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2023-09-01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2023-09-13T09:52:06.802653Z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</w:hyperlink>
    </w:p>
    <w:p>
      <w:pPr>
        <w:pStyle w:val="BodyText"/>
      </w:pPr>
      <w:r>
        <w:t xml:space="preserve">Excerpt-&gt;Instance</w:t>
      </w:r>
    </w:p>
    <w:p>
      <w:pPr>
        <w:pStyle w:val="BodyText"/>
      </w:pPr>
      <w:hyperlink w:anchor="excerptIsfrom"/>
      <w:r>
        <w:t xml:space="preserve"> </w:t>
      </w:r>
      <w:hyperlink w:anchor="excerptIsfrom">
        <w:r>
          <w:rPr>
            <w:rStyle w:val="Hyperlink"/>
          </w:rPr>
          <w:t xml:space="preserve">is from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an instance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and 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to a</w:t>
      </w:r>
      <w:r>
        <w:t xml:space="preserve"> </w:t>
      </w:r>
      <w:hyperlink w:anchor="Place">
        <w:r>
          <w:rPr>
            <w:rStyle w:val="Hyperlink"/>
          </w:rPr>
          <w:t xml:space="preserve">&lt;LOCATION (PLACE)&gt;</w:t>
        </w:r>
      </w:hyperlink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Instance-entities are: the identifier(s) of the instance (e.g., signature</w:t>
            </w:r>
            <w:r>
              <w:t xml:space="preserve"> </w:t>
            </w:r>
            <w:r>
              <w:t xml:space="preserve">on the Instance, catalogue number, TibSchol number); the title (identical to the name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a physical or</w:t>
            </w:r>
            <w:r>
              <w:t xml:space="preserve"> </w:t>
            </w:r>
            <w:r>
              <w:t xml:space="preserve">digital copy of the original physical object); external link(s) (e.g., to BUDA https://library.bdrc.io/,</w:t>
            </w:r>
            <w:r>
              <w:t xml:space="preserve"> </w:t>
            </w:r>
            <w:r>
              <w:t xml:space="preserve">which provides a link to digital images); length (number of folios); indication of</w:t>
            </w:r>
            <w:r>
              <w:t xml:space="preserve"> </w:t>
            </w:r>
            <w:r>
              <w:t xml:space="preserve">proofreading by scribe or reader.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2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from">
        <w:r>
          <w:rPr>
            <w:rStyle w:val="Hyperlink"/>
          </w:rPr>
          <w:t xml:space="preserve">is from (contains)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its exact transmitted version, language, form etc.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. The project does not deal with Instances for Indian works.</w:t>
      </w:r>
    </w:p>
    <w:p>
      <w:pPr>
        <w:pStyle w:val="BodyText"/>
      </w:pPr>
      <w:r>
        <w:t xml:space="preserve">Works can be related to persons (see "PersonToWork"), to places, and to other works.</w:t>
      </w:r>
      <w:r>
        <w:t xml:space="preserve"> </w:t>
      </w:r>
      <w:r>
        <w:t xml:space="preserve">They are transmitted in one or several instances (see "InstanceToWork").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Places are: name (and alternative names); GPS coordinates; external</w:t>
            </w:r>
            <w:r>
              <w:t xml:space="preserve"> </w:t>
            </w:r>
            <w:r>
              <w:t xml:space="preserve">link. A free field for 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Any person in the domain, independent of its role. The notion of Person includes human</w:t>
      </w:r>
      <w:r>
        <w:t xml:space="preserve"> </w:t>
      </w:r>
      <w:r>
        <w:t xml:space="preserve">beings as well as Buddhas and Bodhisattvas.</w:t>
      </w:r>
    </w:p>
    <w:p>
      <w:pPr>
        <w:pStyle w:val="BodyText"/>
      </w:pPr>
      <w:r>
        <w:t xml:space="preserve">NOTE</w:t>
      </w:r>
      <w:r>
        <w:t xml:space="preserve"> 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 Place, a Work, an Instance (see "InstanceToPerson"), and other</w:t>
      </w:r>
      <w:r>
        <w:t xml:space="preserve"> </w:t>
      </w:r>
      <w:r>
        <w:t xml:space="preserve">Persons.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 Person include: name (the name of the person and alternative names</w:t>
            </w:r>
            <w:r>
              <w:t xml:space="preserve"> </w:t>
            </w:r>
            <w:r>
              <w:t xml:space="preserve">and titles, including in other languages); dates (birth, death, floruit - exact or</w:t>
            </w:r>
            <w:r>
              <w:t xml:space="preserve"> </w:t>
            </w:r>
            <w:r>
              <w:t xml:space="preserve">approximation to be mapped to a date range); type (gender, nationality, monastic/lay</w:t>
            </w:r>
            <w:r>
              <w:t xml:space="preserve"> </w:t>
            </w:r>
            <w:r>
              <w:t xml:space="preserve">status); external link (link to external resources providing information about that</w:t>
            </w:r>
            <w:r>
              <w:t xml:space="preserve"> </w:t>
            </w:r>
            <w:r>
              <w:t xml:space="preserve">person, such as BUDA https://library.bdrc.io/). A free field for comments records</w:t>
            </w:r>
            <w:r>
              <w:t xml:space="preserve"> </w:t>
            </w:r>
            <w:r>
              <w:t xml:space="preserve">pertinent features 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cerpt"/>
      <w:bookmarkEnd w:id="56"/>
    </w:p>
    <w:p>
      <w:pPr>
        <w:pStyle w:val="Heading3"/>
      </w:pPr>
      <w:bookmarkStart w:id="57" w:name="class-excerpt"/>
      <w:r>
        <w:t xml:space="preserve">Class: "Excerpt"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textual passage represented in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Identifier"/>
            <w:bookmarkEnd w:id="60"/>
            <w:r>
              <w:rPr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>
            <w:pPr>
              <w:pStyle w:val="Compact"/>
              <w:jc w:val="left"/>
            </w:pPr>
            <w:r>
              <w:t xml:space="preserve">The identifier of the excerpt as it is provided in the TEI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61" w:name="excerpt.status"/>
            <w:bookmarkEnd w:id="61"/>
            <w:r>
              <w:rPr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excerptStatu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  <w:tr>
        <w:tc>
          <w:p>
            <w:pPr>
              <w:pStyle w:val="Compact"/>
              <w:jc w:val="left"/>
            </w:pPr>
            <w:bookmarkStart w:id="62" w:name="excerpt.topic"/>
            <w:bookmarkEnd w:id="62"/>
            <w:r>
              <w:rPr>
                <w:b/>
              </w:rPr>
              <w:t xml:space="preserve">Topic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topic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</w:tbl>
    <w:p>
      <w:pPr>
        <w:pStyle w:val="Heading4"/>
      </w:pPr>
      <w:bookmarkStart w:id="63" w:name="relations-outgoing-4"/>
      <w:r>
        <w:t xml:space="preserve">Relations (outgoing)</w:t>
      </w:r>
      <w:bookmarkEnd w:id="63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from">
        <w:r>
          <w:rPr>
            <w:rStyle w:val="Hyperlink"/>
          </w:rPr>
          <w:t xml:space="preserve">is from (contains)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4" w:name="relations-incoming-4"/>
      <w:r>
        <w:t xml:space="preserve">Relations (incoming)</w:t>
      </w:r>
      <w:bookmarkEnd w:id="64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5" w:name="TEIdocument"/>
      <w:bookmarkEnd w:id="65"/>
    </w:p>
    <w:p>
      <w:pPr>
        <w:pStyle w:val="Heading3"/>
      </w:pPr>
      <w:bookmarkStart w:id="66" w:name="class-tei-document"/>
      <w:r>
        <w:t xml:space="preserve">Class: "TEI Document"</w:t>
      </w:r>
      <w:bookmarkEnd w:id="66"/>
    </w:p>
    <w:p>
      <w:pPr>
        <w:pStyle w:val="Heading4"/>
      </w:pPr>
      <w:bookmarkStart w:id="67" w:name="definition-5"/>
      <w:r>
        <w:t xml:space="preserve">Definition</w:t>
      </w:r>
      <w:bookmarkEnd w:id="67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68" w:name="properties-5"/>
      <w:r>
        <w:t xml:space="preserve">Properties</w:t>
      </w:r>
      <w:bookmarkEnd w:id="6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9" w:name="TEIdocument.id"/>
            <w:bookmarkEnd w:id="69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0" w:name="TEIdocument.sourceURI"/>
            <w:bookmarkEnd w:id="70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1" w:name="TEIdocument.content"/>
            <w:bookmarkEnd w:id="71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2" w:name="relations-outgoing-5"/>
      <w:r>
        <w:t xml:space="preserve">Relations (outgoing)</w:t>
      </w:r>
      <w:bookmarkEnd w:id="72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3" w:name="relations-incoming-5"/>
      <w:r>
        <w:t xml:space="preserve">Relations (incoming)</w:t>
      </w:r>
      <w:bookmarkEnd w:id="73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4" w:name="relations"/>
      <w:r>
        <w:t xml:space="preserve">Relations</w:t>
      </w:r>
      <w:bookmarkEnd w:id="74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5" w:name="InstanceToWork"/>
      <w:bookmarkEnd w:id="75"/>
    </w:p>
    <w:p>
      <w:pPr>
        <w:pStyle w:val="Heading5"/>
      </w:pPr>
      <w:bookmarkStart w:id="76" w:name="instance-of"/>
      <w:r>
        <w:t xml:space="preserve">instance of</w:t>
      </w:r>
      <w:bookmarkEnd w:id="76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77" w:name="InstanceToWork.locus"/>
      <w:bookmarkEnd w:id="77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8" w:name="InstanceToInstance"/>
      <w:bookmarkEnd w:id="78"/>
    </w:p>
    <w:p>
      <w:pPr>
        <w:pStyle w:val="Heading5"/>
      </w:pPr>
      <w:bookmarkStart w:id="79" w:name="has-as-source"/>
      <w:r>
        <w:t xml:space="preserve">has as source</w:t>
      </w:r>
      <w:bookmarkEnd w:id="79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Person"/>
      <w:bookmarkEnd w:id="80"/>
    </w:p>
    <w:p>
      <w:pPr>
        <w:pStyle w:val="Heading5"/>
      </w:pPr>
      <w:bookmarkStart w:id="81" w:name="owned-bycopied-by-etc."/>
      <w:r>
        <w:t xml:space="preserve">owned by/copied by, etc.</w:t>
      </w:r>
      <w:bookmarkEnd w:id="81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2" w:name="InstancetoPlace"/>
      <w:bookmarkEnd w:id="82"/>
    </w:p>
    <w:p>
      <w:pPr>
        <w:pStyle w:val="Heading5"/>
      </w:pPr>
      <w:bookmarkStart w:id="83" w:name="copiedwritten-down-at"/>
      <w:r>
        <w:t xml:space="preserve">copied/written down at</w:t>
      </w:r>
      <w:bookmarkEnd w:id="83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4" w:name="InstanceTextRepresentation"/>
      <w:bookmarkEnd w:id="84"/>
    </w:p>
    <w:p>
      <w:pPr>
        <w:pStyle w:val="Heading5"/>
      </w:pPr>
      <w:bookmarkStart w:id="85" w:name="has-text-transliteration-in"/>
      <w:r>
        <w:t xml:space="preserve">has text transliteration in</w:t>
      </w:r>
      <w:bookmarkEnd w:id="85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6" w:name="WorkToWork"/>
      <w:bookmarkEnd w:id="86"/>
    </w:p>
    <w:p>
      <w:pPr>
        <w:pStyle w:val="Heading5"/>
      </w:pPr>
      <w:bookmarkStart w:id="87" w:name="commentary-on"/>
      <w:r>
        <w:t xml:space="preserve">commentary on</w:t>
      </w:r>
      <w:bookmarkEnd w:id="87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8" w:name="WorkToPlace"/>
      <w:bookmarkEnd w:id="88"/>
    </w:p>
    <w:p>
      <w:pPr>
        <w:pStyle w:val="Heading5"/>
      </w:pPr>
      <w:bookmarkStart w:id="89" w:name="composed-at"/>
      <w:r>
        <w:t xml:space="preserve">composed at</w:t>
      </w:r>
      <w:bookmarkEnd w:id="89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0" w:name="PlaceToPlace"/>
      <w:bookmarkEnd w:id="90"/>
    </w:p>
    <w:p>
      <w:pPr>
        <w:pStyle w:val="Heading5"/>
      </w:pPr>
      <w:bookmarkStart w:id="91" w:name="is-located-within"/>
      <w:r>
        <w:t xml:space="preserve">is located within</w:t>
      </w:r>
      <w:bookmarkEnd w:id="91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2" w:name="PersonToPlace"/>
      <w:bookmarkEnd w:id="92"/>
    </w:p>
    <w:p>
      <w:pPr>
        <w:pStyle w:val="Heading5"/>
      </w:pPr>
      <w:bookmarkStart w:id="93" w:name="active-at"/>
      <w:r>
        <w:t xml:space="preserve">active at</w:t>
      </w:r>
      <w:bookmarkEnd w:id="93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4" w:name="PersonToWork"/>
      <w:bookmarkEnd w:id="94"/>
    </w:p>
    <w:p>
      <w:pPr>
        <w:pStyle w:val="Heading5"/>
      </w:pPr>
      <w:bookmarkStart w:id="95" w:name="is-author-of"/>
      <w:r>
        <w:t xml:space="preserve">is author of</w:t>
      </w:r>
      <w:bookmarkEnd w:id="95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 Work to be composed, a Person</w:t>
      </w:r>
      <w:r>
        <w:t xml:space="preserve"> </w:t>
      </w:r>
      <w:r>
        <w:t xml:space="preserve">sponsoring its composition, for Persons having their teaching recorded in a Work (the</w:t>
      </w:r>
      <w:r>
        <w:t xml:space="preserve"> </w:t>
      </w:r>
      <w:r>
        <w:t xml:space="preserve">person recording the teaching qualifies as the author), and for addressee of the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6" w:name="PersonToPerson"/>
      <w:bookmarkEnd w:id="96"/>
    </w:p>
    <w:p>
      <w:pPr>
        <w:pStyle w:val="Heading5"/>
      </w:pPr>
      <w:bookmarkStart w:id="97" w:name="personalintellectual-relation-to"/>
      <w:r>
        <w:t xml:space="preserve">personal/intellectual relation to</w:t>
      </w:r>
      <w:bookmarkEnd w:id="97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8" w:name="excerptIsfrom"/>
      <w:bookmarkEnd w:id="98"/>
    </w:p>
    <w:p>
      <w:pPr>
        <w:pStyle w:val="Heading5"/>
      </w:pPr>
      <w:bookmarkStart w:id="99" w:name="is-from"/>
      <w:r>
        <w:t xml:space="preserve">is from</w:t>
      </w:r>
      <w:bookmarkEnd w:id="99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An excerpt can include a passage from the Work, a gloss, or other types of paratextual</w:t>
      </w:r>
      <w:r>
        <w:t xml:space="preserve"> </w:t>
      </w:r>
      <w:r>
        <w:t xml:space="preserve">or extra-textual annotations present in the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0" w:name="excerptIsMarkedupInTEIdocument"/>
      <w:bookmarkEnd w:id="100"/>
    </w:p>
    <w:p>
      <w:pPr>
        <w:pStyle w:val="Heading5"/>
      </w:pPr>
      <w:bookmarkStart w:id="101" w:name="is-marked-up-in"/>
      <w:r>
        <w:t xml:space="preserve">is marked up in</w:t>
      </w:r>
      <w:bookmarkEnd w:id="101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Relevant excerpts are marked up with the tag "seg" in the TEI document.</w:t>
      </w:r>
    </w:p>
    <w:p>
      <w:pPr>
        <w:pStyle w:val="Heading2"/>
      </w:pPr>
      <w:bookmarkStart w:id="102" w:name="vocabularies"/>
      <w:r>
        <w:t xml:space="preserve">Vocabularies</w:t>
      </w:r>
      <w:bookmarkEnd w:id="10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3" w:name="vocab.curationModes"/>
            <w:bookmarkEnd w:id="103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4" w:name="vocab.topics"/>
            <w:bookmarkEnd w:id="104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5" w:name="vocab.excerptStatus"/>
            <w:bookmarkEnd w:id="105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6" w:name="datatypes"/>
      <w:r>
        <w:t xml:space="preserve">Datatypes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7" w:name="TEIFragment"/>
            <w:bookmarkEnd w:id="107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08" w:name="uri"/>
            <w:bookmarkEnd w:id="108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09" w:name="vocabTerm"/>
            <w:bookmarkEnd w:id="109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year"/>
            <w:bookmarkEnd w:id="110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1" w:name="longText"/>
            <w:bookmarkEnd w:id="111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2" w:name="longTextWithAnnotations"/>
            <w:bookmarkEnd w:id="112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3" w:name="shortText"/>
            <w:bookmarkEnd w:id="113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4" w:name="references"/>
      <w:r>
        <w:t xml:space="preserve">References</w:t>
      </w:r>
      <w:bookmarkEnd w:id="114"/>
    </w:p>
    <w:p>
      <w:pPr>
        <w:pStyle w:val="BlockText"/>
      </w:pPr>
      <w:r>
        <w:t xml:space="preserve">Bibframe Version 2.0</w:t>
      </w:r>
      <w:hyperlink r:id="rId115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5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5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2023-09-13T09:52:08Z</dcterms:created>
  <dcterms:modified xsi:type="dcterms:W3CDTF">2023-09-13T09:52:08Z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