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t xml:space="preserve">RLM Checklist Project Guide body { font-family: Arial, sans-serif; color: #202124; line-height: 1.45; margin: 42px; } h1 { color: #17365d; font-size: 28px; border-bottom: 2px solid #17365d; padding-bottom: 8px; } h2 { color: #1f4e79; margin-top: 28px; border-bottom: 1px solid #b7c9d6; padding-bottom: 4px; } h3 { color: #2f5597; margin-top: 20px; } p, li { font-size: 10.5pt; } table { border-collapse: collapse; width: 100%; margin: 12px 0 18px; font-size: 10pt; } th { background: #d9eaf7; text-align: left; } th, td { border: 1px solid #9eabb5; padding: 7px; vertical-align: top; } code, pre { font-family: Consolas, monospace; } pre { background: #f2f4f6; border: 1px solid #d0d7de; padding: 10px; white-space: pre-wrap; } .note { background: #fff2cc; border-left: 4px solid #bf9000; padding: 9px 12px; } .ok { background: #e2f0d9; border-left: 4px solid #70ad47; padding: 9px 12px; } .small { color: #666; font-size: 9pt; }</w:t>
      </w:r>
    </w:p>
    <w:p>
      <w:pPr>
        <w:spacing w:after="180"/>
      </w:pPr>
      <w:r>
        <w:rPr>
          <w:b/>
          <w:sz w:val="36"/>
        </w:rPr>
        <w:t xml:space="preserve">RLM Checklist Project – Operations and Database Guide</w:t>
      </w:r>
    </w:p>
    <w:p>
      <w:pPr>
        <w:spacing w:after="80"/>
      </w:pPr>
      <w:r>
        <w:t xml:space="preserve">Purpose: This document explains what the project is, how it is deployed, where data is stored, how a trial is saved, and how to verify or troubleshoot saved data.</w:t>
      </w:r>
    </w:p>
    <w:p>
      <w:pPr>
        <w:spacing w:after="80"/>
      </w:pPr>
      <w:r>
        <w:t xml:space="preserve">Last updated: 31 October 2026</w:t>
      </w:r>
    </w:p>
    <w:p>
      <w:pPr>
        <w:spacing w:before="180" w:after="100"/>
      </w:pPr>
      <w:r>
        <w:rPr>
          <w:b/>
          <w:sz w:val="28"/>
        </w:rPr>
        <w:t xml:space="preserve">1. Project overview</w:t>
      </w:r>
    </w:p>
    <w:p>
      <w:pPr>
        <w:spacing w:after="80"/>
      </w:pPr>
      <w:r>
        <w:t xml:space="preserve">The RLM Checklist project is a Next.js web application used to sign in employees, create and edit railway/trial checklist forms, save trial information, submit agenda and pre-trial data, and manage support tickets.</w:t>
      </w:r>
    </w:p>
    <w:p>
      <w:pPr>
        <w:spacing w:after="80"/>
      </w:pPr>
      <w:r>
        <w:t xml:space="preserve">Item</w:t>
      </w:r>
    </w:p>
    <w:p>
      <w:pPr>
        <w:spacing w:after="80"/>
      </w:pPr>
      <w:r>
        <w:t xml:space="preserve">Details</w:t>
      </w:r>
    </w:p>
    <w:p>
      <w:pPr>
        <w:spacing w:after="80"/>
      </w:pPr>
      <w:r>
        <w:t xml:space="preserve">Application</w:t>
      </w:r>
    </w:p>
    <w:p>
      <w:pPr>
        <w:spacing w:after="80"/>
      </w:pPr>
      <w:r>
        <w:t xml:space="preserve">RLM Checklist / Trial Checklist Dashboard</w:t>
      </w:r>
    </w:p>
    <w:p>
      <w:pPr>
        <w:spacing w:after="80"/>
      </w:pPr>
      <w:r>
        <w:t xml:space="preserve">Framework</w:t>
      </w:r>
    </w:p>
    <w:p>
      <w:pPr>
        <w:spacing w:after="80"/>
      </w:pPr>
      <w:r>
        <w:t xml:space="preserve">Next.js 16 with React 19</w:t>
      </w:r>
    </w:p>
    <w:p>
      <w:pPr>
        <w:spacing w:after="80"/>
      </w:pPr>
      <w:r>
        <w:t xml:space="preserve">Runtime hosting</w:t>
      </w:r>
    </w:p>
    <w:p>
      <w:pPr>
        <w:spacing w:after="80"/>
      </w:pPr>
      <w:r>
        <w:t xml:space="preserve">Cloudflare Workers using the OpenNext adapter</w:t>
      </w:r>
    </w:p>
    <w:p>
      <w:pPr>
        <w:spacing w:after="80"/>
      </w:pPr>
      <w:r>
        <w:t xml:space="preserve">Primary database</w:t>
      </w:r>
    </w:p>
    <w:p>
      <w:pPr>
        <w:spacing w:after="80"/>
      </w:pPr>
      <w:r>
        <w:t xml:space="preserve">Neon PostgreSQL</w:t>
      </w:r>
    </w:p>
    <w:p>
      <w:pPr>
        <w:spacing w:after="80"/>
      </w:pPr>
      <w:r>
        <w:t xml:space="preserve">Authentication</w:t>
      </w:r>
    </w:p>
    <w:p>
      <w:pPr>
        <w:spacing w:after="80"/>
      </w:pPr>
      <w:r>
        <w:t xml:space="preserve">Employee code login with a signed session cookie</w:t>
      </w:r>
    </w:p>
    <w:p>
      <w:pPr>
        <w:spacing w:after="80"/>
      </w:pPr>
      <w:r>
        <w:t xml:space="preserve">Local browser storage</w:t>
      </w:r>
    </w:p>
    <w:p>
      <w:pPr>
        <w:spacing w:after="80"/>
      </w:pPr>
      <w:r>
        <w:t xml:space="preserve">Used as a temporary/local cache and offline fallback</w:t>
      </w:r>
    </w:p>
    <w:p>
      <w:pPr>
        <w:spacing w:after="80"/>
      </w:pPr>
      <w:r>
        <w:t xml:space="preserve">Important source folder</w:t>
      </w:r>
    </w:p>
    <w:p>
      <w:pPr>
        <w:spacing w:after="80"/>
      </w:pPr>
      <w:r>
        <w:t xml:space="preserve">rlm_checklist_shared-feat-simple_login</w:t>
      </w:r>
    </w:p>
    <w:p>
      <w:pPr>
        <w:spacing w:before="180" w:after="100"/>
      </w:pPr>
      <w:r>
        <w:rPr>
          <w:b/>
          <w:sz w:val="28"/>
        </w:rPr>
        <w:t xml:space="preserve">2. Important database clarification</w:t>
      </w:r>
    </w:p>
    <w:p>
      <w:pPr>
        <w:spacing w:after="80"/>
      </w:pPr>
      <w:r>
        <w:t xml:space="preserve">This application does not use Cloudflare D1 for trials. Cloudflare hosts the Worker, but employee records, trials, and support tickets are stored in Neon PostgreSQL through the DATABASE_URL environment variable.</w:t>
      </w:r>
    </w:p>
    <w:p>
      <w:pPr>
        <w:spacing w:after="80"/>
      </w:pPr>
      <w:r>
        <w:t xml:space="preserve">Therefore, the Cloudflare D1 dashboard may show zero writes even when the application is saving correctly. To inspect trial data, use the Neon console and the trials table.</w:t>
      </w:r>
    </w:p>
    <w:p>
      <w:pPr>
        <w:spacing w:before="180" w:after="100"/>
      </w:pPr>
      <w:r>
        <w:rPr>
          <w:b/>
          <w:sz w:val="28"/>
        </w:rPr>
        <w:t xml:space="preserve">3. Application architecture</w:t>
      </w:r>
    </w:p>
    <w:p>
      <w:pPr>
        <w:spacing w:after="80"/>
      </w:pPr>
      <w:r>
        <w:t xml:space="preserve">Layer</w:t>
      </w:r>
    </w:p>
    <w:p>
      <w:pPr>
        <w:spacing w:after="80"/>
      </w:pPr>
      <w:r>
        <w:t xml:space="preserve">Location</w:t>
      </w:r>
    </w:p>
    <w:p>
      <w:pPr>
        <w:spacing w:after="80"/>
      </w:pPr>
      <w:r>
        <w:t xml:space="preserve">Responsibility</w:t>
      </w:r>
    </w:p>
    <w:p>
      <w:pPr>
        <w:spacing w:after="80"/>
      </w:pPr>
      <w:r>
        <w:t xml:space="preserve">User interface</w:t>
      </w:r>
    </w:p>
    <w:p>
      <w:pPr>
        <w:spacing w:after="80"/>
      </w:pPr>
      <w:r>
        <w:t xml:space="preserve">app/components/ChecklistApp.jsx</w:t>
      </w:r>
    </w:p>
    <w:p>
      <w:pPr>
        <w:spacing w:after="80"/>
      </w:pPr>
      <w:r>
        <w:t xml:space="preserve">Checklist form, autosave, trial list, submission actions, and user messages.</w:t>
      </w:r>
    </w:p>
    <w:p>
      <w:pPr>
        <w:spacing w:after="80"/>
      </w:pPr>
      <w:r>
        <w:t xml:space="preserve">Browser storage</w:t>
      </w:r>
    </w:p>
    <w:p>
      <w:pPr>
        <w:spacing w:after="80"/>
      </w:pPr>
      <w:r>
        <w:t xml:space="preserve">lib/checklistStorage.js</w:t>
      </w:r>
    </w:p>
    <w:p>
      <w:pPr>
        <w:spacing w:after="80"/>
      </w:pPr>
      <w:r>
        <w:t xml:space="preserve">Stores a local copy and queues the shared server save.</w:t>
      </w:r>
    </w:p>
    <w:p>
      <w:pPr>
        <w:spacing w:after="80"/>
      </w:pPr>
      <w:r>
        <w:t xml:space="preserve">Database client</w:t>
      </w:r>
    </w:p>
    <w:p>
      <w:pPr>
        <w:spacing w:after="80"/>
      </w:pPr>
      <w:r>
        <w:t xml:space="preserve">lib/db.js</w:t>
      </w:r>
    </w:p>
    <w:p>
      <w:pPr>
        <w:spacing w:after="80"/>
      </w:pPr>
      <w:r>
        <w:t xml:space="preserve">Creates the Neon PostgreSQL connection and initializes tables.</w:t>
      </w:r>
    </w:p>
    <w:p>
      <w:pPr>
        <w:spacing w:after="80"/>
      </w:pPr>
      <w:r>
        <w:t xml:space="preserve">Trial list API</w:t>
      </w:r>
    </w:p>
    <w:p>
      <w:pPr>
        <w:spacing w:after="80"/>
      </w:pPr>
      <w:r>
        <w:t xml:space="preserve">app/api/trials/route.js</w:t>
      </w:r>
    </w:p>
    <w:p>
      <w:pPr>
        <w:spacing w:after="80"/>
      </w:pPr>
      <w:r>
        <w:t xml:space="preserve">Reads visible trials from PostgreSQL.</w:t>
      </w:r>
    </w:p>
    <w:p>
      <w:pPr>
        <w:spacing w:after="80"/>
      </w:pPr>
      <w:r>
        <w:t xml:space="preserve">Single trial API</w:t>
      </w:r>
    </w:p>
    <w:p>
      <w:pPr>
        <w:spacing w:after="80"/>
      </w:pPr>
      <w:r>
        <w:t xml:space="preserve">app/api/trials/[trialId]/route.js</w:t>
      </w:r>
    </w:p>
    <w:p>
      <w:pPr>
        <w:spacing w:after="80"/>
      </w:pPr>
      <w:r>
        <w:t xml:space="preserve">Loads, saves, and deletes an individual trial.</w:t>
      </w:r>
    </w:p>
    <w:p>
      <w:pPr>
        <w:spacing w:after="80"/>
      </w:pPr>
      <w:r>
        <w:t xml:space="preserve">Worker configuration</w:t>
      </w:r>
    </w:p>
    <w:p>
      <w:pPr>
        <w:spacing w:after="80"/>
      </w:pPr>
      <w:r>
        <w:t xml:space="preserve">wrangler.jsonc</w:t>
      </w:r>
    </w:p>
    <w:p>
      <w:pPr>
        <w:spacing w:after="80"/>
      </w:pPr>
      <w:r>
        <w:t xml:space="preserve">Cloudflare Worker, assets, email binding, and observability configuration.</w:t>
      </w:r>
    </w:p>
    <w:p>
      <w:pPr>
        <w:spacing w:before="180" w:after="100"/>
      </w:pPr>
      <w:r>
        <w:rPr>
          <w:b/>
          <w:sz w:val="28"/>
        </w:rPr>
        <w:t xml:space="preserve">4. Database tables</w:t>
      </w:r>
    </w:p>
    <w:p>
      <w:pPr>
        <w:spacing w:after="80"/>
      </w:pPr>
      <w:r>
        <w:t xml:space="preserve">In Neon, open the production branch, then go to Postgres database → Tables → neondb → public.</w:t>
      </w:r>
    </w:p>
    <w:p>
      <w:pPr>
        <w:spacing w:after="80"/>
      </w:pPr>
      <w:r>
        <w:t xml:space="preserve">Table</w:t>
      </w:r>
    </w:p>
    <w:p>
      <w:pPr>
        <w:spacing w:after="80"/>
      </w:pPr>
      <w:r>
        <w:t xml:space="preserve">Purpose</w:t>
      </w:r>
    </w:p>
    <w:p>
      <w:pPr>
        <w:spacing w:after="80"/>
      </w:pPr>
      <w:r>
        <w:t xml:space="preserve">employees</w:t>
      </w:r>
    </w:p>
    <w:p>
      <w:pPr>
        <w:spacing w:after="80"/>
      </w:pPr>
      <w:r>
        <w:t xml:space="preserve">Active and pending employee accounts.</w:t>
      </w:r>
    </w:p>
    <w:p>
      <w:pPr>
        <w:spacing w:after="80"/>
      </w:pPr>
      <w:r>
        <w:t xml:space="preserve">employee_registration_approvals</w:t>
      </w:r>
    </w:p>
    <w:p>
      <w:pPr>
        <w:spacing w:after="80"/>
      </w:pPr>
      <w:r>
        <w:t xml:space="preserve">Temporary approval tokens for new employee registration.</w:t>
      </w:r>
    </w:p>
    <w:p>
      <w:pPr>
        <w:spacing w:after="80"/>
      </w:pPr>
      <w:r>
        <w:t xml:space="preserve">trials</w:t>
      </w:r>
    </w:p>
    <w:p>
      <w:pPr>
        <w:spacing w:after="80"/>
      </w:pPr>
      <w:r>
        <w:t xml:space="preserve">Shared trial forms and checklist answers. The complete form is in the state JSONB column.</w:t>
      </w:r>
    </w:p>
    <w:p>
      <w:pPr>
        <w:spacing w:after="80"/>
      </w:pPr>
      <w:r>
        <w:t xml:space="preserve">deleted_trials</w:t>
      </w:r>
    </w:p>
    <w:p>
      <w:pPr>
        <w:spacing w:after="80"/>
      </w:pPr>
      <w:r>
        <w:t xml:space="preserve">Trial IDs that were deleted and must not be recreated by an old browser cache.</w:t>
      </w:r>
    </w:p>
    <w:p>
      <w:pPr>
        <w:spacing w:after="80"/>
      </w:pPr>
      <w:r>
        <w:t xml:space="preserve">support_tickets</w:t>
      </w:r>
    </w:p>
    <w:p>
      <w:pPr>
        <w:spacing w:after="80"/>
      </w:pPr>
      <w:r>
        <w:t xml:space="preserve">Shared support ticket records.</w:t>
      </w:r>
    </w:p>
    <w:p>
      <w:pPr>
        <w:spacing w:after="80"/>
      </w:pPr>
      <w:r>
        <w:t xml:space="preserve">support_ticket_attachments</w:t>
      </w:r>
    </w:p>
    <w:p>
      <w:pPr>
        <w:spacing w:after="80"/>
      </w:pPr>
      <w:r>
        <w:t xml:space="preserve">Attachments associated with support tickets.</w:t>
      </w:r>
    </w:p>
    <w:p>
      <w:pPr>
        <w:spacing w:before="180" w:after="100"/>
      </w:pPr>
      <w:r>
        <w:rPr>
          <w:b/>
          <w:sz w:val="28"/>
        </w:rPr>
        <w:t xml:space="preserve">5. How a trial is saved</w:t>
      </w:r>
    </w:p>
    <w:p>
      <w:pPr>
        <w:spacing w:after="80"/>
      </w:pPr>
      <w:r>
        <w:t xml:space="preserve">• An employee signs in with an active employee code.</w:t>
      </w:r>
    </w:p>
    <w:p>
      <w:pPr>
        <w:spacing w:after="80"/>
      </w:pPr>
      <w:r>
        <w:t xml:space="preserve">• The user creates a trial or opens an existing trial.</w:t>
      </w:r>
    </w:p>
    <w:p>
      <w:pPr>
        <w:spacing w:after="80"/>
      </w:pPr>
      <w:r>
        <w:t xml:space="preserve">• When a form value changes, the browser immediately saves a local copy.</w:t>
      </w:r>
    </w:p>
    <w:p>
      <w:pPr>
        <w:spacing w:after="80"/>
      </w:pPr>
      <w:r>
        <w:t xml:space="preserve">• After approximately 500 milliseconds, the browser sends a PUT request to /api/trials/[trialId].</w:t>
      </w:r>
    </w:p>
    <w:p>
      <w:pPr>
        <w:spacing w:after="80"/>
      </w:pPr>
      <w:r>
        <w:t xml:space="preserve">• The API validates the session and writes the trial to Neon using an INSERT ... ON CONFLICT DO UPDATE query.</w:t>
      </w:r>
    </w:p>
    <w:p>
      <w:pPr>
        <w:spacing w:after="80"/>
      </w:pPr>
      <w:r>
        <w:t xml:space="preserve">• The record is stored in the trials table. Form answers are stored in state as JSON.</w:t>
      </w:r>
    </w:p>
    <w:p>
      <w:pPr>
        <w:spacing w:after="80"/>
      </w:pPr>
      <w:r>
        <w:t xml:space="preserve">Successful save check: The updated_at value in Neon changes to the latest save time. The date displayed in the trial title is form data and is not the database save timestamp.</w:t>
      </w:r>
    </w:p>
    <w:p>
      <w:pPr>
        <w:spacing w:before="180" w:after="100"/>
      </w:pPr>
      <w:r>
        <w:rPr>
          <w:b/>
          <w:sz w:val="28"/>
        </w:rPr>
        <w:t xml:space="preserve">6. How to verify a deployed save</w:t>
      </w:r>
    </w:p>
    <w:p>
      <w:pPr>
        <w:spacing w:after="80"/>
      </w:pPr>
      <w:r>
        <w:t xml:space="preserve">• Open the deployed Cloudflare Worker URL.</w:t>
      </w:r>
    </w:p>
    <w:p>
      <w:pPr>
        <w:spacing w:after="80"/>
      </w:pPr>
      <w:r>
        <w:t xml:space="preserve">• Sign in with an active employee code.</w:t>
      </w:r>
    </w:p>
    <w:p>
      <w:pPr>
        <w:spacing w:after="80"/>
      </w:pPr>
      <w:r>
        <w:t xml:space="preserve">• Create a trial or change a field in an existing trial.</w:t>
      </w:r>
    </w:p>
    <w:p>
      <w:pPr>
        <w:spacing w:after="80"/>
      </w:pPr>
      <w:r>
        <w:t xml:space="preserve">• Wait one or two seconds for autosave.</w:t>
      </w:r>
    </w:p>
    <w:p>
      <w:pPr>
        <w:spacing w:after="80"/>
      </w:pPr>
      <w:r>
        <w:t xml:space="preserve">• Open Neon and select the correct production branch.</w:t>
      </w:r>
    </w:p>
    <w:p>
      <w:pPr>
        <w:spacing w:after="80"/>
      </w:pPr>
      <w:r>
        <w:t xml:space="preserve">• Go to Postgres database → Tables → neondb → public → trials.</w:t>
      </w:r>
    </w:p>
    <w:p>
      <w:pPr>
        <w:spacing w:after="80"/>
      </w:pPr>
      <w:r>
        <w:t xml:space="preserve">• Refresh the table, or run the SQL query below.</w:t>
      </w:r>
    </w:p>
    <w:p>
      <w:pPr>
        <w:spacing w:after="80"/>
      </w:pPr>
      <w:r>
        <w:t xml:space="preserve">SELECT trial_id, title, owner_code, created_at, updated_at
FROM trials
ORDER BY updated_at DESC
LIMIT 20;</w:t>
      </w:r>
    </w:p>
    <w:p>
      <w:pPr>
        <w:spacing w:after="80"/>
      </w:pPr>
      <w:r>
        <w:t xml:space="preserve">The newest row should have a current updated_at timestamp and the employee's owner_code. Neon timestamps are normally displayed in UTC; convert to local time when comparing with the computer clock.</w:t>
      </w:r>
    </w:p>
    <w:p>
      <w:pPr>
        <w:spacing w:before="180" w:after="100"/>
      </w:pPr>
      <w:r>
        <w:rPr>
          <w:b/>
          <w:sz w:val="28"/>
        </w:rPr>
        <w:t xml:space="preserve">7. Who can see a trial?</w:t>
      </w:r>
    </w:p>
    <w:p>
      <w:pPr>
        <w:spacing w:after="80"/>
      </w:pPr>
      <w:r>
        <w:t xml:space="preserve">The trial list is intentionally filtered for security. A user can normally see a trial when its owner_code matches their employee code. Submitted, agenda-submitted, and pre-trial-submitted records are also visible according to the application rules. PMO users have additional access.</w:t>
      </w:r>
    </w:p>
    <w:p>
      <w:pPr>
        <w:spacing w:after="80"/>
      </w:pPr>
      <w:r>
        <w:t xml:space="preserve">If a trial exists in Neon but is not visible in the deployed application, first compare the trial's owner_code with the employee code used to log in.</w:t>
      </w:r>
    </w:p>
    <w:p>
      <w:pPr>
        <w:spacing w:before="180" w:after="100"/>
      </w:pPr>
      <w:r>
        <w:rPr>
          <w:b/>
          <w:sz w:val="28"/>
        </w:rPr>
        <w:t xml:space="preserve">8. Required deployment configuration</w:t>
      </w:r>
    </w:p>
    <w:p>
      <w:pPr>
        <w:spacing w:after="80"/>
      </w:pPr>
      <w:r>
        <w:t xml:space="preserve">Cloudflare Worker secrets are separate from local .env.local. The following values must be configured in the deployed Worker:</w:t>
      </w:r>
    </w:p>
    <w:p>
      <w:pPr>
        <w:spacing w:after="80"/>
      </w:pPr>
      <w:r>
        <w:t xml:space="preserve">Variable</w:t>
      </w:r>
    </w:p>
    <w:p>
      <w:pPr>
        <w:spacing w:after="80"/>
      </w:pPr>
      <w:r>
        <w:t xml:space="preserve">Purpose</w:t>
      </w:r>
    </w:p>
    <w:p>
      <w:pPr>
        <w:spacing w:after="80"/>
      </w:pPr>
      <w:r>
        <w:t xml:space="preserve">DATABASE_URL</w:t>
      </w:r>
    </w:p>
    <w:p>
      <w:pPr>
        <w:spacing w:after="80"/>
      </w:pPr>
      <w:r>
        <w:t xml:space="preserve">Neon pooled PostgreSQL connection string. It must point to the intended production project/branch.</w:t>
      </w:r>
    </w:p>
    <w:p>
      <w:pPr>
        <w:spacing w:after="80"/>
      </w:pPr>
      <w:r>
        <w:t xml:space="preserve">AUTH_SECRET</w:t>
      </w:r>
    </w:p>
    <w:p>
      <w:pPr>
        <w:spacing w:after="80"/>
      </w:pPr>
      <w:r>
        <w:t xml:space="preserve">At least 32 characters; signs employee session cookies.</w:t>
      </w:r>
    </w:p>
    <w:p>
      <w:pPr>
        <w:spacing w:after="80"/>
      </w:pPr>
      <w:r>
        <w:t xml:space="preserve">AADHAAR_ENCRYPTION_KEY</w:t>
      </w:r>
    </w:p>
    <w:p>
      <w:pPr>
        <w:spacing w:after="80"/>
      </w:pPr>
      <w:r>
        <w:t xml:space="preserve">Stable encryption key for external member Aadhaar values.</w:t>
      </w:r>
    </w:p>
    <w:p>
      <w:pPr>
        <w:spacing w:after="80"/>
      </w:pPr>
      <w:r>
        <w:t xml:space="preserve">APP_BASE_URL</w:t>
      </w:r>
    </w:p>
    <w:p>
      <w:pPr>
        <w:spacing w:after="80"/>
      </w:pPr>
      <w:r>
        <w:t xml:space="preserve">Public application URL used in approval links.</w:t>
      </w:r>
    </w:p>
    <w:p>
      <w:pPr>
        <w:spacing w:after="80"/>
      </w:pPr>
      <w:r>
        <w:t xml:space="preserve">Email variables</w:t>
      </w:r>
    </w:p>
    <w:p>
      <w:pPr>
        <w:spacing w:after="80"/>
      </w:pPr>
      <w:r>
        <w:t xml:space="preserve">Cloudflare Email binding and/or SMTP settings for notifications.</w:t>
      </w:r>
    </w:p>
    <w:p>
      <w:pPr>
        <w:spacing w:after="80"/>
      </w:pPr>
      <w:r>
        <w:t xml:space="preserve">After changing Worker secrets or source code, redeploy the application. Local changes and local .env.local values do not automatically update the live Worker.</w:t>
      </w:r>
    </w:p>
    <w:p>
      <w:pPr>
        <w:spacing w:before="180" w:after="100"/>
      </w:pPr>
      <w:r>
        <w:rPr>
          <w:b/>
          <w:sz w:val="28"/>
        </w:rPr>
        <w:t xml:space="preserve">9. Deployment commands</w:t>
      </w:r>
    </w:p>
    <w:p>
      <w:pPr>
        <w:spacing w:after="80"/>
      </w:pPr>
      <w:r>
        <w:t xml:space="preserve">Run these commands from the application folder containing package.json:</w:t>
      </w:r>
    </w:p>
    <w:p>
      <w:pPr>
        <w:spacing w:after="80"/>
      </w:pPr>
      <w:r>
        <w:t xml:space="preserve">npm ci
npm run build
npm run preview:cloudflare
npm run deploy:cloudflare</w:t>
      </w:r>
    </w:p>
    <w:p>
      <w:pPr>
        <w:spacing w:after="80"/>
      </w:pPr>
      <w:r>
        <w:t xml:space="preserve">The production deployment command builds the OpenNext Worker and deploys it to Cloudflare.</w:t>
      </w:r>
    </w:p>
    <w:p>
      <w:pPr>
        <w:spacing w:before="180" w:after="100"/>
      </w:pPr>
      <w:r>
        <w:rPr>
          <w:b/>
          <w:sz w:val="28"/>
        </w:rPr>
        <w:t xml:space="preserve">10. Troubleshooting</w:t>
      </w:r>
    </w:p>
    <w:p>
      <w:pPr>
        <w:spacing w:after="80"/>
      </w:pPr>
      <w:r>
        <w:t xml:space="preserve">Symptom</w:t>
      </w:r>
    </w:p>
    <w:p>
      <w:pPr>
        <w:spacing w:after="80"/>
      </w:pPr>
      <w:r>
        <w:t xml:space="preserve">Likely cause</w:t>
      </w:r>
    </w:p>
    <w:p>
      <w:pPr>
        <w:spacing w:after="80"/>
      </w:pPr>
      <w:r>
        <w:t xml:space="preserve">Action</w:t>
      </w:r>
    </w:p>
    <w:p>
      <w:pPr>
        <w:spacing w:after="80"/>
      </w:pPr>
      <w:r>
        <w:t xml:space="preserve">D1 shows “Rows written: 0”</w:t>
      </w:r>
    </w:p>
    <w:p>
      <w:pPr>
        <w:spacing w:after="80"/>
      </w:pPr>
      <w:r>
        <w:t xml:space="preserve">D1 is not used by this application.</w:t>
      </w:r>
    </w:p>
    <w:p>
      <w:pPr>
        <w:spacing w:after="80"/>
      </w:pPr>
      <w:r>
        <w:t xml:space="preserve">Check Neon PostgreSQL instead.</w:t>
      </w:r>
    </w:p>
    <w:p>
      <w:pPr>
        <w:spacing w:after="80"/>
      </w:pPr>
      <w:r>
        <w:t xml:space="preserve">Form looks saved on the same browser but no Neon row exists</w:t>
      </w:r>
    </w:p>
    <w:p>
      <w:pPr>
        <w:spacing w:after="80"/>
      </w:pPr>
      <w:r>
        <w:t xml:space="preserve">Only the local browser cache saved, or the API save failed.</w:t>
      </w:r>
    </w:p>
    <w:p>
      <w:pPr>
        <w:spacing w:after="80"/>
      </w:pPr>
      <w:r>
        <w:t xml:space="preserve">Look for “Shared save failed” in the application and inspect Worker logs.</w:t>
      </w:r>
    </w:p>
    <w:p>
      <w:pPr>
        <w:spacing w:after="80"/>
      </w:pPr>
      <w:r>
        <w:t xml:space="preserve">Trial exists in Neon but is not listed</w:t>
      </w:r>
    </w:p>
    <w:p>
      <w:pPr>
        <w:spacing w:after="80"/>
      </w:pPr>
      <w:r>
        <w:t xml:space="preserve">Logged-in employee does not have access to that owner_code, or the Worker points to another database.</w:t>
      </w:r>
    </w:p>
    <w:p>
      <w:pPr>
        <w:spacing w:after="80"/>
      </w:pPr>
      <w:r>
        <w:t xml:space="preserve">Compare employee code and confirm DATABASE_URL.</w:t>
      </w:r>
    </w:p>
    <w:p>
      <w:pPr>
        <w:spacing w:after="80"/>
      </w:pPr>
      <w:r>
        <w:t xml:space="preserve">Login fails</w:t>
      </w:r>
    </w:p>
    <w:p>
      <w:pPr>
        <w:spacing w:after="80"/>
      </w:pPr>
      <w:r>
        <w:t xml:space="preserve">Missing database connection, employee is inactive, or AUTH_SECRET is missing.</w:t>
      </w:r>
    </w:p>
    <w:p>
      <w:pPr>
        <w:spacing w:after="80"/>
      </w:pPr>
      <w:r>
        <w:t xml:space="preserve">Check Worker secrets and the employees table.</w:t>
      </w:r>
    </w:p>
    <w:p>
      <w:pPr>
        <w:spacing w:after="80"/>
      </w:pPr>
      <w:r>
        <w:t xml:space="preserve">Old data appears after deployment</w:t>
      </w:r>
    </w:p>
    <w:p>
      <w:pPr>
        <w:spacing w:after="80"/>
      </w:pPr>
      <w:r>
        <w:t xml:space="preserve">Worker secret points to a different Neon branch/project.</w:t>
      </w:r>
    </w:p>
    <w:p>
      <w:pPr>
        <w:spacing w:after="80"/>
      </w:pPr>
      <w:r>
        <w:t xml:space="preserve">Compare the deployed DATABASE_URL with the production Neon connection string.</w:t>
      </w:r>
    </w:p>
    <w:p>
      <w:pPr>
        <w:spacing w:before="180" w:after="100"/>
      </w:pPr>
      <w:r>
        <w:rPr>
          <w:b/>
          <w:sz w:val="28"/>
        </w:rPr>
        <w:t xml:space="preserve">11. Useful files</w:t>
      </w:r>
    </w:p>
    <w:p>
      <w:pPr>
        <w:spacing w:after="80"/>
      </w:pPr>
      <w:r>
        <w:t xml:space="preserve">• README.md – setup and deployment instructions.</w:t>
      </w:r>
    </w:p>
    <w:p>
      <w:pPr>
        <w:spacing w:after="80"/>
      </w:pPr>
      <w:r>
        <w:t xml:space="preserve">• docs/ARCHITECTURE.md – application architecture.</w:t>
      </w:r>
    </w:p>
    <w:p>
      <w:pPr>
        <w:spacing w:after="80"/>
      </w:pPr>
      <w:r>
        <w:t xml:space="preserve">• lib/db.js – Neon connection and schema initialization.</w:t>
      </w:r>
    </w:p>
    <w:p>
      <w:pPr>
        <w:spacing w:after="80"/>
      </w:pPr>
      <w:r>
        <w:t xml:space="preserve">• lib/checklistStorage.js – browser cache and remote autosave.</w:t>
      </w:r>
    </w:p>
    <w:p>
      <w:pPr>
        <w:spacing w:after="80"/>
      </w:pPr>
      <w:r>
        <w:t xml:space="preserve">• app/api/trials/route.js – trial list API and visibility filtering.</w:t>
      </w:r>
    </w:p>
    <w:p>
      <w:pPr>
        <w:spacing w:after="80"/>
      </w:pPr>
      <w:r>
        <w:t xml:space="preserve">• app/api/trials/[trialId]/route.js – individual trial save/load API.</w:t>
      </w:r>
    </w:p>
    <w:p>
      <w:pPr>
        <w:spacing w:after="80"/>
      </w:pPr>
      <w:r>
        <w:t xml:space="preserve">• wrangler.jsonc – Cloudflare Worker configuration.</w:t>
      </w:r>
    </w:p>
    <w:p>
      <w:pPr>
        <w:spacing w:before="180" w:after="100"/>
      </w:pPr>
      <w:r>
        <w:rPr>
          <w:b/>
          <w:sz w:val="28"/>
        </w:rPr>
        <w:t xml:space="preserve">12. Security notes</w:t>
      </w:r>
    </w:p>
    <w:p>
      <w:pPr>
        <w:spacing w:after="80"/>
      </w:pPr>
      <w:r>
        <w:t xml:space="preserve">• Never put production secrets in wrangler.jsonc, source files, screenshots, or Git.</w:t>
      </w:r>
    </w:p>
    <w:p>
      <w:pPr>
        <w:spacing w:after="80"/>
      </w:pPr>
      <w:r>
        <w:t xml:space="preserve">• Keep DATABASE_URL, AUTH_SECRET, and AADHAAR_ENCRYPTION_KEY private.</w:t>
      </w:r>
    </w:p>
    <w:p>
      <w:pPr>
        <w:spacing w:after="80"/>
      </w:pPr>
      <w:r>
        <w:t xml:space="preserve">• Use the production Neon branch for the live Worker and verify the connection before deployment.</w:t>
      </w:r>
    </w:p>
    <w:p>
      <w:pPr>
        <w:spacing w:after="80"/>
      </w:pPr>
      <w:r>
        <w:t xml:space="preserve">• Do not treat the browser local cache as the shared source of truth.</w:t>
      </w:r>
    </w:p>
    <w:sectPr>
      <w:pgSz w:w="12240" w:h="15840"/>
      <w:pgMar w:top="720" w:right="900" w:bottom="720" w:left="900"/>
    </w:sectPr>
  </w:body>
</w:document>
</file>