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keepLines/>
        <w:suppressAutoHyphens/>
        <w:rPr>
          <w:rFonts w:hint="default" w:ascii="Times New Roman" w:hAnsi="Times New Roman" w:cs="Times New Roman"/>
          <w:color w:val="auto"/>
          <w:szCs w:val="32"/>
        </w:rPr>
      </w:pPr>
      <w:bookmarkStart w:id="5" w:name="_GoBack"/>
      <w:bookmarkEnd w:id="5"/>
      <w:bookmarkStart w:id="0" w:name="_Toc4422553"/>
      <w:bookmarkStart w:id="1" w:name="_Toc"/>
      <w:bookmarkStart w:id="2" w:name="_Toc501272291"/>
      <w:r>
        <w:rPr>
          <w:rFonts w:hint="default" w:ascii="Times New Roman" w:hAnsi="Times New Roman" w:cs="Times New Roman"/>
          <w:color w:val="auto"/>
          <w:szCs w:val="32"/>
        </w:rPr>
        <w:t xml:space="preserve">Section </w:t>
      </w:r>
      <w:bookmarkEnd w:id="0"/>
      <w:bookmarkEnd w:id="1"/>
      <w:bookmarkEnd w:id="2"/>
      <w:r>
        <w:rPr>
          <w:rFonts w:hint="default" w:ascii="Times New Roman" w:hAnsi="Times New Roman" w:cs="Times New Roman"/>
          <w:color w:val="auto"/>
          <w:szCs w:val="32"/>
        </w:rPr>
        <w:t>97</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Reading chunks of Shapiro’s verse in one sitting, it must be said, exposes the _____ nature of his writing: scads of poems are too glancing to strike a nerve, scarcely worth a second reading.</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jejune</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esoteric</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corrosive</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ﬁnicky</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indiscreet</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Although Emily Brontë is impassioned about gender equality, she is anything but ___ to endorse more privileges endowed to women.</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zealous</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apathetic</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abhorrent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D. stubborn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lethargic</w:t>
      </w:r>
    </w:p>
    <w:p>
      <w:pPr>
        <w:pStyle w:val="40"/>
        <w:keepNext/>
        <w:keepLines/>
        <w:spacing w:before="220"/>
        <w:ind w:left="0" w:firstLine="0"/>
        <w:rPr>
          <w:rFonts w:hint="default" w:ascii="Times New Roman" w:hAnsi="Times New Roman" w:cs="Times New Roman"/>
          <w:color w:val="auto"/>
        </w:rPr>
      </w:pPr>
      <w:r>
        <w:rPr>
          <w:rFonts w:hint="default" w:ascii="Times New Roman" w:hAnsi="Times New Roman" w:cs="Times New Roman"/>
          <w:color w:val="auto"/>
        </w:rPr>
        <w:t>While the current coffee craze was sparked by the emergence of ﬂavorful, high-quality gourmet varieties, a slew of studies suggesting that concerns about coffee’s health effects may be _____ has also nurtured the trend.</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underemphasized</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exacerbated</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unfounded</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documented</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recapitulated</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In light of Elizabeth’s habitually (i)_____ nature, her friends were quite surprised by her (ii)_____ at the convention.</w:t>
      </w:r>
    </w:p>
    <w:tbl>
      <w:tblPr>
        <w:tblStyle w:val="27"/>
        <w:tblW w:w="4979"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89"/>
        <w:gridCol w:w="249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2"/>
              <w:keepNext/>
              <w:rPr>
                <w:rFonts w:hint="default" w:ascii="Times New Roman" w:hAnsi="Times New Roman" w:cs="Times New Roman"/>
                <w:color w:val="auto"/>
                <w:sz w:val="32"/>
                <w:szCs w:val="32"/>
              </w:rPr>
            </w:pPr>
            <w:r>
              <w:rPr>
                <w:rFonts w:hint="default" w:ascii="Times New Roman" w:hAnsi="Times New Roman" w:cs="Times New Roman"/>
                <w:color w:val="auto"/>
                <w:sz w:val="22"/>
                <w:szCs w:val="32"/>
              </w:rPr>
              <w:t xml:space="preserve">Blank (i) </w:t>
            </w:r>
          </w:p>
        </w:tc>
        <w:tc>
          <w:tcPr>
            <w:tcW w:w="24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2"/>
              <w:rPr>
                <w:rFonts w:hint="default" w:ascii="Times New Roman" w:hAnsi="Times New Roman" w:cs="Times New Roman"/>
                <w:color w:val="auto"/>
                <w:sz w:val="32"/>
                <w:szCs w:val="32"/>
              </w:rPr>
            </w:pPr>
            <w:r>
              <w:rPr>
                <w:rFonts w:hint="default" w:ascii="Times New Roman" w:hAnsi="Times New Roman" w:cs="Times New Roman"/>
                <w:color w:val="auto"/>
                <w:sz w:val="22"/>
                <w:szCs w:val="32"/>
              </w:rPr>
              <w:t xml:space="preserve">Blank (ii)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A. ingenuous</w:t>
            </w:r>
          </w:p>
        </w:tc>
        <w:tc>
          <w:tcPr>
            <w:tcW w:w="24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D. garrulity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B. laconic</w:t>
            </w:r>
          </w:p>
        </w:tc>
        <w:tc>
          <w:tcPr>
            <w:tcW w:w="24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E. ostentatiousness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C. intractable</w:t>
            </w:r>
          </w:p>
        </w:tc>
        <w:tc>
          <w:tcPr>
            <w:tcW w:w="24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rPr>
                <w:rFonts w:hint="default" w:ascii="Times New Roman" w:hAnsi="Times New Roman" w:cs="Times New Roman"/>
                <w:color w:val="auto"/>
                <w:sz w:val="22"/>
                <w:szCs w:val="32"/>
              </w:rPr>
            </w:pPr>
            <w:r>
              <w:rPr>
                <w:rFonts w:hint="default" w:ascii="Times New Roman" w:hAnsi="Times New Roman" w:cs="Times New Roman" w:eastAsiaTheme="minorEastAsia"/>
                <w:color w:val="auto"/>
                <w:sz w:val="22"/>
                <w:szCs w:val="32"/>
              </w:rPr>
              <w:t>F. tenacity</w:t>
            </w:r>
          </w:p>
        </w:tc>
      </w:tr>
    </w:tbl>
    <w:p>
      <w:pPr>
        <w:pStyle w:val="35"/>
        <w:spacing w:line="360" w:lineRule="auto"/>
        <w:rPr>
          <w:rFonts w:hint="default" w:ascii="Times New Roman" w:hAnsi="Times New Roman" w:cs="Times New Roman" w:eastAsiaTheme="minorEastAsia"/>
          <w:color w:val="auto"/>
          <w:szCs w:val="32"/>
        </w:rPr>
      </w:pPr>
    </w:p>
    <w:p>
      <w:pPr>
        <w:pStyle w:val="40"/>
        <w:keepNext/>
        <w:keepLines/>
        <w:spacing w:before="220"/>
        <w:ind w:left="0" w:firstLine="0"/>
        <w:rPr>
          <w:rFonts w:hint="default" w:ascii="Times New Roman" w:hAnsi="Times New Roman" w:cs="Times New Roman"/>
          <w:color w:val="auto"/>
        </w:rPr>
      </w:pPr>
      <w:r>
        <w:rPr>
          <w:rFonts w:hint="default" w:ascii="Times New Roman" w:hAnsi="Times New Roman" w:cs="Times New Roman"/>
          <w:color w:val="auto"/>
        </w:rPr>
        <w:t>In a sharp blow to his reputation as (i)_____ leader, the evidence that the mayor has recently been involved in malfeasance seems to be (ii)_____.</w:t>
      </w:r>
    </w:p>
    <w:tbl>
      <w:tblPr>
        <w:tblStyle w:val="27"/>
        <w:tblW w:w="4979"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89"/>
        <w:gridCol w:w="249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2"/>
              <w:keepNext/>
              <w:rPr>
                <w:rFonts w:hint="default" w:ascii="Times New Roman" w:hAnsi="Times New Roman" w:cs="Times New Roman"/>
                <w:color w:val="auto"/>
                <w:sz w:val="32"/>
                <w:szCs w:val="32"/>
              </w:rPr>
            </w:pPr>
            <w:r>
              <w:rPr>
                <w:rFonts w:hint="default" w:ascii="Times New Roman" w:hAnsi="Times New Roman" w:cs="Times New Roman"/>
                <w:color w:val="auto"/>
                <w:sz w:val="22"/>
                <w:szCs w:val="32"/>
              </w:rPr>
              <w:t xml:space="preserve">Blank (i) </w:t>
            </w:r>
          </w:p>
        </w:tc>
        <w:tc>
          <w:tcPr>
            <w:tcW w:w="24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2"/>
              <w:rPr>
                <w:rFonts w:hint="default" w:ascii="Times New Roman" w:hAnsi="Times New Roman" w:cs="Times New Roman"/>
                <w:color w:val="auto"/>
                <w:sz w:val="32"/>
                <w:szCs w:val="32"/>
              </w:rPr>
            </w:pPr>
            <w:r>
              <w:rPr>
                <w:rFonts w:hint="default" w:ascii="Times New Roman" w:hAnsi="Times New Roman" w:cs="Times New Roman"/>
                <w:color w:val="auto"/>
                <w:sz w:val="22"/>
                <w:szCs w:val="32"/>
              </w:rPr>
              <w:t xml:space="preserve">Blank (ii)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A. a partisan</w:t>
            </w:r>
          </w:p>
        </w:tc>
        <w:tc>
          <w:tcPr>
            <w:tcW w:w="24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D. fabricated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B. an unsuccessful</w:t>
            </w:r>
          </w:p>
        </w:tc>
        <w:tc>
          <w:tcPr>
            <w:tcW w:w="24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E. sound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C. an exemplary</w:t>
            </w:r>
          </w:p>
        </w:tc>
        <w:tc>
          <w:tcPr>
            <w:tcW w:w="24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rPr>
                <w:rFonts w:hint="default" w:ascii="Times New Roman" w:hAnsi="Times New Roman" w:cs="Times New Roman"/>
                <w:color w:val="auto"/>
                <w:sz w:val="22"/>
                <w:szCs w:val="32"/>
              </w:rPr>
            </w:pPr>
            <w:r>
              <w:rPr>
                <w:rFonts w:hint="default" w:ascii="Times New Roman" w:hAnsi="Times New Roman" w:cs="Times New Roman" w:eastAsiaTheme="minorEastAsia"/>
                <w:color w:val="auto"/>
                <w:sz w:val="22"/>
                <w:szCs w:val="32"/>
              </w:rPr>
              <w:t>F. dubious</w:t>
            </w:r>
          </w:p>
        </w:tc>
      </w:tr>
    </w:tbl>
    <w:p>
      <w:pPr>
        <w:pStyle w:val="40"/>
        <w:keepNext/>
        <w:keepLines/>
        <w:spacing w:before="220"/>
        <w:ind w:left="0" w:firstLine="0"/>
        <w:rPr>
          <w:rFonts w:hint="default" w:ascii="Times New Roman" w:hAnsi="Times New Roman" w:cs="Times New Roman"/>
          <w:color w:val="auto"/>
        </w:rPr>
      </w:pPr>
      <w:r>
        <w:rPr>
          <w:rFonts w:hint="default" w:ascii="Times New Roman" w:hAnsi="Times New Roman" w:cs="Times New Roman"/>
          <w:color w:val="auto"/>
        </w:rPr>
        <w:t>Vaccine denial has all the hallmarks of a belief system that is not (i)_____. The notion that childhood vaccines are driving autism rates has been (ii)_____ by multiple epidemiological studies. Yet the true believers are (iii)_____, critiquing each new study that challenges their views, and rallying to the defense of disgraced researchers whose work was retracted.</w:t>
      </w:r>
    </w:p>
    <w:tbl>
      <w:tblPr>
        <w:tblStyle w:val="27"/>
        <w:tblW w:w="7466"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007"/>
        <w:gridCol w:w="2268"/>
        <w:gridCol w:w="219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2"/>
              <w:keepNext/>
              <w:rPr>
                <w:rFonts w:hint="default" w:ascii="Times New Roman" w:hAnsi="Times New Roman" w:cs="Times New Roman"/>
                <w:color w:val="auto"/>
                <w:sz w:val="32"/>
                <w:szCs w:val="32"/>
              </w:rPr>
            </w:pPr>
            <w:r>
              <w:rPr>
                <w:rFonts w:hint="default" w:ascii="Times New Roman" w:hAnsi="Times New Roman" w:cs="Times New Roman"/>
                <w:color w:val="auto"/>
                <w:sz w:val="22"/>
                <w:szCs w:val="32"/>
              </w:rPr>
              <w:t xml:space="preserve">Blank (i) </w:t>
            </w:r>
          </w:p>
        </w:tc>
        <w:tc>
          <w:tcPr>
            <w:tcW w:w="22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2"/>
              <w:rPr>
                <w:rFonts w:hint="default" w:ascii="Times New Roman" w:hAnsi="Times New Roman" w:cs="Times New Roman"/>
                <w:color w:val="auto"/>
                <w:sz w:val="32"/>
                <w:szCs w:val="32"/>
              </w:rPr>
            </w:pPr>
            <w:r>
              <w:rPr>
                <w:rFonts w:hint="default" w:ascii="Times New Roman" w:hAnsi="Times New Roman" w:cs="Times New Roman"/>
                <w:color w:val="auto"/>
                <w:sz w:val="22"/>
                <w:szCs w:val="32"/>
              </w:rPr>
              <w:t xml:space="preserve">Blank (ii) </w:t>
            </w:r>
          </w:p>
        </w:tc>
        <w:tc>
          <w:tcPr>
            <w:tcW w:w="219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2"/>
              <w:rPr>
                <w:rFonts w:hint="default" w:ascii="Times New Roman" w:hAnsi="Times New Roman" w:cs="Times New Roman"/>
                <w:color w:val="auto"/>
                <w:sz w:val="32"/>
                <w:szCs w:val="32"/>
              </w:rPr>
            </w:pPr>
            <w:r>
              <w:rPr>
                <w:rFonts w:hint="default" w:ascii="Times New Roman" w:hAnsi="Times New Roman" w:cs="Times New Roman"/>
                <w:color w:val="auto"/>
                <w:sz w:val="22"/>
                <w:szCs w:val="32"/>
              </w:rPr>
              <w:t xml:space="preserve">Blank (iii)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A. amenable to refutation</w:t>
            </w:r>
          </w:p>
        </w:tc>
        <w:tc>
          <w:tcPr>
            <w:tcW w:w="22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D. resuscitated</w:t>
            </w:r>
          </w:p>
        </w:tc>
        <w:tc>
          <w:tcPr>
            <w:tcW w:w="219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G. indignant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B. susceptible to fashion</w:t>
            </w:r>
          </w:p>
        </w:tc>
        <w:tc>
          <w:tcPr>
            <w:tcW w:w="22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2"/>
              <w:keepNext/>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E. documented</w:t>
            </w:r>
          </w:p>
        </w:tc>
        <w:tc>
          <w:tcPr>
            <w:tcW w:w="219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2"/>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H. persistent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C. open to criticism</w:t>
            </w:r>
          </w:p>
        </w:tc>
        <w:tc>
          <w:tcPr>
            <w:tcW w:w="22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rPr>
                <w:rFonts w:hint="default" w:ascii="Times New Roman" w:hAnsi="Times New Roman" w:cs="Times New Roman"/>
                <w:color w:val="auto"/>
                <w:sz w:val="32"/>
                <w:szCs w:val="32"/>
              </w:rPr>
            </w:pPr>
            <w:r>
              <w:rPr>
                <w:rFonts w:hint="default" w:ascii="Times New Roman" w:hAnsi="Times New Roman" w:cs="Times New Roman" w:eastAsiaTheme="minorEastAsia"/>
                <w:color w:val="auto"/>
                <w:sz w:val="22"/>
                <w:szCs w:val="32"/>
              </w:rPr>
              <w:t>F. upended</w:t>
            </w:r>
          </w:p>
        </w:tc>
        <w:tc>
          <w:tcPr>
            <w:tcW w:w="219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2"/>
              <w:rPr>
                <w:rFonts w:hint="default" w:ascii="Times New Roman" w:hAnsi="Times New Roman" w:cs="Times New Roman"/>
                <w:color w:val="auto"/>
                <w:sz w:val="22"/>
                <w:szCs w:val="32"/>
              </w:rPr>
            </w:pPr>
            <w:r>
              <w:rPr>
                <w:rFonts w:hint="default" w:ascii="Times New Roman" w:hAnsi="Times New Roman" w:cs="Times New Roman" w:eastAsiaTheme="minorEastAsia"/>
                <w:color w:val="auto"/>
                <w:sz w:val="22"/>
                <w:szCs w:val="32"/>
              </w:rPr>
              <w:t>I. phlegmatic</w:t>
            </w:r>
          </w:p>
        </w:tc>
      </w:tr>
    </w:tbl>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Economic growth has been identified as a _____ for poor countries to eradicate poverty, but this prescription also triggers great environmental concerns. 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panacea</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refuge</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remedy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heaven</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culprit</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recipe</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It’s true that occasional _____ entries might have been edited without damaging the diary’s overall impact, but the very completeness of Clara’s eloquent reflections conveys a strong sense of the density of a young woman’s experiences.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verbose</w:t>
      </w:r>
      <w:r>
        <w:rPr>
          <w:rFonts w:hint="default" w:ascii="Times New Roman" w:hAnsi="Times New Roman" w:cs="Times New Roman" w:eastAsiaTheme="minorEastAsia"/>
          <w:color w:val="auto"/>
          <w:szCs w:val="32"/>
        </w:rPr>
        <w:br w:type="textWrapping"/>
      </w:r>
      <w:r>
        <w:rPr>
          <w:rFonts w:hint="default" w:ascii="Times New Roman" w:hAnsi="Times New Roman" w:cs="Times New Roman" w:eastAsiaTheme="minorEastAsia"/>
          <w:color w:val="auto"/>
          <w:szCs w:val="32"/>
        </w:rPr>
        <w:t>B. redundant</w:t>
      </w:r>
      <w:r>
        <w:rPr>
          <w:rFonts w:hint="default" w:ascii="Times New Roman" w:hAnsi="Times New Roman" w:cs="Times New Roman" w:eastAsiaTheme="minorEastAsia"/>
          <w:color w:val="auto"/>
          <w:szCs w:val="32"/>
        </w:rPr>
        <w:br w:type="textWrapping"/>
      </w:r>
      <w:r>
        <w:rPr>
          <w:rFonts w:hint="default" w:ascii="Times New Roman" w:hAnsi="Times New Roman" w:cs="Times New Roman" w:eastAsiaTheme="minorEastAsia"/>
          <w:color w:val="auto"/>
          <w:szCs w:val="32"/>
        </w:rPr>
        <w:t>C. long-winded</w:t>
      </w:r>
      <w:r>
        <w:rPr>
          <w:rFonts w:hint="default" w:ascii="Times New Roman" w:hAnsi="Times New Roman" w:cs="Times New Roman" w:eastAsiaTheme="minorEastAsia"/>
          <w:color w:val="auto"/>
          <w:szCs w:val="32"/>
        </w:rPr>
        <w:br w:type="textWrapping"/>
      </w:r>
      <w:r>
        <w:rPr>
          <w:rFonts w:hint="default" w:ascii="Times New Roman" w:hAnsi="Times New Roman" w:cs="Times New Roman" w:eastAsiaTheme="minorEastAsia"/>
          <w:color w:val="auto"/>
          <w:szCs w:val="32"/>
        </w:rPr>
        <w:t>D. curt</w:t>
      </w:r>
      <w:r>
        <w:rPr>
          <w:rFonts w:hint="default" w:ascii="Times New Roman" w:hAnsi="Times New Roman" w:cs="Times New Roman" w:eastAsiaTheme="minorEastAsia"/>
          <w:color w:val="auto"/>
          <w:szCs w:val="32"/>
        </w:rPr>
        <w:br w:type="textWrapping"/>
      </w:r>
      <w:r>
        <w:rPr>
          <w:rFonts w:hint="default" w:ascii="Times New Roman" w:hAnsi="Times New Roman" w:cs="Times New Roman" w:eastAsiaTheme="minorEastAsia"/>
          <w:color w:val="auto"/>
          <w:szCs w:val="32"/>
        </w:rPr>
        <w:t>E. mundane</w:t>
      </w:r>
      <w:r>
        <w:rPr>
          <w:rFonts w:hint="default" w:ascii="Times New Roman" w:hAnsi="Times New Roman" w:cs="Times New Roman" w:eastAsiaTheme="minorEastAsia"/>
          <w:color w:val="auto"/>
          <w:szCs w:val="32"/>
        </w:rPr>
        <w:br w:type="textWrapping"/>
      </w:r>
      <w:r>
        <w:rPr>
          <w:rFonts w:hint="default" w:ascii="Times New Roman" w:hAnsi="Times New Roman" w:cs="Times New Roman" w:eastAsiaTheme="minorEastAsia"/>
          <w:color w:val="auto"/>
          <w:szCs w:val="32"/>
        </w:rPr>
        <w:t xml:space="preserve">F. laconic </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Although traditionally artists have rightly been seen as the most _____ audience for the work of their colleagues, today taste is also created by critics and curators and occasionally by collectors.</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arbitrary</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volatile</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perceptive</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impulsive</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subjective</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discerning</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People from one community always take each other as _____ since they automatically classify the others as their family line.</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acquaintance</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consort</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neighborhood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kinfolk</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relative</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patron</w:t>
      </w:r>
    </w:p>
    <w:p>
      <w:pPr>
        <w:rPr>
          <w:rFonts w:hint="default" w:ascii="Times New Roman" w:hAnsi="Times New Roman" w:cs="Times New Roman"/>
          <w:bCs/>
          <w:color w:val="auto"/>
          <w:szCs w:val="32"/>
        </w:rPr>
      </w:pPr>
      <w:r>
        <w:rPr>
          <w:rFonts w:hint="default" w:ascii="Times New Roman" w:hAnsi="Times New Roman" w:cs="Times New Roman"/>
          <w:bCs/>
          <w:color w:val="auto"/>
          <w:szCs w:val="32"/>
        </w:rPr>
        <w:br w:type="page"/>
      </w:r>
    </w:p>
    <w:p>
      <w:pPr>
        <w:pStyle w:val="29"/>
        <w:keepLines/>
        <w:suppressAutoHyphens/>
        <w:rPr>
          <w:rFonts w:hint="default" w:ascii="Times New Roman" w:hAnsi="Times New Roman" w:cs="Times New Roman"/>
          <w:color w:val="auto"/>
          <w:szCs w:val="32"/>
        </w:rPr>
      </w:pPr>
      <w:r>
        <w:rPr>
          <w:rFonts w:hint="default" w:ascii="Times New Roman" w:hAnsi="Times New Roman" w:cs="Times New Roman"/>
          <w:color w:val="auto"/>
          <w:szCs w:val="32"/>
        </w:rPr>
        <w:t>Section 98</w:t>
      </w:r>
    </w:p>
    <w:p>
      <w:pPr>
        <w:pStyle w:val="40"/>
        <w:keepNext/>
        <w:keepLines/>
        <w:numPr>
          <w:ilvl w:val="0"/>
          <w:numId w:val="3"/>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Many legislators who helped Roosevelt shape the New Deal _____ the fact that emerging social problems affected every segment of the population; nonetheless, they often acted with a view to aiding only their own constituents.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disregarded</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 bemoaned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ignored</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disputed</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downplayed</w:t>
      </w:r>
    </w:p>
    <w:p>
      <w:pPr>
        <w:pStyle w:val="40"/>
        <w:keepNext/>
        <w:keepLines/>
        <w:numPr>
          <w:ilvl w:val="0"/>
          <w:numId w:val="3"/>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 xml:space="preserve">Sylvester takes on a solemn and sagacious persona, the expression of his commitment to a deliberate conversation to a disconcerting and hypnotic pace, but this ------ could be intimidating.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solicitude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banality</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gravitas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ingénue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lassitude</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She demonstrates great extent of _____ , as she has travelled to many more countries and places around the world than any of her kindred.</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conspicuousness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sagaciousness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perfidiousness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peregrination</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jubilation</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 xml:space="preserve">The laser has been widely utilized in many industries such as the packaging industry, CD player manufacturing, and all sorts of commonplace articles; however, the (i)_____ of the laser doesn’t mean the laser can only be used in (ii)_____ ways. </w:t>
      </w:r>
    </w:p>
    <w:tbl>
      <w:tblPr>
        <w:tblStyle w:val="27"/>
        <w:tblW w:w="4979"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89"/>
        <w:gridCol w:w="249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248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 </w:t>
            </w:r>
          </w:p>
        </w:tc>
        <w:tc>
          <w:tcPr>
            <w:tcW w:w="24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rare extermination</w:t>
            </w:r>
          </w:p>
        </w:tc>
        <w:tc>
          <w:tcPr>
            <w:tcW w:w="24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assorted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sporadic usage</w:t>
            </w:r>
          </w:p>
        </w:tc>
        <w:tc>
          <w:tcPr>
            <w:tcW w:w="24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pedestrian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everyday presence</w:t>
            </w:r>
          </w:p>
        </w:tc>
        <w:tc>
          <w:tcPr>
            <w:tcW w:w="24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pointless</w:t>
            </w:r>
          </w:p>
        </w:tc>
      </w:tr>
    </w:tbl>
    <w:p>
      <w:pPr>
        <w:pStyle w:val="35"/>
        <w:spacing w:line="360" w:lineRule="auto"/>
        <w:rPr>
          <w:rFonts w:hint="default" w:ascii="Times New Roman" w:hAnsi="Times New Roman" w:cs="Times New Roman" w:eastAsiaTheme="minorEastAsia"/>
          <w:color w:val="auto"/>
          <w:szCs w:val="32"/>
        </w:rPr>
      </w:pPr>
    </w:p>
    <w:p>
      <w:pPr>
        <w:pStyle w:val="35"/>
        <w:spacing w:line="360" w:lineRule="auto"/>
        <w:rPr>
          <w:rFonts w:hint="default" w:ascii="Times New Roman" w:hAnsi="Times New Roman" w:cs="Times New Roman" w:eastAsiaTheme="minorEastAsia"/>
          <w:color w:val="auto"/>
          <w:szCs w:val="32"/>
        </w:rPr>
      </w:pP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 xml:space="preserve">The order applies to all Federal agency whose actions may affect the status of invasive species and requires agencies to identify such actions and to the extent practicable and permitted by law, and since invasive species severely reduce the number of native species and even (i)_____ their existence, the agency has determined and made public its determination that the benefits of such actions clearly outweigh the potential harm caused by invasive species; and that all feasible and (ii)_____ measures to (iii)_____ risk of harm of the introduction of invasive species will be taken in conjunction with the actions. </w:t>
      </w:r>
    </w:p>
    <w:tbl>
      <w:tblPr>
        <w:tblStyle w:val="27"/>
        <w:tblW w:w="6693"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57"/>
        <w:gridCol w:w="2127"/>
        <w:gridCol w:w="240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 </w:t>
            </w:r>
          </w:p>
        </w:tc>
        <w:tc>
          <w:tcPr>
            <w:tcW w:w="21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 </w:t>
            </w:r>
          </w:p>
        </w:tc>
        <w:tc>
          <w:tcPr>
            <w:tcW w:w="240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escalate</w:t>
            </w:r>
          </w:p>
        </w:tc>
        <w:tc>
          <w:tcPr>
            <w:tcW w:w="21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prudent</w:t>
            </w:r>
          </w:p>
        </w:tc>
        <w:tc>
          <w:tcPr>
            <w:tcW w:w="240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G. remedy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preclude</w:t>
            </w:r>
          </w:p>
        </w:tc>
        <w:tc>
          <w:tcPr>
            <w:tcW w:w="21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mawkish</w:t>
            </w:r>
          </w:p>
        </w:tc>
        <w:tc>
          <w:tcPr>
            <w:tcW w:w="240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H. counterbalance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diminish</w:t>
            </w:r>
          </w:p>
        </w:tc>
        <w:tc>
          <w:tcPr>
            <w:tcW w:w="21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braggart</w:t>
            </w:r>
          </w:p>
        </w:tc>
        <w:tc>
          <w:tcPr>
            <w:tcW w:w="240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I. minimize</w:t>
            </w:r>
          </w:p>
        </w:tc>
      </w:tr>
    </w:tbl>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For Ruskin, architecture serves the community only when approached in a spirit of piety and (i)_____. Architecture must set effective boundaries to public space, and it does so by (ii)_____ the desire to show off, to stand out, to record the artistic flair of some temporary ego. Architecture succeeds in its public task through (iii)_____ and devotion, of the kind that can be observed in the moulding, firing and laying of a properly proportioned brick, but which is violated at every point by Frank Gehry’s bombastic Guggenheim Museum in Bilbao.</w:t>
      </w:r>
    </w:p>
    <w:tbl>
      <w:tblPr>
        <w:tblStyle w:val="27"/>
        <w:tblW w:w="6693"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57"/>
        <w:gridCol w:w="2410"/>
        <w:gridCol w:w="212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 </w:t>
            </w:r>
          </w:p>
        </w:tc>
        <w:tc>
          <w:tcPr>
            <w:tcW w:w="24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 </w:t>
            </w:r>
          </w:p>
        </w:tc>
        <w:tc>
          <w:tcPr>
            <w:tcW w:w="2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altruism</w:t>
            </w:r>
          </w:p>
        </w:tc>
        <w:tc>
          <w:tcPr>
            <w:tcW w:w="24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retrieving</w:t>
            </w:r>
          </w:p>
        </w:tc>
        <w:tc>
          <w:tcPr>
            <w:tcW w:w="21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G. humility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sanctimony</w:t>
            </w:r>
          </w:p>
        </w:tc>
        <w:tc>
          <w:tcPr>
            <w:tcW w:w="24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fastening</w:t>
            </w:r>
          </w:p>
        </w:tc>
        <w:tc>
          <w:tcPr>
            <w:tcW w:w="2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H. demise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sacrifice</w:t>
            </w:r>
          </w:p>
        </w:tc>
        <w:tc>
          <w:tcPr>
            <w:tcW w:w="24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relinquishing</w:t>
            </w:r>
          </w:p>
        </w:tc>
        <w:tc>
          <w:tcPr>
            <w:tcW w:w="21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I. braggadocio</w:t>
            </w:r>
          </w:p>
        </w:tc>
      </w:tr>
    </w:tbl>
    <w:p>
      <w:pPr>
        <w:pStyle w:val="40"/>
        <w:keepNext/>
        <w:keepLines/>
        <w:numPr>
          <w:ilvl w:val="0"/>
          <w:numId w:val="2"/>
        </w:numPr>
        <w:spacing w:before="220"/>
        <w:ind w:left="0" w:firstLine="0"/>
        <w:jc w:val="left"/>
        <w:rPr>
          <w:rFonts w:hint="default" w:ascii="Times New Roman" w:hAnsi="Times New Roman" w:cs="Times New Roman"/>
          <w:color w:val="auto"/>
        </w:rPr>
      </w:pPr>
      <w:r>
        <w:rPr>
          <w:rFonts w:hint="default" w:ascii="Times New Roman" w:hAnsi="Times New Roman" w:cs="Times New Roman"/>
          <w:color w:val="auto"/>
        </w:rPr>
        <w:t>It is surprising to see such a child that is at his sixteenth manifest a great measure of _____, for he delivers too cogent, brilliant a speech among adults.</w:t>
      </w:r>
      <w:r>
        <w:rPr>
          <w:rFonts w:hint="default" w:ascii="Times New Roman" w:hAnsi="Times New Roman" w:eastAsia="MS Mincho" w:cs="Times New Roman"/>
          <w:color w:val="auto"/>
        </w:rPr>
        <w:t> </w:t>
      </w:r>
      <w:r>
        <w:rPr>
          <w:rFonts w:hint="default" w:ascii="Times New Roman" w:hAnsi="Times New Roman" w:cs="Times New Roman"/>
          <w:color w:val="auto"/>
        </w:rPr>
        <w:br w:type="textWrapping"/>
      </w:r>
      <w:r>
        <w:rPr>
          <w:rFonts w:hint="default" w:ascii="Times New Roman" w:hAnsi="Times New Roman" w:cs="Times New Roman"/>
          <w:color w:val="auto"/>
        </w:rPr>
        <w:t>A. maturity</w:t>
      </w:r>
      <w:r>
        <w:rPr>
          <w:rFonts w:hint="default" w:ascii="Times New Roman" w:hAnsi="Times New Roman" w:eastAsia="MS Mincho" w:cs="Times New Roman"/>
          <w:color w:val="auto"/>
        </w:rPr>
        <w:t> </w:t>
      </w:r>
      <w:r>
        <w:rPr>
          <w:rFonts w:hint="default" w:ascii="Times New Roman" w:hAnsi="Times New Roman" w:cs="Times New Roman"/>
          <w:color w:val="auto"/>
        </w:rPr>
        <w:br w:type="textWrapping"/>
      </w:r>
      <w:r>
        <w:rPr>
          <w:rFonts w:hint="default" w:ascii="Times New Roman" w:hAnsi="Times New Roman" w:cs="Times New Roman"/>
          <w:color w:val="auto"/>
        </w:rPr>
        <w:t xml:space="preserve">B. precociousness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convolution</w:t>
      </w:r>
      <w:r>
        <w:rPr>
          <w:rFonts w:hint="default" w:ascii="Times New Roman" w:hAnsi="Times New Roman" w:cs="Times New Roman" w:eastAsiaTheme="minorEastAsia"/>
          <w:color w:val="auto"/>
          <w:szCs w:val="32"/>
        </w:rPr>
        <w:br w:type="textWrapping"/>
      </w:r>
      <w:r>
        <w:rPr>
          <w:rFonts w:hint="default" w:ascii="Times New Roman" w:hAnsi="Times New Roman" w:cs="Times New Roman" w:eastAsiaTheme="minorEastAsia"/>
          <w:color w:val="auto"/>
          <w:szCs w:val="32"/>
        </w:rPr>
        <w:t xml:space="preserve">D. nefariousness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naïveté́</w:t>
      </w:r>
      <w:r>
        <w:rPr>
          <w:rFonts w:hint="default" w:ascii="Times New Roman" w:hAnsi="Times New Roman" w:eastAsia="MS Mincho" w:cs="Times New Roman"/>
          <w:color w:val="auto"/>
          <w:szCs w:val="32"/>
        </w:rPr>
        <w:t> </w:t>
      </w:r>
      <w:r>
        <w:rPr>
          <w:rFonts w:hint="default" w:ascii="Times New Roman" w:hAnsi="Times New Roman" w:cs="Times New Roman" w:eastAsiaTheme="minorEastAsia"/>
          <w:color w:val="auto"/>
          <w:szCs w:val="32"/>
        </w:rPr>
        <w:br w:type="textWrapping"/>
      </w:r>
      <w:r>
        <w:rPr>
          <w:rFonts w:hint="default" w:ascii="Times New Roman" w:hAnsi="Times New Roman" w:cs="Times New Roman" w:eastAsiaTheme="minorEastAsia"/>
          <w:color w:val="auto"/>
          <w:szCs w:val="32"/>
        </w:rPr>
        <w:t xml:space="preserve">F. ingenuousness </w:t>
      </w:r>
    </w:p>
    <w:p>
      <w:pPr>
        <w:pStyle w:val="40"/>
        <w:keepNext/>
        <w:keepLines/>
        <w:numPr>
          <w:ilvl w:val="0"/>
          <w:numId w:val="2"/>
        </w:numPr>
        <w:spacing w:before="220"/>
        <w:ind w:left="0" w:firstLine="0"/>
        <w:jc w:val="left"/>
        <w:rPr>
          <w:rFonts w:hint="default" w:ascii="Times New Roman" w:hAnsi="Times New Roman" w:cs="Times New Roman"/>
          <w:color w:val="auto"/>
        </w:rPr>
      </w:pPr>
      <w:r>
        <w:rPr>
          <w:rFonts w:hint="default" w:ascii="Times New Roman" w:hAnsi="Times New Roman" w:cs="Times New Roman"/>
          <w:color w:val="auto"/>
        </w:rPr>
        <w:t>Although the parents do not think highly of the educational system “as a whole”, they fail to treat teachers with _____ equally.</w:t>
      </w:r>
      <w:r>
        <w:rPr>
          <w:rFonts w:hint="default" w:ascii="Times New Roman" w:hAnsi="Times New Roman" w:cs="Times New Roman"/>
          <w:color w:val="auto"/>
        </w:rPr>
        <w:br w:type="textWrapping"/>
      </w:r>
      <w:r>
        <w:rPr>
          <w:rFonts w:hint="default" w:ascii="Times New Roman" w:hAnsi="Times New Roman" w:cs="Times New Roman"/>
          <w:color w:val="auto"/>
        </w:rPr>
        <w:t>A. consideration</w:t>
      </w:r>
      <w:r>
        <w:rPr>
          <w:rFonts w:hint="default" w:ascii="Times New Roman" w:hAnsi="Times New Roman" w:cs="Times New Roman"/>
          <w:color w:val="auto"/>
        </w:rPr>
        <w:br w:type="textWrapping"/>
      </w:r>
      <w:r>
        <w:rPr>
          <w:rFonts w:hint="default" w:ascii="Times New Roman" w:hAnsi="Times New Roman" w:cs="Times New Roman"/>
          <w:color w:val="auto"/>
        </w:rPr>
        <w:t xml:space="preserve">B. veneration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lucubration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D. opprobrium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E. reverence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F. disdain </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Even the man was reserved in his speech, he thoroughly understood his mother, which made him far from _____ as people usually thought.</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comprehensive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ingenuous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sophisticated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foolish</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simple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sententious</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 xml:space="preserve">Mark Messina’s book </w:t>
      </w:r>
      <w:r>
        <w:rPr>
          <w:rFonts w:hint="default" w:ascii="Times New Roman" w:hAnsi="Times New Roman" w:cs="Times New Roman"/>
          <w:i/>
          <w:iCs/>
          <w:color w:val="auto"/>
        </w:rPr>
        <w:t>The Simple Soybean and Your Health</w:t>
      </w:r>
      <w:r>
        <w:rPr>
          <w:rFonts w:hint="default" w:ascii="Times New Roman" w:hAnsi="Times New Roman" w:cs="Times New Roman"/>
          <w:color w:val="auto"/>
        </w:rPr>
        <w:t xml:space="preserve"> exudes recognition much less unrestrained in the description of the soy's medical efficacy than its versatility, but the author cautions against soy to be a _____.</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cure-all</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solitude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efficacy</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D. effectuality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E. panacea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placebo</w:t>
      </w:r>
    </w:p>
    <w:p>
      <w:pPr>
        <w:pStyle w:val="29"/>
        <w:keepLines/>
        <w:pageBreakBefore/>
        <w:suppressAutoHyphens/>
        <w:rPr>
          <w:rFonts w:hint="default" w:ascii="Times New Roman" w:hAnsi="Times New Roman" w:cs="Times New Roman"/>
          <w:color w:val="auto"/>
          <w:szCs w:val="32"/>
        </w:rPr>
      </w:pPr>
      <w:r>
        <w:rPr>
          <w:rFonts w:hint="default" w:ascii="Times New Roman" w:hAnsi="Times New Roman" w:cs="Times New Roman"/>
          <w:color w:val="auto"/>
          <w:szCs w:val="32"/>
        </w:rPr>
        <w:t>Section 99</w:t>
      </w:r>
    </w:p>
    <w:p>
      <w:pPr>
        <w:pStyle w:val="40"/>
        <w:keepNext/>
        <w:keepLines/>
        <w:numPr>
          <w:ilvl w:val="0"/>
          <w:numId w:val="4"/>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The architecture of the Shanghai Bund was for decades presented as an archetypal symbol of abhorrent Western influence, which may be one of the reasons that these grand buildings were _____ for so many years.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imitated</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extolled</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commemorated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disdained</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unnoticed</w:t>
      </w:r>
    </w:p>
    <w:p>
      <w:pPr>
        <w:pStyle w:val="40"/>
        <w:keepNext/>
        <w:keepLines/>
        <w:numPr>
          <w:ilvl w:val="0"/>
          <w:numId w:val="4"/>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It is often argued that psychoanalysis, which was _____ at that stage of the eighteenth century, provided the main filter by which death could be looked at, but it has now been largely replaced by medicine, which provides both a mindset and practical measures by which death may be cheated, and in terminal illness, approached, formulating a process called medicalization.</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A. predominant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pompous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precarious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elegant</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mundane</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Even though the municipal government was not totally _____ the positive review of the charter, the mayor nevertheless decided to veto the laws.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garrulous about</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enthusiastic about</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sanguine about</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approbatory to</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unsympathetic with</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Gelles urges readers of Abigail Adams’ letters to consider their (i)_____: in Adams’ era women were denied a public persona separate from that of their husbands. That said, Gelles then (ii)_____ to promote Adams from a writer of private letters to a public figure, arguing that she was a significant force for change.</w:t>
      </w:r>
    </w:p>
    <w:tbl>
      <w:tblPr>
        <w:tblStyle w:val="27"/>
        <w:tblW w:w="4979"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89"/>
        <w:gridCol w:w="249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 </w:t>
            </w:r>
          </w:p>
        </w:tc>
        <w:tc>
          <w:tcPr>
            <w:tcW w:w="24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value</w:t>
            </w:r>
          </w:p>
        </w:tc>
        <w:tc>
          <w:tcPr>
            <w:tcW w:w="24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strains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context</w:t>
            </w:r>
          </w:p>
        </w:tc>
        <w:tc>
          <w:tcPr>
            <w:tcW w:w="24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neglects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style</w:t>
            </w:r>
          </w:p>
        </w:tc>
        <w:tc>
          <w:tcPr>
            <w:tcW w:w="24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fails</w:t>
            </w:r>
          </w:p>
        </w:tc>
      </w:tr>
    </w:tbl>
    <w:p>
      <w:pPr>
        <w:pStyle w:val="35"/>
        <w:spacing w:line="360" w:lineRule="auto"/>
        <w:rPr>
          <w:rFonts w:hint="default" w:ascii="Times New Roman" w:hAnsi="Times New Roman" w:cs="Times New Roman" w:eastAsiaTheme="minorEastAsia"/>
          <w:color w:val="auto"/>
          <w:szCs w:val="32"/>
        </w:rPr>
      </w:pPr>
    </w:p>
    <w:p>
      <w:pPr>
        <w:pStyle w:val="35"/>
        <w:spacing w:line="360" w:lineRule="auto"/>
        <w:rPr>
          <w:rFonts w:hint="default" w:ascii="Times New Roman" w:hAnsi="Times New Roman" w:cs="Times New Roman" w:eastAsiaTheme="minorEastAsia"/>
          <w:color w:val="auto"/>
          <w:szCs w:val="32"/>
        </w:rPr>
      </w:pP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Having displayed his art collection in a vast modernist white space in (i)______ former warehouse, Mr. Saatchi has chosen for his new site its polar opposite, a riverside monument to civic pomposity that once housed the local government. There is nothing (ii)______ about the new location: the building’s design is bureaucratic baroque, (iii)______ style that is as declamatory as a task-force report and as self-regarding as a campaign speech.</w:t>
      </w:r>
    </w:p>
    <w:tbl>
      <w:tblPr>
        <w:tblStyle w:val="27"/>
        <w:tblW w:w="7466"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007"/>
        <w:gridCol w:w="2268"/>
        <w:gridCol w:w="219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 </w:t>
            </w:r>
          </w:p>
        </w:tc>
        <w:tc>
          <w:tcPr>
            <w:tcW w:w="22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 </w:t>
            </w:r>
          </w:p>
        </w:tc>
        <w:tc>
          <w:tcPr>
            <w:tcW w:w="219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a decadent</w:t>
            </w:r>
          </w:p>
        </w:tc>
        <w:tc>
          <w:tcPr>
            <w:tcW w:w="22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atavistic</w:t>
            </w:r>
          </w:p>
        </w:tc>
        <w:tc>
          <w:tcPr>
            <w:tcW w:w="219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G. an ascetic</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a claustrophobic</w:t>
            </w:r>
          </w:p>
        </w:tc>
        <w:tc>
          <w:tcPr>
            <w:tcW w:w="22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spare</w:t>
            </w:r>
          </w:p>
        </w:tc>
        <w:tc>
          <w:tcPr>
            <w:tcW w:w="219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H. a grandiose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an unprepossessing</w:t>
            </w:r>
          </w:p>
        </w:tc>
        <w:tc>
          <w:tcPr>
            <w:tcW w:w="22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pretentious</w:t>
            </w:r>
          </w:p>
        </w:tc>
        <w:tc>
          <w:tcPr>
            <w:tcW w:w="219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I. an understated</w:t>
            </w:r>
          </w:p>
        </w:tc>
      </w:tr>
    </w:tbl>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As the study of the foundation of western Shanghai reveals, there was a sense of elegance in the refined, simple lines that characterized the entire row, bereft of the exuberant, emphatic, assertive, ornament that constituted the latest British architectural fashion, which expressed its detestation of Palladianism and neoclassicism – London's Regent Street then being regarded as abhorrent – calling it the product of a _____ “shopocracy”. The _____ of Western architectural taste – oscillating between simplicity and ornamental _____ – must have bemused Chinese observers who had long accepted that both approaches were valid and could co-exist.</w:t>
      </w:r>
    </w:p>
    <w:tbl>
      <w:tblPr>
        <w:tblStyle w:val="27"/>
        <w:tblW w:w="6693"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57"/>
        <w:gridCol w:w="2410"/>
        <w:gridCol w:w="212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 </w:t>
            </w:r>
          </w:p>
        </w:tc>
        <w:tc>
          <w:tcPr>
            <w:tcW w:w="24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 </w:t>
            </w:r>
          </w:p>
        </w:tc>
        <w:tc>
          <w:tcPr>
            <w:tcW w:w="2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quintessential</w:t>
            </w:r>
          </w:p>
        </w:tc>
        <w:tc>
          <w:tcPr>
            <w:tcW w:w="24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eternality</w:t>
            </w:r>
          </w:p>
        </w:tc>
        <w:tc>
          <w:tcPr>
            <w:tcW w:w="21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G. modesty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disdained</w:t>
            </w:r>
          </w:p>
        </w:tc>
        <w:tc>
          <w:tcPr>
            <w:tcW w:w="24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subtlety</w:t>
            </w:r>
          </w:p>
        </w:tc>
        <w:tc>
          <w:tcPr>
            <w:tcW w:w="2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H. exuberance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15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superficial</w:t>
            </w:r>
          </w:p>
        </w:tc>
        <w:tc>
          <w:tcPr>
            <w:tcW w:w="24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impermanence</w:t>
            </w:r>
          </w:p>
        </w:tc>
        <w:tc>
          <w:tcPr>
            <w:tcW w:w="21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I. profundity</w:t>
            </w:r>
          </w:p>
        </w:tc>
      </w:tr>
    </w:tbl>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Berwick, middle-aged, soft-spoken, and _____, with a keen sense of how to use this apparent ordinariness to his advantage, began with a gripping story about how a firefighter saved himself during a forest fire by using a completely improbable tactic.</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imperturbable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implacable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unimaginative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D. unprepossessing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unremarkable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unruffled</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The mid-20th century is sometimes remembered as an era of cozy political _____, but in fact the corridors of power echoed then with starkly disparate voices.</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A. consensus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 variant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chaos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D. accord </w:t>
      </w:r>
    </w:p>
    <w:p>
      <w:pPr>
        <w:pStyle w:val="35"/>
        <w:keepNext/>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E. arcade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tranquility</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Scientist worries if the connection between global warming and the rising of sea level continues, then the this simultaneity _____ bigger changes in the underlying dynamics of our climate.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A. presages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 exacerbates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averts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D. obscures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E. portends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forestalls</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A demagogue should never exude _____ near the surface in a campaign, but this politician gives enthusiastic ovation when his opponent triumphs in a landslide.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A. deprecation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 ecstatic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denigration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D. arrogance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E. euphoria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hauteur</w:t>
      </w:r>
    </w:p>
    <w:p>
      <w:pPr>
        <w:pStyle w:val="29"/>
        <w:keepLines/>
        <w:pageBreakBefore/>
        <w:suppressAutoHyphens/>
        <w:rPr>
          <w:rFonts w:hint="default" w:ascii="Times New Roman" w:hAnsi="Times New Roman" w:cs="Times New Roman"/>
          <w:color w:val="auto"/>
          <w:szCs w:val="32"/>
        </w:rPr>
      </w:pPr>
      <w:r>
        <w:rPr>
          <w:rFonts w:hint="default" w:ascii="Times New Roman" w:hAnsi="Times New Roman" w:cs="Times New Roman"/>
          <w:color w:val="auto"/>
          <w:szCs w:val="32"/>
        </w:rPr>
        <w:t>Section 100</w:t>
      </w:r>
    </w:p>
    <w:p>
      <w:pPr>
        <w:pStyle w:val="40"/>
        <w:keepNext/>
        <w:keepLines/>
        <w:numPr>
          <w:ilvl w:val="0"/>
          <w:numId w:val="5"/>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 xml:space="preserve"> “RESIGNATION”, an English word the French novelist Christian Oster would no doubt appreciate, presents an elegant paradox: in one sense, it indicated a bold step, a cleaving of oneself from an attachment grown onerous; in another, it’s the height of _____, an acquiescence to fate.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sham</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fissure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desperation</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passivity</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maturity</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As a result of lacking a strong opposing organization to ______, the chief focused their rancor on one another at the conference where the issues were put forward and intended to be resolved.</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immolate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excoriate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parley</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D. exterminate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collaborate</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The use of the term “greenhouse effect” is a complete ______, because it is not a veracious description of such a complicated transformation.</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anomaly</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spontaneity</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mishap</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misnomer</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appositeness</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Goodin notes that people have (i)_____ cognitive capacities and that they therefore must consider some factors as (ii)_____ so as to be able to make decisions about other things.</w:t>
      </w:r>
    </w:p>
    <w:tbl>
      <w:tblPr>
        <w:tblStyle w:val="27"/>
        <w:tblW w:w="4979"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89"/>
        <w:gridCol w:w="249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 </w:t>
            </w:r>
          </w:p>
        </w:tc>
        <w:tc>
          <w:tcPr>
            <w:tcW w:w="24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limited</w:t>
            </w:r>
          </w:p>
        </w:tc>
        <w:tc>
          <w:tcPr>
            <w:tcW w:w="24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essential</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adaptable</w:t>
            </w:r>
          </w:p>
        </w:tc>
        <w:tc>
          <w:tcPr>
            <w:tcW w:w="24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variable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248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overlooked</w:t>
            </w:r>
          </w:p>
        </w:tc>
        <w:tc>
          <w:tcPr>
            <w:tcW w:w="24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given</w:t>
            </w:r>
          </w:p>
        </w:tc>
      </w:tr>
    </w:tbl>
    <w:p>
      <w:pPr>
        <w:pStyle w:val="35"/>
        <w:spacing w:line="360" w:lineRule="auto"/>
        <w:rPr>
          <w:rFonts w:hint="default" w:ascii="Times New Roman" w:hAnsi="Times New Roman" w:cs="Times New Roman" w:eastAsiaTheme="minorEastAsia"/>
          <w:color w:val="auto"/>
          <w:szCs w:val="32"/>
        </w:rPr>
      </w:pPr>
    </w:p>
    <w:p>
      <w:pPr>
        <w:pStyle w:val="35"/>
        <w:spacing w:line="360" w:lineRule="auto"/>
        <w:rPr>
          <w:rFonts w:hint="default" w:ascii="Times New Roman" w:hAnsi="Times New Roman" w:cs="Times New Roman" w:eastAsiaTheme="minorEastAsia"/>
          <w:color w:val="auto"/>
          <w:szCs w:val="32"/>
        </w:rPr>
      </w:pP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The amount of water flowing through United States streams has (i)_____ during this century, although without giving rise to more frequent floods, according to a new study by the United States Geological Survey. The country appears to be getting (ii)_____ even as its stream flow becomes less (iii)_____.</w:t>
      </w:r>
    </w:p>
    <w:tbl>
      <w:tblPr>
        <w:tblStyle w:val="27"/>
        <w:tblW w:w="6693"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866"/>
        <w:gridCol w:w="1701"/>
        <w:gridCol w:w="212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86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 </w:t>
            </w:r>
          </w:p>
        </w:tc>
        <w:tc>
          <w:tcPr>
            <w:tcW w:w="170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 </w:t>
            </w:r>
          </w:p>
        </w:tc>
        <w:tc>
          <w:tcPr>
            <w:tcW w:w="2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86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markedly declined</w:t>
            </w:r>
          </w:p>
        </w:tc>
        <w:tc>
          <w:tcPr>
            <w:tcW w:w="17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wetter</w:t>
            </w:r>
          </w:p>
        </w:tc>
        <w:tc>
          <w:tcPr>
            <w:tcW w:w="21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G. benign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86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steadily increased</w:t>
            </w:r>
          </w:p>
        </w:tc>
        <w:tc>
          <w:tcPr>
            <w:tcW w:w="170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hotter</w:t>
            </w:r>
          </w:p>
        </w:tc>
        <w:tc>
          <w:tcPr>
            <w:tcW w:w="2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H. predictable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286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slowly stabilized</w:t>
            </w:r>
          </w:p>
        </w:tc>
        <w:tc>
          <w:tcPr>
            <w:tcW w:w="17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drier</w:t>
            </w:r>
          </w:p>
        </w:tc>
        <w:tc>
          <w:tcPr>
            <w:tcW w:w="21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I. destructive</w:t>
            </w:r>
          </w:p>
        </w:tc>
      </w:tr>
    </w:tbl>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The longer the migratory route, the more fat migrating birds must accumulate as fuel for their flight. The gain in body mass would make birds obese by human standards, and should render them unable to fly, but this gain is (i)_____ premigratory (ii)_____ of digestive organs, inactive during migration, and by the (iii)_____ of the muscles that power the flight.</w:t>
      </w:r>
    </w:p>
    <w:tbl>
      <w:tblPr>
        <w:tblStyle w:val="27"/>
        <w:tblW w:w="740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008"/>
        <w:gridCol w:w="2126"/>
        <w:gridCol w:w="226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 </w:t>
            </w:r>
          </w:p>
        </w:tc>
        <w:tc>
          <w:tcPr>
            <w:tcW w:w="2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 </w:t>
            </w:r>
          </w:p>
        </w:tc>
        <w:tc>
          <w:tcPr>
            <w:tcW w:w="22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Blank (iii)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partially offset by</w:t>
            </w:r>
          </w:p>
        </w:tc>
        <w:tc>
          <w:tcPr>
            <w:tcW w:w="21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shrinking</w:t>
            </w:r>
          </w:p>
        </w:tc>
        <w:tc>
          <w:tcPr>
            <w:tcW w:w="22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G. strengthening</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strongly suggestive of</w:t>
            </w:r>
          </w:p>
        </w:tc>
        <w:tc>
          <w:tcPr>
            <w:tcW w:w="2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specialization</w:t>
            </w:r>
          </w:p>
        </w:tc>
        <w:tc>
          <w:tcPr>
            <w:tcW w:w="22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H. attenuation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cantSplit/>
        </w:trPr>
        <w:tc>
          <w:tcPr>
            <w:tcW w:w="30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seemingly unrelated to</w:t>
            </w:r>
          </w:p>
        </w:tc>
        <w:tc>
          <w:tcPr>
            <w:tcW w:w="21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capacity</w:t>
            </w:r>
          </w:p>
        </w:tc>
        <w:tc>
          <w:tcPr>
            <w:tcW w:w="22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35"/>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I. responsiveness</w:t>
            </w:r>
          </w:p>
        </w:tc>
      </w:tr>
    </w:tbl>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If aging is merely an avoidable by-product of life rather than a necessary progression, it is possible that we might eventually forestall _____.</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senescence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dynamism</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decrepitude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privation</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ennui</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voidness</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Criticized for decades of overproduction in their signature line of derivative goods, Rectangle Record has satiated the market with a _____ of repackaged old CDs, which interferes with its ability to innovate and produce new albums.</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dearth</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glut</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deficiency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D. surfeit</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E. abundance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profusion</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Patterson thought the waste leaking into the river was _____ situation; by contrast, judging from their silence on the matter, the owners of the factory felt the problem did not require immediate action.</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a lingering</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B. a convoluted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C. a pressing</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D. an enervating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E. an exigent</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an intricate</w:t>
      </w:r>
    </w:p>
    <w:p>
      <w:pPr>
        <w:pStyle w:val="40"/>
        <w:keepNext/>
        <w:keepLines/>
        <w:numPr>
          <w:ilvl w:val="0"/>
          <w:numId w:val="2"/>
        </w:numPr>
        <w:spacing w:before="220"/>
        <w:ind w:left="0" w:firstLine="0"/>
        <w:rPr>
          <w:rFonts w:hint="default" w:ascii="Times New Roman" w:hAnsi="Times New Roman" w:cs="Times New Roman"/>
          <w:color w:val="auto"/>
        </w:rPr>
      </w:pPr>
      <w:r>
        <w:rPr>
          <w:rFonts w:hint="default" w:ascii="Times New Roman" w:hAnsi="Times New Roman" w:cs="Times New Roman"/>
          <w:color w:val="auto"/>
        </w:rPr>
        <w:t xml:space="preserve">The sailors realized too late that winds had shifted the ice in such a way as to obstruct the ship’s path; this process had been so _____ that it was completed by the time they discovered the effect.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A. gradual</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B. negligible</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C. unpredictable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D. time-consuming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 xml:space="preserve">E. inconsequential </w:t>
      </w:r>
    </w:p>
    <w:p>
      <w:pPr>
        <w:pStyle w:val="35"/>
        <w:spacing w:line="360" w:lineRule="auto"/>
        <w:rPr>
          <w:rFonts w:hint="default" w:ascii="Times New Roman" w:hAnsi="Times New Roman" w:cs="Times New Roman" w:eastAsiaTheme="minorEastAsia"/>
          <w:color w:val="auto"/>
          <w:szCs w:val="32"/>
        </w:rPr>
      </w:pPr>
      <w:r>
        <w:rPr>
          <w:rFonts w:hint="default" w:ascii="Times New Roman" w:hAnsi="Times New Roman" w:cs="Times New Roman" w:eastAsiaTheme="minorEastAsia"/>
          <w:color w:val="auto"/>
          <w:szCs w:val="32"/>
        </w:rPr>
        <w:t>F. imperceptible</w:t>
      </w:r>
    </w:p>
    <w:p>
      <w:pPr>
        <w:pStyle w:val="29"/>
        <w:keepLines/>
        <w:pageBreakBefore/>
        <w:suppressAutoHyphens/>
        <w:rPr>
          <w:rFonts w:hint="default" w:ascii="Times New Roman" w:hAnsi="Times New Roman" w:cs="Times New Roman"/>
          <w:color w:val="auto"/>
        </w:rPr>
      </w:pPr>
      <w:bookmarkStart w:id="3" w:name="_Toc501272387"/>
      <w:bookmarkStart w:id="4" w:name="_Toc4422621"/>
      <w:r>
        <w:rPr>
          <w:rFonts w:hint="default" w:ascii="Times New Roman" w:hAnsi="Times New Roman" w:cs="Times New Roman"/>
          <w:color w:val="auto"/>
        </w:rPr>
        <w:t>Answer Keys</w:t>
      </w:r>
      <w:bookmarkEnd w:id="3"/>
      <w:bookmarkEnd w:id="4"/>
    </w:p>
    <w:tbl>
      <w:tblPr>
        <w:tblStyle w:val="18"/>
        <w:tblW w:w="9657" w:type="dxa"/>
        <w:tblInd w:w="0" w:type="dxa"/>
        <w:tblLayout w:type="autofit"/>
        <w:tblCellMar>
          <w:top w:w="0" w:type="dxa"/>
          <w:left w:w="108" w:type="dxa"/>
          <w:bottom w:w="0" w:type="dxa"/>
          <w:right w:w="108" w:type="dxa"/>
        </w:tblCellMar>
      </w:tblPr>
      <w:tblGrid>
        <w:gridCol w:w="1327"/>
        <w:gridCol w:w="833"/>
        <w:gridCol w:w="833"/>
        <w:gridCol w:w="833"/>
        <w:gridCol w:w="833"/>
        <w:gridCol w:w="833"/>
        <w:gridCol w:w="833"/>
        <w:gridCol w:w="833"/>
        <w:gridCol w:w="833"/>
        <w:gridCol w:w="833"/>
        <w:gridCol w:w="833"/>
      </w:tblGrid>
      <w:tr>
        <w:tblPrEx>
          <w:tblCellMar>
            <w:top w:w="0" w:type="dxa"/>
            <w:left w:w="108" w:type="dxa"/>
            <w:bottom w:w="0" w:type="dxa"/>
            <w:right w:w="108" w:type="dxa"/>
          </w:tblCellMar>
        </w:tblPrEx>
        <w:trPr>
          <w:cantSplit/>
          <w:trHeight w:val="300" w:hRule="atLeast"/>
          <w:tblHeader/>
        </w:trPr>
        <w:tc>
          <w:tcPr>
            <w:tcW w:w="0" w:type="auto"/>
            <w:tcBorders>
              <w:top w:val="single" w:color="000000" w:sz="4" w:space="0"/>
              <w:left w:val="nil"/>
              <w:bottom w:val="single" w:color="000000" w:sz="4" w:space="0"/>
              <w:right w:val="nil"/>
            </w:tcBorders>
            <w:shd w:val="clear" w:color="auto" w:fill="auto"/>
            <w:noWrap/>
            <w:vAlign w:val="center"/>
          </w:tcPr>
          <w:p>
            <w:pPr>
              <w:rPr>
                <w:rFonts w:hint="default" w:ascii="Times New Roman" w:hAnsi="Times New Roman" w:eastAsia="Times New Roman" w:cs="Times New Roman"/>
                <w:b/>
                <w:bCs/>
                <w:color w:val="auto"/>
                <w:sz w:val="22"/>
                <w:szCs w:val="22"/>
              </w:rPr>
            </w:pPr>
          </w:p>
        </w:tc>
        <w:tc>
          <w:tcPr>
            <w:tcW w:w="833" w:type="dxa"/>
            <w:tcBorders>
              <w:top w:val="single" w:color="000000" w:sz="4" w:space="0"/>
              <w:left w:val="nil"/>
              <w:bottom w:val="single" w:color="000000" w:sz="4" w:space="0"/>
              <w:right w:val="nil"/>
            </w:tcBorders>
            <w:shd w:val="clear" w:color="auto" w:fill="auto"/>
            <w:noWrap/>
            <w:vAlign w:val="center"/>
          </w:tcPr>
          <w:p>
            <w:pPr>
              <w:jc w:val="cente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1</w:t>
            </w:r>
          </w:p>
        </w:tc>
        <w:tc>
          <w:tcPr>
            <w:tcW w:w="833" w:type="dxa"/>
            <w:tcBorders>
              <w:top w:val="single" w:color="000000" w:sz="4" w:space="0"/>
              <w:left w:val="nil"/>
              <w:bottom w:val="single" w:color="000000" w:sz="4" w:space="0"/>
              <w:right w:val="nil"/>
            </w:tcBorders>
            <w:shd w:val="clear" w:color="auto" w:fill="auto"/>
            <w:noWrap/>
            <w:vAlign w:val="center"/>
          </w:tcPr>
          <w:p>
            <w:pPr>
              <w:jc w:val="cente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2</w:t>
            </w:r>
          </w:p>
        </w:tc>
        <w:tc>
          <w:tcPr>
            <w:tcW w:w="833" w:type="dxa"/>
            <w:tcBorders>
              <w:top w:val="single" w:color="000000" w:sz="4" w:space="0"/>
              <w:left w:val="nil"/>
              <w:bottom w:val="single" w:color="000000" w:sz="4" w:space="0"/>
              <w:right w:val="nil"/>
            </w:tcBorders>
            <w:shd w:val="clear" w:color="auto" w:fill="auto"/>
            <w:noWrap/>
            <w:vAlign w:val="center"/>
          </w:tcPr>
          <w:p>
            <w:pPr>
              <w:jc w:val="cente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3</w:t>
            </w:r>
          </w:p>
        </w:tc>
        <w:tc>
          <w:tcPr>
            <w:tcW w:w="833" w:type="dxa"/>
            <w:tcBorders>
              <w:top w:val="single" w:color="000000" w:sz="4" w:space="0"/>
              <w:left w:val="nil"/>
              <w:bottom w:val="single" w:color="000000" w:sz="4" w:space="0"/>
              <w:right w:val="nil"/>
            </w:tcBorders>
            <w:shd w:val="clear" w:color="auto" w:fill="auto"/>
            <w:noWrap/>
            <w:vAlign w:val="center"/>
          </w:tcPr>
          <w:p>
            <w:pPr>
              <w:jc w:val="cente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4</w:t>
            </w:r>
          </w:p>
        </w:tc>
        <w:tc>
          <w:tcPr>
            <w:tcW w:w="833" w:type="dxa"/>
            <w:tcBorders>
              <w:top w:val="single" w:color="000000" w:sz="4" w:space="0"/>
              <w:left w:val="nil"/>
              <w:bottom w:val="single" w:color="000000" w:sz="4" w:space="0"/>
              <w:right w:val="nil"/>
            </w:tcBorders>
            <w:shd w:val="clear" w:color="auto" w:fill="auto"/>
            <w:noWrap/>
            <w:vAlign w:val="center"/>
          </w:tcPr>
          <w:p>
            <w:pPr>
              <w:jc w:val="cente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5</w:t>
            </w:r>
          </w:p>
        </w:tc>
        <w:tc>
          <w:tcPr>
            <w:tcW w:w="833" w:type="dxa"/>
            <w:tcBorders>
              <w:top w:val="single" w:color="000000" w:sz="4" w:space="0"/>
              <w:left w:val="nil"/>
              <w:bottom w:val="single" w:color="000000" w:sz="4" w:space="0"/>
              <w:right w:val="nil"/>
            </w:tcBorders>
            <w:shd w:val="clear" w:color="auto" w:fill="auto"/>
            <w:noWrap/>
            <w:vAlign w:val="center"/>
          </w:tcPr>
          <w:p>
            <w:pPr>
              <w:jc w:val="cente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6</w:t>
            </w:r>
          </w:p>
        </w:tc>
        <w:tc>
          <w:tcPr>
            <w:tcW w:w="833" w:type="dxa"/>
            <w:tcBorders>
              <w:top w:val="single" w:color="000000" w:sz="4" w:space="0"/>
              <w:left w:val="nil"/>
              <w:bottom w:val="single" w:color="000000" w:sz="4" w:space="0"/>
              <w:right w:val="nil"/>
            </w:tcBorders>
            <w:shd w:val="clear" w:color="auto" w:fill="auto"/>
            <w:noWrap/>
            <w:vAlign w:val="center"/>
          </w:tcPr>
          <w:p>
            <w:pPr>
              <w:jc w:val="cente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7</w:t>
            </w:r>
          </w:p>
        </w:tc>
        <w:tc>
          <w:tcPr>
            <w:tcW w:w="833" w:type="dxa"/>
            <w:tcBorders>
              <w:top w:val="single" w:color="000000" w:sz="4" w:space="0"/>
              <w:left w:val="nil"/>
              <w:bottom w:val="single" w:color="000000" w:sz="4" w:space="0"/>
              <w:right w:val="nil"/>
            </w:tcBorders>
            <w:shd w:val="clear" w:color="auto" w:fill="auto"/>
            <w:noWrap/>
            <w:vAlign w:val="center"/>
          </w:tcPr>
          <w:p>
            <w:pPr>
              <w:jc w:val="cente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8</w:t>
            </w:r>
          </w:p>
        </w:tc>
        <w:tc>
          <w:tcPr>
            <w:tcW w:w="833" w:type="dxa"/>
            <w:tcBorders>
              <w:top w:val="single" w:color="000000" w:sz="4" w:space="0"/>
              <w:left w:val="nil"/>
              <w:bottom w:val="single" w:color="000000" w:sz="4" w:space="0"/>
              <w:right w:val="nil"/>
            </w:tcBorders>
            <w:shd w:val="clear" w:color="auto" w:fill="auto"/>
            <w:noWrap/>
            <w:vAlign w:val="center"/>
          </w:tcPr>
          <w:p>
            <w:pPr>
              <w:jc w:val="cente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9</w:t>
            </w:r>
          </w:p>
        </w:tc>
        <w:tc>
          <w:tcPr>
            <w:tcW w:w="833" w:type="dxa"/>
            <w:tcBorders>
              <w:top w:val="single" w:color="000000" w:sz="4" w:space="0"/>
              <w:left w:val="nil"/>
              <w:bottom w:val="single" w:color="000000" w:sz="4" w:space="0"/>
              <w:right w:val="nil"/>
            </w:tcBorders>
            <w:shd w:val="clear" w:color="auto" w:fill="auto"/>
            <w:noWrap/>
            <w:vAlign w:val="center"/>
          </w:tcPr>
          <w:p>
            <w:pPr>
              <w:jc w:val="cente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10</w:t>
            </w:r>
          </w:p>
        </w:tc>
      </w:tr>
      <w:tr>
        <w:tblPrEx>
          <w:tblCellMar>
            <w:top w:w="0" w:type="dxa"/>
            <w:left w:w="108" w:type="dxa"/>
            <w:bottom w:w="0" w:type="dxa"/>
            <w:right w:w="108" w:type="dxa"/>
          </w:tblCellMar>
        </w:tblPrEx>
        <w:trPr>
          <w:cantSplit/>
          <w:trHeight w:val="300" w:hRule="atLeast"/>
        </w:trPr>
        <w:tc>
          <w:tcPr>
            <w:tcW w:w="1327" w:type="dxa"/>
            <w:tcBorders>
              <w:top w:val="nil"/>
              <w:left w:val="nil"/>
              <w:bottom w:val="nil"/>
              <w:right w:val="nil"/>
            </w:tcBorders>
            <w:shd w:val="clear" w:color="D9D9D9" w:fill="D9D9D9"/>
            <w:noWrap/>
          </w:tcPr>
          <w:p>
            <w:pP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Section 97</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BD</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CE</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AFG</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CF</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AC</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CF</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DE</w:t>
            </w:r>
          </w:p>
        </w:tc>
      </w:tr>
      <w:tr>
        <w:tblPrEx>
          <w:tblCellMar>
            <w:top w:w="0" w:type="dxa"/>
            <w:left w:w="108" w:type="dxa"/>
            <w:bottom w:w="0" w:type="dxa"/>
            <w:right w:w="108" w:type="dxa"/>
          </w:tblCellMar>
        </w:tblPrEx>
        <w:trPr>
          <w:cantSplit/>
          <w:trHeight w:val="300" w:hRule="atLeast"/>
        </w:trPr>
        <w:tc>
          <w:tcPr>
            <w:tcW w:w="1327" w:type="dxa"/>
            <w:tcBorders>
              <w:top w:val="nil"/>
              <w:left w:val="nil"/>
              <w:bottom w:val="nil"/>
              <w:right w:val="nil"/>
            </w:tcBorders>
            <w:shd w:val="clear" w:color="auto" w:fill="auto"/>
            <w:noWrap/>
          </w:tcPr>
          <w:p>
            <w:pP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Section 98</w:t>
            </w:r>
          </w:p>
        </w:tc>
        <w:tc>
          <w:tcPr>
            <w:tcW w:w="833" w:type="dxa"/>
            <w:tcBorders>
              <w:top w:val="nil"/>
              <w:left w:val="nil"/>
              <w:bottom w:val="nil"/>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B</w:t>
            </w:r>
          </w:p>
        </w:tc>
        <w:tc>
          <w:tcPr>
            <w:tcW w:w="833" w:type="dxa"/>
            <w:tcBorders>
              <w:top w:val="nil"/>
              <w:left w:val="nil"/>
              <w:bottom w:val="nil"/>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C</w:t>
            </w:r>
          </w:p>
        </w:tc>
        <w:tc>
          <w:tcPr>
            <w:tcW w:w="833" w:type="dxa"/>
            <w:tcBorders>
              <w:top w:val="nil"/>
              <w:left w:val="nil"/>
              <w:bottom w:val="nil"/>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D</w:t>
            </w:r>
          </w:p>
        </w:tc>
        <w:tc>
          <w:tcPr>
            <w:tcW w:w="833" w:type="dxa"/>
            <w:tcBorders>
              <w:top w:val="nil"/>
              <w:left w:val="nil"/>
              <w:bottom w:val="nil"/>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CE</w:t>
            </w:r>
          </w:p>
        </w:tc>
        <w:tc>
          <w:tcPr>
            <w:tcW w:w="833" w:type="dxa"/>
            <w:tcBorders>
              <w:top w:val="nil"/>
              <w:left w:val="nil"/>
              <w:bottom w:val="nil"/>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BDI</w:t>
            </w:r>
          </w:p>
        </w:tc>
        <w:tc>
          <w:tcPr>
            <w:tcW w:w="833" w:type="dxa"/>
            <w:tcBorders>
              <w:top w:val="nil"/>
              <w:left w:val="nil"/>
              <w:bottom w:val="nil"/>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CFG</w:t>
            </w:r>
          </w:p>
        </w:tc>
        <w:tc>
          <w:tcPr>
            <w:tcW w:w="833" w:type="dxa"/>
            <w:tcBorders>
              <w:top w:val="nil"/>
              <w:left w:val="nil"/>
              <w:bottom w:val="nil"/>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AB</w:t>
            </w:r>
          </w:p>
        </w:tc>
        <w:tc>
          <w:tcPr>
            <w:tcW w:w="833" w:type="dxa"/>
            <w:tcBorders>
              <w:top w:val="nil"/>
              <w:left w:val="nil"/>
              <w:bottom w:val="nil"/>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DF</w:t>
            </w:r>
          </w:p>
        </w:tc>
        <w:tc>
          <w:tcPr>
            <w:tcW w:w="833" w:type="dxa"/>
            <w:tcBorders>
              <w:top w:val="nil"/>
              <w:left w:val="nil"/>
              <w:bottom w:val="nil"/>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BE</w:t>
            </w:r>
          </w:p>
        </w:tc>
        <w:tc>
          <w:tcPr>
            <w:tcW w:w="833" w:type="dxa"/>
            <w:tcBorders>
              <w:top w:val="nil"/>
              <w:left w:val="nil"/>
              <w:bottom w:val="nil"/>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AE</w:t>
            </w:r>
          </w:p>
        </w:tc>
      </w:tr>
      <w:tr>
        <w:tblPrEx>
          <w:tblCellMar>
            <w:top w:w="0" w:type="dxa"/>
            <w:left w:w="108" w:type="dxa"/>
            <w:bottom w:w="0" w:type="dxa"/>
            <w:right w:w="108" w:type="dxa"/>
          </w:tblCellMar>
        </w:tblPrEx>
        <w:trPr>
          <w:cantSplit/>
          <w:trHeight w:val="300" w:hRule="atLeast"/>
        </w:trPr>
        <w:tc>
          <w:tcPr>
            <w:tcW w:w="1327" w:type="dxa"/>
            <w:tcBorders>
              <w:top w:val="nil"/>
              <w:left w:val="nil"/>
              <w:bottom w:val="nil"/>
              <w:right w:val="nil"/>
            </w:tcBorders>
            <w:shd w:val="clear" w:color="D9D9D9" w:fill="D9D9D9"/>
            <w:noWrap/>
          </w:tcPr>
          <w:p>
            <w:pP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Section 99</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D</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E</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BD</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CEH</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BFH</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DE</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AD</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AE</w:t>
            </w:r>
          </w:p>
        </w:tc>
        <w:tc>
          <w:tcPr>
            <w:tcW w:w="833" w:type="dxa"/>
            <w:tcBorders>
              <w:top w:val="nil"/>
              <w:left w:val="nil"/>
              <w:bottom w:val="nil"/>
              <w:right w:val="nil"/>
            </w:tcBorders>
            <w:shd w:val="clear" w:color="D9D9D9" w:fill="D9D9D9"/>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BE</w:t>
            </w:r>
          </w:p>
        </w:tc>
      </w:tr>
      <w:tr>
        <w:tblPrEx>
          <w:tblCellMar>
            <w:top w:w="0" w:type="dxa"/>
            <w:left w:w="108" w:type="dxa"/>
            <w:bottom w:w="0" w:type="dxa"/>
            <w:right w:w="108" w:type="dxa"/>
          </w:tblCellMar>
        </w:tblPrEx>
        <w:trPr>
          <w:cantSplit/>
          <w:trHeight w:val="300" w:hRule="atLeast"/>
        </w:trPr>
        <w:tc>
          <w:tcPr>
            <w:tcW w:w="1327" w:type="dxa"/>
            <w:tcBorders>
              <w:top w:val="nil"/>
              <w:left w:val="nil"/>
              <w:bottom w:val="single" w:color="000000" w:sz="4" w:space="0"/>
              <w:right w:val="nil"/>
            </w:tcBorders>
            <w:shd w:val="clear" w:color="auto" w:fill="auto"/>
            <w:noWrap/>
          </w:tcPr>
          <w:p>
            <w:pPr>
              <w:rPr>
                <w:rFonts w:hint="default" w:ascii="Times New Roman" w:hAnsi="Times New Roman" w:eastAsia="Times New Roman" w:cs="Times New Roman"/>
                <w:b/>
                <w:bCs/>
                <w:color w:val="auto"/>
                <w:sz w:val="22"/>
                <w:szCs w:val="22"/>
              </w:rPr>
            </w:pPr>
            <w:r>
              <w:rPr>
                <w:rFonts w:hint="default" w:ascii="Times New Roman" w:hAnsi="Times New Roman" w:eastAsia="Times New Roman" w:cs="Times New Roman"/>
                <w:b/>
                <w:bCs/>
                <w:color w:val="auto"/>
                <w:sz w:val="22"/>
                <w:szCs w:val="22"/>
              </w:rPr>
              <w:t>Section 100</w:t>
            </w:r>
          </w:p>
        </w:tc>
        <w:tc>
          <w:tcPr>
            <w:tcW w:w="833" w:type="dxa"/>
            <w:tcBorders>
              <w:top w:val="nil"/>
              <w:left w:val="nil"/>
              <w:bottom w:val="single" w:color="000000" w:sz="4" w:space="0"/>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D</w:t>
            </w:r>
          </w:p>
        </w:tc>
        <w:tc>
          <w:tcPr>
            <w:tcW w:w="833" w:type="dxa"/>
            <w:tcBorders>
              <w:top w:val="nil"/>
              <w:left w:val="nil"/>
              <w:bottom w:val="single" w:color="000000" w:sz="4" w:space="0"/>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B</w:t>
            </w:r>
          </w:p>
        </w:tc>
        <w:tc>
          <w:tcPr>
            <w:tcW w:w="833" w:type="dxa"/>
            <w:tcBorders>
              <w:top w:val="nil"/>
              <w:left w:val="nil"/>
              <w:bottom w:val="single" w:color="000000" w:sz="4" w:space="0"/>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D</w:t>
            </w:r>
          </w:p>
        </w:tc>
        <w:tc>
          <w:tcPr>
            <w:tcW w:w="833" w:type="dxa"/>
            <w:tcBorders>
              <w:top w:val="nil"/>
              <w:left w:val="nil"/>
              <w:bottom w:val="single" w:color="000000" w:sz="4" w:space="0"/>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AF</w:t>
            </w:r>
          </w:p>
        </w:tc>
        <w:tc>
          <w:tcPr>
            <w:tcW w:w="833" w:type="dxa"/>
            <w:tcBorders>
              <w:top w:val="nil"/>
              <w:left w:val="nil"/>
              <w:bottom w:val="single" w:color="000000" w:sz="4" w:space="0"/>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BDI</w:t>
            </w:r>
          </w:p>
        </w:tc>
        <w:tc>
          <w:tcPr>
            <w:tcW w:w="833" w:type="dxa"/>
            <w:tcBorders>
              <w:top w:val="nil"/>
              <w:left w:val="nil"/>
              <w:bottom w:val="single" w:color="000000" w:sz="4" w:space="0"/>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ADG</w:t>
            </w:r>
          </w:p>
        </w:tc>
        <w:tc>
          <w:tcPr>
            <w:tcW w:w="833" w:type="dxa"/>
            <w:tcBorders>
              <w:top w:val="nil"/>
              <w:left w:val="nil"/>
              <w:bottom w:val="single" w:color="000000" w:sz="4" w:space="0"/>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AC</w:t>
            </w:r>
          </w:p>
        </w:tc>
        <w:tc>
          <w:tcPr>
            <w:tcW w:w="833" w:type="dxa"/>
            <w:tcBorders>
              <w:top w:val="nil"/>
              <w:left w:val="nil"/>
              <w:bottom w:val="single" w:color="000000" w:sz="4" w:space="0"/>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BD</w:t>
            </w:r>
          </w:p>
        </w:tc>
        <w:tc>
          <w:tcPr>
            <w:tcW w:w="833" w:type="dxa"/>
            <w:tcBorders>
              <w:top w:val="nil"/>
              <w:left w:val="nil"/>
              <w:bottom w:val="single" w:color="000000" w:sz="4" w:space="0"/>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CE</w:t>
            </w:r>
          </w:p>
        </w:tc>
        <w:tc>
          <w:tcPr>
            <w:tcW w:w="833" w:type="dxa"/>
            <w:tcBorders>
              <w:top w:val="nil"/>
              <w:left w:val="nil"/>
              <w:bottom w:val="single" w:color="000000" w:sz="4" w:space="0"/>
              <w:right w:val="nil"/>
            </w:tcBorders>
            <w:shd w:val="clear" w:color="auto" w:fill="auto"/>
            <w:noWrap/>
          </w:tcPr>
          <w:p>
            <w:pPr>
              <w:jc w:val="center"/>
              <w:rPr>
                <w:rFonts w:hint="default" w:ascii="Times New Roman" w:hAnsi="Times New Roman" w:eastAsia="Times New Roman" w:cs="Times New Roman"/>
                <w:color w:val="auto"/>
                <w:sz w:val="22"/>
                <w:szCs w:val="22"/>
              </w:rPr>
            </w:pPr>
            <w:r>
              <w:rPr>
                <w:rFonts w:hint="default" w:ascii="Times New Roman" w:hAnsi="Times New Roman" w:cs="Times New Roman"/>
                <w:color w:val="auto"/>
                <w:sz w:val="22"/>
                <w:szCs w:val="22"/>
              </w:rPr>
              <w:t>AF</w:t>
            </w:r>
          </w:p>
        </w:tc>
      </w:tr>
    </w:tbl>
    <w:p>
      <w:pPr>
        <w:pStyle w:val="35"/>
        <w:spacing w:line="360" w:lineRule="auto"/>
        <w:rPr>
          <w:rFonts w:hint="default" w:ascii="Times New Roman" w:hAnsi="Times New Roman" w:cs="Times New Roman"/>
          <w:color w:val="auto"/>
        </w:rPr>
      </w:pPr>
    </w:p>
    <w:p>
      <w:pPr>
        <w:pStyle w:val="35"/>
        <w:spacing w:line="360" w:lineRule="auto"/>
        <w:rPr>
          <w:rFonts w:hint="default" w:ascii="Times New Roman" w:hAnsi="Times New Roman" w:cs="Times New Roman"/>
          <w:color w:val="auto"/>
        </w:rPr>
      </w:pPr>
    </w:p>
    <w:sectPr>
      <w:pgSz w:w="11906" w:h="16838"/>
      <w:pgMar w:top="998" w:right="1140" w:bottom="1077" w:left="1134" w:header="709" w:footer="85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auto"/>
    <w:pitch w:val="default"/>
    <w:sig w:usb0="00000000" w:usb1="00000000" w:usb2="0000003F" w:usb3="00000000" w:csb0="003F01FF" w:csb1="00000000"/>
  </w:font>
  <w:font w:name="Helvetica">
    <w:altName w:val="Arial"/>
    <w:panose1 w:val="00000000000000000000"/>
    <w:charset w:val="00"/>
    <w:family w:val="auto"/>
    <w:pitch w:val="default"/>
    <w:sig w:usb0="00000000" w:usb1="00000000" w:usb2="00000000" w:usb3="00000000" w:csb0="00000001" w:csb1="00000000"/>
  </w:font>
  <w:font w:name="Helvetica Neue">
    <w:altName w:val="NumberOnly"/>
    <w:panose1 w:val="02000503000000020004"/>
    <w:charset w:val="00"/>
    <w:family w:val="auto"/>
    <w:pitch w:val="default"/>
    <w:sig w:usb0="00000000" w:usb1="00000000" w:usb2="00000010" w:usb3="00000000" w:csb0="00000001" w:csb1="00000000"/>
  </w:font>
  <w:font w:name="MS Mincho">
    <w:altName w:val="Yu Gothic"/>
    <w:panose1 w:val="00000000000000000000"/>
    <w:charset w:val="80"/>
    <w:family w:val="modern"/>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D0AF9"/>
    <w:multiLevelType w:val="multilevel"/>
    <w:tmpl w:val="345D0AF9"/>
    <w:lvl w:ilvl="0" w:tentative="0">
      <w:start w:val="1"/>
      <w:numFmt w:val="decimal"/>
      <w:pStyle w:val="40"/>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397"/>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CF"/>
    <w:rsid w:val="00000284"/>
    <w:rsid w:val="0000445A"/>
    <w:rsid w:val="00017A48"/>
    <w:rsid w:val="00020700"/>
    <w:rsid w:val="00021E46"/>
    <w:rsid w:val="00022769"/>
    <w:rsid w:val="00023FF9"/>
    <w:rsid w:val="00030EC7"/>
    <w:rsid w:val="00034EBD"/>
    <w:rsid w:val="00035CC5"/>
    <w:rsid w:val="00040B20"/>
    <w:rsid w:val="00042EE1"/>
    <w:rsid w:val="00043361"/>
    <w:rsid w:val="00050865"/>
    <w:rsid w:val="000515B0"/>
    <w:rsid w:val="000531CF"/>
    <w:rsid w:val="0005506A"/>
    <w:rsid w:val="000623F9"/>
    <w:rsid w:val="00062405"/>
    <w:rsid w:val="00066314"/>
    <w:rsid w:val="00070487"/>
    <w:rsid w:val="0007094C"/>
    <w:rsid w:val="00070CB3"/>
    <w:rsid w:val="00072CD7"/>
    <w:rsid w:val="00074C9C"/>
    <w:rsid w:val="00090781"/>
    <w:rsid w:val="000908F7"/>
    <w:rsid w:val="0009158D"/>
    <w:rsid w:val="0009383F"/>
    <w:rsid w:val="000A59AE"/>
    <w:rsid w:val="000A70AF"/>
    <w:rsid w:val="000B1204"/>
    <w:rsid w:val="000B61EA"/>
    <w:rsid w:val="000B747D"/>
    <w:rsid w:val="000C07F4"/>
    <w:rsid w:val="000C2D3D"/>
    <w:rsid w:val="000C5AF3"/>
    <w:rsid w:val="000D4A66"/>
    <w:rsid w:val="000E4611"/>
    <w:rsid w:val="000E6C16"/>
    <w:rsid w:val="000E733E"/>
    <w:rsid w:val="00102707"/>
    <w:rsid w:val="00107DD1"/>
    <w:rsid w:val="00112DBF"/>
    <w:rsid w:val="0011728D"/>
    <w:rsid w:val="0011746A"/>
    <w:rsid w:val="001248CB"/>
    <w:rsid w:val="0013101E"/>
    <w:rsid w:val="001317A1"/>
    <w:rsid w:val="00141B0A"/>
    <w:rsid w:val="0014264B"/>
    <w:rsid w:val="001436F0"/>
    <w:rsid w:val="00145105"/>
    <w:rsid w:val="00147CB5"/>
    <w:rsid w:val="00152077"/>
    <w:rsid w:val="00152965"/>
    <w:rsid w:val="00153BDB"/>
    <w:rsid w:val="0015422C"/>
    <w:rsid w:val="001552A8"/>
    <w:rsid w:val="00155521"/>
    <w:rsid w:val="00156810"/>
    <w:rsid w:val="001622F7"/>
    <w:rsid w:val="00162BB8"/>
    <w:rsid w:val="0017084D"/>
    <w:rsid w:val="00182AC3"/>
    <w:rsid w:val="00184508"/>
    <w:rsid w:val="001A23E1"/>
    <w:rsid w:val="001B27EE"/>
    <w:rsid w:val="001C04AB"/>
    <w:rsid w:val="001C2271"/>
    <w:rsid w:val="001C2479"/>
    <w:rsid w:val="001D0EBA"/>
    <w:rsid w:val="001D23BA"/>
    <w:rsid w:val="001D7270"/>
    <w:rsid w:val="001E35AE"/>
    <w:rsid w:val="001F4F15"/>
    <w:rsid w:val="002111CB"/>
    <w:rsid w:val="002134FB"/>
    <w:rsid w:val="00215FF9"/>
    <w:rsid w:val="00224321"/>
    <w:rsid w:val="00227B30"/>
    <w:rsid w:val="00227DB5"/>
    <w:rsid w:val="00230162"/>
    <w:rsid w:val="00230767"/>
    <w:rsid w:val="00231060"/>
    <w:rsid w:val="002349F8"/>
    <w:rsid w:val="0023560F"/>
    <w:rsid w:val="00237436"/>
    <w:rsid w:val="002470BC"/>
    <w:rsid w:val="00254B1C"/>
    <w:rsid w:val="002569F2"/>
    <w:rsid w:val="00267242"/>
    <w:rsid w:val="002725CE"/>
    <w:rsid w:val="002745B4"/>
    <w:rsid w:val="00275E84"/>
    <w:rsid w:val="00280474"/>
    <w:rsid w:val="00281937"/>
    <w:rsid w:val="00294295"/>
    <w:rsid w:val="0029460D"/>
    <w:rsid w:val="00294737"/>
    <w:rsid w:val="002948AA"/>
    <w:rsid w:val="002958E4"/>
    <w:rsid w:val="002966F5"/>
    <w:rsid w:val="002A1A1E"/>
    <w:rsid w:val="002A776A"/>
    <w:rsid w:val="002A7E55"/>
    <w:rsid w:val="002A7F4D"/>
    <w:rsid w:val="002B22D8"/>
    <w:rsid w:val="002C333F"/>
    <w:rsid w:val="002D4336"/>
    <w:rsid w:val="002D5DFF"/>
    <w:rsid w:val="002D6269"/>
    <w:rsid w:val="002D632F"/>
    <w:rsid w:val="002E3406"/>
    <w:rsid w:val="002E3AE1"/>
    <w:rsid w:val="002E69F8"/>
    <w:rsid w:val="002F7801"/>
    <w:rsid w:val="0030055F"/>
    <w:rsid w:val="00300673"/>
    <w:rsid w:val="0030575A"/>
    <w:rsid w:val="0030597A"/>
    <w:rsid w:val="00306104"/>
    <w:rsid w:val="00306DB8"/>
    <w:rsid w:val="00315604"/>
    <w:rsid w:val="00315BCD"/>
    <w:rsid w:val="00337FB0"/>
    <w:rsid w:val="00350FF9"/>
    <w:rsid w:val="00362B20"/>
    <w:rsid w:val="00363F36"/>
    <w:rsid w:val="00364939"/>
    <w:rsid w:val="00364C6F"/>
    <w:rsid w:val="00365943"/>
    <w:rsid w:val="00371C5E"/>
    <w:rsid w:val="0038546F"/>
    <w:rsid w:val="003907EA"/>
    <w:rsid w:val="003930B7"/>
    <w:rsid w:val="003A1401"/>
    <w:rsid w:val="003B10E4"/>
    <w:rsid w:val="003B298A"/>
    <w:rsid w:val="003B50EC"/>
    <w:rsid w:val="003C2B56"/>
    <w:rsid w:val="003C32F6"/>
    <w:rsid w:val="003C4689"/>
    <w:rsid w:val="003C477F"/>
    <w:rsid w:val="003C7084"/>
    <w:rsid w:val="003C7088"/>
    <w:rsid w:val="003D0313"/>
    <w:rsid w:val="003D118F"/>
    <w:rsid w:val="003D3FA4"/>
    <w:rsid w:val="003D61F9"/>
    <w:rsid w:val="003E072D"/>
    <w:rsid w:val="003E2E06"/>
    <w:rsid w:val="003E4211"/>
    <w:rsid w:val="003E7A45"/>
    <w:rsid w:val="003F147B"/>
    <w:rsid w:val="003F5A02"/>
    <w:rsid w:val="004009CF"/>
    <w:rsid w:val="00403D2D"/>
    <w:rsid w:val="004045A5"/>
    <w:rsid w:val="004046F2"/>
    <w:rsid w:val="00407F12"/>
    <w:rsid w:val="00415D7A"/>
    <w:rsid w:val="0041671C"/>
    <w:rsid w:val="004214FB"/>
    <w:rsid w:val="00434A7D"/>
    <w:rsid w:val="00434E75"/>
    <w:rsid w:val="00436D3F"/>
    <w:rsid w:val="00441E82"/>
    <w:rsid w:val="0044634D"/>
    <w:rsid w:val="0045072D"/>
    <w:rsid w:val="004535A9"/>
    <w:rsid w:val="00453CB8"/>
    <w:rsid w:val="004552B7"/>
    <w:rsid w:val="00463242"/>
    <w:rsid w:val="0046339C"/>
    <w:rsid w:val="004650A1"/>
    <w:rsid w:val="004653AC"/>
    <w:rsid w:val="004679F6"/>
    <w:rsid w:val="00486F8F"/>
    <w:rsid w:val="0049169A"/>
    <w:rsid w:val="00495992"/>
    <w:rsid w:val="004962A9"/>
    <w:rsid w:val="00496658"/>
    <w:rsid w:val="004A339B"/>
    <w:rsid w:val="004B13ED"/>
    <w:rsid w:val="004B2006"/>
    <w:rsid w:val="004B24AF"/>
    <w:rsid w:val="004B4B28"/>
    <w:rsid w:val="004B5327"/>
    <w:rsid w:val="004B5E3D"/>
    <w:rsid w:val="004C6666"/>
    <w:rsid w:val="004C6CEC"/>
    <w:rsid w:val="004C71AD"/>
    <w:rsid w:val="004D0E94"/>
    <w:rsid w:val="004D1DFC"/>
    <w:rsid w:val="004D243A"/>
    <w:rsid w:val="004D486D"/>
    <w:rsid w:val="004D76D1"/>
    <w:rsid w:val="004D79CE"/>
    <w:rsid w:val="004D7D3E"/>
    <w:rsid w:val="004D7E05"/>
    <w:rsid w:val="004E1E24"/>
    <w:rsid w:val="004F3DB2"/>
    <w:rsid w:val="004F4A39"/>
    <w:rsid w:val="004F6D94"/>
    <w:rsid w:val="00506499"/>
    <w:rsid w:val="0050652C"/>
    <w:rsid w:val="00510A16"/>
    <w:rsid w:val="00510D8C"/>
    <w:rsid w:val="0051201F"/>
    <w:rsid w:val="00512197"/>
    <w:rsid w:val="005146A6"/>
    <w:rsid w:val="005265DF"/>
    <w:rsid w:val="005458D1"/>
    <w:rsid w:val="00545D83"/>
    <w:rsid w:val="00547A75"/>
    <w:rsid w:val="00565A83"/>
    <w:rsid w:val="00565E9F"/>
    <w:rsid w:val="00566282"/>
    <w:rsid w:val="0057255B"/>
    <w:rsid w:val="00572A14"/>
    <w:rsid w:val="00575527"/>
    <w:rsid w:val="00583B0A"/>
    <w:rsid w:val="005873AE"/>
    <w:rsid w:val="005904D7"/>
    <w:rsid w:val="0059666B"/>
    <w:rsid w:val="005966F9"/>
    <w:rsid w:val="005A05F2"/>
    <w:rsid w:val="005A5414"/>
    <w:rsid w:val="005B16F9"/>
    <w:rsid w:val="005B5FAF"/>
    <w:rsid w:val="005D13BC"/>
    <w:rsid w:val="005D15BB"/>
    <w:rsid w:val="005D22C9"/>
    <w:rsid w:val="005D2B69"/>
    <w:rsid w:val="005D44C0"/>
    <w:rsid w:val="005E4F6C"/>
    <w:rsid w:val="005F1513"/>
    <w:rsid w:val="005F46CF"/>
    <w:rsid w:val="00601A24"/>
    <w:rsid w:val="00602074"/>
    <w:rsid w:val="0060635C"/>
    <w:rsid w:val="006106F5"/>
    <w:rsid w:val="006159CF"/>
    <w:rsid w:val="00622368"/>
    <w:rsid w:val="006267C7"/>
    <w:rsid w:val="00635031"/>
    <w:rsid w:val="006410C7"/>
    <w:rsid w:val="006467EC"/>
    <w:rsid w:val="00664DD9"/>
    <w:rsid w:val="00665DE9"/>
    <w:rsid w:val="006707A9"/>
    <w:rsid w:val="00671B65"/>
    <w:rsid w:val="00680E0C"/>
    <w:rsid w:val="00681796"/>
    <w:rsid w:val="00681B2A"/>
    <w:rsid w:val="006908AD"/>
    <w:rsid w:val="00695732"/>
    <w:rsid w:val="006A1DDD"/>
    <w:rsid w:val="006A724A"/>
    <w:rsid w:val="006A7514"/>
    <w:rsid w:val="006B4E05"/>
    <w:rsid w:val="006B709E"/>
    <w:rsid w:val="006C294D"/>
    <w:rsid w:val="006D1017"/>
    <w:rsid w:val="006D4189"/>
    <w:rsid w:val="006E0A7C"/>
    <w:rsid w:val="006F05C1"/>
    <w:rsid w:val="006F1E66"/>
    <w:rsid w:val="00702CFD"/>
    <w:rsid w:val="007035E7"/>
    <w:rsid w:val="0070576F"/>
    <w:rsid w:val="00705DA3"/>
    <w:rsid w:val="0070716A"/>
    <w:rsid w:val="00716E41"/>
    <w:rsid w:val="0072055D"/>
    <w:rsid w:val="007253A5"/>
    <w:rsid w:val="00727548"/>
    <w:rsid w:val="007311DB"/>
    <w:rsid w:val="00731768"/>
    <w:rsid w:val="007342C4"/>
    <w:rsid w:val="0073766D"/>
    <w:rsid w:val="00742288"/>
    <w:rsid w:val="00742932"/>
    <w:rsid w:val="007522F9"/>
    <w:rsid w:val="00756AC1"/>
    <w:rsid w:val="00765FFA"/>
    <w:rsid w:val="007723E0"/>
    <w:rsid w:val="00781635"/>
    <w:rsid w:val="00785F1D"/>
    <w:rsid w:val="00790ECD"/>
    <w:rsid w:val="00793BF6"/>
    <w:rsid w:val="007A22AA"/>
    <w:rsid w:val="007A2F7A"/>
    <w:rsid w:val="007A69A0"/>
    <w:rsid w:val="007B04E4"/>
    <w:rsid w:val="007D028C"/>
    <w:rsid w:val="007D4F61"/>
    <w:rsid w:val="007E1836"/>
    <w:rsid w:val="007E473D"/>
    <w:rsid w:val="007F0CBA"/>
    <w:rsid w:val="007F44AD"/>
    <w:rsid w:val="007F6540"/>
    <w:rsid w:val="007F7EA6"/>
    <w:rsid w:val="0080245B"/>
    <w:rsid w:val="00805CD7"/>
    <w:rsid w:val="008127F0"/>
    <w:rsid w:val="0082381B"/>
    <w:rsid w:val="00824777"/>
    <w:rsid w:val="00827189"/>
    <w:rsid w:val="00827938"/>
    <w:rsid w:val="008320A7"/>
    <w:rsid w:val="00837753"/>
    <w:rsid w:val="0084090B"/>
    <w:rsid w:val="0084106E"/>
    <w:rsid w:val="008519EB"/>
    <w:rsid w:val="008519F8"/>
    <w:rsid w:val="00854290"/>
    <w:rsid w:val="0086491C"/>
    <w:rsid w:val="00875855"/>
    <w:rsid w:val="00875E62"/>
    <w:rsid w:val="0087753D"/>
    <w:rsid w:val="00882E63"/>
    <w:rsid w:val="00892337"/>
    <w:rsid w:val="008933BF"/>
    <w:rsid w:val="00894132"/>
    <w:rsid w:val="00894F89"/>
    <w:rsid w:val="008A43D2"/>
    <w:rsid w:val="008A4BB1"/>
    <w:rsid w:val="008B4473"/>
    <w:rsid w:val="008B6FBA"/>
    <w:rsid w:val="008B798D"/>
    <w:rsid w:val="008C58BD"/>
    <w:rsid w:val="008D0A95"/>
    <w:rsid w:val="008F1138"/>
    <w:rsid w:val="008F3319"/>
    <w:rsid w:val="008F4EBC"/>
    <w:rsid w:val="008F768C"/>
    <w:rsid w:val="009020B5"/>
    <w:rsid w:val="00912C3A"/>
    <w:rsid w:val="00921CF7"/>
    <w:rsid w:val="009319AD"/>
    <w:rsid w:val="009319FB"/>
    <w:rsid w:val="0093204F"/>
    <w:rsid w:val="00940E27"/>
    <w:rsid w:val="009454DE"/>
    <w:rsid w:val="0095141D"/>
    <w:rsid w:val="009706A1"/>
    <w:rsid w:val="0097273A"/>
    <w:rsid w:val="009733BE"/>
    <w:rsid w:val="009816EE"/>
    <w:rsid w:val="009848C9"/>
    <w:rsid w:val="009927B1"/>
    <w:rsid w:val="00994DF6"/>
    <w:rsid w:val="009A180A"/>
    <w:rsid w:val="009A5982"/>
    <w:rsid w:val="009A7259"/>
    <w:rsid w:val="009A780C"/>
    <w:rsid w:val="009B00C9"/>
    <w:rsid w:val="009B3C1A"/>
    <w:rsid w:val="009B4858"/>
    <w:rsid w:val="009B6345"/>
    <w:rsid w:val="009B6C8D"/>
    <w:rsid w:val="009C0321"/>
    <w:rsid w:val="009C3C1B"/>
    <w:rsid w:val="009C7904"/>
    <w:rsid w:val="009C79A2"/>
    <w:rsid w:val="009D2923"/>
    <w:rsid w:val="009D4AC9"/>
    <w:rsid w:val="009D5A25"/>
    <w:rsid w:val="009E41B4"/>
    <w:rsid w:val="009E6A55"/>
    <w:rsid w:val="009E6BE5"/>
    <w:rsid w:val="009F4835"/>
    <w:rsid w:val="00A00533"/>
    <w:rsid w:val="00A00B46"/>
    <w:rsid w:val="00A04665"/>
    <w:rsid w:val="00A178B0"/>
    <w:rsid w:val="00A202DD"/>
    <w:rsid w:val="00A2456B"/>
    <w:rsid w:val="00A2639E"/>
    <w:rsid w:val="00A33746"/>
    <w:rsid w:val="00A3422C"/>
    <w:rsid w:val="00A41E7F"/>
    <w:rsid w:val="00A53541"/>
    <w:rsid w:val="00A60769"/>
    <w:rsid w:val="00A6095E"/>
    <w:rsid w:val="00A62D66"/>
    <w:rsid w:val="00A73183"/>
    <w:rsid w:val="00A77996"/>
    <w:rsid w:val="00A875FB"/>
    <w:rsid w:val="00A87B4F"/>
    <w:rsid w:val="00A95356"/>
    <w:rsid w:val="00AA30C0"/>
    <w:rsid w:val="00AA3DB7"/>
    <w:rsid w:val="00AB1199"/>
    <w:rsid w:val="00AC0AA6"/>
    <w:rsid w:val="00AC3F0A"/>
    <w:rsid w:val="00AC7B77"/>
    <w:rsid w:val="00AD65A3"/>
    <w:rsid w:val="00AE54BA"/>
    <w:rsid w:val="00AF068A"/>
    <w:rsid w:val="00AF54DC"/>
    <w:rsid w:val="00AF5CBA"/>
    <w:rsid w:val="00B03AAE"/>
    <w:rsid w:val="00B1530E"/>
    <w:rsid w:val="00B20712"/>
    <w:rsid w:val="00B25B64"/>
    <w:rsid w:val="00B31646"/>
    <w:rsid w:val="00B31CDB"/>
    <w:rsid w:val="00B3543B"/>
    <w:rsid w:val="00B36458"/>
    <w:rsid w:val="00B431E5"/>
    <w:rsid w:val="00B515B5"/>
    <w:rsid w:val="00B51BD3"/>
    <w:rsid w:val="00B527C2"/>
    <w:rsid w:val="00B54558"/>
    <w:rsid w:val="00B759E0"/>
    <w:rsid w:val="00B8762E"/>
    <w:rsid w:val="00B87CB5"/>
    <w:rsid w:val="00B90DE8"/>
    <w:rsid w:val="00B93819"/>
    <w:rsid w:val="00B93EAB"/>
    <w:rsid w:val="00B94A3D"/>
    <w:rsid w:val="00BA0DFB"/>
    <w:rsid w:val="00BA64D2"/>
    <w:rsid w:val="00BC0799"/>
    <w:rsid w:val="00BC0F66"/>
    <w:rsid w:val="00BC24FF"/>
    <w:rsid w:val="00BC2C65"/>
    <w:rsid w:val="00BC3F8D"/>
    <w:rsid w:val="00BD27A1"/>
    <w:rsid w:val="00BD3DD0"/>
    <w:rsid w:val="00BE4D06"/>
    <w:rsid w:val="00BE5786"/>
    <w:rsid w:val="00BE7368"/>
    <w:rsid w:val="00BF0FFF"/>
    <w:rsid w:val="00BF159C"/>
    <w:rsid w:val="00C008D1"/>
    <w:rsid w:val="00C04C7F"/>
    <w:rsid w:val="00C12830"/>
    <w:rsid w:val="00C146EC"/>
    <w:rsid w:val="00C17481"/>
    <w:rsid w:val="00C2160E"/>
    <w:rsid w:val="00C22D4C"/>
    <w:rsid w:val="00C33CC3"/>
    <w:rsid w:val="00C36E56"/>
    <w:rsid w:val="00C542C8"/>
    <w:rsid w:val="00C55FB6"/>
    <w:rsid w:val="00C6372C"/>
    <w:rsid w:val="00C65941"/>
    <w:rsid w:val="00C77CF5"/>
    <w:rsid w:val="00C82922"/>
    <w:rsid w:val="00C845FE"/>
    <w:rsid w:val="00C86ACD"/>
    <w:rsid w:val="00C913D7"/>
    <w:rsid w:val="00CA2736"/>
    <w:rsid w:val="00CA27F0"/>
    <w:rsid w:val="00CB467C"/>
    <w:rsid w:val="00CD3DBA"/>
    <w:rsid w:val="00CD6ADB"/>
    <w:rsid w:val="00CE3456"/>
    <w:rsid w:val="00CE7B1A"/>
    <w:rsid w:val="00CF358E"/>
    <w:rsid w:val="00CF3E3C"/>
    <w:rsid w:val="00CF6D48"/>
    <w:rsid w:val="00D019C4"/>
    <w:rsid w:val="00D02FDC"/>
    <w:rsid w:val="00D030E9"/>
    <w:rsid w:val="00D1214C"/>
    <w:rsid w:val="00D22E78"/>
    <w:rsid w:val="00D24E3B"/>
    <w:rsid w:val="00D27306"/>
    <w:rsid w:val="00D34FA8"/>
    <w:rsid w:val="00D41B89"/>
    <w:rsid w:val="00D46BE7"/>
    <w:rsid w:val="00D54763"/>
    <w:rsid w:val="00D552A3"/>
    <w:rsid w:val="00D562C4"/>
    <w:rsid w:val="00D62F03"/>
    <w:rsid w:val="00D6312B"/>
    <w:rsid w:val="00D81164"/>
    <w:rsid w:val="00D8143F"/>
    <w:rsid w:val="00D81637"/>
    <w:rsid w:val="00D858B7"/>
    <w:rsid w:val="00D86661"/>
    <w:rsid w:val="00D9137D"/>
    <w:rsid w:val="00DA1A8C"/>
    <w:rsid w:val="00DB27DD"/>
    <w:rsid w:val="00DB28F3"/>
    <w:rsid w:val="00DB58AB"/>
    <w:rsid w:val="00DC142C"/>
    <w:rsid w:val="00DD5C55"/>
    <w:rsid w:val="00DE187C"/>
    <w:rsid w:val="00DE4C29"/>
    <w:rsid w:val="00DE70E5"/>
    <w:rsid w:val="00DF09EF"/>
    <w:rsid w:val="00DF255D"/>
    <w:rsid w:val="00DF43ED"/>
    <w:rsid w:val="00DF5ADD"/>
    <w:rsid w:val="00E03CFA"/>
    <w:rsid w:val="00E1316D"/>
    <w:rsid w:val="00E140BA"/>
    <w:rsid w:val="00E246E7"/>
    <w:rsid w:val="00E33542"/>
    <w:rsid w:val="00E33B74"/>
    <w:rsid w:val="00E37841"/>
    <w:rsid w:val="00E43AEC"/>
    <w:rsid w:val="00E4685A"/>
    <w:rsid w:val="00E46905"/>
    <w:rsid w:val="00E50608"/>
    <w:rsid w:val="00E518AC"/>
    <w:rsid w:val="00E536A2"/>
    <w:rsid w:val="00E553BA"/>
    <w:rsid w:val="00E65DB1"/>
    <w:rsid w:val="00E668E5"/>
    <w:rsid w:val="00E73A4D"/>
    <w:rsid w:val="00E814B8"/>
    <w:rsid w:val="00E81E5F"/>
    <w:rsid w:val="00E8474A"/>
    <w:rsid w:val="00E84D21"/>
    <w:rsid w:val="00E8539B"/>
    <w:rsid w:val="00E91DB5"/>
    <w:rsid w:val="00E97E3A"/>
    <w:rsid w:val="00EA2DF8"/>
    <w:rsid w:val="00EB3E74"/>
    <w:rsid w:val="00EB46DA"/>
    <w:rsid w:val="00EB77CA"/>
    <w:rsid w:val="00EC2FFC"/>
    <w:rsid w:val="00EC4455"/>
    <w:rsid w:val="00ED32BA"/>
    <w:rsid w:val="00EE0964"/>
    <w:rsid w:val="00EE49F1"/>
    <w:rsid w:val="00EE7E9D"/>
    <w:rsid w:val="00EF037C"/>
    <w:rsid w:val="00EF28E3"/>
    <w:rsid w:val="00EF3A24"/>
    <w:rsid w:val="00EF46BF"/>
    <w:rsid w:val="00F023B0"/>
    <w:rsid w:val="00F03B83"/>
    <w:rsid w:val="00F07699"/>
    <w:rsid w:val="00F078ED"/>
    <w:rsid w:val="00F143EA"/>
    <w:rsid w:val="00F226F0"/>
    <w:rsid w:val="00F2736D"/>
    <w:rsid w:val="00F31A59"/>
    <w:rsid w:val="00F33845"/>
    <w:rsid w:val="00F37E12"/>
    <w:rsid w:val="00F41B36"/>
    <w:rsid w:val="00F43735"/>
    <w:rsid w:val="00F46255"/>
    <w:rsid w:val="00F47699"/>
    <w:rsid w:val="00F5126F"/>
    <w:rsid w:val="00F51738"/>
    <w:rsid w:val="00F60B67"/>
    <w:rsid w:val="00F65F18"/>
    <w:rsid w:val="00F86B12"/>
    <w:rsid w:val="00F87E82"/>
    <w:rsid w:val="00F9389C"/>
    <w:rsid w:val="00FA65FA"/>
    <w:rsid w:val="00FB01C7"/>
    <w:rsid w:val="00FC0BA9"/>
    <w:rsid w:val="00FC6F82"/>
    <w:rsid w:val="00FD0DFE"/>
    <w:rsid w:val="00FE385D"/>
    <w:rsid w:val="00FF4037"/>
    <w:rsid w:val="00FF48AC"/>
    <w:rsid w:val="00FF641D"/>
    <w:rsid w:val="00FF7BAF"/>
    <w:rsid w:val="516B2245"/>
    <w:rsid w:val="56AE2EC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paragraph" w:styleId="2">
    <w:name w:val="heading 1"/>
    <w:basedOn w:val="1"/>
    <w:next w:val="1"/>
    <w:link w:val="23"/>
    <w:qFormat/>
    <w:uiPriority w:val="1"/>
    <w:pPr>
      <w:widowControl w:val="0"/>
      <w:autoSpaceDE w:val="0"/>
      <w:autoSpaceDN w:val="0"/>
      <w:adjustRightInd w:val="0"/>
      <w:spacing w:before="39"/>
      <w:ind w:left="120"/>
      <w:outlineLvl w:val="0"/>
    </w:pPr>
    <w:rPr>
      <w:rFonts w:ascii="Arial" w:hAnsi="Arial" w:eastAsia="宋体" w:cs="Arial"/>
      <w:b/>
      <w:bCs/>
      <w:sz w:val="36"/>
      <w:szCs w:val="36"/>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uiPriority w:val="39"/>
    <w:pPr>
      <w:ind w:left="1440"/>
    </w:pPr>
    <w:rPr>
      <w:rFonts w:asciiTheme="minorHAnsi" w:hAnsiTheme="minorHAnsi"/>
      <w:sz w:val="20"/>
      <w:szCs w:val="20"/>
    </w:rPr>
  </w:style>
  <w:style w:type="paragraph" w:styleId="4">
    <w:name w:val="Document Map"/>
    <w:basedOn w:val="1"/>
    <w:link w:val="36"/>
    <w:semiHidden/>
    <w:unhideWhenUsed/>
    <w:qFormat/>
    <w:uiPriority w:val="99"/>
  </w:style>
  <w:style w:type="paragraph" w:styleId="5">
    <w:name w:val="Body Text"/>
    <w:basedOn w:val="1"/>
    <w:link w:val="24"/>
    <w:qFormat/>
    <w:uiPriority w:val="1"/>
    <w:pPr>
      <w:widowControl w:val="0"/>
      <w:autoSpaceDE w:val="0"/>
      <w:autoSpaceDN w:val="0"/>
      <w:adjustRightInd w:val="0"/>
      <w:ind w:left="480"/>
    </w:pPr>
    <w:rPr>
      <w:rFonts w:ascii="Arial" w:hAnsi="Arial" w:eastAsia="宋体" w:cs="Arial"/>
      <w:sz w:val="22"/>
      <w:szCs w:val="22"/>
    </w:rPr>
  </w:style>
  <w:style w:type="paragraph" w:styleId="6">
    <w:name w:val="toc 5"/>
    <w:basedOn w:val="1"/>
    <w:next w:val="1"/>
    <w:unhideWhenUsed/>
    <w:qFormat/>
    <w:uiPriority w:val="39"/>
    <w:pPr>
      <w:ind w:left="960"/>
    </w:pPr>
    <w:rPr>
      <w:rFonts w:asciiTheme="minorHAnsi" w:hAnsiTheme="minorHAnsi"/>
      <w:sz w:val="20"/>
      <w:szCs w:val="20"/>
    </w:rPr>
  </w:style>
  <w:style w:type="paragraph" w:styleId="7">
    <w:name w:val="toc 3"/>
    <w:basedOn w:val="1"/>
    <w:next w:val="1"/>
    <w:unhideWhenUsed/>
    <w:qFormat/>
    <w:uiPriority w:val="39"/>
    <w:pPr>
      <w:ind w:left="480"/>
    </w:pPr>
    <w:rPr>
      <w:rFonts w:asciiTheme="minorHAnsi" w:hAnsiTheme="minorHAnsi"/>
      <w:sz w:val="22"/>
      <w:szCs w:val="22"/>
    </w:rPr>
  </w:style>
  <w:style w:type="paragraph" w:styleId="8">
    <w:name w:val="toc 8"/>
    <w:basedOn w:val="1"/>
    <w:next w:val="1"/>
    <w:unhideWhenUsed/>
    <w:qFormat/>
    <w:uiPriority w:val="39"/>
    <w:pPr>
      <w:ind w:left="1680"/>
    </w:pPr>
    <w:rPr>
      <w:rFonts w:asciiTheme="minorHAnsi" w:hAnsiTheme="minorHAnsi"/>
      <w:sz w:val="20"/>
      <w:szCs w:val="20"/>
    </w:rPr>
  </w:style>
  <w:style w:type="paragraph" w:styleId="9">
    <w:name w:val="Balloon Text"/>
    <w:basedOn w:val="1"/>
    <w:link w:val="38"/>
    <w:semiHidden/>
    <w:unhideWhenUsed/>
    <w:uiPriority w:val="99"/>
    <w:rPr>
      <w:sz w:val="18"/>
      <w:szCs w:val="18"/>
    </w:rPr>
  </w:style>
  <w:style w:type="paragraph" w:styleId="10">
    <w:name w:val="footer"/>
    <w:basedOn w:val="1"/>
    <w:link w:val="26"/>
    <w:unhideWhenUsed/>
    <w:qFormat/>
    <w:uiPriority w:val="99"/>
    <w:pPr>
      <w:widowControl w:val="0"/>
      <w:tabs>
        <w:tab w:val="center" w:pos="4153"/>
        <w:tab w:val="right" w:pos="8306"/>
      </w:tabs>
      <w:autoSpaceDE w:val="0"/>
      <w:autoSpaceDN w:val="0"/>
      <w:adjustRightInd w:val="0"/>
      <w:snapToGrid w:val="0"/>
    </w:pPr>
    <w:rPr>
      <w:rFonts w:eastAsia="宋体"/>
      <w:sz w:val="18"/>
      <w:szCs w:val="18"/>
    </w:rPr>
  </w:style>
  <w:style w:type="paragraph" w:styleId="11">
    <w:name w:val="header"/>
    <w:basedOn w:val="1"/>
    <w:link w:val="25"/>
    <w:unhideWhenUsed/>
    <w:qFormat/>
    <w:uiPriority w:val="99"/>
    <w:pPr>
      <w:widowControl w:val="0"/>
      <w:pBdr>
        <w:bottom w:val="single" w:color="auto" w:sz="6" w:space="1"/>
      </w:pBdr>
      <w:tabs>
        <w:tab w:val="center" w:pos="4153"/>
        <w:tab w:val="right" w:pos="8306"/>
      </w:tabs>
      <w:autoSpaceDE w:val="0"/>
      <w:autoSpaceDN w:val="0"/>
      <w:adjustRightInd w:val="0"/>
      <w:snapToGrid w:val="0"/>
      <w:jc w:val="center"/>
    </w:pPr>
    <w:rPr>
      <w:rFonts w:eastAsia="宋体"/>
      <w:sz w:val="18"/>
      <w:szCs w:val="18"/>
    </w:rPr>
  </w:style>
  <w:style w:type="paragraph" w:styleId="12">
    <w:name w:val="toc 1"/>
    <w:next w:val="1"/>
    <w:qFormat/>
    <w:uiPriority w:val="39"/>
    <w:pPr>
      <w:spacing w:before="120"/>
    </w:pPr>
    <w:rPr>
      <w:rFonts w:cs="Times New Roman" w:asciiTheme="minorHAnsi" w:hAnsiTheme="minorHAnsi" w:eastAsiaTheme="minorEastAsia"/>
      <w:b/>
      <w:bCs/>
      <w:sz w:val="24"/>
      <w:szCs w:val="24"/>
      <w:lang w:val="en-US" w:eastAsia="zh-CN" w:bidi="ar-SA"/>
    </w:rPr>
  </w:style>
  <w:style w:type="paragraph" w:styleId="13">
    <w:name w:val="toc 4"/>
    <w:basedOn w:val="1"/>
    <w:next w:val="1"/>
    <w:unhideWhenUsed/>
    <w:qFormat/>
    <w:uiPriority w:val="39"/>
    <w:pPr>
      <w:ind w:left="720"/>
    </w:pPr>
    <w:rPr>
      <w:rFonts w:asciiTheme="minorHAnsi" w:hAnsiTheme="minorHAnsi"/>
      <w:sz w:val="20"/>
      <w:szCs w:val="20"/>
    </w:rPr>
  </w:style>
  <w:style w:type="paragraph" w:styleId="14">
    <w:name w:val="toc 6"/>
    <w:basedOn w:val="1"/>
    <w:next w:val="1"/>
    <w:unhideWhenUsed/>
    <w:uiPriority w:val="39"/>
    <w:pPr>
      <w:ind w:left="1200"/>
    </w:pPr>
    <w:rPr>
      <w:rFonts w:asciiTheme="minorHAnsi" w:hAnsiTheme="minorHAnsi"/>
      <w:sz w:val="20"/>
      <w:szCs w:val="20"/>
    </w:rPr>
  </w:style>
  <w:style w:type="paragraph" w:styleId="15">
    <w:name w:val="toc 2"/>
    <w:basedOn w:val="1"/>
    <w:next w:val="1"/>
    <w:unhideWhenUsed/>
    <w:qFormat/>
    <w:uiPriority w:val="39"/>
    <w:pPr>
      <w:ind w:left="240"/>
    </w:pPr>
    <w:rPr>
      <w:rFonts w:asciiTheme="minorHAnsi" w:hAnsiTheme="minorHAnsi"/>
      <w:b/>
      <w:bCs/>
      <w:sz w:val="22"/>
      <w:szCs w:val="22"/>
    </w:rPr>
  </w:style>
  <w:style w:type="paragraph" w:styleId="16">
    <w:name w:val="toc 9"/>
    <w:basedOn w:val="1"/>
    <w:next w:val="1"/>
    <w:unhideWhenUsed/>
    <w:uiPriority w:val="39"/>
    <w:pPr>
      <w:ind w:left="1920"/>
    </w:pPr>
    <w:rPr>
      <w:rFonts w:asciiTheme="minorHAnsi" w:hAnsiTheme="minorHAnsi"/>
      <w:sz w:val="20"/>
      <w:szCs w:val="20"/>
    </w:rPr>
  </w:style>
  <w:style w:type="paragraph" w:styleId="17">
    <w:name w:val="Normal (Web)"/>
    <w:basedOn w:val="1"/>
    <w:unhideWhenUsed/>
    <w:uiPriority w:val="99"/>
    <w:pPr>
      <w:spacing w:before="100" w:beforeAutospacing="1" w:after="100" w:afterAutospacing="1"/>
    </w:pPr>
    <w:rPr>
      <w:rFonts w:eastAsia="Times New Roman"/>
      <w:lang w:val="uz-Cyrl-UZ"/>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page number"/>
    <w:basedOn w:val="20"/>
    <w:semiHidden/>
    <w:unhideWhenUsed/>
    <w:qFormat/>
    <w:uiPriority w:val="99"/>
  </w:style>
  <w:style w:type="character" w:styleId="22">
    <w:name w:val="Hyperlink"/>
    <w:qFormat/>
    <w:uiPriority w:val="0"/>
    <w:rPr>
      <w:u w:val="single"/>
    </w:rPr>
  </w:style>
  <w:style w:type="character" w:customStyle="1" w:styleId="23">
    <w:name w:val="标题 1字符"/>
    <w:basedOn w:val="20"/>
    <w:link w:val="2"/>
    <w:uiPriority w:val="1"/>
    <w:rPr>
      <w:rFonts w:ascii="Arial" w:hAnsi="Arial" w:eastAsia="宋体" w:cs="Arial"/>
      <w:b/>
      <w:bCs/>
      <w:sz w:val="36"/>
      <w:szCs w:val="36"/>
    </w:rPr>
  </w:style>
  <w:style w:type="character" w:customStyle="1" w:styleId="24">
    <w:name w:val="正文文本字符"/>
    <w:basedOn w:val="20"/>
    <w:link w:val="5"/>
    <w:uiPriority w:val="1"/>
    <w:rPr>
      <w:rFonts w:ascii="Arial" w:hAnsi="Arial" w:eastAsia="宋体" w:cs="Arial"/>
      <w:sz w:val="22"/>
      <w:szCs w:val="22"/>
    </w:rPr>
  </w:style>
  <w:style w:type="character" w:customStyle="1" w:styleId="25">
    <w:name w:val="页眉字符"/>
    <w:basedOn w:val="20"/>
    <w:link w:val="11"/>
    <w:qFormat/>
    <w:uiPriority w:val="99"/>
    <w:rPr>
      <w:rFonts w:ascii="Times New Roman" w:hAnsi="Times New Roman" w:eastAsia="宋体" w:cs="Times New Roman"/>
      <w:sz w:val="18"/>
      <w:szCs w:val="18"/>
    </w:rPr>
  </w:style>
  <w:style w:type="character" w:customStyle="1" w:styleId="26">
    <w:name w:val="页脚字符"/>
    <w:basedOn w:val="20"/>
    <w:link w:val="10"/>
    <w:qFormat/>
    <w:uiPriority w:val="99"/>
    <w:rPr>
      <w:rFonts w:ascii="Times New Roman" w:hAnsi="Times New Roman" w:eastAsia="宋体" w:cs="Times New Roman"/>
      <w:sz w:val="18"/>
      <w:szCs w:val="18"/>
    </w:rPr>
  </w:style>
  <w:style w:type="table" w:customStyle="1" w:styleId="27">
    <w:name w:val="Table Normal1"/>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sz w:val="20"/>
      <w:szCs w:val="20"/>
    </w:rPr>
    <w:tblPr>
      <w:tblCellMar>
        <w:top w:w="0" w:type="dxa"/>
        <w:left w:w="0" w:type="dxa"/>
        <w:bottom w:w="0" w:type="dxa"/>
        <w:right w:w="0" w:type="dxa"/>
      </w:tblCellMar>
    </w:tblPr>
  </w:style>
  <w:style w:type="paragraph" w:customStyle="1" w:styleId="28">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hint="eastAsia" w:ascii="Arial Unicode MS" w:hAnsi="Arial Unicode MS" w:eastAsia="Helvetica" w:cs="Arial Unicode MS"/>
      <w:color w:val="000000"/>
      <w:sz w:val="24"/>
      <w:szCs w:val="24"/>
      <w:lang w:val="zh-CN" w:eastAsia="zh-CN" w:bidi="ar-SA"/>
    </w:rPr>
  </w:style>
  <w:style w:type="paragraph" w:customStyle="1" w:styleId="29">
    <w:name w:val="小标题"/>
    <w:next w:val="1"/>
    <w:qFormat/>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30">
    <w:name w:val="小标题（红色）"/>
    <w:next w:val="1"/>
    <w:qFormat/>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C82505"/>
      <w:sz w:val="32"/>
      <w:szCs w:val="32"/>
      <w:lang w:val="en-US" w:eastAsia="zh-CN" w:bidi="ar-SA"/>
    </w:rPr>
  </w:style>
  <w:style w:type="paragraph" w:customStyle="1" w:styleId="31">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customStyle="1" w:styleId="32">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0"/>
      <w:szCs w:val="20"/>
      <w:lang w:val="en-US" w:eastAsia="zh-CN" w:bidi="ar-SA"/>
    </w:rPr>
  </w:style>
  <w:style w:type="paragraph" w:customStyle="1" w:styleId="33">
    <w:name w:val="正文 1"/>
    <w:qFormat/>
    <w:uiPriority w:val="0"/>
    <w:pPr>
      <w:pBdr>
        <w:top w:val="none" w:color="auto" w:sz="0" w:space="0"/>
        <w:left w:val="none" w:color="auto" w:sz="0" w:space="0"/>
        <w:bottom w:val="none" w:color="auto" w:sz="0" w:space="0"/>
        <w:right w:val="none" w:color="auto" w:sz="0" w:space="0"/>
        <w:between w:val="none" w:color="auto" w:sz="0" w:space="0"/>
      </w:pBdr>
      <w:spacing w:line="360" w:lineRule="auto"/>
      <w:jc w:val="both"/>
    </w:pPr>
    <w:rPr>
      <w:rFonts w:ascii="Helvetica" w:hAnsi="Helvetica" w:eastAsia="Arial Unicode MS" w:cs="Arial Unicode MS"/>
      <w:color w:val="000000"/>
      <w:sz w:val="22"/>
      <w:szCs w:val="22"/>
      <w:lang w:val="zh-CN" w:eastAsia="zh-CN" w:bidi="ar-SA"/>
    </w:rPr>
  </w:style>
  <w:style w:type="paragraph" w:styleId="34">
    <w:name w:val="List Paragraph"/>
    <w:qFormat/>
    <w:uiPriority w:val="0"/>
    <w:pPr>
      <w:widowControl w:val="0"/>
      <w:pBdr>
        <w:top w:val="none" w:color="auto" w:sz="0" w:space="0"/>
        <w:left w:val="none" w:color="auto" w:sz="0" w:space="0"/>
        <w:bottom w:val="none" w:color="auto" w:sz="0" w:space="0"/>
        <w:right w:val="none" w:color="auto" w:sz="0" w:space="0"/>
        <w:between w:val="none" w:color="auto" w:sz="0" w:space="0"/>
      </w:pBdr>
      <w:ind w:firstLine="420"/>
      <w:jc w:val="both"/>
    </w:pPr>
    <w:rPr>
      <w:rFonts w:ascii="Calibri" w:hAnsi="Calibri" w:eastAsia="Calibri" w:cs="Calibri"/>
      <w:color w:val="000000"/>
      <w:kern w:val="2"/>
      <w:sz w:val="21"/>
      <w:szCs w:val="21"/>
      <w:u w:color="000000"/>
      <w:lang w:val="en-US" w:eastAsia="zh-CN" w:bidi="ar-SA"/>
    </w:rPr>
  </w:style>
  <w:style w:type="paragraph" w:customStyle="1" w:styleId="35">
    <w:name w:val="正文1"/>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character" w:customStyle="1" w:styleId="36">
    <w:name w:val="文档结构图 字符"/>
    <w:basedOn w:val="20"/>
    <w:link w:val="4"/>
    <w:semiHidden/>
    <w:qFormat/>
    <w:uiPriority w:val="99"/>
    <w:rPr>
      <w:rFonts w:ascii="Times New Roman" w:hAnsi="Times New Roman" w:cs="Times New Roman"/>
    </w:rPr>
  </w:style>
  <w:style w:type="table" w:customStyle="1" w:styleId="37">
    <w:name w:val="List Table 6 Colorful"/>
    <w:basedOn w:val="18"/>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38">
    <w:name w:val="批注框文本字符"/>
    <w:basedOn w:val="20"/>
    <w:link w:val="9"/>
    <w:semiHidden/>
    <w:uiPriority w:val="99"/>
    <w:rPr>
      <w:rFonts w:ascii="Times New Roman" w:hAnsi="Times New Roman" w:cs="Times New Roman"/>
      <w:sz w:val="18"/>
      <w:szCs w:val="18"/>
    </w:rPr>
  </w:style>
  <w:style w:type="character" w:customStyle="1" w:styleId="39">
    <w:name w:val="无"/>
    <w:uiPriority w:val="0"/>
    <w:rPr>
      <w:lang w:val="en-US"/>
    </w:rPr>
  </w:style>
  <w:style w:type="paragraph" w:customStyle="1" w:styleId="40">
    <w:name w:val="题干"/>
    <w:basedOn w:val="35"/>
    <w:uiPriority w:val="0"/>
    <w:pPr>
      <w:numPr>
        <w:ilvl w:val="0"/>
        <w:numId w:val="1"/>
      </w:numPr>
      <w:spacing w:line="360" w:lineRule="auto"/>
      <w:jc w:val="both"/>
    </w:pPr>
    <w:rPr>
      <w:rFonts w:ascii="Helvetica Neue" w:hAnsi="Helvetica Neue" w:cs="Times New Roman" w:eastAsiaTheme="minorEastAsia"/>
      <w:color w:val="auto"/>
      <w:szCs w:val="32"/>
    </w:rPr>
  </w:style>
  <w:style w:type="table" w:customStyle="1" w:styleId="41">
    <w:name w:val="Grid Table 2"/>
    <w:basedOn w:val="18"/>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2060</Words>
  <Characters>11744</Characters>
  <Lines>97</Lines>
  <Paragraphs>27</Paragraphs>
  <TotalTime>177</TotalTime>
  <ScaleCrop>false</ScaleCrop>
  <LinksUpToDate>false</LinksUpToDate>
  <CharactersWithSpaces>13777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2019-03-25T08:10:00Z</dcterms:created>
  <dc:creator>Nan Leng</dc:creator>
  <cp:lastModifiedBy>XUCHI</cp:lastModifiedBy>
  <cp:lastPrinted>2019-03-25T08:10:00Z</cp:lastPrinted>
  <dcterms:modified xsi:type="dcterms:W3CDTF">2020-09-04T13:18:17Z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