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xmlns:dgm="http://schemas.openxmlformats.org/drawingml/2006/diagram" mc:Ignorable="w14 w15 w16se w16cid w16 w16cex w16sdtdh w16du wp14">
  <w:body>
    <w:p w:rsidRPr="00647269" w:rsidR="00B53719" w:rsidP="00B53719" w:rsidRDefault="00B53719" w14:paraId="78B24306" w14:textId="77777777">
      <w:pPr>
        <w:ind w:right="4"/>
        <w:jc w:val="center"/>
        <w:rPr>
          <w:rFonts w:ascii="Roboto Light" w:hAnsi="Roboto Light" w:eastAsia="ヒラギノ角ゴ Pro W3"/>
          <w:color w:val="404040" w:themeColor="text1" w:themeTint="BF"/>
          <w:lang w:val="es-ES_tradnl"/>
        </w:rPr>
      </w:pPr>
      <w:r w:rsidRPr="00647269">
        <w:rPr>
          <w:rFonts w:ascii="Roboto Light" w:hAnsi="Roboto Light" w:eastAsia="ヒラギノ角ゴ Pro W3"/>
          <w:noProof/>
          <w:color w:val="404040" w:themeColor="text1" w:themeTint="BF"/>
          <w:lang w:val="es-ES_tradnl"/>
        </w:rPr>
        <w:drawing>
          <wp:inline distT="0" distB="0" distL="0" distR="0" wp14:anchorId="0556311C" wp14:editId="1C4C98BB">
            <wp:extent cx="1665780" cy="634999"/>
            <wp:effectExtent l="0" t="0" r="7620" b="0"/>
            <wp:docPr id="10" name="Imagen 9" descr="Logotipo, nombre de la empresa&#10;&#10;Descripción generada automáticamente">
              <a:extLst xmlns:a="http://schemas.openxmlformats.org/drawingml/2006/main">
                <a:ext uri="{FF2B5EF4-FFF2-40B4-BE49-F238E27FC236}">
                  <a16:creationId xmlns:a16="http://schemas.microsoft.com/office/drawing/2014/main" id="{AD2EBAD0-380D-4283-B7EE-4926A3DF90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Logotipo, nombre de la empresa&#10;&#10;Descripción generada automáticamente">
                      <a:extLst>
                        <a:ext uri="{FF2B5EF4-FFF2-40B4-BE49-F238E27FC236}">
                          <a16:creationId xmlns:a16="http://schemas.microsoft.com/office/drawing/2014/main" id="{AD2EBAD0-380D-4283-B7EE-4926A3DF90E7}"/>
                        </a:ext>
                      </a:extLst>
                    </pic:cNvPr>
                    <pic:cNvPicPr>
                      <a:picLocks noChangeAspect="1"/>
                    </pic:cNvPicPr>
                  </pic:nvPicPr>
                  <pic:blipFill rotWithShape="1">
                    <a:blip r:embed="rId8" cstate="email">
                      <a:extLst>
                        <a:ext uri="{28A0092B-C50C-407E-A947-70E740481C1C}">
                          <a14:useLocalDpi xmlns:a14="http://schemas.microsoft.com/office/drawing/2010/main"/>
                        </a:ext>
                      </a:extLst>
                    </a:blip>
                    <a:srcRect b="-1997"/>
                    <a:stretch/>
                  </pic:blipFill>
                  <pic:spPr>
                    <a:xfrm>
                      <a:off x="0" y="0"/>
                      <a:ext cx="1665780" cy="634999"/>
                    </a:xfrm>
                    <a:prstGeom prst="rect">
                      <a:avLst/>
                    </a:prstGeom>
                  </pic:spPr>
                </pic:pic>
              </a:graphicData>
            </a:graphic>
          </wp:inline>
        </w:drawing>
      </w:r>
    </w:p>
    <w:p w:rsidRPr="00647269" w:rsidR="00B53719" w:rsidP="00B53719" w:rsidRDefault="00B53719" w14:paraId="5B5ACEB1" w14:textId="77777777">
      <w:pPr>
        <w:ind w:right="4"/>
        <w:rPr>
          <w:rFonts w:ascii="Roboto Light" w:hAnsi="Roboto Light" w:eastAsia="ヒラギノ角ゴ Pro W3"/>
          <w:color w:val="404040" w:themeColor="text1" w:themeTint="BF"/>
          <w:lang w:val="es-ES_tradnl"/>
        </w:rPr>
      </w:pPr>
    </w:p>
    <w:p w:rsidRPr="00D87E47" w:rsidR="00B53719" w:rsidP="00B53719" w:rsidRDefault="00B53719" w14:paraId="45B8322B" w14:textId="77777777">
      <w:pPr>
        <w:ind w:right="4"/>
        <w:jc w:val="center"/>
        <w:rPr>
          <w:rFonts w:ascii="Roboto Light" w:hAnsi="Roboto Light" w:eastAsia="ヒラギノ角ゴ Pro W3"/>
          <w:color w:val="404040" w:themeColor="text1" w:themeTint="BF"/>
          <w:sz w:val="12"/>
        </w:rPr>
      </w:pPr>
      <w:r w:rsidRPr="00D87E47">
        <w:rPr>
          <w:rFonts w:ascii="Roboto" w:hAnsi="Roboto" w:eastAsia="ヒラギノ角ゴ Pro W3"/>
          <w:color w:val="404040" w:themeColor="text1" w:themeTint="BF"/>
          <w:sz w:val="36"/>
        </w:rPr>
        <w:t>MÁSTER EN DATA SCIENCE Y BUSINESS ANALYTICS PRESENCIAL</w:t>
      </w:r>
    </w:p>
    <w:p w:rsidRPr="00D87E47" w:rsidR="00B53719" w:rsidP="00B53719" w:rsidRDefault="00B53719" w14:paraId="3DF1CF8F" w14:textId="77777777">
      <w:pPr>
        <w:ind w:right="4"/>
        <w:rPr>
          <w:rFonts w:ascii="Roboto Light" w:hAnsi="Roboto Light" w:eastAsia="ヒラギノ角ゴ Pro W3"/>
          <w:color w:val="C00000"/>
        </w:rPr>
      </w:pPr>
    </w:p>
    <w:p w:rsidRPr="00A44627" w:rsidR="00B53719" w:rsidP="00A44627" w:rsidRDefault="00A44627" w14:paraId="23F4AA4B" w14:textId="4671AFDF">
      <w:pPr>
        <w:ind w:right="4"/>
        <w:jc w:val="center"/>
        <w:rPr>
          <w:rFonts w:ascii="Roboto" w:hAnsi="Roboto" w:eastAsia="ヒラギノ角ゴ Pro W3"/>
          <w:color w:val="BA0C2F"/>
          <w:sz w:val="32"/>
          <w:szCs w:val="32"/>
          <w:lang w:val="es-ES"/>
        </w:rPr>
      </w:pPr>
      <w:bookmarkStart w:name="_Hlk11058884" w:id="0"/>
      <w:r w:rsidRPr="30BD0E65" w:rsidR="30BD0E65">
        <w:rPr>
          <w:rFonts w:ascii="Roboto" w:hAnsi="Roboto" w:eastAsia="ヒラギノ角ゴ Pro W3"/>
          <w:color w:val="BA0C2F"/>
          <w:sz w:val="56"/>
          <w:szCs w:val="56"/>
          <w:lang w:val="es-ES"/>
        </w:rPr>
        <w:t>Predicción del número de inmigrantes en España mediante modelo de aprendizaje automático para prever flujos migratorios internacionales</w:t>
      </w:r>
      <w:bookmarkEnd w:id="0"/>
    </w:p>
    <w:p w:rsidRPr="00647269" w:rsidR="00B53719" w:rsidP="00B53719" w:rsidRDefault="00B53719" w14:paraId="5994DA0A"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TFM elaborado por:</w:t>
      </w:r>
    </w:p>
    <w:p w:rsidRPr="00647269" w:rsidR="00B53719" w:rsidP="00B53719" w:rsidRDefault="00B53719" w14:paraId="3E7D9D15" w14:textId="3B1D60BD">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Cristian de Andrade</w:t>
      </w:r>
      <w:r w:rsidR="00D87E47">
        <w:rPr>
          <w:rFonts w:ascii="Roboto Light" w:hAnsi="Roboto Light" w:eastAsia="ヒラギノ角ゴ Pro W3"/>
          <w:color w:val="404040" w:themeColor="text1" w:themeTint="BF"/>
          <w:sz w:val="32"/>
          <w:lang w:val="es-ES_tradnl"/>
        </w:rPr>
        <w:t xml:space="preserve"> </w:t>
      </w:r>
      <w:r w:rsidRPr="00D87E47" w:rsidR="00D87E47">
        <w:rPr>
          <w:rFonts w:ascii="Roboto Light" w:hAnsi="Roboto Light" w:eastAsia="ヒラギノ角ゴ Pro W3"/>
          <w:color w:val="404040" w:themeColor="text1" w:themeTint="BF"/>
          <w:sz w:val="32"/>
          <w:lang w:val="es-ES_tradnl"/>
        </w:rPr>
        <w:t>Correia</w:t>
      </w:r>
    </w:p>
    <w:p w:rsidRPr="00647269" w:rsidR="00B53719" w:rsidP="00B53719" w:rsidRDefault="00B53719" w14:paraId="3D49982F" w14:textId="6B8D7F63">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Erick Ernesto Hernández Lara</w:t>
      </w:r>
    </w:p>
    <w:p w:rsidRPr="00647269" w:rsidR="00B53719" w:rsidP="00B53719" w:rsidRDefault="00B53719" w14:paraId="4B601C9D"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Tutor/a de TFM:</w:t>
      </w:r>
    </w:p>
    <w:p w:rsidRPr="00647269" w:rsidR="00B53719" w:rsidP="00B53719" w:rsidRDefault="00B53719" w14:paraId="41368F32" w14:textId="77777777">
      <w:pPr>
        <w:ind w:right="4"/>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Miguel Martín</w:t>
      </w:r>
    </w:p>
    <w:p w:rsidRPr="00647269" w:rsidR="00B53719" w:rsidP="00B53719" w:rsidRDefault="00B53719" w14:paraId="30F2FA7B" w14:textId="77777777">
      <w:pPr>
        <w:ind w:right="4"/>
        <w:rPr>
          <w:rFonts w:ascii="Roboto Light" w:hAnsi="Roboto Light" w:eastAsia="ヒラギノ角ゴ Pro W3"/>
          <w:color w:val="404040" w:themeColor="text1" w:themeTint="BF"/>
          <w:sz w:val="32"/>
          <w:lang w:val="es-ES_tradnl"/>
        </w:rPr>
      </w:pPr>
    </w:p>
    <w:p w:rsidRPr="00647269" w:rsidR="00647269" w:rsidP="00647269" w:rsidRDefault="00B53719" w14:paraId="6611FB9E" w14:textId="73254F5E">
      <w:pPr>
        <w:ind w:right="4"/>
        <w:jc w:val="center"/>
        <w:rPr>
          <w:rFonts w:ascii="Roboto Light" w:hAnsi="Roboto Light" w:eastAsia="ヒラギノ角ゴ Pro W3"/>
          <w:color w:val="404040" w:themeColor="text1" w:themeTint="BF"/>
          <w:sz w:val="32"/>
          <w:lang w:val="es-ES_tradnl"/>
        </w:rPr>
      </w:pPr>
      <w:r w:rsidRPr="00647269">
        <w:rPr>
          <w:rFonts w:ascii="Roboto Light" w:hAnsi="Roboto Light" w:eastAsia="ヒラギノ角ゴ Pro W3"/>
          <w:color w:val="404040" w:themeColor="text1" w:themeTint="BF"/>
          <w:sz w:val="32"/>
          <w:lang w:val="es-ES_tradnl"/>
        </w:rPr>
        <w:t>Madrid, 30 de octubre de 2024</w:t>
      </w:r>
      <w:r w:rsidRPr="00647269" w:rsidR="00647269">
        <w:rPr>
          <w:rFonts w:ascii="Roboto Light" w:hAnsi="Roboto Light" w:eastAsia="ヒラギノ角ゴ Pro W3"/>
          <w:color w:val="404040" w:themeColor="text1" w:themeTint="BF"/>
          <w:sz w:val="32"/>
          <w:lang w:val="es-ES_tradnl"/>
        </w:rPr>
        <w:br w:type="page"/>
      </w:r>
    </w:p>
    <w:p w:rsidRPr="00647269" w:rsidR="00647269" w:rsidP="00647269" w:rsidRDefault="00647269" w14:paraId="735B9B9A" w14:textId="77777777">
      <w:pPr>
        <w:ind w:right="4"/>
        <w:jc w:val="center"/>
        <w:rPr>
          <w:rFonts w:eastAsia="ヒラギノ角ゴ Pro W3" w:cs="Arial"/>
          <w:color w:val="404040" w:themeColor="text1" w:themeTint="BF"/>
          <w:lang w:val="es-ES_tradnl"/>
        </w:rPr>
        <w:sectPr w:rsidRPr="00647269" w:rsidR="00647269" w:rsidSect="00D87E47">
          <w:footerReference w:type="default" r:id="rId9"/>
          <w:type w:val="continuous"/>
          <w:pgSz w:w="11906" w:h="16838" w:orient="portrait" w:code="9"/>
          <w:pgMar w:top="1440" w:right="1440" w:bottom="1440" w:left="1440" w:header="720" w:footer="720" w:gutter="0"/>
          <w:pgNumType w:start="1"/>
          <w:cols w:space="720"/>
          <w:titlePg/>
          <w:docGrid w:linePitch="360"/>
        </w:sectPr>
      </w:pPr>
    </w:p>
    <w:p w:rsidRPr="00647269" w:rsidR="00647269" w:rsidP="00647269" w:rsidRDefault="00647269" w14:paraId="3B7645B2" w14:textId="77777777">
      <w:pPr>
        <w:ind w:right="4"/>
        <w:jc w:val="center"/>
        <w:rPr>
          <w:rFonts w:eastAsia="ヒラギノ角ゴ Pro W3" w:cs="Arial"/>
          <w:color w:val="404040" w:themeColor="text1" w:themeTint="BF"/>
          <w:lang w:val="es-ES_tradnl"/>
        </w:rPr>
        <w:sectPr w:rsidRPr="00647269" w:rsidR="00647269" w:rsidSect="00D87E47">
          <w:pgSz w:w="11906" w:h="16838" w:orient="portrait" w:code="9"/>
          <w:pgMar w:top="1440" w:right="1440" w:bottom="1440" w:left="1440" w:header="720" w:footer="720" w:gutter="0"/>
          <w:cols w:space="720"/>
          <w:docGrid w:linePitch="360"/>
        </w:sectPr>
      </w:pPr>
    </w:p>
    <w:sdt>
      <w:sdtPr>
        <w:id w:val="1113224506"/>
        <w:docPartObj>
          <w:docPartGallery w:val="Table of Contents"/>
          <w:docPartUnique/>
        </w:docPartObj>
      </w:sdtPr>
      <w:sdtContent>
        <w:p w:rsidRPr="00647269" w:rsidR="00647269" w:rsidP="0341235B" w:rsidRDefault="305E076A" w14:paraId="2A9077F1" w14:textId="36B7AB65">
          <w:pPr>
            <w:pStyle w:val="Heading1"/>
            <w:rPr>
              <w:lang w:val="es-ES"/>
            </w:rPr>
          </w:pPr>
          <w:bookmarkStart w:name="_Toc551757470" w:id="1208808957"/>
          <w:r w:rsidRPr="30BD0E65" w:rsidR="30BD0E65">
            <w:rPr>
              <w:lang w:val="es-ES"/>
            </w:rPr>
            <w:t>Índice</w:t>
          </w:r>
          <w:bookmarkEnd w:id="1208808957"/>
        </w:p>
        <w:p w:rsidR="001D075D" w:rsidP="30BD0E65" w:rsidRDefault="00000000" w14:paraId="3EAE7AEF" w14:textId="33B9BF13">
          <w:pPr>
            <w:pStyle w:val="TOC1"/>
            <w:tabs>
              <w:tab w:val="right" w:leader="dot" w:pos="9015"/>
            </w:tabs>
            <w:rPr>
              <w:rStyle w:val="Hyperlink"/>
              <w:noProof/>
              <w:kern w:val="0"/>
              <w14:ligatures w14:val="none"/>
            </w:rPr>
          </w:pPr>
          <w:r>
            <w:fldChar w:fldCharType="begin"/>
          </w:r>
          <w:r>
            <w:instrText xml:space="preserve">TOC \o "1-3" \z \u \h</w:instrText>
          </w:r>
          <w:r>
            <w:fldChar w:fldCharType="separate"/>
          </w:r>
          <w:hyperlink w:anchor="_Toc551757470">
            <w:r w:rsidRPr="30BD0E65" w:rsidR="30BD0E65">
              <w:rPr>
                <w:rStyle w:val="Hyperlink"/>
              </w:rPr>
              <w:t>Índice</w:t>
            </w:r>
            <w:r>
              <w:tab/>
            </w:r>
            <w:r>
              <w:fldChar w:fldCharType="begin"/>
            </w:r>
            <w:r>
              <w:instrText xml:space="preserve">PAGEREF _Toc551757470 \h</w:instrText>
            </w:r>
            <w:r>
              <w:fldChar w:fldCharType="separate"/>
            </w:r>
            <w:r w:rsidRPr="30BD0E65" w:rsidR="30BD0E65">
              <w:rPr>
                <w:rStyle w:val="Hyperlink"/>
              </w:rPr>
              <w:t>2</w:t>
            </w:r>
            <w:r>
              <w:fldChar w:fldCharType="end"/>
            </w:r>
          </w:hyperlink>
        </w:p>
        <w:p w:rsidR="001D075D" w:rsidP="30BD0E65" w:rsidRDefault="00000000" w14:paraId="46AEFB8A" w14:textId="59AB2E38">
          <w:pPr>
            <w:pStyle w:val="TOC1"/>
            <w:tabs>
              <w:tab w:val="right" w:leader="dot" w:pos="9015"/>
            </w:tabs>
            <w:rPr>
              <w:rStyle w:val="Hyperlink"/>
              <w:noProof/>
              <w:kern w:val="0"/>
              <w14:ligatures w14:val="none"/>
            </w:rPr>
          </w:pPr>
          <w:hyperlink w:anchor="_Toc1977721914">
            <w:r w:rsidRPr="30BD0E65" w:rsidR="30BD0E65">
              <w:rPr>
                <w:rStyle w:val="Hyperlink"/>
              </w:rPr>
              <w:t>RESUMEN</w:t>
            </w:r>
            <w:r>
              <w:tab/>
            </w:r>
            <w:r>
              <w:fldChar w:fldCharType="begin"/>
            </w:r>
            <w:r>
              <w:instrText xml:space="preserve">PAGEREF _Toc1977721914 \h</w:instrText>
            </w:r>
            <w:r>
              <w:fldChar w:fldCharType="separate"/>
            </w:r>
            <w:r w:rsidRPr="30BD0E65" w:rsidR="30BD0E65">
              <w:rPr>
                <w:rStyle w:val="Hyperlink"/>
              </w:rPr>
              <w:t>3</w:t>
            </w:r>
            <w:r>
              <w:fldChar w:fldCharType="end"/>
            </w:r>
          </w:hyperlink>
        </w:p>
        <w:p w:rsidR="001D075D" w:rsidP="30BD0E65" w:rsidRDefault="00000000" w14:paraId="41F4B95F" w14:textId="0798DE6E">
          <w:pPr>
            <w:pStyle w:val="TOC1"/>
            <w:tabs>
              <w:tab w:val="right" w:leader="dot" w:pos="9015"/>
            </w:tabs>
            <w:rPr>
              <w:rStyle w:val="Hyperlink"/>
              <w:noProof/>
              <w:kern w:val="0"/>
              <w14:ligatures w14:val="none"/>
            </w:rPr>
          </w:pPr>
          <w:hyperlink w:anchor="_Toc631112777">
            <w:r w:rsidRPr="30BD0E65" w:rsidR="30BD0E65">
              <w:rPr>
                <w:rStyle w:val="Hyperlink"/>
              </w:rPr>
              <w:t>1. INTRODUCCIÓN</w:t>
            </w:r>
            <w:r>
              <w:tab/>
            </w:r>
            <w:r>
              <w:fldChar w:fldCharType="begin"/>
            </w:r>
            <w:r>
              <w:instrText xml:space="preserve">PAGEREF _Toc631112777 \h</w:instrText>
            </w:r>
            <w:r>
              <w:fldChar w:fldCharType="separate"/>
            </w:r>
            <w:r w:rsidRPr="30BD0E65" w:rsidR="30BD0E65">
              <w:rPr>
                <w:rStyle w:val="Hyperlink"/>
              </w:rPr>
              <w:t>4</w:t>
            </w:r>
            <w:r>
              <w:fldChar w:fldCharType="end"/>
            </w:r>
          </w:hyperlink>
        </w:p>
        <w:p w:rsidR="001D075D" w:rsidP="30BD0E65" w:rsidRDefault="00000000" w14:paraId="64783BFD" w14:textId="0414EA2F">
          <w:pPr>
            <w:pStyle w:val="TOC1"/>
            <w:tabs>
              <w:tab w:val="right" w:leader="dot" w:pos="9015"/>
            </w:tabs>
            <w:rPr>
              <w:rStyle w:val="Hyperlink"/>
              <w:noProof/>
              <w:kern w:val="0"/>
              <w14:ligatures w14:val="none"/>
            </w:rPr>
          </w:pPr>
          <w:hyperlink w:anchor="_Toc182875575">
            <w:r w:rsidRPr="30BD0E65" w:rsidR="30BD0E65">
              <w:rPr>
                <w:rStyle w:val="Hyperlink"/>
              </w:rPr>
              <w:t>2. ANTECEDENTES</w:t>
            </w:r>
            <w:r>
              <w:tab/>
            </w:r>
            <w:r>
              <w:fldChar w:fldCharType="begin"/>
            </w:r>
            <w:r>
              <w:instrText xml:space="preserve">PAGEREF _Toc182875575 \h</w:instrText>
            </w:r>
            <w:r>
              <w:fldChar w:fldCharType="separate"/>
            </w:r>
            <w:r w:rsidRPr="30BD0E65" w:rsidR="30BD0E65">
              <w:rPr>
                <w:rStyle w:val="Hyperlink"/>
              </w:rPr>
              <w:t>7</w:t>
            </w:r>
            <w:r>
              <w:fldChar w:fldCharType="end"/>
            </w:r>
          </w:hyperlink>
        </w:p>
        <w:p w:rsidR="001D075D" w:rsidP="30BD0E65" w:rsidRDefault="00000000" w14:paraId="73A247E0" w14:textId="335DCEE7">
          <w:pPr>
            <w:pStyle w:val="TOC1"/>
            <w:tabs>
              <w:tab w:val="right" w:leader="dot" w:pos="9015"/>
            </w:tabs>
            <w:rPr>
              <w:rStyle w:val="Hyperlink"/>
              <w:noProof/>
              <w:kern w:val="0"/>
              <w14:ligatures w14:val="none"/>
            </w:rPr>
          </w:pPr>
          <w:hyperlink w:anchor="_Toc649535835">
            <w:r w:rsidRPr="30BD0E65" w:rsidR="30BD0E65">
              <w:rPr>
                <w:rStyle w:val="Hyperlink"/>
              </w:rPr>
              <w:t>3. OBJETIVO</w:t>
            </w:r>
            <w:r>
              <w:tab/>
            </w:r>
            <w:r>
              <w:fldChar w:fldCharType="begin"/>
            </w:r>
            <w:r>
              <w:instrText xml:space="preserve">PAGEREF _Toc649535835 \h</w:instrText>
            </w:r>
            <w:r>
              <w:fldChar w:fldCharType="separate"/>
            </w:r>
            <w:r w:rsidRPr="30BD0E65" w:rsidR="30BD0E65">
              <w:rPr>
                <w:rStyle w:val="Hyperlink"/>
              </w:rPr>
              <w:t>8</w:t>
            </w:r>
            <w:r>
              <w:fldChar w:fldCharType="end"/>
            </w:r>
          </w:hyperlink>
        </w:p>
        <w:p w:rsidR="001D075D" w:rsidP="30BD0E65" w:rsidRDefault="00000000" w14:paraId="33AC5CF4" w14:textId="3DBD7C75">
          <w:pPr>
            <w:pStyle w:val="TOC1"/>
            <w:tabs>
              <w:tab w:val="right" w:leader="dot" w:pos="9015"/>
            </w:tabs>
            <w:rPr>
              <w:rStyle w:val="Hyperlink"/>
              <w:noProof/>
              <w:kern w:val="0"/>
              <w14:ligatures w14:val="none"/>
            </w:rPr>
          </w:pPr>
          <w:hyperlink w:anchor="_Toc1769789951">
            <w:r w:rsidRPr="30BD0E65" w:rsidR="30BD0E65">
              <w:rPr>
                <w:rStyle w:val="Hyperlink"/>
              </w:rPr>
              <w:t>4. MATERIALES Y MÉTODOS</w:t>
            </w:r>
            <w:r>
              <w:tab/>
            </w:r>
            <w:r>
              <w:fldChar w:fldCharType="begin"/>
            </w:r>
            <w:r>
              <w:instrText xml:space="preserve">PAGEREF _Toc1769789951 \h</w:instrText>
            </w:r>
            <w:r>
              <w:fldChar w:fldCharType="separate"/>
            </w:r>
            <w:r w:rsidRPr="30BD0E65" w:rsidR="30BD0E65">
              <w:rPr>
                <w:rStyle w:val="Hyperlink"/>
              </w:rPr>
              <w:t>9</w:t>
            </w:r>
            <w:r>
              <w:fldChar w:fldCharType="end"/>
            </w:r>
          </w:hyperlink>
        </w:p>
        <w:p w:rsidR="001D075D" w:rsidP="30BD0E65" w:rsidRDefault="00000000" w14:paraId="7676CACA" w14:textId="664A687F">
          <w:pPr>
            <w:pStyle w:val="TOC3"/>
            <w:tabs>
              <w:tab w:val="right" w:leader="dot" w:pos="9015"/>
            </w:tabs>
            <w:rPr>
              <w:rStyle w:val="Hyperlink"/>
              <w:noProof/>
              <w:kern w:val="0"/>
              <w14:ligatures w14:val="none"/>
            </w:rPr>
          </w:pPr>
          <w:hyperlink w:anchor="_Toc1156978755">
            <w:r w:rsidRPr="30BD0E65" w:rsidR="30BD0E65">
              <w:rPr>
                <w:rStyle w:val="Hyperlink"/>
              </w:rPr>
              <w:t>4.1 Adquisición de fuentes de datos</w:t>
            </w:r>
            <w:r>
              <w:tab/>
            </w:r>
            <w:r>
              <w:fldChar w:fldCharType="begin"/>
            </w:r>
            <w:r>
              <w:instrText xml:space="preserve">PAGEREF _Toc1156978755 \h</w:instrText>
            </w:r>
            <w:r>
              <w:fldChar w:fldCharType="separate"/>
            </w:r>
            <w:r w:rsidRPr="30BD0E65" w:rsidR="30BD0E65">
              <w:rPr>
                <w:rStyle w:val="Hyperlink"/>
              </w:rPr>
              <w:t>9</w:t>
            </w:r>
            <w:r>
              <w:fldChar w:fldCharType="end"/>
            </w:r>
          </w:hyperlink>
        </w:p>
        <w:p w:rsidR="001D075D" w:rsidP="30BD0E65" w:rsidRDefault="00000000" w14:paraId="464E9288" w14:textId="0123CE20">
          <w:pPr>
            <w:pStyle w:val="TOC3"/>
            <w:tabs>
              <w:tab w:val="right" w:leader="dot" w:pos="9015"/>
            </w:tabs>
            <w:rPr>
              <w:rStyle w:val="Hyperlink"/>
              <w:noProof/>
              <w:kern w:val="0"/>
              <w14:ligatures w14:val="none"/>
            </w:rPr>
          </w:pPr>
          <w:hyperlink w:anchor="_Toc1042874687">
            <w:r w:rsidRPr="30BD0E65" w:rsidR="30BD0E65">
              <w:rPr>
                <w:rStyle w:val="Hyperlink"/>
              </w:rPr>
              <w:t>4.2 Descripción de fuentes de datos</w:t>
            </w:r>
            <w:r>
              <w:tab/>
            </w:r>
            <w:r>
              <w:fldChar w:fldCharType="begin"/>
            </w:r>
            <w:r>
              <w:instrText xml:space="preserve">PAGEREF _Toc1042874687 \h</w:instrText>
            </w:r>
            <w:r>
              <w:fldChar w:fldCharType="separate"/>
            </w:r>
            <w:r w:rsidRPr="30BD0E65" w:rsidR="30BD0E65">
              <w:rPr>
                <w:rStyle w:val="Hyperlink"/>
              </w:rPr>
              <w:t>10</w:t>
            </w:r>
            <w:r>
              <w:fldChar w:fldCharType="end"/>
            </w:r>
          </w:hyperlink>
        </w:p>
        <w:p w:rsidR="001D075D" w:rsidP="30BD0E65" w:rsidRDefault="00000000" w14:paraId="4F583BA7" w14:textId="03D7566B">
          <w:pPr>
            <w:pStyle w:val="TOC3"/>
            <w:tabs>
              <w:tab w:val="right" w:leader="dot" w:pos="9015"/>
            </w:tabs>
            <w:rPr>
              <w:rStyle w:val="Hyperlink"/>
              <w:noProof/>
            </w:rPr>
          </w:pPr>
          <w:hyperlink w:anchor="_Toc891770052">
            <w:r w:rsidRPr="30BD0E65" w:rsidR="30BD0E65">
              <w:rPr>
                <w:rStyle w:val="Hyperlink"/>
              </w:rPr>
              <w:t>4.3 Resumen de herramientas e infraestructura empleada</w:t>
            </w:r>
            <w:r>
              <w:tab/>
            </w:r>
            <w:r>
              <w:fldChar w:fldCharType="begin"/>
            </w:r>
            <w:r>
              <w:instrText xml:space="preserve">PAGEREF _Toc891770052 \h</w:instrText>
            </w:r>
            <w:r>
              <w:fldChar w:fldCharType="separate"/>
            </w:r>
            <w:r w:rsidRPr="30BD0E65" w:rsidR="30BD0E65">
              <w:rPr>
                <w:rStyle w:val="Hyperlink"/>
              </w:rPr>
              <w:t>10</w:t>
            </w:r>
            <w:r>
              <w:fldChar w:fldCharType="end"/>
            </w:r>
          </w:hyperlink>
        </w:p>
        <w:p w:rsidR="001D075D" w:rsidP="30BD0E65" w:rsidRDefault="00000000" w14:paraId="06F5641E" w14:textId="4AA39E2B">
          <w:pPr>
            <w:pStyle w:val="TOC3"/>
            <w:tabs>
              <w:tab w:val="right" w:leader="dot" w:pos="9015"/>
            </w:tabs>
            <w:rPr>
              <w:rStyle w:val="Hyperlink"/>
              <w:noProof/>
            </w:rPr>
          </w:pPr>
          <w:hyperlink w:anchor="_Toc1513610163">
            <w:r w:rsidRPr="30BD0E65" w:rsidR="30BD0E65">
              <w:rPr>
                <w:rStyle w:val="Hyperlink"/>
              </w:rPr>
              <w:t>4.4 Procedimiento</w:t>
            </w:r>
            <w:r>
              <w:tab/>
            </w:r>
            <w:r>
              <w:fldChar w:fldCharType="begin"/>
            </w:r>
            <w:r>
              <w:instrText xml:space="preserve">PAGEREF _Toc1513610163 \h</w:instrText>
            </w:r>
            <w:r>
              <w:fldChar w:fldCharType="separate"/>
            </w:r>
            <w:r w:rsidRPr="30BD0E65" w:rsidR="30BD0E65">
              <w:rPr>
                <w:rStyle w:val="Hyperlink"/>
              </w:rPr>
              <w:t>11</w:t>
            </w:r>
            <w:r>
              <w:fldChar w:fldCharType="end"/>
            </w:r>
          </w:hyperlink>
        </w:p>
        <w:p w:rsidR="001D075D" w:rsidP="30BD0E65" w:rsidRDefault="00000000" w14:paraId="0F0E7C56" w14:textId="4627E54F">
          <w:pPr>
            <w:pStyle w:val="TOC1"/>
            <w:tabs>
              <w:tab w:val="right" w:leader="dot" w:pos="9015"/>
            </w:tabs>
            <w:rPr>
              <w:rStyle w:val="Hyperlink"/>
              <w:noProof/>
            </w:rPr>
          </w:pPr>
          <w:hyperlink w:anchor="_Toc870831686">
            <w:r w:rsidRPr="30BD0E65" w:rsidR="30BD0E65">
              <w:rPr>
                <w:rStyle w:val="Hyperlink"/>
              </w:rPr>
              <w:t>5. RESULTADOS</w:t>
            </w:r>
            <w:r>
              <w:tab/>
            </w:r>
            <w:r>
              <w:fldChar w:fldCharType="begin"/>
            </w:r>
            <w:r>
              <w:instrText xml:space="preserve">PAGEREF _Toc870831686 \h</w:instrText>
            </w:r>
            <w:r>
              <w:fldChar w:fldCharType="separate"/>
            </w:r>
            <w:r w:rsidRPr="30BD0E65" w:rsidR="30BD0E65">
              <w:rPr>
                <w:rStyle w:val="Hyperlink"/>
              </w:rPr>
              <w:t>12</w:t>
            </w:r>
            <w:r>
              <w:fldChar w:fldCharType="end"/>
            </w:r>
          </w:hyperlink>
        </w:p>
        <w:p w:rsidR="001D075D" w:rsidP="30BD0E65" w:rsidRDefault="00000000" w14:paraId="39C4B3E1" w14:textId="2D6AA753">
          <w:pPr>
            <w:pStyle w:val="TOC3"/>
            <w:tabs>
              <w:tab w:val="right" w:leader="dot" w:pos="9015"/>
            </w:tabs>
            <w:rPr>
              <w:rStyle w:val="Hyperlink"/>
              <w:noProof/>
            </w:rPr>
          </w:pPr>
          <w:hyperlink w:anchor="_Toc739225581">
            <w:r w:rsidRPr="30BD0E65" w:rsidR="30BD0E65">
              <w:rPr>
                <w:rStyle w:val="Hyperlink"/>
              </w:rPr>
              <w:t>5.3 Etapa 1: Limpieza, preprocesamiento y análisis de datos de inmigración en España</w:t>
            </w:r>
            <w:r>
              <w:tab/>
            </w:r>
            <w:r>
              <w:fldChar w:fldCharType="begin"/>
            </w:r>
            <w:r>
              <w:instrText xml:space="preserve">PAGEREF _Toc739225581 \h</w:instrText>
            </w:r>
            <w:r>
              <w:fldChar w:fldCharType="separate"/>
            </w:r>
            <w:r w:rsidRPr="30BD0E65" w:rsidR="30BD0E65">
              <w:rPr>
                <w:rStyle w:val="Hyperlink"/>
              </w:rPr>
              <w:t>12</w:t>
            </w:r>
            <w:r>
              <w:fldChar w:fldCharType="end"/>
            </w:r>
          </w:hyperlink>
        </w:p>
        <w:p w:rsidR="001D075D" w:rsidP="30BD0E65" w:rsidRDefault="00000000" w14:paraId="4A3580E6" w14:textId="0785E220">
          <w:pPr>
            <w:pStyle w:val="TOC3"/>
            <w:tabs>
              <w:tab w:val="right" w:leader="dot" w:pos="9015"/>
            </w:tabs>
            <w:rPr>
              <w:rStyle w:val="Hyperlink"/>
              <w:noProof/>
            </w:rPr>
          </w:pPr>
          <w:hyperlink w:anchor="_Toc225640614">
            <w:r w:rsidRPr="30BD0E65" w:rsidR="30BD0E65">
              <w:rPr>
                <w:rStyle w:val="Hyperlink"/>
              </w:rPr>
              <w:t>5.4 Etapa 2: Limpieza, preprocesamiento y análisis de datos de variables económicas, sociales y políticas</w:t>
            </w:r>
            <w:r>
              <w:tab/>
            </w:r>
            <w:r>
              <w:fldChar w:fldCharType="begin"/>
            </w:r>
            <w:r>
              <w:instrText xml:space="preserve">PAGEREF _Toc225640614 \h</w:instrText>
            </w:r>
            <w:r>
              <w:fldChar w:fldCharType="separate"/>
            </w:r>
            <w:r w:rsidRPr="30BD0E65" w:rsidR="30BD0E65">
              <w:rPr>
                <w:rStyle w:val="Hyperlink"/>
              </w:rPr>
              <w:t>12</w:t>
            </w:r>
            <w:r>
              <w:fldChar w:fldCharType="end"/>
            </w:r>
          </w:hyperlink>
        </w:p>
        <w:p w:rsidR="001D075D" w:rsidP="30BD0E65" w:rsidRDefault="00000000" w14:paraId="019EE04F" w14:textId="2F37258C">
          <w:pPr>
            <w:pStyle w:val="TOC3"/>
            <w:tabs>
              <w:tab w:val="right" w:leader="dot" w:pos="9015"/>
            </w:tabs>
            <w:rPr>
              <w:rStyle w:val="Hyperlink"/>
              <w:noProof/>
            </w:rPr>
          </w:pPr>
          <w:hyperlink w:anchor="_Toc471804771">
            <w:r w:rsidRPr="30BD0E65" w:rsidR="30BD0E65">
              <w:rPr>
                <w:rStyle w:val="Hyperlink"/>
              </w:rPr>
              <w:t>5.5 Etapa 3: Unión y selección de variables</w:t>
            </w:r>
            <w:r>
              <w:tab/>
            </w:r>
            <w:r>
              <w:fldChar w:fldCharType="begin"/>
            </w:r>
            <w:r>
              <w:instrText xml:space="preserve">PAGEREF _Toc471804771 \h</w:instrText>
            </w:r>
            <w:r>
              <w:fldChar w:fldCharType="separate"/>
            </w:r>
            <w:r w:rsidRPr="30BD0E65" w:rsidR="30BD0E65">
              <w:rPr>
                <w:rStyle w:val="Hyperlink"/>
              </w:rPr>
              <w:t>12</w:t>
            </w:r>
            <w:r>
              <w:fldChar w:fldCharType="end"/>
            </w:r>
          </w:hyperlink>
        </w:p>
        <w:p w:rsidR="001D075D" w:rsidP="30BD0E65" w:rsidRDefault="00000000" w14:paraId="470FE7A1" w14:textId="270EE5C6">
          <w:pPr>
            <w:pStyle w:val="TOC3"/>
            <w:tabs>
              <w:tab w:val="right" w:leader="dot" w:pos="9015"/>
            </w:tabs>
            <w:rPr>
              <w:rStyle w:val="Hyperlink"/>
              <w:noProof/>
            </w:rPr>
          </w:pPr>
          <w:hyperlink w:anchor="_Toc459878090">
            <w:r w:rsidRPr="30BD0E65" w:rsidR="30BD0E65">
              <w:rPr>
                <w:rStyle w:val="Hyperlink"/>
              </w:rPr>
              <w:t>5.6 Etapa 4: Prueba y comparación de modelos de machine learning</w:t>
            </w:r>
            <w:r>
              <w:tab/>
            </w:r>
            <w:r>
              <w:fldChar w:fldCharType="begin"/>
            </w:r>
            <w:r>
              <w:instrText xml:space="preserve">PAGEREF _Toc459878090 \h</w:instrText>
            </w:r>
            <w:r>
              <w:fldChar w:fldCharType="separate"/>
            </w:r>
            <w:r w:rsidRPr="30BD0E65" w:rsidR="30BD0E65">
              <w:rPr>
                <w:rStyle w:val="Hyperlink"/>
              </w:rPr>
              <w:t>12</w:t>
            </w:r>
            <w:r>
              <w:fldChar w:fldCharType="end"/>
            </w:r>
          </w:hyperlink>
        </w:p>
        <w:p w:rsidR="001D075D" w:rsidP="30BD0E65" w:rsidRDefault="00000000" w14:paraId="4835D66B" w14:textId="7F776B0E">
          <w:pPr>
            <w:pStyle w:val="TOC3"/>
            <w:tabs>
              <w:tab w:val="right" w:leader="dot" w:pos="9015"/>
            </w:tabs>
            <w:rPr>
              <w:rStyle w:val="Hyperlink"/>
              <w:noProof/>
            </w:rPr>
          </w:pPr>
          <w:hyperlink w:anchor="_Toc2036429748">
            <w:r w:rsidRPr="30BD0E65" w:rsidR="30BD0E65">
              <w:rPr>
                <w:rStyle w:val="Hyperlink"/>
              </w:rPr>
              <w:t>Análisis Exploratorio de Datos o EDA</w:t>
            </w:r>
            <w:r>
              <w:tab/>
            </w:r>
            <w:r>
              <w:fldChar w:fldCharType="begin"/>
            </w:r>
            <w:r>
              <w:instrText xml:space="preserve">PAGEREF _Toc2036429748 \h</w:instrText>
            </w:r>
            <w:r>
              <w:fldChar w:fldCharType="separate"/>
            </w:r>
            <w:r w:rsidRPr="30BD0E65" w:rsidR="30BD0E65">
              <w:rPr>
                <w:rStyle w:val="Hyperlink"/>
              </w:rPr>
              <w:t>12</w:t>
            </w:r>
            <w:r>
              <w:fldChar w:fldCharType="end"/>
            </w:r>
          </w:hyperlink>
        </w:p>
        <w:p w:rsidR="001D075D" w:rsidP="30BD0E65" w:rsidRDefault="00000000" w14:paraId="546F9E63" w14:textId="5A11CF2B">
          <w:pPr>
            <w:pStyle w:val="TOC1"/>
            <w:tabs>
              <w:tab w:val="right" w:leader="dot" w:pos="9015"/>
            </w:tabs>
            <w:rPr>
              <w:rStyle w:val="Hyperlink"/>
              <w:noProof/>
            </w:rPr>
          </w:pPr>
          <w:hyperlink w:anchor="_Toc1319696919">
            <w:r w:rsidRPr="30BD0E65" w:rsidR="30BD0E65">
              <w:rPr>
                <w:rStyle w:val="Hyperlink"/>
              </w:rPr>
              <w:t>Conclusiones</w:t>
            </w:r>
            <w:r>
              <w:tab/>
            </w:r>
            <w:r>
              <w:fldChar w:fldCharType="begin"/>
            </w:r>
            <w:r>
              <w:instrText xml:space="preserve">PAGEREF _Toc1319696919 \h</w:instrText>
            </w:r>
            <w:r>
              <w:fldChar w:fldCharType="separate"/>
            </w:r>
            <w:r w:rsidRPr="30BD0E65" w:rsidR="30BD0E65">
              <w:rPr>
                <w:rStyle w:val="Hyperlink"/>
              </w:rPr>
              <w:t>18</w:t>
            </w:r>
            <w:r>
              <w:fldChar w:fldCharType="end"/>
            </w:r>
          </w:hyperlink>
        </w:p>
        <w:p w:rsidR="30BD0E65" w:rsidP="30BD0E65" w:rsidRDefault="30BD0E65" w14:paraId="3C18EEB8" w14:textId="5E149970">
          <w:pPr>
            <w:pStyle w:val="TOC1"/>
            <w:tabs>
              <w:tab w:val="right" w:leader="dot" w:pos="9015"/>
            </w:tabs>
            <w:rPr>
              <w:rStyle w:val="Hyperlink"/>
            </w:rPr>
          </w:pPr>
          <w:hyperlink w:anchor="_Toc1160870845">
            <w:r w:rsidRPr="30BD0E65" w:rsidR="30BD0E65">
              <w:rPr>
                <w:rStyle w:val="Hyperlink"/>
              </w:rPr>
              <w:t>Referencias bibliográficas</w:t>
            </w:r>
            <w:r>
              <w:tab/>
            </w:r>
            <w:r>
              <w:fldChar w:fldCharType="begin"/>
            </w:r>
            <w:r>
              <w:instrText xml:space="preserve">PAGEREF _Toc1160870845 \h</w:instrText>
            </w:r>
            <w:r>
              <w:fldChar w:fldCharType="separate"/>
            </w:r>
            <w:r w:rsidRPr="30BD0E65" w:rsidR="30BD0E65">
              <w:rPr>
                <w:rStyle w:val="Hyperlink"/>
              </w:rPr>
              <w:t>19</w:t>
            </w:r>
            <w:r>
              <w:fldChar w:fldCharType="end"/>
            </w:r>
          </w:hyperlink>
        </w:p>
        <w:p w:rsidR="30BD0E65" w:rsidP="30BD0E65" w:rsidRDefault="30BD0E65" w14:paraId="270C3DE2" w14:textId="052E378E">
          <w:pPr>
            <w:pStyle w:val="TOC1"/>
            <w:tabs>
              <w:tab w:val="right" w:leader="dot" w:pos="9015"/>
            </w:tabs>
            <w:rPr>
              <w:rStyle w:val="Hyperlink"/>
            </w:rPr>
          </w:pPr>
          <w:hyperlink w:anchor="_Toc548876956">
            <w:r w:rsidRPr="30BD0E65" w:rsidR="30BD0E65">
              <w:rPr>
                <w:rStyle w:val="Hyperlink"/>
              </w:rPr>
              <w:t>Anexos</w:t>
            </w:r>
            <w:r>
              <w:tab/>
            </w:r>
            <w:r>
              <w:fldChar w:fldCharType="begin"/>
            </w:r>
            <w:r>
              <w:instrText xml:space="preserve">PAGEREF _Toc548876956 \h</w:instrText>
            </w:r>
            <w:r>
              <w:fldChar w:fldCharType="separate"/>
            </w:r>
            <w:r w:rsidRPr="30BD0E65" w:rsidR="30BD0E65">
              <w:rPr>
                <w:rStyle w:val="Hyperlink"/>
              </w:rPr>
              <w:t>20</w:t>
            </w:r>
            <w:r>
              <w:fldChar w:fldCharType="end"/>
            </w:r>
          </w:hyperlink>
          <w:r>
            <w:fldChar w:fldCharType="end"/>
          </w:r>
        </w:p>
      </w:sdtContent>
    </w:sdt>
    <w:p w:rsidRPr="00647269" w:rsidR="00B53719" w:rsidP="0341235B" w:rsidRDefault="00B53719" w14:paraId="4BB5E376" w14:textId="2D65A8D9">
      <w:pPr>
        <w:pStyle w:val="TOCHeading"/>
        <w:rPr>
          <w:lang w:val="es-ES"/>
        </w:rPr>
      </w:pPr>
    </w:p>
    <w:p w:rsidRPr="00647269" w:rsidR="00B53719" w:rsidP="00B53719" w:rsidRDefault="00B53719" w14:paraId="23819281" w14:textId="14A25A3E">
      <w:pPr>
        <w:rPr>
          <w:lang w:val="es-ES_tradnl"/>
        </w:rPr>
      </w:pPr>
    </w:p>
    <w:p w:rsidRPr="00647269" w:rsidR="00647269" w:rsidRDefault="00647269" w14:paraId="336CC7E7" w14:textId="6F3DB86A">
      <w:pPr>
        <w:rPr>
          <w:lang w:val="es-ES_tradnl"/>
        </w:rPr>
      </w:pPr>
      <w:r w:rsidRPr="00647269">
        <w:rPr>
          <w:lang w:val="es-ES_tradnl"/>
        </w:rPr>
        <w:br w:type="page"/>
      </w:r>
    </w:p>
    <w:p w:rsidR="00647269" w:rsidP="0341235B" w:rsidRDefault="305E076A" w14:paraId="2DD8AFFF" w14:textId="0C166AD1">
      <w:pPr>
        <w:pStyle w:val="Heading1"/>
        <w:rPr>
          <w:lang w:val="es-ES"/>
        </w:rPr>
      </w:pPr>
      <w:bookmarkStart w:name="_Toc1977721914" w:id="1948372371"/>
      <w:r w:rsidRPr="30BD0E65" w:rsidR="30BD0E65">
        <w:rPr>
          <w:lang w:val="es-ES"/>
        </w:rPr>
        <w:t>RESUMEN</w:t>
      </w:r>
      <w:bookmarkEnd w:id="1948372371"/>
    </w:p>
    <w:p w:rsidR="00647269" w:rsidRDefault="00647269" w14:paraId="36234F4A" w14:textId="77777777">
      <w:pPr>
        <w:rPr>
          <w:lang w:val="es-ES_tradnl"/>
        </w:rPr>
      </w:pPr>
    </w:p>
    <w:p w:rsidR="00647269" w:rsidRDefault="00647269" w14:paraId="5124B4AD" w14:textId="38628208">
      <w:pPr>
        <w:rPr>
          <w:lang w:val="es-ES_tradnl"/>
        </w:rPr>
      </w:pPr>
      <w:r>
        <w:rPr>
          <w:lang w:val="es-ES_tradnl"/>
        </w:rPr>
        <w:br w:type="page"/>
      </w:r>
    </w:p>
    <w:p w:rsidR="00647269" w:rsidP="0341235B" w:rsidRDefault="305E076A" w14:paraId="7191D517" w14:textId="6B8445EB">
      <w:pPr>
        <w:pStyle w:val="Heading1"/>
        <w:rPr>
          <w:lang w:val="es-ES"/>
        </w:rPr>
      </w:pPr>
      <w:bookmarkStart w:name="_Toc631112777" w:id="1946619211"/>
      <w:r w:rsidRPr="30BD0E65" w:rsidR="30BD0E65">
        <w:rPr>
          <w:lang w:val="es-ES"/>
        </w:rPr>
        <w:t>1. INTRODUCCIÓN</w:t>
      </w:r>
      <w:bookmarkEnd w:id="1946619211"/>
    </w:p>
    <w:p w:rsidRPr="00D87E47" w:rsidR="00D87E47" w:rsidP="30BD0E65" w:rsidRDefault="00D87E47" w14:paraId="4898DC3D" w14:textId="77777777">
      <w:pPr>
        <w:ind w:firstLine="720"/>
        <w:rPr>
          <w:lang w:val="es-ES"/>
        </w:rPr>
      </w:pPr>
      <w:r w:rsidRPr="30BD0E65" w:rsidR="30BD0E65">
        <w:rPr>
          <w:lang w:val="es-ES"/>
        </w:rPr>
        <w:t>Según el Informe de Migraciones de 2022 de la Organización Internacional de Migraciones (OIM)</w:t>
      </w:r>
      <w:r w:rsidRPr="30BD0E65" w:rsidR="30BD0E65">
        <w:rPr>
          <w:vertAlign w:val="superscript"/>
          <w:lang w:val="es-ES"/>
        </w:rPr>
        <w:t>1</w:t>
      </w:r>
      <w:r w:rsidRPr="30BD0E65" w:rsidR="30BD0E65">
        <w:rPr>
          <w:lang w:val="es-ES"/>
        </w:rPr>
        <w:t>, de la Organización de las Naciones Unidas (ONU), la cantidad de migrantes internacionales ha incrementado de 153 millones en 1990 a 281 millones en 2020, acercándose a duplicar dicho valor, y que es, a su vez, más del triple de lo estimado en 1970.</w:t>
      </w:r>
    </w:p>
    <w:p w:rsidRPr="00D87E47" w:rsidR="00D87E47" w:rsidP="30BD0E65" w:rsidRDefault="00D87E47" w14:paraId="2B45E2E2" w14:textId="77777777">
      <w:pPr>
        <w:ind w:firstLine="720"/>
        <w:rPr>
          <w:lang w:val="es-ES"/>
        </w:rPr>
      </w:pPr>
      <w:r w:rsidRPr="30BD0E65" w:rsidR="30BD0E65">
        <w:rPr>
          <w:lang w:val="es-ES"/>
        </w:rPr>
        <w:t>De estos 281 millones de migrantes en el 2020, Europa y Asia acogieron alrededor de 87 y 86 millones respectivamente, que representa el 61% de la población mundial de migrantes, seguidos de Estados Unidos de Norte América con 21%.</w:t>
      </w:r>
    </w:p>
    <w:p w:rsidRPr="00D87E47" w:rsidR="00D87E47" w:rsidP="30BD0E65" w:rsidRDefault="00D87E47" w14:paraId="331DBFF5" w14:textId="77777777">
      <w:pPr>
        <w:ind w:firstLine="720"/>
        <w:rPr>
          <w:lang w:val="es-ES"/>
        </w:rPr>
      </w:pPr>
      <w:r w:rsidRPr="30BD0E65" w:rsidR="30BD0E65">
        <w:rPr>
          <w:lang w:val="es-ES"/>
        </w:rPr>
        <w:t xml:space="preserve">Ya en el 2016 el Banco Europeo de Inversiones (BEI) mencionaba, en su análisis de desafíos y oportunidades de la migración en </w:t>
      </w:r>
      <w:r w:rsidRPr="30BD0E65" w:rsidR="30BD0E65">
        <w:rPr>
          <w:lang w:val="es-ES"/>
        </w:rPr>
        <w:t>Europa</w:t>
      </w:r>
      <w:r w:rsidRPr="30BD0E65" w:rsidR="30BD0E65">
        <w:rPr>
          <w:vertAlign w:val="superscript"/>
          <w:lang w:val="es-ES"/>
        </w:rPr>
        <w:t>2</w:t>
      </w:r>
      <w:r w:rsidRPr="30BD0E65" w:rsidR="30BD0E65">
        <w:rPr>
          <w:lang w:val="es-ES"/>
        </w:rPr>
        <w:t>, que la Unión Europea (UE) fue el mayor aportador durante la escalada de inmigrantes y aplicantes de asilo durante los años 2015 y 2016, con una asignación de 10,1 billones de euros en ambos años, indicando que una deficiente integración de los migrantes podría traducirse en una reducción del Producto interno bruto (PBI) per cápita en los años subsiguientes. Sin embargo, mantuvo la visión que, a largo plazo, las migraciones internacionales tendrían un efecto positivo en Europa y resaltaba la necesidad de modificar y mejorar los marcos legislativos en torno a las políticas de integración y optimización del flujo de migrantes.</w:t>
      </w:r>
    </w:p>
    <w:p w:rsidR="0341235B" w:rsidP="30BD0E65" w:rsidRDefault="305E076A" w14:paraId="4826B0D6" w14:textId="6052BBF1">
      <w:pPr>
        <w:ind w:firstLine="720"/>
        <w:rPr>
          <w:lang w:val="es-ES"/>
        </w:rPr>
      </w:pPr>
      <w:bookmarkStart w:name="_Int_vklSfWbj" w:id="830625923"/>
      <w:r w:rsidRPr="30BD0E65" w:rsidR="30BD0E65">
        <w:rPr>
          <w:lang w:val="es-ES"/>
        </w:rPr>
        <w:t xml:space="preserve">El éxito de </w:t>
      </w:r>
      <w:r w:rsidRPr="30BD0E65" w:rsidR="30BD0E65">
        <w:rPr>
          <w:lang w:val="es-ES"/>
        </w:rPr>
        <w:t>est</w:t>
      </w:r>
      <w:r w:rsidRPr="30BD0E65" w:rsidR="30BD0E65">
        <w:rPr>
          <w:lang w:val="es-ES"/>
        </w:rPr>
        <w:t>os esfuerzos recae en el sinergismo de los diversos procesos que regulan el ritmo migratorio y la integración de los inmigrantes, que a su vez están asociados a la capacidad económica, judicial, logística y de defensa de los países receptores para dar respuesta a las exigencias que plantea el continuo aumento de los movimientos migratorios internacionales.</w:t>
      </w:r>
      <w:bookmarkEnd w:id="830625923"/>
    </w:p>
    <w:p w:rsidR="0341235B" w:rsidP="30BD0E65" w:rsidRDefault="0341235B" w14:paraId="202654F7" w14:textId="24B64AA1">
      <w:pPr>
        <w:ind w:firstLine="720"/>
        <w:rPr>
          <w:lang w:val="es-ES"/>
        </w:rPr>
      </w:pPr>
      <w:r w:rsidRPr="30BD0E65" w:rsidR="30BD0E65">
        <w:rPr>
          <w:lang w:val="es-ES"/>
        </w:rPr>
        <w:t>Por otra parte, desde el punto de vista del individuo, también tenemos numerosos factores que impactan en su decisión por embarcarse en una travesía migratoria. La Organización Internacional para las Migraciones expone un diagrama (Figura 1) que hace un excelente sumario de la relación entre variables “macro”, “meso” y “micro” que afectan la decisión de las personas en migrar, las cuales involucran variables como la seguridad, libertad, empleo, precios, servicios básicos y salud (macro), actuando en conjunto con las condiciones, posibilidades y ventajas personales (micro y meso).</w:t>
      </w:r>
    </w:p>
    <w:p w:rsidR="0341235B" w:rsidP="0341235B" w:rsidRDefault="0341235B" w14:paraId="73D45DFE" w14:textId="77777777">
      <w:pPr>
        <w:rPr>
          <w:lang w:val="es-ES"/>
        </w:rPr>
      </w:pPr>
      <w:r>
        <w:rPr>
          <w:noProof/>
        </w:rPr>
        <w:lastRenderedPageBreak/>
        <w:drawing>
          <wp:inline distT="0" distB="0" distL="0" distR="0" wp14:anchorId="5DFF4972" wp14:editId="42098B97">
            <wp:extent cx="5724525" cy="4147839"/>
            <wp:effectExtent l="0" t="0" r="2540" b="0"/>
            <wp:docPr id="551687128" name="Picture 1" descr="A diagram of a dec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24525" cy="4147839"/>
                    </a:xfrm>
                    <a:prstGeom prst="rect">
                      <a:avLst/>
                    </a:prstGeom>
                  </pic:spPr>
                </pic:pic>
              </a:graphicData>
            </a:graphic>
          </wp:inline>
        </w:drawing>
      </w:r>
    </w:p>
    <w:p w:rsidR="0341235B" w:rsidP="0341235B" w:rsidRDefault="00CC5A37" w14:paraId="17624F3F" w14:textId="4C3EEEC5">
      <w:pPr>
        <w:pStyle w:val="Quote"/>
        <w:rPr>
          <w:sz w:val="20"/>
          <w:szCs w:val="20"/>
          <w:highlight w:val="yellow"/>
          <w:lang w:val="es-ES"/>
        </w:rPr>
      </w:pPr>
      <w:hyperlink w:history="1" r:id="rId11">
        <w:commentRangeStart w:id="4"/>
        <w:commentRangeStart w:id="5"/>
        <w:r w:rsidRPr="00CC5A37" w:rsidR="0341235B">
          <w:rPr>
            <w:rStyle w:val="Hyperlink"/>
            <w:b/>
            <w:bCs/>
            <w:sz w:val="20"/>
            <w:szCs w:val="20"/>
            <w:lang w:val="es-ES"/>
          </w:rPr>
          <w:t>Figura 1</w:t>
        </w:r>
      </w:hyperlink>
      <w:r w:rsidRPr="0341235B" w:rsidR="0341235B">
        <w:rPr>
          <w:sz w:val="20"/>
          <w:szCs w:val="20"/>
          <w:lang w:val="es-ES"/>
        </w:rPr>
        <w:t>.</w:t>
      </w:r>
      <w:commentRangeEnd w:id="4"/>
      <w:r w:rsidR="0341235B">
        <w:rPr>
          <w:rStyle w:val="CommentReference"/>
        </w:rPr>
        <w:commentReference w:id="4"/>
      </w:r>
      <w:commentRangeEnd w:id="5"/>
      <w:r>
        <w:rPr>
          <w:rStyle w:val="CommentReference"/>
          <w:iCs w:val="0"/>
          <w:color w:val="auto"/>
        </w:rPr>
        <w:commentReference w:id="5"/>
      </w:r>
      <w:r w:rsidRPr="0341235B" w:rsidR="0341235B">
        <w:rPr>
          <w:sz w:val="20"/>
          <w:szCs w:val="20"/>
          <w:lang w:val="es-ES"/>
        </w:rPr>
        <w:t xml:space="preserve"> Factores que propician la migración internacional.</w:t>
      </w:r>
    </w:p>
    <w:p w:rsidR="0341235B" w:rsidP="0341235B" w:rsidRDefault="0341235B" w14:paraId="0688EF3C" w14:textId="330A0AFC">
      <w:pPr>
        <w:pStyle w:val="Quote"/>
        <w:rPr>
          <w:sz w:val="20"/>
          <w:szCs w:val="20"/>
          <w:lang w:val="es-ES"/>
        </w:rPr>
      </w:pPr>
      <w:r w:rsidRPr="0341235B">
        <w:rPr>
          <w:sz w:val="20"/>
          <w:szCs w:val="20"/>
          <w:lang w:val="es-ES"/>
        </w:rPr>
        <w:t xml:space="preserve">(International </w:t>
      </w:r>
      <w:proofErr w:type="spellStart"/>
      <w:r w:rsidRPr="0341235B">
        <w:rPr>
          <w:sz w:val="20"/>
          <w:szCs w:val="20"/>
          <w:lang w:val="es-ES"/>
        </w:rPr>
        <w:t>Organization</w:t>
      </w:r>
      <w:proofErr w:type="spellEnd"/>
      <w:r w:rsidRPr="0341235B">
        <w:rPr>
          <w:sz w:val="20"/>
          <w:szCs w:val="20"/>
          <w:lang w:val="es-ES"/>
        </w:rPr>
        <w:t xml:space="preserve"> </w:t>
      </w:r>
      <w:proofErr w:type="spellStart"/>
      <w:r w:rsidRPr="0341235B">
        <w:rPr>
          <w:sz w:val="20"/>
          <w:szCs w:val="20"/>
          <w:lang w:val="es-ES"/>
        </w:rPr>
        <w:t>for</w:t>
      </w:r>
      <w:proofErr w:type="spellEnd"/>
      <w:r w:rsidRPr="0341235B">
        <w:rPr>
          <w:sz w:val="20"/>
          <w:szCs w:val="20"/>
          <w:lang w:val="es-ES"/>
        </w:rPr>
        <w:t xml:space="preserve"> </w:t>
      </w:r>
      <w:proofErr w:type="spellStart"/>
      <w:r w:rsidRPr="0341235B">
        <w:rPr>
          <w:sz w:val="20"/>
          <w:szCs w:val="20"/>
          <w:lang w:val="es-ES"/>
        </w:rPr>
        <w:t>Migration</w:t>
      </w:r>
      <w:proofErr w:type="spellEnd"/>
      <w:r w:rsidRPr="0341235B">
        <w:rPr>
          <w:sz w:val="20"/>
          <w:szCs w:val="20"/>
          <w:lang w:val="es-ES"/>
        </w:rPr>
        <w:t>)</w:t>
      </w:r>
    </w:p>
    <w:p w:rsidR="0341235B" w:rsidP="0341235B" w:rsidRDefault="0341235B" w14:paraId="34C6423C" w14:textId="77777777">
      <w:pPr>
        <w:rPr>
          <w:lang w:val="es-ES"/>
        </w:rPr>
      </w:pPr>
    </w:p>
    <w:p w:rsidR="0341235B" w:rsidP="30BD0E65" w:rsidRDefault="0341235B" w14:paraId="7ADCD42C" w14:textId="71772DE5">
      <w:pPr>
        <w:ind w:firstLine="720"/>
        <w:rPr>
          <w:lang w:val="es-ES"/>
        </w:rPr>
      </w:pPr>
      <w:r w:rsidRPr="30BD0E65" w:rsidR="30BD0E65">
        <w:rPr>
          <w:lang w:val="es-ES"/>
        </w:rPr>
        <w:t xml:space="preserve">Así, podemos observar que el estudio del proceso migratorio es un reto complejo debido a la diversidad de factores que lo afectan y el dinamismo de nuestro actual entorno globalizado. Esto se evidencia también en la creciente implementación de políticas en relación con la movilidad humana promovida por la ONU a partir de 2010 que incluye áreas como el cambio climático, desastres y desarrollo </w:t>
      </w:r>
      <w:r w:rsidRPr="30BD0E65" w:rsidR="30BD0E65">
        <w:rPr>
          <w:lang w:val="es-ES"/>
        </w:rPr>
        <w:t>sustentable</w:t>
      </w:r>
      <w:r w:rsidRPr="30BD0E65" w:rsidR="30BD0E65">
        <w:rPr>
          <w:vertAlign w:val="superscript"/>
          <w:lang w:val="es-ES"/>
        </w:rPr>
        <w:t>3</w:t>
      </w:r>
      <w:r w:rsidRPr="30BD0E65" w:rsidR="30BD0E65">
        <w:rPr>
          <w:lang w:val="es-ES"/>
        </w:rPr>
        <w:t xml:space="preserve">. Si, además, consideramos eventos de origen bélico, como el actual conflicto entre Ucrania y Rusia, o Israel y el grupo terrorista HAMAS, tendremos una visión general de la complejidad del fenómeno de las migraciones internacionales. </w:t>
      </w:r>
    </w:p>
    <w:p w:rsidR="0341235B" w:rsidP="30BD0E65" w:rsidRDefault="0341235B" w14:paraId="0FC474FC" w14:textId="77777777">
      <w:pPr>
        <w:ind w:firstLine="720"/>
        <w:rPr>
          <w:lang w:val="es-ES"/>
        </w:rPr>
      </w:pPr>
      <w:r w:rsidRPr="30BD0E65" w:rsidR="30BD0E65">
        <w:rPr>
          <w:lang w:val="es-ES"/>
        </w:rPr>
        <w:t>Indudablemente, el mayor esfuerzo y responsabilidad recae sobre los países con mayor recepción de dichos inmigrantes internacionales. De acuerdo con la OIM, tres países de la UE formaban parte del top 10 de países destino para migrantes internacionales a nivel global en el 2020: Alemania, Francia y España, siendo España el país que ocupaba el décimo lugar a nivel global y el tercero de la UE</w:t>
      </w:r>
      <w:r w:rsidRPr="30BD0E65" w:rsidR="30BD0E65">
        <w:rPr>
          <w:vertAlign w:val="superscript"/>
          <w:lang w:val="es-ES"/>
        </w:rPr>
        <w:t>1</w:t>
      </w:r>
      <w:r w:rsidRPr="30BD0E65" w:rsidR="30BD0E65">
        <w:rPr>
          <w:lang w:val="es-ES"/>
        </w:rPr>
        <w:t xml:space="preserve">, que, además, alcanzó en el 2022 un saldo migratorio de 727.005 personas, el máximo nivel en 10 </w:t>
      </w:r>
      <w:r w:rsidRPr="30BD0E65" w:rsidR="30BD0E65">
        <w:rPr>
          <w:lang w:val="es-ES"/>
        </w:rPr>
        <w:t>años</w:t>
      </w:r>
      <w:r w:rsidRPr="30BD0E65" w:rsidR="30BD0E65">
        <w:rPr>
          <w:vertAlign w:val="superscript"/>
          <w:lang w:val="es-ES"/>
        </w:rPr>
        <w:t>4</w:t>
      </w:r>
      <w:r w:rsidRPr="30BD0E65" w:rsidR="30BD0E65">
        <w:rPr>
          <w:lang w:val="es-ES"/>
        </w:rPr>
        <w:t>.</w:t>
      </w:r>
    </w:p>
    <w:p w:rsidR="0341235B" w:rsidP="0341235B" w:rsidRDefault="0341235B" w14:paraId="5ECD8DFA" w14:textId="1D60763D">
      <w:pPr>
        <w:rPr>
          <w:lang w:val="es-ES"/>
        </w:rPr>
      </w:pPr>
      <w:r w:rsidRPr="0341235B">
        <w:rPr>
          <w:lang w:val="es-ES"/>
        </w:rPr>
        <w:lastRenderedPageBreak/>
        <w:t>Aunque el fenómeno de la migración también atiende a decisiones personas que pueden estudiarse desde un punto de vista psicosocial, en este proyecto mantendremos nuestro enfoque en variables macro (por encima del individuo).</w:t>
      </w:r>
    </w:p>
    <w:p w:rsidR="0341235B" w:rsidP="30BD0E65" w:rsidRDefault="0341235B" w14:paraId="26A2A9C4" w14:textId="3F5436CA">
      <w:pPr>
        <w:ind w:firstLine="720"/>
        <w:rPr>
          <w:lang w:val="es-ES"/>
        </w:rPr>
      </w:pPr>
      <w:r w:rsidRPr="30BD0E65" w:rsidR="30BD0E65">
        <w:rPr>
          <w:lang w:val="es-ES"/>
        </w:rPr>
        <w:t>A razón de lo expuesto, este proyecto busca aprovechar estas tecnologías para estudiar los datos oficiales de inmigrantes en España y desarrollar un modelo predictivo como herramienta de estrategia y planificación que permita estimar el número de inmigrantes al territorio español. Y, aunque el fenómeno de la migración también atiende a decisiones personas que pueden estudiarse desde un punto de vista psicosocial, en este proyecto mantendremos nuestro enfoque en variables macro (por encima del individuo).</w:t>
      </w:r>
    </w:p>
    <w:p w:rsidR="0341235B" w:rsidP="0341235B" w:rsidRDefault="0341235B" w14:paraId="6DEB6FBA" w14:textId="6E741393">
      <w:pPr>
        <w:rPr>
          <w:lang w:val="es-ES"/>
        </w:rPr>
      </w:pPr>
    </w:p>
    <w:p w:rsidR="0341235B" w:rsidP="0341235B" w:rsidRDefault="0341235B" w14:paraId="74A0882C" w14:textId="2E7843ED">
      <w:pPr>
        <w:rPr>
          <w:lang w:val="es-ES"/>
        </w:rPr>
      </w:pPr>
    </w:p>
    <w:p w:rsidR="0341235B" w:rsidP="0341235B" w:rsidRDefault="0341235B" w14:paraId="2F262A2E" w14:textId="120CF5AA">
      <w:pPr>
        <w:rPr>
          <w:lang w:val="es-ES"/>
        </w:rPr>
      </w:pPr>
    </w:p>
    <w:p w:rsidR="0341235B" w:rsidP="0341235B" w:rsidRDefault="0341235B" w14:paraId="521B37EA" w14:textId="531EBCE3">
      <w:pPr>
        <w:rPr>
          <w:lang w:val="es-ES"/>
        </w:rPr>
      </w:pPr>
    </w:p>
    <w:p w:rsidR="0341235B" w:rsidP="0341235B" w:rsidRDefault="0341235B" w14:paraId="196C4366" w14:textId="0563E7BC">
      <w:pPr>
        <w:rPr>
          <w:lang w:val="es-ES"/>
        </w:rPr>
      </w:pPr>
    </w:p>
    <w:p w:rsidR="0341235B" w:rsidP="0341235B" w:rsidRDefault="0341235B" w14:paraId="135E1D9C" w14:textId="61D43B4C">
      <w:pPr>
        <w:rPr>
          <w:lang w:val="es-ES"/>
        </w:rPr>
      </w:pPr>
    </w:p>
    <w:p w:rsidR="0341235B" w:rsidP="0341235B" w:rsidRDefault="0341235B" w14:paraId="2D582369" w14:textId="4C388FC0">
      <w:pPr>
        <w:rPr>
          <w:lang w:val="es-ES"/>
        </w:rPr>
      </w:pPr>
    </w:p>
    <w:p w:rsidR="0341235B" w:rsidP="0341235B" w:rsidRDefault="0341235B" w14:paraId="0A749795" w14:textId="2C7736CC">
      <w:pPr>
        <w:rPr>
          <w:lang w:val="es-ES"/>
        </w:rPr>
      </w:pPr>
    </w:p>
    <w:p w:rsidR="0341235B" w:rsidP="0341235B" w:rsidRDefault="0341235B" w14:paraId="43E7347C" w14:textId="24ECA5AC">
      <w:pPr>
        <w:rPr>
          <w:lang w:val="es-ES"/>
        </w:rPr>
      </w:pPr>
    </w:p>
    <w:p w:rsidR="0341235B" w:rsidP="0341235B" w:rsidRDefault="0341235B" w14:paraId="379D3534" w14:textId="42D3AA8C">
      <w:pPr>
        <w:rPr>
          <w:lang w:val="es-ES"/>
        </w:rPr>
      </w:pPr>
    </w:p>
    <w:p w:rsidR="0341235B" w:rsidP="0341235B" w:rsidRDefault="0341235B" w14:paraId="4FCCCA1F" w14:textId="08A046F7">
      <w:pPr>
        <w:rPr>
          <w:lang w:val="es-ES"/>
        </w:rPr>
      </w:pPr>
    </w:p>
    <w:p w:rsidR="0341235B" w:rsidP="0341235B" w:rsidRDefault="0341235B" w14:paraId="3FB25AAB" w14:textId="17C28037">
      <w:pPr>
        <w:rPr>
          <w:lang w:val="es-ES"/>
        </w:rPr>
      </w:pPr>
    </w:p>
    <w:p w:rsidR="0341235B" w:rsidP="0341235B" w:rsidRDefault="0341235B" w14:paraId="1E118988" w14:textId="78D7A060">
      <w:pPr>
        <w:rPr>
          <w:lang w:val="es-ES"/>
        </w:rPr>
      </w:pPr>
    </w:p>
    <w:p w:rsidR="0341235B" w:rsidP="0341235B" w:rsidRDefault="0341235B" w14:paraId="6C079D4C" w14:textId="63AB4574">
      <w:pPr>
        <w:rPr>
          <w:lang w:val="es-ES"/>
        </w:rPr>
      </w:pPr>
    </w:p>
    <w:p w:rsidR="0341235B" w:rsidP="0341235B" w:rsidRDefault="0341235B" w14:paraId="26CC32F4" w14:textId="2BF8E8FD">
      <w:pPr>
        <w:rPr>
          <w:lang w:val="es-ES"/>
        </w:rPr>
      </w:pPr>
    </w:p>
    <w:p w:rsidR="0341235B" w:rsidP="0341235B" w:rsidRDefault="0341235B" w14:paraId="57A812B5" w14:textId="7A104F1A">
      <w:pPr>
        <w:rPr>
          <w:lang w:val="es-ES"/>
        </w:rPr>
      </w:pPr>
    </w:p>
    <w:p w:rsidR="0341235B" w:rsidP="38A99053" w:rsidRDefault="0341235B" w14:paraId="23059248" w14:noSpellErr="1" w14:textId="5A17B429">
      <w:pPr>
        <w:pStyle w:val="Normal"/>
        <w:rPr>
          <w:lang w:val="es-ES"/>
        </w:rPr>
      </w:pPr>
    </w:p>
    <w:p w:rsidR="305E076A" w:rsidP="305E076A" w:rsidRDefault="305E076A" w14:paraId="3BF2E6BD" w14:textId="2BCC109D">
      <w:pPr>
        <w:pStyle w:val="Heading1"/>
        <w:rPr>
          <w:lang w:val="es-ES"/>
        </w:rPr>
      </w:pPr>
      <w:bookmarkStart w:name="_Toc182875575" w:id="30520063"/>
      <w:r w:rsidRPr="30BD0E65" w:rsidR="30BD0E65">
        <w:rPr>
          <w:lang w:val="es-ES"/>
        </w:rPr>
        <w:t>2. ANTECEDENTES</w:t>
      </w:r>
      <w:bookmarkEnd w:id="30520063"/>
    </w:p>
    <w:p w:rsidR="00647269" w:rsidP="38A99053" w:rsidRDefault="0341235B" w14:paraId="71C67ED8" w14:textId="40FFF809">
      <w:pPr>
        <w:ind w:firstLine="720"/>
        <w:rPr>
          <w:lang w:val="es-ES"/>
        </w:rPr>
      </w:pPr>
      <w:r w:rsidRPr="38A99053" w:rsidR="38A99053">
        <w:rPr>
          <w:lang w:val="es-ES"/>
        </w:rPr>
        <w:t xml:space="preserve">Entre la diversidad de aplicaciones en los avances de la inteligencia artificial “clásica” o generativa, tenemos que los desarrollos en Aprendizaje Automático (AA), uno de los subcampos de la Inteligencia Artificial (IA), han permitido abordar problemáticas como la expuesta mediante algoritmos que permitan, por ejemplo, generar predicciones de inmigrantes y grupos </w:t>
      </w:r>
      <w:r w:rsidRPr="38A99053" w:rsidR="38A99053">
        <w:rPr>
          <w:lang w:val="es-ES"/>
        </w:rPr>
        <w:t>específicos</w:t>
      </w:r>
      <w:r w:rsidRPr="38A99053" w:rsidR="38A99053">
        <w:rPr>
          <w:vertAlign w:val="superscript"/>
          <w:lang w:val="es-ES"/>
        </w:rPr>
        <w:t>5</w:t>
      </w:r>
      <w:r w:rsidRPr="38A99053" w:rsidR="38A99053">
        <w:rPr>
          <w:lang w:val="es-ES"/>
        </w:rPr>
        <w:t xml:space="preserve">, o incluso prever flujos migratorios relacionados con asilo mediante  alertas usando datos de eventos y tendencias de </w:t>
      </w:r>
      <w:r w:rsidRPr="38A99053" w:rsidR="38A99053">
        <w:rPr>
          <w:lang w:val="es-ES"/>
        </w:rPr>
        <w:t>Google</w:t>
      </w:r>
      <w:r w:rsidRPr="38A99053" w:rsidR="38A99053">
        <w:rPr>
          <w:vertAlign w:val="superscript"/>
          <w:lang w:val="es-ES"/>
        </w:rPr>
        <w:t>6</w:t>
      </w:r>
      <w:r w:rsidRPr="38A99053" w:rsidR="38A99053">
        <w:rPr>
          <w:lang w:val="es-ES"/>
        </w:rPr>
        <w:t>.</w:t>
      </w:r>
    </w:p>
    <w:p w:rsidR="38A99053" w:rsidP="30BD0E65" w:rsidRDefault="38A99053" w14:paraId="63F16AD0" w14:textId="5879FAAE">
      <w:pPr>
        <w:pStyle w:val="Normal"/>
        <w:suppressLineNumbers w:val="0"/>
        <w:bidi w:val="0"/>
        <w:spacing w:before="0" w:beforeAutospacing="off" w:after="120" w:afterAutospacing="off" w:line="360" w:lineRule="auto"/>
        <w:ind w:left="0" w:right="0" w:firstLine="720"/>
        <w:jc w:val="both"/>
        <w:rPr>
          <w:i w:val="0"/>
          <w:iCs w:val="0"/>
          <w:lang w:val="es-ES"/>
        </w:rPr>
      </w:pPr>
      <w:r w:rsidRPr="30BD0E65" w:rsidR="30BD0E65">
        <w:rPr>
          <w:lang w:val="es-ES"/>
        </w:rPr>
        <w:t>Aydemin</w:t>
      </w:r>
      <w:r w:rsidRPr="30BD0E65" w:rsidR="30BD0E65">
        <w:rPr>
          <w:lang w:val="es-ES"/>
        </w:rPr>
        <w:t xml:space="preserve"> et al. (2022)</w:t>
      </w:r>
      <w:r w:rsidRPr="30BD0E65" w:rsidR="30BD0E65">
        <w:rPr>
          <w:vertAlign w:val="superscript"/>
          <w:lang w:val="es-ES"/>
        </w:rPr>
        <w:t>5</w:t>
      </w:r>
      <w:r w:rsidRPr="30BD0E65" w:rsidR="30BD0E65">
        <w:rPr>
          <w:vertAlign w:val="baseline"/>
          <w:lang w:val="es-ES"/>
        </w:rPr>
        <w:t xml:space="preserve"> optaron por emplear un enfoque de predicción directa planteándose dos objetivos: i) predecir el grupo de ingresos (bajo, medio bajo, medio alto y alto) con base al porcentaje de inmigrantes en relación a la población y regiones, en conjunto con datos de variables de desarrollo del Banco Mundial –los primeros en emplear este enfoque– como grupos de edad, nivel de industrialización, áreas de agricultura, tasas de mortalidad, indicadores de servicios, etc., y </w:t>
      </w:r>
      <w:r w:rsidRPr="30BD0E65" w:rsidR="30BD0E65">
        <w:rPr>
          <w:vertAlign w:val="baseline"/>
          <w:lang w:val="es-ES"/>
        </w:rPr>
        <w:t>ii</w:t>
      </w:r>
      <w:r w:rsidRPr="30BD0E65" w:rsidR="30BD0E65">
        <w:rPr>
          <w:vertAlign w:val="baseline"/>
          <w:lang w:val="es-ES"/>
        </w:rPr>
        <w:t xml:space="preserve">) predecir el stock de inmigrantes de una nacionalidad en base al total a nivel mundial. Sus mejores resultados de tasa de éxito para predecir grupos de ingresos los obtuvieron con Regresión Logística (86.04%) y </w:t>
      </w:r>
      <w:r w:rsidRPr="30BD0E65" w:rsidR="30BD0E65">
        <w:rPr>
          <w:highlight w:val="green"/>
          <w:vertAlign w:val="baseline"/>
          <w:lang w:val="es-ES"/>
        </w:rPr>
        <w:t>SVM/KNN</w:t>
      </w:r>
      <w:r w:rsidRPr="30BD0E65" w:rsidR="30BD0E65">
        <w:rPr>
          <w:vertAlign w:val="baseline"/>
          <w:lang w:val="es-ES"/>
        </w:rPr>
        <w:t xml:space="preserve"> (83.72% para ambos), mientras </w:t>
      </w:r>
      <w:r w:rsidRPr="30BD0E65" w:rsidR="30BD0E65">
        <w:rPr>
          <w:vertAlign w:val="baseline"/>
          <w:lang w:val="es-ES"/>
        </w:rPr>
        <w:t>que</w:t>
      </w:r>
      <w:r w:rsidRPr="30BD0E65" w:rsidR="30BD0E65">
        <w:rPr>
          <w:vertAlign w:val="baseline"/>
          <w:lang w:val="es-ES"/>
        </w:rPr>
        <w:t xml:space="preserve"> para su estudio de regresión, mencionan una tasa de </w:t>
      </w:r>
      <w:r w:rsidRPr="30BD0E65" w:rsidR="30BD0E65">
        <w:rPr>
          <w:vertAlign w:val="baseline"/>
          <w:lang w:val="es-ES"/>
        </w:rPr>
        <w:t>exito</w:t>
      </w:r>
      <w:r w:rsidRPr="30BD0E65" w:rsidR="30BD0E65">
        <w:rPr>
          <w:vertAlign w:val="baseline"/>
          <w:lang w:val="es-ES"/>
        </w:rPr>
        <w:t xml:space="preserve"> de 98.37% (</w:t>
      </w:r>
      <w:r w:rsidRPr="30BD0E65" w:rsidR="30BD0E65">
        <w:rPr>
          <w:vertAlign w:val="baseline"/>
          <w:lang w:val="es-ES"/>
        </w:rPr>
        <w:t>XGBoost</w:t>
      </w:r>
      <w:r w:rsidRPr="30BD0E65" w:rsidR="30BD0E65">
        <w:rPr>
          <w:vertAlign w:val="baseline"/>
          <w:lang w:val="es-ES"/>
        </w:rPr>
        <w:t>) y 96.42% (</w:t>
      </w:r>
      <w:r w:rsidRPr="30BD0E65" w:rsidR="30BD0E65">
        <w:rPr>
          <w:i w:val="1"/>
          <w:iCs w:val="1"/>
          <w:vertAlign w:val="baseline"/>
          <w:lang w:val="es-ES"/>
        </w:rPr>
        <w:t>Random</w:t>
      </w:r>
      <w:r w:rsidRPr="30BD0E65" w:rsidR="30BD0E65">
        <w:rPr>
          <w:i w:val="1"/>
          <w:iCs w:val="1"/>
          <w:vertAlign w:val="baseline"/>
          <w:lang w:val="es-ES"/>
        </w:rPr>
        <w:t xml:space="preserve"> Forest</w:t>
      </w:r>
      <w:r w:rsidRPr="30BD0E65" w:rsidR="30BD0E65">
        <w:rPr>
          <w:vertAlign w:val="baseline"/>
          <w:lang w:val="es-ES"/>
        </w:rPr>
        <w:t>), pero no aclaran la métrica ni mencionan otras; se asume que se trata del R</w:t>
      </w:r>
      <w:r w:rsidRPr="30BD0E65" w:rsidR="30BD0E65">
        <w:rPr>
          <w:vertAlign w:val="superscript"/>
          <w:lang w:val="es-ES"/>
        </w:rPr>
        <w:t>2</w:t>
      </w:r>
      <w:r w:rsidRPr="30BD0E65" w:rsidR="30BD0E65">
        <w:rPr>
          <w:vertAlign w:val="baseline"/>
          <w:lang w:val="es-ES"/>
        </w:rPr>
        <w:t>.</w:t>
      </w:r>
    </w:p>
    <w:p w:rsidR="38A99053" w:rsidP="30BD0E65" w:rsidRDefault="38A99053" w14:paraId="2A034D01" w14:textId="47AEB925">
      <w:pPr>
        <w:pStyle w:val="Normal"/>
        <w:suppressLineNumbers w:val="0"/>
        <w:bidi w:val="0"/>
        <w:spacing w:before="0" w:beforeAutospacing="off" w:after="0" w:afterAutospacing="off" w:line="360" w:lineRule="auto"/>
        <w:ind w:left="0" w:right="0" w:firstLine="720"/>
        <w:jc w:val="both"/>
        <w:rPr>
          <w:vertAlign w:val="baseline"/>
          <w:lang w:val="es-ES"/>
        </w:rPr>
      </w:pPr>
      <w:r w:rsidRPr="30BD0E65" w:rsidR="30BD0E65">
        <w:rPr>
          <w:lang w:val="es-ES"/>
        </w:rPr>
        <w:t xml:space="preserve">Es importante mencionar que </w:t>
      </w:r>
      <w:r w:rsidRPr="30BD0E65" w:rsidR="30BD0E65">
        <w:rPr>
          <w:lang w:val="es-ES"/>
        </w:rPr>
        <w:t>Aydemin</w:t>
      </w:r>
      <w:r w:rsidRPr="30BD0E65" w:rsidR="30BD0E65">
        <w:rPr>
          <w:lang w:val="es-ES"/>
        </w:rPr>
        <w:t xml:space="preserve"> et al. (2022)</w:t>
      </w:r>
      <w:r w:rsidRPr="30BD0E65" w:rsidR="30BD0E65">
        <w:rPr>
          <w:vertAlign w:val="superscript"/>
          <w:lang w:val="es-ES"/>
        </w:rPr>
        <w:t>5</w:t>
      </w:r>
      <w:r w:rsidRPr="30BD0E65" w:rsidR="30BD0E65">
        <w:rPr>
          <w:vertAlign w:val="baseline"/>
          <w:lang w:val="es-ES"/>
        </w:rPr>
        <w:t xml:space="preserve"> la relevancia de sus modelos considerando que uno de los intereses principales al proyectar migraciones es hacerlo para un amplio período de tiempo (años), sin embargo, su enfoque se ve limitado por la naturaleza de sus datos, los cuales implican el usado de variables de desarrollo, en consecuencia, estimar el futuro estado </w:t>
      </w:r>
      <w:r w:rsidRPr="30BD0E65" w:rsidR="30BD0E65">
        <w:rPr>
          <w:vertAlign w:val="baseline"/>
          <w:lang w:val="es-ES"/>
        </w:rPr>
        <w:t>politico</w:t>
      </w:r>
      <w:r w:rsidRPr="30BD0E65" w:rsidR="30BD0E65">
        <w:rPr>
          <w:vertAlign w:val="baseline"/>
          <w:lang w:val="es-ES"/>
        </w:rPr>
        <w:t xml:space="preserve">, social y económico de las naciones es, en sí mismo, un desafío. En contraste, </w:t>
      </w:r>
      <w:r w:rsidRPr="30BD0E65" w:rsidR="30BD0E65">
        <w:rPr>
          <w:vertAlign w:val="baseline"/>
          <w:lang w:val="es-ES"/>
        </w:rPr>
        <w:t>Carammia</w:t>
      </w:r>
      <w:r w:rsidRPr="30BD0E65" w:rsidR="30BD0E65">
        <w:rPr>
          <w:vertAlign w:val="baseline"/>
          <w:lang w:val="es-ES"/>
        </w:rPr>
        <w:t xml:space="preserve"> et al. (</w:t>
      </w:r>
      <w:r w:rsidRPr="30BD0E65" w:rsidR="30BD0E65">
        <w:rPr>
          <w:vertAlign w:val="baseline"/>
          <w:lang w:val="es-ES"/>
        </w:rPr>
        <w:t>2022)</w:t>
      </w:r>
      <w:r w:rsidRPr="30BD0E65" w:rsidR="30BD0E65">
        <w:rPr>
          <w:vertAlign w:val="superscript"/>
          <w:lang w:val="es-ES"/>
        </w:rPr>
        <w:t>7</w:t>
      </w:r>
      <w:r w:rsidRPr="30BD0E65" w:rsidR="30BD0E65">
        <w:rPr>
          <w:vertAlign w:val="baseline"/>
          <w:lang w:val="es-ES"/>
        </w:rPr>
        <w:t xml:space="preserve"> optaron por enfoque de </w:t>
      </w:r>
      <w:r w:rsidRPr="30BD0E65" w:rsidR="30BD0E65">
        <w:rPr>
          <w:i w:val="1"/>
          <w:iCs w:val="1"/>
          <w:vertAlign w:val="baseline"/>
          <w:lang w:val="es-ES"/>
        </w:rPr>
        <w:t>rolling</w:t>
      </w:r>
      <w:r w:rsidRPr="30BD0E65" w:rsidR="30BD0E65">
        <w:rPr>
          <w:i w:val="1"/>
          <w:iCs w:val="1"/>
          <w:vertAlign w:val="baseline"/>
          <w:lang w:val="es-ES"/>
        </w:rPr>
        <w:t xml:space="preserve"> </w:t>
      </w:r>
      <w:r w:rsidRPr="30BD0E65" w:rsidR="30BD0E65">
        <w:rPr>
          <w:i w:val="1"/>
          <w:iCs w:val="1"/>
          <w:vertAlign w:val="baseline"/>
          <w:lang w:val="es-ES"/>
        </w:rPr>
        <w:t>window</w:t>
      </w:r>
      <w:r w:rsidRPr="30BD0E65" w:rsidR="30BD0E65">
        <w:rPr>
          <w:vertAlign w:val="baseline"/>
          <w:lang w:val="es-ES"/>
        </w:rPr>
        <w:t xml:space="preserve"> sobre datos históricos para su estudio predictivo de migraciones relacionadas a pedidos de asilo en la Unión Europea </w:t>
      </w:r>
      <w:r w:rsidRPr="30BD0E65" w:rsidR="30BD0E65">
        <w:rPr>
          <w:highlight w:val="green"/>
          <w:vertAlign w:val="baseline"/>
          <w:lang w:val="es-ES"/>
        </w:rPr>
        <w:t>(UE)</w:t>
      </w:r>
      <w:r w:rsidRPr="30BD0E65" w:rsidR="30BD0E65">
        <w:rPr>
          <w:vertAlign w:val="baseline"/>
          <w:lang w:val="es-ES"/>
        </w:rPr>
        <w:t>, enfocándose en predecir el número de solicitudes con una, dos, tres y cuatro semanas de anticipación, con la finalidad de proveer a las autoridades de una ventana de preparación en términos operacionales. Su estudio usó datos de eventos y búsquedas de internet de los países de origen, detección de inmigrantes en las fronteras de la UE / UE+ (país de origen seguro)</w:t>
      </w:r>
      <w:r w:rsidRPr="30BD0E65" w:rsidR="30BD0E65">
        <w:rPr>
          <w:rFonts w:ascii="Arial" w:hAnsi="Arial" w:eastAsia="Arial" w:cs="Arial"/>
          <w:b w:val="0"/>
          <w:bCs w:val="0"/>
          <w:i w:val="0"/>
          <w:iCs w:val="0"/>
          <w:caps w:val="0"/>
          <w:smallCaps w:val="0"/>
          <w:noProof w:val="0"/>
          <w:color w:val="474747"/>
          <w:sz w:val="24"/>
          <w:szCs w:val="24"/>
          <w:lang w:val="es-ES"/>
        </w:rPr>
        <w:t xml:space="preserve"> </w:t>
      </w:r>
      <w:r w:rsidRPr="30BD0E65" w:rsidR="30BD0E65">
        <w:rPr>
          <w:vertAlign w:val="baseline"/>
          <w:lang w:val="es-ES"/>
        </w:rPr>
        <w:t>y las tasas de aplicación y reconocimiento de asilos en ambos casos, observando que, en casi todas las semanas, sus predicciones se mantuvieron dentro de las bandas de ± 2 errores estándar.</w:t>
      </w:r>
    </w:p>
    <w:p w:rsidR="38A99053" w:rsidP="30BD0E65" w:rsidRDefault="38A99053" w14:paraId="30BA3C0E" w14:textId="6589EB4D">
      <w:pPr>
        <w:spacing w:after="0" w:afterAutospacing="off"/>
        <w:rPr>
          <w:lang w:val="es-ES"/>
        </w:rPr>
      </w:pPr>
    </w:p>
    <w:p w:rsidR="0341235B" w:rsidP="30BD0E65" w:rsidRDefault="0341235B" w14:paraId="53450857" w14:textId="5DFBA54E">
      <w:pPr>
        <w:spacing w:after="0" w:afterAutospacing="off"/>
        <w:rPr>
          <w:highlight w:val="yellow"/>
          <w:lang w:val="es-ES"/>
        </w:rPr>
      </w:pPr>
      <w:r w:rsidRPr="30BD0E65" w:rsidR="30BD0E65">
        <w:rPr>
          <w:highlight w:val="yellow"/>
          <w:lang w:val="es-ES"/>
        </w:rPr>
        <w:t>Exponer lo que hicieron, como y lo que obtuvieron</w:t>
      </w:r>
    </w:p>
    <w:p w:rsidR="0341235B" w:rsidP="30BD0E65" w:rsidRDefault="0341235B" w14:paraId="72901689" w14:textId="1D22AACE">
      <w:pPr>
        <w:spacing w:after="0" w:afterAutospacing="off"/>
        <w:rPr>
          <w:highlight w:val="yellow"/>
          <w:lang w:val="es-ES"/>
        </w:rPr>
      </w:pPr>
      <w:r w:rsidRPr="30BD0E65" w:rsidR="30BD0E65">
        <w:rPr>
          <w:highlight w:val="yellow"/>
          <w:lang w:val="es-ES"/>
        </w:rPr>
        <w:t xml:space="preserve">Relacionar los hallazgos de los distintos </w:t>
      </w:r>
    </w:p>
    <w:p w:rsidR="00647269" w:rsidRDefault="00647269" w14:paraId="159D6D07" w14:textId="536C6D53">
      <w:pPr>
        <w:rPr>
          <w:lang w:val="es-ES_tradnl"/>
        </w:rPr>
      </w:pPr>
      <w:r>
        <w:rPr>
          <w:lang w:val="es-ES_tradnl"/>
        </w:rPr>
        <w:br w:type="page"/>
      </w:r>
    </w:p>
    <w:p w:rsidR="00647269" w:rsidP="0341235B" w:rsidRDefault="305E076A" w14:paraId="01AAE372" w14:textId="7DBBA877">
      <w:pPr>
        <w:pStyle w:val="Heading1"/>
        <w:rPr>
          <w:lang w:val="es-ES"/>
        </w:rPr>
      </w:pPr>
      <w:bookmarkStart w:name="_Toc649535835" w:id="810718511"/>
      <w:r w:rsidRPr="30BD0E65" w:rsidR="30BD0E65">
        <w:rPr>
          <w:lang w:val="es-ES"/>
        </w:rPr>
        <w:t>3. OBJETIVO</w:t>
      </w:r>
      <w:bookmarkEnd w:id="810718511"/>
    </w:p>
    <w:p w:rsidRPr="00546EBE" w:rsidR="00546EBE" w:rsidP="0341235B" w:rsidRDefault="740969F5" w14:paraId="304A7684" w14:textId="1489219F">
      <w:pPr>
        <w:pStyle w:val="ListParagraph"/>
        <w:numPr>
          <w:ilvl w:val="0"/>
          <w:numId w:val="3"/>
        </w:numPr>
        <w:spacing w:line="360" w:lineRule="auto"/>
        <w:jc w:val="both"/>
        <w:rPr>
          <w:rFonts w:ascii="Arial" w:hAnsi="Arial" w:eastAsia="Arial" w:cs="Arial"/>
          <w:lang w:val="es-ES"/>
        </w:rPr>
      </w:pPr>
      <w:bookmarkStart w:name="_Hlk178004983" w:id="8"/>
      <w:r w:rsidRPr="30BD0E65" w:rsidR="30BD0E65">
        <w:rPr>
          <w:rFonts w:ascii="Arial" w:hAnsi="Arial" w:eastAsia="Arial" w:cs="Arial"/>
          <w:lang w:val="es-AR"/>
        </w:rPr>
        <w:t>Predecir el número de inmigrantes en España mediante modelo de aprendizaje automático para prever flujos migratorios internacionales</w:t>
      </w:r>
      <w:bookmarkEnd w:id="8"/>
      <w:r w:rsidRPr="30BD0E65" w:rsidR="30BD0E65">
        <w:rPr>
          <w:rFonts w:ascii="Arial" w:hAnsi="Arial" w:eastAsia="Arial" w:cs="Arial"/>
          <w:lang w:val="es-AR"/>
        </w:rPr>
        <w:t>.</w:t>
      </w:r>
    </w:p>
    <w:p w:rsidR="740969F5" w:rsidP="740969F5" w:rsidRDefault="740969F5" w14:paraId="227A645B" w14:textId="417E3B68">
      <w:pPr>
        <w:rPr>
          <w:rFonts w:eastAsia="Arial" w:cs="Arial"/>
          <w:lang w:val="es-ES"/>
        </w:rPr>
      </w:pPr>
      <w:r w:rsidRPr="740969F5">
        <w:rPr>
          <w:rFonts w:eastAsia="Arial" w:cs="Arial"/>
          <w:lang w:val="es-AR"/>
        </w:rPr>
        <w:t>Objetivos específicos:</w:t>
      </w:r>
    </w:p>
    <w:p w:rsidR="740969F5" w:rsidP="740969F5" w:rsidRDefault="740969F5" w14:paraId="2AA2E31A" w14:textId="40AAB613">
      <w:pPr>
        <w:pStyle w:val="ListParagraph"/>
        <w:numPr>
          <w:ilvl w:val="0"/>
          <w:numId w:val="2"/>
        </w:numPr>
        <w:spacing w:line="360" w:lineRule="auto"/>
        <w:jc w:val="both"/>
        <w:rPr>
          <w:rFonts w:ascii="Arial" w:hAnsi="Arial" w:eastAsia="Arial" w:cs="Arial"/>
          <w:highlight w:val="yellow"/>
          <w:lang w:val="es-AR"/>
        </w:rPr>
      </w:pPr>
      <w:r w:rsidRPr="740969F5">
        <w:rPr>
          <w:rFonts w:ascii="Arial" w:hAnsi="Arial" w:eastAsia="Arial" w:cs="Arial"/>
          <w:highlight w:val="yellow"/>
          <w:lang w:val="es-AR"/>
        </w:rPr>
        <w:t xml:space="preserve">Lista de nacionalidades </w:t>
      </w:r>
      <w:proofErr w:type="spellStart"/>
      <w:r w:rsidRPr="740969F5">
        <w:rPr>
          <w:rFonts w:ascii="Arial" w:hAnsi="Arial" w:eastAsia="Arial" w:cs="Arial"/>
          <w:highlight w:val="yellow"/>
          <w:lang w:val="es-AR"/>
        </w:rPr>
        <w:t>mas</w:t>
      </w:r>
      <w:proofErr w:type="spellEnd"/>
      <w:r w:rsidRPr="740969F5">
        <w:rPr>
          <w:rFonts w:ascii="Arial" w:hAnsi="Arial" w:eastAsia="Arial" w:cs="Arial"/>
          <w:highlight w:val="yellow"/>
          <w:lang w:val="es-AR"/>
        </w:rPr>
        <w:t xml:space="preserve"> importantes...</w:t>
      </w:r>
    </w:p>
    <w:p w:rsidR="740969F5" w:rsidP="305E076A" w:rsidRDefault="305E076A" w14:paraId="5E05EEE4" w14:textId="08234AC8">
      <w:pPr>
        <w:pStyle w:val="ListParagraph"/>
        <w:numPr>
          <w:ilvl w:val="0"/>
          <w:numId w:val="2"/>
        </w:numPr>
        <w:spacing w:line="360" w:lineRule="auto"/>
        <w:jc w:val="both"/>
        <w:rPr>
          <w:rFonts w:ascii="Arial" w:hAnsi="Arial" w:eastAsia="Arial" w:cs="Arial"/>
          <w:highlight w:val="yellow"/>
          <w:lang w:val="es-AR"/>
        </w:rPr>
      </w:pPr>
      <w:r w:rsidRPr="305E076A">
        <w:rPr>
          <w:rFonts w:ascii="Arial" w:hAnsi="Arial" w:eastAsia="Arial" w:cs="Arial"/>
          <w:highlight w:val="yellow"/>
          <w:lang w:val="es-AR"/>
        </w:rPr>
        <w:t>Obtener un modelo predictivo con coeficiente de determinación cercano o superior al 0.80 (funcional).</w:t>
      </w:r>
    </w:p>
    <w:p w:rsidR="305E076A" w:rsidP="305E076A" w:rsidRDefault="305E076A" w14:paraId="583913B0" w14:textId="2EDE0122">
      <w:pPr>
        <w:pStyle w:val="ListParagraph"/>
        <w:spacing w:line="360" w:lineRule="auto"/>
        <w:jc w:val="both"/>
        <w:rPr>
          <w:rFonts w:ascii="Arial" w:hAnsi="Arial" w:eastAsia="Arial" w:cs="Arial"/>
          <w:lang w:val="es-AR"/>
        </w:rPr>
      </w:pPr>
    </w:p>
    <w:p w:rsidR="00647269" w:rsidP="30BD0E65" w:rsidRDefault="305E076A" w14:paraId="5B1FDC09" w14:textId="27A3FEA5">
      <w:pPr>
        <w:pStyle w:val="Heading1"/>
      </w:pPr>
      <w:bookmarkStart w:name="_Toc1769789951" w:id="214089644"/>
      <w:r w:rsidRPr="30BD0E65" w:rsidR="30BD0E65">
        <w:rPr>
          <w:lang w:val="es-ES"/>
        </w:rPr>
        <w:t>4. MATERIALES Y MÉTODOS</w:t>
      </w:r>
      <w:bookmarkEnd w:id="214089644"/>
      <w:r w:rsidR="30BD0E65">
        <w:rPr/>
        <w:t xml:space="preserve"> </w:t>
      </w:r>
    </w:p>
    <w:p w:rsidR="00647269" w:rsidP="30BD0E65" w:rsidRDefault="305E076A" w14:paraId="11125A2F" w14:textId="21E8F6DB">
      <w:pPr>
        <w:pStyle w:val="Heading3"/>
      </w:pPr>
    </w:p>
    <w:p w:rsidR="00647269" w:rsidP="30BD0E65" w:rsidRDefault="305E076A" w14:paraId="1699519B" w14:textId="2F76A064">
      <w:pPr>
        <w:pStyle w:val="Heading3"/>
        <w:ind w:firstLine="0"/>
        <w:rPr>
          <w:lang w:val="es-ES"/>
        </w:rPr>
      </w:pPr>
      <w:bookmarkStart w:name="_Toc1156978755" w:id="1701555034"/>
      <w:r w:rsidR="30BD0E65">
        <w:rPr/>
        <w:t>4.1 Adquisición de fuentes de datos</w:t>
      </w:r>
      <w:bookmarkEnd w:id="1701555034"/>
      <w:r w:rsidR="30BD0E65">
        <w:rPr/>
        <w:t xml:space="preserve"> </w:t>
      </w:r>
    </w:p>
    <w:p w:rsidR="00647269" w:rsidP="30BD0E65" w:rsidRDefault="305E076A" w14:paraId="3F1A4F8C" w14:textId="13436CD7">
      <w:pPr>
        <w:rPr>
          <w:lang w:val="es-ES"/>
        </w:rPr>
      </w:pPr>
      <w:r w:rsidRPr="61B5DAD8" w:rsidR="61B5DAD8">
        <w:rPr>
          <w:lang w:val="es-ES"/>
        </w:rPr>
        <w:t>(</w:t>
      </w:r>
      <w:commentRangeStart w:id="912927458"/>
      <w:commentRangeStart w:id="2125690475"/>
      <w:commentRangeStart w:id="1999254251"/>
      <w:r w:rsidRPr="61B5DAD8" w:rsidR="61B5DAD8">
        <w:rPr>
          <w:highlight w:val="yellow"/>
          <w:lang w:val="es-ES"/>
        </w:rPr>
        <w:t>pendiente:</w:t>
      </w:r>
      <w:r w:rsidRPr="61B5DAD8" w:rsidR="61B5DAD8">
        <w:rPr>
          <w:lang w:val="es-ES"/>
        </w:rPr>
        <w:t>)</w:t>
      </w:r>
      <w:commentRangeEnd w:id="912927458"/>
      <w:r>
        <w:rPr>
          <w:rStyle w:val="CommentReference"/>
        </w:rPr>
        <w:commentReference w:id="912927458"/>
      </w:r>
      <w:commentRangeEnd w:id="2125690475"/>
      <w:r>
        <w:rPr>
          <w:rStyle w:val="CommentReference"/>
        </w:rPr>
        <w:commentReference w:id="2125690475"/>
      </w:r>
      <w:commentRangeEnd w:id="1999254251"/>
      <w:r>
        <w:rPr>
          <w:rStyle w:val="CommentReference"/>
        </w:rPr>
        <w:commentReference w:id="1999254251"/>
      </w:r>
    </w:p>
    <w:p w:rsidR="61B5DAD8" w:rsidP="61B5DAD8" w:rsidRDefault="61B5DAD8" w14:paraId="78E3EB78" w14:textId="50CEEDF0">
      <w:pPr>
        <w:pStyle w:val="Normal"/>
        <w:ind w:firstLine="720"/>
        <w:rPr>
          <w:vertAlign w:val="baseline"/>
          <w:lang w:val="es-ES"/>
        </w:rPr>
      </w:pPr>
      <w:r w:rsidRPr="61B5DAD8" w:rsidR="61B5DAD8">
        <w:rPr>
          <w:lang w:val="es-ES"/>
        </w:rPr>
        <w:t>Nuestro punto de partida fueron los datos de inmigración obtenidos del Instituto Nacional de Estadística de España</w:t>
      </w:r>
      <w:r w:rsidRPr="61B5DAD8" w:rsidR="61B5DAD8">
        <w:rPr>
          <w:vertAlign w:val="superscript"/>
          <w:lang w:val="es-ES"/>
        </w:rPr>
        <w:t>5</w:t>
      </w:r>
      <w:r w:rsidRPr="61B5DAD8" w:rsidR="61B5DAD8">
        <w:rPr>
          <w:vertAlign w:val="baseline"/>
          <w:lang w:val="es-ES"/>
        </w:rPr>
        <w:t xml:space="preserve">, los cuales constaban de un grupo de datos anuales de inmigrantes por nacionalidad y variables demográficas (sexo y grupo de edad) desde el año 2008 al 2021, y otro grupo de datos entre 2021-2022. </w:t>
      </w:r>
      <w:r w:rsidRPr="61B5DAD8" w:rsidR="61B5DAD8">
        <w:rPr>
          <w:vertAlign w:val="superscript"/>
          <w:lang w:val="es-ES"/>
        </w:rPr>
        <w:t xml:space="preserve"> </w:t>
      </w:r>
    </w:p>
    <w:p w:rsidR="61B5DAD8" w:rsidP="61B5DAD8" w:rsidRDefault="61B5DAD8" w14:paraId="13FBCC2E" w14:textId="249E6509">
      <w:pPr>
        <w:pStyle w:val="Normal"/>
        <w:ind w:firstLine="720"/>
        <w:rPr>
          <w:lang w:val="es-ES"/>
        </w:rPr>
      </w:pPr>
      <w:r w:rsidRPr="61B5DAD8" w:rsidR="61B5DAD8">
        <w:rPr>
          <w:lang w:val="es-ES"/>
        </w:rPr>
        <w:t xml:space="preserve">Adicionalmente, con base a nuestro enfoque macro, se realizó un exhaustivo trabajo de investigación durante tres semanas para obtener datos en torno a los factores macroeconómicos, sociales, políticos, libertades, seguridad, entre otros, a considerar para definir nuestras variables predictoras (Figura 2). </w:t>
      </w:r>
    </w:p>
    <w:p w:rsidR="61B5DAD8" w:rsidP="61B5DAD8" w:rsidRDefault="61B5DAD8" w14:paraId="4AE05898" w14:textId="72FD536E">
      <w:pPr>
        <w:pStyle w:val="Normal"/>
        <w:ind w:firstLine="720"/>
        <w:rPr>
          <w:lang w:val="es-ES"/>
        </w:rPr>
      </w:pPr>
      <w:r w:rsidRPr="61B5DAD8" w:rsidR="61B5DAD8">
        <w:rPr>
          <w:lang w:val="es-ES"/>
        </w:rPr>
        <w:t>El principal desafío durante la investigación fue encontrar bases de datos que abarcaran nuestros años de interés (2008-2022) y que, además, estuviesen completos (ausencia de datos nulos). De manera que, para algunos casos, como las variables económicas, se usaron varias fuentes en conjunto.</w:t>
      </w:r>
    </w:p>
    <w:p w:rsidR="00647269" w:rsidP="30BD0E65" w:rsidRDefault="305E076A" w14:paraId="346D0CFF" w14:textId="291E6422">
      <w:pPr>
        <w:pStyle w:val="Normal"/>
        <w:spacing w:line="360" w:lineRule="auto"/>
        <w:ind w:left="0"/>
        <w:jc w:val="center"/>
      </w:pPr>
      <w:commentRangeStart w:id="1236058841"/>
      <w:commentRangeStart w:id="134685502"/>
      <w:r>
        <w:drawing>
          <wp:inline wp14:editId="3FE849C5" wp14:anchorId="6030037D">
            <wp:extent cx="4765642" cy="2773795"/>
            <wp:effectExtent l="0" t="0" r="0" b="0"/>
            <wp:docPr id="1563584397" name="" title=""/>
            <wp:cNvGraphicFramePr>
              <a:graphicFrameLocks noChangeAspect="1"/>
            </wp:cNvGraphicFramePr>
            <a:graphic>
              <a:graphicData uri="http://schemas.openxmlformats.org/drawingml/2006/picture">
                <pic:pic>
                  <pic:nvPicPr>
                    <pic:cNvPr id="0" name=""/>
                    <pic:cNvPicPr/>
                  </pic:nvPicPr>
                  <pic:blipFill>
                    <a:blip r:embed="R79284eb66f984d3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65642" cy="2773795"/>
                    </a:xfrm>
                    <a:prstGeom prst="rect">
                      <a:avLst/>
                    </a:prstGeom>
                  </pic:spPr>
                </pic:pic>
              </a:graphicData>
            </a:graphic>
          </wp:inline>
        </w:drawing>
      </w:r>
      <w:commentRangeEnd w:id="1236058841"/>
      <w:r>
        <w:rPr>
          <w:rStyle w:val="CommentReference"/>
        </w:rPr>
        <w:commentReference w:id="1236058841"/>
      </w:r>
      <w:commentRangeEnd w:id="134685502"/>
      <w:r>
        <w:rPr>
          <w:rStyle w:val="CommentReference"/>
        </w:rPr>
        <w:commentReference w:id="134685502"/>
      </w:r>
    </w:p>
    <w:p w:rsidR="00647269" w:rsidP="30BD0E65" w:rsidRDefault="305E076A" w14:paraId="4683ABDE" w14:textId="29F62AB6">
      <w:pPr>
        <w:pStyle w:val="Quote"/>
        <w:rPr>
          <w:lang w:val="es-ES"/>
        </w:rPr>
      </w:pPr>
      <w:r w:rsidRPr="30BD0E65" w:rsidR="30BD0E65">
        <w:rPr>
          <w:b w:val="1"/>
          <w:bCs w:val="1"/>
          <w:lang w:val="es-ES"/>
        </w:rPr>
        <w:t xml:space="preserve">Figura 2. </w:t>
      </w:r>
      <w:r w:rsidRPr="30BD0E65" w:rsidR="30BD0E65">
        <w:rPr>
          <w:lang w:val="es-ES"/>
        </w:rPr>
        <w:t>Fuentes de información, elaboración propia</w:t>
      </w:r>
    </w:p>
    <w:p w:rsidR="00647269" w:rsidP="30BD0E65" w:rsidRDefault="305E076A" w14:paraId="25D93D94" w14:textId="77777777">
      <w:pPr>
        <w:rPr>
          <w:lang w:val="es-ES"/>
        </w:rPr>
      </w:pPr>
    </w:p>
    <w:p w:rsidR="00647269" w:rsidP="61B5DAD8" w:rsidRDefault="305E076A" w14:paraId="4F13CE5B" w14:textId="2F7242C0">
      <w:pPr>
        <w:pStyle w:val="Normal"/>
        <w:spacing w:after="0" w:afterAutospacing="on"/>
        <w:ind w:firstLine="720"/>
        <w:rPr>
          <w:rFonts w:cs="Arial"/>
          <w:lang w:val="es-ES"/>
        </w:rPr>
      </w:pPr>
      <w:r w:rsidRPr="61B5DAD8" w:rsidR="61B5DAD8">
        <w:rPr>
          <w:rFonts w:cs="Arial"/>
          <w:lang w:val="es-ES"/>
        </w:rPr>
        <w:t xml:space="preserve">Las fuentes de los datos empleados comprenden organismos no gubernamentales, estudios y trabajos de investigación, reportes periodísticos y organismos </w:t>
      </w:r>
      <w:r w:rsidRPr="61B5DAD8" w:rsidR="61B5DAD8">
        <w:rPr>
          <w:rFonts w:cs="Arial"/>
          <w:lang w:val="es-ES"/>
        </w:rPr>
        <w:t>multinacionales, para</w:t>
      </w:r>
      <w:r w:rsidRPr="61B5DAD8" w:rsidR="61B5DAD8">
        <w:rPr>
          <w:rFonts w:cs="Arial"/>
          <w:lang w:val="es-ES"/>
        </w:rPr>
        <w:t xml:space="preserve"> los cuáles haremos referencia en el siguiente apartado.</w:t>
      </w:r>
    </w:p>
    <w:p w:rsidR="00647269" w:rsidP="61B5DAD8" w:rsidRDefault="305E076A" w14:paraId="6D967CDE" w14:textId="1E323223">
      <w:pPr>
        <w:spacing w:after="0" w:afterAutospacing="off"/>
        <w:rPr>
          <w:rFonts w:cs="Arial"/>
          <w:lang w:val="es-ES"/>
        </w:rPr>
      </w:pPr>
    </w:p>
    <w:p w:rsidR="00647269" w:rsidP="30BD0E65" w:rsidRDefault="305E076A" w14:paraId="39FA435E" w14:textId="488BEFAD">
      <w:pPr>
        <w:pStyle w:val="Heading3"/>
        <w:spacing w:after="0" w:afterAutospacing="off"/>
        <w:ind w:firstLine="0"/>
      </w:pPr>
      <w:bookmarkStart w:name="_Toc1042874687" w:id="1791934307"/>
      <w:r w:rsidR="30BD0E65">
        <w:rPr/>
        <w:t>4.2 Descripción de fuentes de datos</w:t>
      </w:r>
      <w:bookmarkEnd w:id="1791934307"/>
    </w:p>
    <w:p w:rsidR="00647269" w:rsidP="30BD0E65" w:rsidRDefault="305E076A" w14:paraId="300DB4A1" w14:textId="289C9CA1">
      <w:pPr>
        <w:pStyle w:val="Normal"/>
      </w:pPr>
    </w:p>
    <w:p w:rsidR="61B5DAD8" w:rsidP="61B5DAD8" w:rsidRDefault="61B5DAD8" w14:paraId="0AEC64FC" w14:textId="47B49AEC">
      <w:pPr>
        <w:pStyle w:val="Normal"/>
        <w:ind w:firstLine="720"/>
        <w:rPr>
          <w:lang w:val="es-ES"/>
        </w:rPr>
      </w:pPr>
      <w:r w:rsidRPr="61B5DAD8" w:rsidR="61B5DAD8">
        <w:rPr>
          <w:lang w:val="es-ES"/>
        </w:rPr>
        <w:t>Adicional a los datos centrales de inmigración, nuestros datos comprenden una amplia diversidad de valores anuales de países que . Contamos con, por ejemplo, información, población en número de residentes, valores booleanos para representar ausencia o presencia de alguna característica, indices económicos, indices de libertad/democrácia y también valores estandarizados de 0 a 1 en algunas variables para representar su grado de solidez relacionada al país.</w:t>
      </w:r>
    </w:p>
    <w:p w:rsidR="00647269" w:rsidP="61B5DAD8" w:rsidRDefault="305E076A" w14:paraId="68F0969F" w14:textId="02517C21">
      <w:pPr>
        <w:ind w:firstLine="720"/>
        <w:rPr>
          <w:lang w:val="es-ES"/>
        </w:rPr>
      </w:pPr>
      <w:commentRangeStart w:id="942917241"/>
      <w:commentRangeStart w:id="216943996"/>
      <w:r w:rsidRPr="61B5DAD8" w:rsidR="61B5DAD8">
        <w:rPr>
          <w:lang w:val="es-ES"/>
        </w:rPr>
        <w:t xml:space="preserve">La </w:t>
      </w:r>
      <w:r w:rsidRPr="61B5DAD8" w:rsidR="61B5DAD8">
        <w:rPr>
          <w:highlight w:val="green"/>
          <w:lang w:val="es-ES"/>
        </w:rPr>
        <w:t>Tabla 1,</w:t>
      </w:r>
      <w:r w:rsidRPr="61B5DAD8" w:rsidR="61B5DAD8">
        <w:rPr>
          <w:lang w:val="es-ES"/>
        </w:rPr>
        <w:t xml:space="preserve"> en Anexos</w:t>
      </w:r>
      <w:commentRangeEnd w:id="942917241"/>
      <w:r>
        <w:rPr>
          <w:rStyle w:val="CommentReference"/>
        </w:rPr>
        <w:commentReference w:id="942917241"/>
      </w:r>
      <w:commentRangeEnd w:id="216943996"/>
      <w:r>
        <w:rPr>
          <w:rStyle w:val="CommentReference"/>
        </w:rPr>
        <w:commentReference w:id="216943996"/>
      </w:r>
      <w:r w:rsidRPr="61B5DAD8" w:rsidR="61B5DAD8">
        <w:rPr>
          <w:lang w:val="es-ES"/>
        </w:rPr>
        <w:t xml:space="preserve">, muestra en detalle los distintos conjuntos de datos utilizados, la dimensión que abarcan, su descripción y/o justificación de su uso, variables que incluyen y enlaces web de referencia (si aplica). Adicionalmente, se agrega en la </w:t>
      </w:r>
      <w:r w:rsidRPr="61B5DAD8" w:rsidR="61B5DAD8">
        <w:rPr>
          <w:highlight w:val="green"/>
          <w:lang w:val="es-ES"/>
        </w:rPr>
        <w:t>Tabla 2</w:t>
      </w:r>
      <w:r w:rsidRPr="61B5DAD8" w:rsidR="61B5DAD8">
        <w:rPr>
          <w:lang w:val="es-ES"/>
        </w:rPr>
        <w:t>, también en Anexos, definiciones relevantes de algunas variables que son intuitivas.</w:t>
      </w:r>
    </w:p>
    <w:p w:rsidR="00647269" w:rsidP="30BD0E65" w:rsidRDefault="305E076A" w14:paraId="420E97D3" w14:textId="07420FA8">
      <w:pPr>
        <w:ind w:firstLine="720"/>
        <w:rPr>
          <w:rFonts w:ascii="Arial" w:hAnsi="Arial" w:eastAsia="Arial" w:cs="Arial"/>
          <w:lang w:val="es-ES"/>
        </w:rPr>
      </w:pPr>
      <w:r w:rsidRPr="61B5DAD8" w:rsidR="61B5DAD8">
        <w:rPr>
          <w:lang w:val="es-ES"/>
        </w:rPr>
        <w:t>Según cada caso, los conjuntos de datos fueron sujetos a un preprocesamiento, análisis exploratorio y reducción dimensional previo a su uso para el entrenamiento de modelos de aprendizaje automático.</w:t>
      </w:r>
    </w:p>
    <w:p w:rsidR="00647269" w:rsidP="30BD0E65" w:rsidRDefault="305E076A" w14:paraId="6BCD44D7" w14:textId="0BD57176">
      <w:pPr>
        <w:rPr>
          <w:lang w:val="es-ES"/>
        </w:rPr>
      </w:pPr>
    </w:p>
    <w:p w:rsidR="00647269" w:rsidP="30BD0E65" w:rsidRDefault="305E076A" w14:paraId="3FBCCD61" w14:textId="4853B9BC">
      <w:pPr>
        <w:pStyle w:val="Heading3"/>
        <w:spacing w:after="0" w:afterAutospacing="off"/>
        <w:ind w:firstLine="0"/>
        <w:rPr>
          <w:lang w:val="es-ES"/>
        </w:rPr>
      </w:pPr>
      <w:bookmarkStart w:name="_Toc891770052" w:id="911081683"/>
      <w:r w:rsidRPr="30BD0E65" w:rsidR="30BD0E65">
        <w:rPr>
          <w:lang w:val="es-ES"/>
        </w:rPr>
        <w:t>4.3 Resumen de herramientas e infraestructura empleada</w:t>
      </w:r>
      <w:bookmarkEnd w:id="911081683"/>
      <w:r w:rsidRPr="30BD0E65" w:rsidR="30BD0E65">
        <w:rPr>
          <w:lang w:val="es-ES"/>
        </w:rPr>
        <w:t xml:space="preserve"> </w:t>
      </w:r>
    </w:p>
    <w:p w:rsidR="30BD0E65" w:rsidP="30BD0E65" w:rsidRDefault="30BD0E65" w14:paraId="721395FA" w14:textId="05E764F2">
      <w:pPr>
        <w:pStyle w:val="Normal"/>
        <w:spacing w:after="0" w:afterAutospacing="off"/>
        <w:rPr>
          <w:lang w:val="es-ES"/>
        </w:rPr>
      </w:pPr>
    </w:p>
    <w:p w:rsidR="00647269" w:rsidP="61B5DAD8" w:rsidRDefault="305E076A" w14:paraId="59A26652" w14:textId="5CC618E3">
      <w:pPr>
        <w:pStyle w:val="Normal"/>
        <w:spacing w:after="120" w:line="360" w:lineRule="auto"/>
        <w:ind w:left="0" w:firstLine="720"/>
        <w:jc w:val="both"/>
        <w:rPr>
          <w:rFonts w:ascii="Arial" w:hAnsi="Arial" w:eastAsia="Arial" w:cs="Arial"/>
          <w:lang w:val="es-ES"/>
        </w:rPr>
      </w:pPr>
      <w:r w:rsidRPr="61B5DAD8" w:rsidR="61B5DAD8">
        <w:rPr>
          <w:rFonts w:ascii="Arial" w:hAnsi="Arial" w:eastAsia="Arial" w:cs="Arial"/>
          <w:b w:val="1"/>
          <w:bCs w:val="1"/>
          <w:lang w:val="es-ES"/>
        </w:rPr>
        <w:t>Base de datos</w:t>
      </w:r>
      <w:r w:rsidRPr="61B5DAD8" w:rsidR="61B5DAD8">
        <w:rPr>
          <w:rFonts w:ascii="Arial" w:hAnsi="Arial" w:eastAsia="Arial" w:cs="Arial"/>
          <w:lang w:val="es-ES"/>
        </w:rPr>
        <w:t>: Los datos recopilados y usados en este proyecto fueron datos estructurados/relacionales y, siendo un estudio temporal de inmigración, las claves centrales con los que se relacionaron los distintos ficheros empleados se basaron en: año, nombre del país/código y sexo; las relaciones varían según los datos que aporta cada fichero.</w:t>
      </w:r>
    </w:p>
    <w:p w:rsidR="0341235B" w:rsidP="61B5DAD8" w:rsidRDefault="305E076A" w14:paraId="1043321E" w14:textId="388FD2CF">
      <w:pPr>
        <w:pStyle w:val="Normal"/>
        <w:spacing w:after="120" w:line="360" w:lineRule="auto"/>
        <w:ind w:left="0" w:firstLine="720"/>
        <w:jc w:val="both"/>
        <w:rPr>
          <w:rFonts w:ascii="Arial" w:hAnsi="Arial" w:eastAsia="Arial" w:cs="Arial"/>
          <w:lang w:val="es-ES"/>
        </w:rPr>
      </w:pPr>
      <w:r w:rsidRPr="61B5DAD8" w:rsidR="61B5DAD8">
        <w:rPr>
          <w:rFonts w:ascii="Arial" w:hAnsi="Arial" w:eastAsia="Arial" w:cs="Arial"/>
          <w:b w:val="1"/>
          <w:bCs w:val="1"/>
          <w:lang w:val="es-ES"/>
        </w:rPr>
        <w:t>Repositorio</w:t>
      </w:r>
      <w:r w:rsidRPr="61B5DAD8" w:rsidR="61B5DAD8">
        <w:rPr>
          <w:rFonts w:ascii="Arial" w:hAnsi="Arial" w:eastAsia="Arial" w:cs="Arial"/>
          <w:lang w:val="es-ES"/>
        </w:rPr>
        <w:t xml:space="preserve">: Se creó un repositorio de </w:t>
      </w:r>
      <w:commentRangeStart w:id="1110943044"/>
      <w:r w:rsidRPr="61B5DAD8" w:rsidR="61B5DAD8">
        <w:rPr>
          <w:rFonts w:ascii="Arial" w:hAnsi="Arial" w:eastAsia="Arial" w:cs="Arial"/>
          <w:lang w:val="es-ES"/>
        </w:rPr>
        <w:t>GitHub</w:t>
      </w:r>
      <w:r w:rsidRPr="61B5DAD8" w:rsidR="61B5DAD8">
        <w:rPr>
          <w:rFonts w:ascii="Arial" w:hAnsi="Arial" w:eastAsia="Arial" w:cs="Arial"/>
          <w:highlight w:val="green"/>
          <w:vertAlign w:val="superscript"/>
          <w:lang w:val="es-ES"/>
        </w:rPr>
        <w:t>x</w:t>
      </w:r>
      <w:r w:rsidRPr="61B5DAD8" w:rsidR="61B5DAD8">
        <w:rPr>
          <w:rFonts w:ascii="Arial" w:hAnsi="Arial" w:eastAsia="Arial" w:cs="Arial"/>
          <w:lang w:val="es-ES"/>
        </w:rPr>
        <w:t xml:space="preserve"> </w:t>
      </w:r>
      <w:commentRangeEnd w:id="1110943044"/>
      <w:r>
        <w:rPr>
          <w:rStyle w:val="CommentReference"/>
        </w:rPr>
        <w:commentReference w:id="1110943044"/>
      </w:r>
      <w:r w:rsidRPr="61B5DAD8" w:rsidR="61B5DAD8">
        <w:rPr>
          <w:rFonts w:ascii="Arial" w:hAnsi="Arial" w:eastAsia="Arial" w:cs="Arial"/>
          <w:lang w:val="es-ES"/>
        </w:rPr>
        <w:t xml:space="preserve">para los ficheros, notebooks, </w:t>
      </w:r>
      <w:r w:rsidRPr="61B5DAD8" w:rsidR="61B5DAD8">
        <w:rPr>
          <w:rFonts w:ascii="Arial" w:hAnsi="Arial" w:eastAsia="Arial" w:cs="Arial"/>
          <w:i w:val="1"/>
          <w:iCs w:val="1"/>
          <w:lang w:val="es-ES"/>
        </w:rPr>
        <w:t>exports</w:t>
      </w:r>
      <w:r w:rsidRPr="61B5DAD8" w:rsidR="61B5DAD8">
        <w:rPr>
          <w:rFonts w:ascii="Arial" w:hAnsi="Arial" w:eastAsia="Arial" w:cs="Arial"/>
          <w:lang w:val="es-ES"/>
        </w:rPr>
        <w:t xml:space="preserve"> resultantes y el escrito final, trabajando progresivamente en el proyecto mediante ramas a nivel local, haciendo </w:t>
      </w:r>
      <w:r w:rsidRPr="61B5DAD8" w:rsidR="61B5DAD8">
        <w:rPr>
          <w:rFonts w:ascii="Arial" w:hAnsi="Arial" w:eastAsia="Arial" w:cs="Arial"/>
          <w:i w:val="1"/>
          <w:iCs w:val="1"/>
          <w:lang w:val="es-ES"/>
        </w:rPr>
        <w:t>commits</w:t>
      </w:r>
      <w:r w:rsidRPr="61B5DAD8" w:rsidR="61B5DAD8">
        <w:rPr>
          <w:rFonts w:ascii="Arial" w:hAnsi="Arial" w:eastAsia="Arial" w:cs="Arial"/>
          <w:i w:val="1"/>
          <w:iCs w:val="1"/>
          <w:lang w:val="es-ES"/>
        </w:rPr>
        <w:t xml:space="preserve"> </w:t>
      </w:r>
      <w:r w:rsidRPr="61B5DAD8" w:rsidR="61B5DAD8">
        <w:rPr>
          <w:rFonts w:ascii="Arial" w:hAnsi="Arial" w:eastAsia="Arial" w:cs="Arial"/>
          <w:lang w:val="es-ES"/>
        </w:rPr>
        <w:t>de trabajo</w:t>
      </w:r>
      <w:r w:rsidRPr="61B5DAD8" w:rsidR="61B5DAD8">
        <w:rPr>
          <w:rFonts w:ascii="Arial" w:hAnsi="Arial" w:eastAsia="Arial" w:cs="Arial"/>
          <w:i w:val="1"/>
          <w:iCs w:val="1"/>
          <w:lang w:val="es-ES"/>
        </w:rPr>
        <w:t xml:space="preserve"> </w:t>
      </w:r>
      <w:r w:rsidRPr="61B5DAD8" w:rsidR="61B5DAD8">
        <w:rPr>
          <w:rFonts w:ascii="Arial" w:hAnsi="Arial" w:eastAsia="Arial" w:cs="Arial"/>
          <w:lang w:val="es-ES"/>
        </w:rPr>
        <w:t xml:space="preserve">y revisiones conjuntas. </w:t>
      </w:r>
    </w:p>
    <w:p w:rsidR="305E076A" w:rsidP="61B5DAD8" w:rsidRDefault="305E076A" w14:paraId="172577ED" w14:textId="4A0A96ED">
      <w:pPr>
        <w:pStyle w:val="Normal"/>
        <w:spacing w:line="360" w:lineRule="auto"/>
        <w:ind w:left="0" w:firstLine="720"/>
        <w:jc w:val="both"/>
        <w:rPr>
          <w:rFonts w:ascii="Arial" w:hAnsi="Arial" w:eastAsia="Arial" w:cs="Arial"/>
          <w:lang w:val="es-ES"/>
        </w:rPr>
      </w:pPr>
      <w:r w:rsidRPr="61B5DAD8" w:rsidR="61B5DAD8">
        <w:rPr>
          <w:rFonts w:ascii="Arial" w:hAnsi="Arial" w:eastAsia="Arial" w:cs="Arial"/>
          <w:b w:val="1"/>
          <w:bCs w:val="1"/>
          <w:lang w:val="es-ES"/>
        </w:rPr>
        <w:t>Infraestructura computaciona</w:t>
      </w:r>
      <w:r w:rsidRPr="61B5DAD8" w:rsidR="61B5DAD8">
        <w:rPr>
          <w:rFonts w:ascii="Arial" w:hAnsi="Arial" w:eastAsia="Arial" w:cs="Arial"/>
          <w:lang w:val="es-ES"/>
        </w:rPr>
        <w:t xml:space="preserve">l: Se trabajo en local mediante equipos personales y software de uso libre y/o estándar: VS </w:t>
      </w:r>
      <w:r w:rsidRPr="61B5DAD8" w:rsidR="61B5DAD8">
        <w:rPr>
          <w:rFonts w:ascii="Arial" w:hAnsi="Arial" w:eastAsia="Arial" w:cs="Arial"/>
          <w:lang w:val="es-ES"/>
        </w:rPr>
        <w:t>Code</w:t>
      </w:r>
      <w:r w:rsidRPr="61B5DAD8" w:rsidR="61B5DAD8">
        <w:rPr>
          <w:rFonts w:ascii="Arial" w:hAnsi="Arial" w:eastAsia="Arial" w:cs="Arial"/>
          <w:lang w:val="es-ES"/>
        </w:rPr>
        <w:t xml:space="preserve">, Git/GitHub, </w:t>
      </w:r>
      <w:r w:rsidRPr="61B5DAD8" w:rsidR="61B5DAD8">
        <w:rPr>
          <w:rFonts w:ascii="Arial" w:hAnsi="Arial" w:eastAsia="Arial" w:cs="Arial"/>
          <w:lang w:val="es-ES"/>
        </w:rPr>
        <w:t>Jupyter</w:t>
      </w:r>
      <w:r w:rsidRPr="61B5DAD8" w:rsidR="61B5DAD8">
        <w:rPr>
          <w:rFonts w:ascii="Arial" w:hAnsi="Arial" w:eastAsia="Arial" w:cs="Arial"/>
          <w:lang w:val="es-ES"/>
        </w:rPr>
        <w:t xml:space="preserve"> Notebooks, MS Excel, MS Word y MS PowerPoint (diagramas). Adicionalmente, las librerías principales que se usaron en lenguaje </w:t>
      </w:r>
      <w:r w:rsidRPr="61B5DAD8" w:rsidR="61B5DAD8">
        <w:rPr>
          <w:rFonts w:ascii="Arial" w:hAnsi="Arial" w:eastAsia="Arial" w:cs="Arial"/>
          <w:lang w:val="es-ES"/>
        </w:rPr>
        <w:t>python</w:t>
      </w:r>
      <w:r w:rsidRPr="61B5DAD8" w:rsidR="61B5DAD8">
        <w:rPr>
          <w:rFonts w:ascii="Arial" w:hAnsi="Arial" w:eastAsia="Arial" w:cs="Arial"/>
          <w:lang w:val="es-ES"/>
        </w:rPr>
        <w:t xml:space="preserve"> durante el proyecto fueron: pandas, </w:t>
      </w:r>
      <w:r w:rsidRPr="61B5DAD8" w:rsidR="61B5DAD8">
        <w:rPr>
          <w:rFonts w:ascii="Arial" w:hAnsi="Arial" w:eastAsia="Arial" w:cs="Arial"/>
          <w:lang w:val="es-ES"/>
        </w:rPr>
        <w:t>numpy</w:t>
      </w:r>
      <w:r w:rsidRPr="61B5DAD8" w:rsidR="61B5DAD8">
        <w:rPr>
          <w:rFonts w:ascii="Arial" w:hAnsi="Arial" w:eastAsia="Arial" w:cs="Arial"/>
          <w:lang w:val="es-ES"/>
        </w:rPr>
        <w:t xml:space="preserve">, </w:t>
      </w:r>
      <w:r w:rsidRPr="61B5DAD8" w:rsidR="61B5DAD8">
        <w:rPr>
          <w:rFonts w:ascii="Arial" w:hAnsi="Arial" w:eastAsia="Arial" w:cs="Arial"/>
          <w:lang w:val="es-ES"/>
        </w:rPr>
        <w:t>matplotlib</w:t>
      </w:r>
      <w:r w:rsidRPr="61B5DAD8" w:rsidR="61B5DAD8">
        <w:rPr>
          <w:rFonts w:ascii="Arial" w:hAnsi="Arial" w:eastAsia="Arial" w:cs="Arial"/>
          <w:lang w:val="es-ES"/>
        </w:rPr>
        <w:t xml:space="preserve">, </w:t>
      </w:r>
      <w:r w:rsidRPr="61B5DAD8" w:rsidR="61B5DAD8">
        <w:rPr>
          <w:rFonts w:ascii="Arial" w:hAnsi="Arial" w:eastAsia="Arial" w:cs="Arial"/>
          <w:lang w:val="es-ES"/>
        </w:rPr>
        <w:t>altair</w:t>
      </w:r>
      <w:r w:rsidRPr="61B5DAD8" w:rsidR="61B5DAD8">
        <w:rPr>
          <w:rFonts w:ascii="Arial" w:hAnsi="Arial" w:eastAsia="Arial" w:cs="Arial"/>
          <w:lang w:val="es-ES"/>
        </w:rPr>
        <w:t xml:space="preserve">, </w:t>
      </w:r>
      <w:r w:rsidRPr="61B5DAD8" w:rsidR="61B5DAD8">
        <w:rPr>
          <w:rFonts w:ascii="Arial" w:hAnsi="Arial" w:eastAsia="Arial" w:cs="Arial"/>
          <w:lang w:val="es-ES"/>
        </w:rPr>
        <w:t>scikit-learn</w:t>
      </w:r>
      <w:r w:rsidRPr="61B5DAD8" w:rsidR="61B5DAD8">
        <w:rPr>
          <w:rFonts w:ascii="Arial" w:hAnsi="Arial" w:eastAsia="Arial" w:cs="Arial"/>
          <w:lang w:val="es-ES"/>
        </w:rPr>
        <w:t xml:space="preserve"> (</w:t>
      </w:r>
      <w:r w:rsidRPr="61B5DAD8" w:rsidR="61B5DAD8">
        <w:rPr>
          <w:rFonts w:ascii="Arial" w:hAnsi="Arial" w:eastAsia="Arial" w:cs="Arial"/>
          <w:i w:val="1"/>
          <w:iCs w:val="1"/>
          <w:lang w:val="es-ES"/>
        </w:rPr>
        <w:t xml:space="preserve">machine </w:t>
      </w:r>
      <w:r w:rsidRPr="61B5DAD8" w:rsidR="61B5DAD8">
        <w:rPr>
          <w:rFonts w:ascii="Arial" w:hAnsi="Arial" w:eastAsia="Arial" w:cs="Arial"/>
          <w:i w:val="1"/>
          <w:iCs w:val="1"/>
          <w:lang w:val="es-ES"/>
        </w:rPr>
        <w:t>learning</w:t>
      </w:r>
      <w:r w:rsidRPr="61B5DAD8" w:rsidR="61B5DAD8">
        <w:rPr>
          <w:rFonts w:ascii="Arial" w:hAnsi="Arial" w:eastAsia="Arial" w:cs="Arial"/>
          <w:i w:val="1"/>
          <w:iCs w:val="1"/>
          <w:lang w:val="es-ES"/>
        </w:rPr>
        <w:t xml:space="preserve"> </w:t>
      </w:r>
      <w:r w:rsidRPr="61B5DAD8" w:rsidR="61B5DAD8">
        <w:rPr>
          <w:rFonts w:ascii="Arial" w:hAnsi="Arial" w:eastAsia="Arial" w:cs="Arial"/>
          <w:lang w:val="es-ES"/>
        </w:rPr>
        <w:t xml:space="preserve">y redes neuronales) </w:t>
      </w:r>
      <w:r w:rsidRPr="61B5DAD8" w:rsidR="61B5DAD8">
        <w:rPr>
          <w:rFonts w:ascii="Arial" w:hAnsi="Arial" w:eastAsia="Arial" w:cs="Arial"/>
          <w:strike w:val="1"/>
          <w:highlight w:val="yellow"/>
          <w:lang w:val="es-ES"/>
        </w:rPr>
        <w:t xml:space="preserve">y </w:t>
      </w:r>
      <w:r w:rsidRPr="61B5DAD8" w:rsidR="61B5DAD8">
        <w:rPr>
          <w:rFonts w:ascii="Arial" w:hAnsi="Arial" w:eastAsia="Arial" w:cs="Arial"/>
          <w:strike w:val="1"/>
          <w:highlight w:val="yellow"/>
          <w:lang w:val="es-ES"/>
        </w:rPr>
        <w:t>tensorflow</w:t>
      </w:r>
      <w:r w:rsidRPr="61B5DAD8" w:rsidR="61B5DAD8">
        <w:rPr>
          <w:rFonts w:ascii="Arial" w:hAnsi="Arial" w:eastAsia="Arial" w:cs="Arial"/>
          <w:strike w:val="1"/>
          <w:highlight w:val="yellow"/>
          <w:lang w:val="es-ES"/>
        </w:rPr>
        <w:t xml:space="preserve"> (redes neuronales)</w:t>
      </w:r>
      <w:r w:rsidRPr="61B5DAD8" w:rsidR="61B5DAD8">
        <w:rPr>
          <w:rFonts w:ascii="Arial" w:hAnsi="Arial" w:eastAsia="Arial" w:cs="Arial"/>
          <w:lang w:val="es-ES"/>
        </w:rPr>
        <w:t>. Las versiones usadas fueron las siguientes:</w:t>
      </w:r>
    </w:p>
    <w:p w:rsidR="305E076A" w:rsidP="305E076A" w:rsidRDefault="305E076A" w14:paraId="7C4FBDFB" w14:textId="63CF67CB">
      <w:pPr>
        <w:pStyle w:val="ListParagraph"/>
        <w:spacing w:line="360" w:lineRule="auto"/>
        <w:ind w:left="1440"/>
        <w:jc w:val="both"/>
        <w:rPr>
          <w:rFonts w:ascii="Arial" w:hAnsi="Arial" w:eastAsia="Arial" w:cs="Arial"/>
          <w:lang w:val="es-ES"/>
        </w:rPr>
      </w:pPr>
      <w:r w:rsidRPr="305E076A">
        <w:rPr>
          <w:rFonts w:ascii="Arial" w:hAnsi="Arial" w:eastAsia="Arial" w:cs="Arial"/>
          <w:lang w:val="es-ES"/>
        </w:rPr>
        <w:t xml:space="preserve">Visual Studio </w:t>
      </w:r>
      <w:proofErr w:type="spellStart"/>
      <w:r w:rsidRPr="305E076A">
        <w:rPr>
          <w:rFonts w:ascii="Arial" w:hAnsi="Arial" w:eastAsia="Arial" w:cs="Arial"/>
          <w:lang w:val="es-ES"/>
        </w:rPr>
        <w:t>Code</w:t>
      </w:r>
      <w:proofErr w:type="spellEnd"/>
      <w:r w:rsidRPr="305E076A">
        <w:rPr>
          <w:rFonts w:ascii="Arial" w:hAnsi="Arial" w:eastAsia="Arial" w:cs="Arial"/>
          <w:lang w:val="es-ES"/>
        </w:rPr>
        <w:t xml:space="preserve"> 1.93.1</w:t>
      </w:r>
    </w:p>
    <w:p w:rsidR="305E076A" w:rsidP="305E076A" w:rsidRDefault="305E076A" w14:paraId="4475EB7B" w14:textId="1A6F8F03">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Jupyter</w:t>
      </w:r>
      <w:proofErr w:type="spellEnd"/>
      <w:r w:rsidRPr="305E076A">
        <w:rPr>
          <w:rFonts w:ascii="Arial" w:hAnsi="Arial" w:eastAsia="Arial" w:cs="Arial"/>
          <w:lang w:val="es-ES"/>
        </w:rPr>
        <w:t xml:space="preserve"> 3.6.0</w:t>
      </w:r>
    </w:p>
    <w:p w:rsidR="305E076A" w:rsidP="305E076A" w:rsidRDefault="305E076A" w14:paraId="6ED55158" w14:textId="58289A7F">
      <w:pPr>
        <w:pStyle w:val="ListParagraph"/>
        <w:spacing w:line="360" w:lineRule="auto"/>
        <w:ind w:left="1440"/>
        <w:jc w:val="both"/>
        <w:rPr>
          <w:rFonts w:ascii="Arial" w:hAnsi="Arial" w:eastAsia="Arial" w:cs="Arial"/>
          <w:lang w:val="es-ES"/>
        </w:rPr>
      </w:pPr>
      <w:r w:rsidRPr="305E076A">
        <w:rPr>
          <w:rFonts w:ascii="Arial" w:hAnsi="Arial" w:eastAsia="Arial" w:cs="Arial"/>
          <w:lang w:val="es-ES"/>
        </w:rPr>
        <w:t xml:space="preserve">Python 3.11.5 </w:t>
      </w:r>
    </w:p>
    <w:p w:rsidR="305E076A" w:rsidP="305E076A" w:rsidRDefault="305E076A" w14:paraId="1AB1F579" w14:textId="43FC9DB3">
      <w:pPr>
        <w:pStyle w:val="ListParagraph"/>
        <w:spacing w:line="360" w:lineRule="auto"/>
        <w:ind w:left="1440"/>
        <w:jc w:val="both"/>
        <w:rPr>
          <w:rFonts w:ascii="Arial" w:hAnsi="Arial" w:eastAsia="Arial" w:cs="Arial"/>
          <w:lang w:val="es-ES"/>
        </w:rPr>
      </w:pPr>
      <w:r w:rsidRPr="305E076A">
        <w:rPr>
          <w:rFonts w:ascii="Arial" w:hAnsi="Arial" w:eastAsia="Arial" w:cs="Arial"/>
          <w:lang w:val="es-ES"/>
        </w:rPr>
        <w:t>Pandas 2.0.3</w:t>
      </w:r>
    </w:p>
    <w:p w:rsidR="305E076A" w:rsidP="305E076A" w:rsidRDefault="305E076A" w14:paraId="0A169B23" w14:textId="7F52376C">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Numpy</w:t>
      </w:r>
      <w:proofErr w:type="spellEnd"/>
      <w:r w:rsidRPr="305E076A">
        <w:rPr>
          <w:rFonts w:ascii="Arial" w:hAnsi="Arial" w:eastAsia="Arial" w:cs="Arial"/>
          <w:lang w:val="es-ES"/>
        </w:rPr>
        <w:t xml:space="preserve"> 1.24.3</w:t>
      </w:r>
    </w:p>
    <w:p w:rsidR="305E076A" w:rsidP="305E076A" w:rsidRDefault="305E076A" w14:paraId="55FAAF09" w14:textId="3F5372F9">
      <w:pPr>
        <w:pStyle w:val="ListParagraph"/>
        <w:spacing w:line="360" w:lineRule="auto"/>
        <w:ind w:left="1440"/>
        <w:jc w:val="both"/>
        <w:rPr>
          <w:rFonts w:ascii="Arial" w:hAnsi="Arial" w:eastAsia="Arial" w:cs="Arial"/>
          <w:lang w:val="es-ES"/>
        </w:rPr>
      </w:pPr>
      <w:r w:rsidRPr="305E076A">
        <w:rPr>
          <w:rFonts w:ascii="Arial" w:hAnsi="Arial" w:eastAsia="Arial" w:cs="Arial"/>
          <w:lang w:val="es-ES"/>
        </w:rPr>
        <w:t>Altair 5.0.1</w:t>
      </w:r>
    </w:p>
    <w:p w:rsidR="305E076A" w:rsidP="305E076A" w:rsidRDefault="305E076A" w14:paraId="53C5F2B7" w14:textId="26060D0E">
      <w:pPr>
        <w:pStyle w:val="ListParagraph"/>
        <w:spacing w:line="360" w:lineRule="auto"/>
        <w:ind w:left="1440"/>
        <w:jc w:val="both"/>
        <w:rPr>
          <w:rFonts w:ascii="Arial" w:hAnsi="Arial" w:eastAsia="Arial" w:cs="Arial"/>
          <w:lang w:val="es-ES"/>
        </w:rPr>
      </w:pPr>
      <w:r w:rsidRPr="30BD0E65" w:rsidR="30BD0E65">
        <w:rPr>
          <w:rFonts w:ascii="Arial" w:hAnsi="Arial" w:eastAsia="Arial" w:cs="Arial"/>
          <w:lang w:val="es-ES"/>
        </w:rPr>
        <w:t>Matplotlib</w:t>
      </w:r>
      <w:r w:rsidRPr="30BD0E65" w:rsidR="30BD0E65">
        <w:rPr>
          <w:rFonts w:ascii="Arial" w:hAnsi="Arial" w:eastAsia="Arial" w:cs="Arial"/>
          <w:lang w:val="es-ES"/>
        </w:rPr>
        <w:t xml:space="preserve"> 3.7.2</w:t>
      </w:r>
    </w:p>
    <w:p w:rsidR="305E076A" w:rsidP="305E076A" w:rsidRDefault="305E076A" w14:paraId="30E26E33" w14:textId="5723D08A">
      <w:pPr>
        <w:pStyle w:val="ListParagraph"/>
        <w:spacing w:line="360" w:lineRule="auto"/>
        <w:ind w:left="1440"/>
        <w:jc w:val="both"/>
        <w:rPr>
          <w:rFonts w:ascii="Arial" w:hAnsi="Arial" w:eastAsia="Arial" w:cs="Arial"/>
          <w:lang w:val="es-ES"/>
        </w:rPr>
      </w:pPr>
      <w:r w:rsidRPr="30BD0E65" w:rsidR="30BD0E65">
        <w:rPr>
          <w:rFonts w:ascii="Arial" w:hAnsi="Arial" w:eastAsia="Arial" w:cs="Arial"/>
          <w:lang w:val="es-ES"/>
        </w:rPr>
        <w:t>Seaborn</w:t>
      </w:r>
      <w:r w:rsidRPr="30BD0E65" w:rsidR="30BD0E65">
        <w:rPr>
          <w:rFonts w:ascii="Arial" w:hAnsi="Arial" w:eastAsia="Arial" w:cs="Arial"/>
          <w:lang w:val="es-ES"/>
        </w:rPr>
        <w:t xml:space="preserve"> 0.12.2</w:t>
      </w:r>
    </w:p>
    <w:p w:rsidR="305E076A" w:rsidP="305E076A" w:rsidRDefault="305E076A" w14:paraId="0964F021" w14:textId="3EE6BAF8">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Plotly</w:t>
      </w:r>
      <w:proofErr w:type="spellEnd"/>
      <w:r w:rsidRPr="305E076A">
        <w:rPr>
          <w:rFonts w:ascii="Arial" w:hAnsi="Arial" w:eastAsia="Arial" w:cs="Arial"/>
          <w:lang w:val="es-ES"/>
        </w:rPr>
        <w:t xml:space="preserve"> 5.9.0</w:t>
      </w:r>
    </w:p>
    <w:p w:rsidR="305E076A" w:rsidP="305E076A" w:rsidRDefault="305E076A" w14:paraId="1D6CB90E" w14:textId="7DA0942F">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lastRenderedPageBreak/>
        <w:t>Ipywidgets</w:t>
      </w:r>
      <w:proofErr w:type="spellEnd"/>
      <w:r w:rsidRPr="305E076A">
        <w:rPr>
          <w:rFonts w:ascii="Arial" w:hAnsi="Arial" w:eastAsia="Arial" w:cs="Arial"/>
          <w:lang w:val="es-ES"/>
        </w:rPr>
        <w:t xml:space="preserve"> 8.0.4</w:t>
      </w:r>
    </w:p>
    <w:p w:rsidR="305E076A" w:rsidP="305E076A" w:rsidRDefault="305E076A" w14:paraId="32CA1656" w14:textId="331D2432">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Scipy</w:t>
      </w:r>
      <w:proofErr w:type="spellEnd"/>
      <w:r w:rsidRPr="305E076A">
        <w:rPr>
          <w:rFonts w:ascii="Arial" w:hAnsi="Arial" w:eastAsia="Arial" w:cs="Arial"/>
          <w:lang w:val="es-ES"/>
        </w:rPr>
        <w:t xml:space="preserve"> 1.11.1</w:t>
      </w:r>
    </w:p>
    <w:p w:rsidR="305E076A" w:rsidP="305E076A" w:rsidRDefault="305E076A" w14:paraId="63A7B358" w14:textId="167E7702">
      <w:pPr>
        <w:pStyle w:val="ListParagraph"/>
        <w:spacing w:line="360" w:lineRule="auto"/>
        <w:ind w:left="1440"/>
        <w:jc w:val="both"/>
        <w:rPr>
          <w:rFonts w:ascii="Arial" w:hAnsi="Arial" w:eastAsia="Arial" w:cs="Arial"/>
          <w:lang w:val="es-ES"/>
        </w:rPr>
      </w:pPr>
      <w:proofErr w:type="spellStart"/>
      <w:r w:rsidRPr="305E076A">
        <w:rPr>
          <w:rFonts w:ascii="Arial" w:hAnsi="Arial" w:eastAsia="Arial" w:cs="Arial"/>
          <w:lang w:val="es-ES"/>
        </w:rPr>
        <w:t>Scikit-posthocs</w:t>
      </w:r>
      <w:proofErr w:type="spellEnd"/>
      <w:r w:rsidRPr="305E076A">
        <w:rPr>
          <w:rFonts w:ascii="Arial" w:hAnsi="Arial" w:eastAsia="Arial" w:cs="Arial"/>
          <w:lang w:val="es-ES"/>
        </w:rPr>
        <w:t xml:space="preserve"> 0.9.0</w:t>
      </w:r>
    </w:p>
    <w:p w:rsidRPr="003622AC" w:rsidR="305E076A" w:rsidP="305E076A" w:rsidRDefault="305E076A" w14:paraId="2DE703DE" w14:textId="2155B83E">
      <w:pPr>
        <w:pStyle w:val="ListParagraph"/>
        <w:spacing w:line="360" w:lineRule="auto"/>
        <w:ind w:left="1440"/>
        <w:jc w:val="both"/>
        <w:rPr>
          <w:rFonts w:ascii="Arial" w:hAnsi="Arial" w:eastAsia="Arial" w:cs="Arial"/>
          <w:lang w:val="es-ES"/>
        </w:rPr>
      </w:pPr>
      <w:proofErr w:type="spellStart"/>
      <w:r w:rsidRPr="003622AC">
        <w:rPr>
          <w:rFonts w:ascii="Arial" w:hAnsi="Arial" w:eastAsia="Arial" w:cs="Arial"/>
          <w:lang w:val="es-ES"/>
        </w:rPr>
        <w:t>Scikit-learn</w:t>
      </w:r>
      <w:proofErr w:type="spellEnd"/>
      <w:r w:rsidRPr="003622AC">
        <w:rPr>
          <w:rFonts w:ascii="Arial" w:hAnsi="Arial" w:eastAsia="Arial" w:cs="Arial"/>
          <w:lang w:val="es-ES"/>
        </w:rPr>
        <w:t xml:space="preserve"> 1.2.2</w:t>
      </w:r>
    </w:p>
    <w:p w:rsidRPr="003622AC" w:rsidR="305E076A" w:rsidP="305E076A" w:rsidRDefault="305E076A" w14:paraId="485A6732" w14:textId="497A5C9E">
      <w:pPr>
        <w:pStyle w:val="ListParagraph"/>
        <w:spacing w:line="360" w:lineRule="auto"/>
        <w:ind w:left="1440"/>
        <w:jc w:val="both"/>
        <w:rPr>
          <w:rFonts w:ascii="Arial" w:hAnsi="Arial" w:eastAsia="Arial" w:cs="Arial"/>
          <w:lang w:val="es-ES"/>
        </w:rPr>
      </w:pPr>
      <w:proofErr w:type="spellStart"/>
      <w:r w:rsidRPr="003622AC">
        <w:rPr>
          <w:rFonts w:ascii="Arial" w:hAnsi="Arial" w:eastAsia="Arial" w:cs="Arial"/>
          <w:lang w:val="es-ES"/>
        </w:rPr>
        <w:t>Xgboost</w:t>
      </w:r>
      <w:proofErr w:type="spellEnd"/>
      <w:r w:rsidRPr="003622AC">
        <w:rPr>
          <w:rFonts w:ascii="Arial" w:hAnsi="Arial" w:eastAsia="Arial" w:cs="Arial"/>
          <w:lang w:val="es-ES"/>
        </w:rPr>
        <w:t xml:space="preserve"> 2.0.3</w:t>
      </w:r>
    </w:p>
    <w:p w:rsidR="00647269" w:rsidP="30BD0E65" w:rsidRDefault="305E076A" w14:paraId="07CA372B" w14:textId="16A88F57">
      <w:pPr>
        <w:pStyle w:val="ListParagraph"/>
        <w:spacing w:after="0" w:afterAutospacing="off" w:line="360" w:lineRule="auto"/>
        <w:ind w:left="1440"/>
        <w:jc w:val="both"/>
        <w:rPr>
          <w:rFonts w:ascii="Arial" w:hAnsi="Arial" w:eastAsia="Arial" w:cs="Arial"/>
          <w:lang w:val="es-ES"/>
        </w:rPr>
      </w:pPr>
      <w:r w:rsidRPr="30BD0E65" w:rsidR="30BD0E65">
        <w:rPr>
          <w:rFonts w:ascii="Arial" w:hAnsi="Arial" w:eastAsia="Arial" w:cs="Arial"/>
          <w:lang w:val="es-ES"/>
        </w:rPr>
        <w:t>Tensorflow 2.16.1 / Keras 3.3.3</w:t>
      </w:r>
      <w:proofErr w:type="spellStart"/>
      <w:proofErr w:type="spellEnd"/>
    </w:p>
    <w:p w:rsidR="00647269" w:rsidP="30BD0E65" w:rsidRDefault="305E076A" w14:paraId="43B1C964" w14:textId="14D8E702">
      <w:pPr>
        <w:pStyle w:val="ListParagraph"/>
        <w:spacing w:after="0" w:afterAutospacing="off" w:line="360" w:lineRule="auto"/>
        <w:ind w:left="1440"/>
        <w:jc w:val="both"/>
        <w:rPr>
          <w:rFonts w:ascii="Arial" w:hAnsi="Arial" w:eastAsia="Arial" w:cs="Arial"/>
          <w:lang w:val="es-ES"/>
        </w:rPr>
      </w:pPr>
    </w:p>
    <w:p w:rsidR="00647269" w:rsidP="30BD0E65" w:rsidRDefault="305E076A" w14:paraId="46664611" w14:textId="162EC0F7">
      <w:pPr>
        <w:pStyle w:val="Heading3"/>
        <w:spacing w:after="0" w:afterAutospacing="off"/>
        <w:ind w:firstLine="0"/>
        <w:rPr>
          <w:lang w:val="es-ES"/>
        </w:rPr>
      </w:pPr>
      <w:bookmarkStart w:name="_Toc1513610163" w:id="1261825615"/>
      <w:r w:rsidRPr="30BD0E65" w:rsidR="30BD0E65">
        <w:rPr>
          <w:lang w:val="es-ES"/>
        </w:rPr>
        <w:t>4.4 Procedimiento</w:t>
      </w:r>
      <w:bookmarkEnd w:id="1261825615"/>
    </w:p>
    <w:p w:rsidR="00647269" w:rsidP="30BD0E65" w:rsidRDefault="305E076A" w14:paraId="008AF397" w14:textId="77480200">
      <w:pPr>
        <w:pStyle w:val="Normal"/>
        <w:spacing w:after="0" w:afterAutospacing="off"/>
        <w:rPr>
          <w:lang w:val="es-ES"/>
        </w:rPr>
      </w:pPr>
    </w:p>
    <w:p w:rsidR="00647269" w:rsidP="30BD0E65" w:rsidRDefault="305E076A" w14:paraId="0FB2EEDE" w14:textId="251900AC">
      <w:pPr>
        <w:pStyle w:val="Normal"/>
        <w:ind w:firstLine="720"/>
        <w:rPr>
          <w:lang w:val="es-ES"/>
        </w:rPr>
      </w:pPr>
      <w:r w:rsidRPr="61B5DAD8" w:rsidR="61B5DAD8">
        <w:rPr>
          <w:lang w:val="es-ES"/>
        </w:rPr>
        <w:t xml:space="preserve">Teniendo en cuenta la variedad de conjuntos de datos en nuestro estudio y la necesidad particular de limpieza/preprocesamiento de cada uno, se decidió dividir el proyecto en 4 fases (Figura </w:t>
      </w:r>
      <w:r w:rsidRPr="61B5DAD8" w:rsidR="61B5DAD8">
        <w:rPr>
          <w:highlight w:val="yellow"/>
          <w:lang w:val="es-ES"/>
        </w:rPr>
        <w:t>X</w:t>
      </w:r>
      <w:r w:rsidRPr="61B5DAD8" w:rsidR="61B5DAD8">
        <w:rPr>
          <w:lang w:val="es-ES"/>
        </w:rPr>
        <w:t xml:space="preserve">) que proporcionaran una secuencia ordenada de limpieza, análisis y prueba de algoritmos de </w:t>
      </w:r>
      <w:r w:rsidRPr="61B5DAD8" w:rsidR="61B5DAD8">
        <w:rPr>
          <w:i w:val="1"/>
          <w:iCs w:val="1"/>
          <w:lang w:val="es-ES"/>
        </w:rPr>
        <w:t>machine learning</w:t>
      </w:r>
      <w:r w:rsidRPr="61B5DAD8" w:rsidR="61B5DAD8">
        <w:rPr>
          <w:lang w:val="es-ES"/>
        </w:rPr>
        <w:t>:</w:t>
      </w:r>
    </w:p>
    <w:p w:rsidR="0341235B" w:rsidP="305E076A" w:rsidRDefault="305E076A" w14:paraId="45ED637C" w14:textId="4AAD0EC8">
      <w:pPr>
        <w:pStyle w:val="ListParagraph"/>
        <w:numPr>
          <w:ilvl w:val="0"/>
          <w:numId w:val="4"/>
        </w:numPr>
        <w:spacing w:line="360" w:lineRule="auto"/>
        <w:jc w:val="both"/>
        <w:rPr>
          <w:rFonts w:ascii="Arial" w:hAnsi="Arial" w:eastAsia="Arial" w:cs="Arial"/>
          <w:lang w:val="es-ES"/>
        </w:rPr>
      </w:pPr>
      <w:r w:rsidRPr="61B5DAD8" w:rsidR="61B5DAD8">
        <w:rPr>
          <w:rFonts w:ascii="Arial" w:hAnsi="Arial" w:eastAsia="Arial" w:cs="Arial"/>
          <w:b w:val="1"/>
          <w:bCs w:val="1"/>
          <w:lang w:val="es-ES"/>
        </w:rPr>
        <w:t>Etapa 1</w:t>
      </w:r>
      <w:r w:rsidRPr="61B5DAD8" w:rsidR="61B5DAD8">
        <w:rPr>
          <w:rFonts w:ascii="Arial" w:hAnsi="Arial" w:eastAsia="Arial" w:cs="Arial"/>
          <w:lang w:val="es-ES"/>
        </w:rPr>
        <w:t>: Centrada en el trabajo con los datos de inmigración de España segregados por variables demográficas.</w:t>
      </w:r>
    </w:p>
    <w:p w:rsidR="0341235B" w:rsidP="305E076A" w:rsidRDefault="305E076A" w14:paraId="719FF7CE" w14:textId="77017D77">
      <w:pPr>
        <w:pStyle w:val="ListParagraph"/>
        <w:numPr>
          <w:ilvl w:val="0"/>
          <w:numId w:val="4"/>
        </w:numPr>
        <w:spacing w:line="360" w:lineRule="auto"/>
        <w:jc w:val="both"/>
        <w:rPr>
          <w:rFonts w:ascii="Arial" w:hAnsi="Arial" w:eastAsia="Arial" w:cs="Arial"/>
          <w:highlight w:val="yellow"/>
          <w:lang w:val="es-ES"/>
        </w:rPr>
      </w:pPr>
      <w:r w:rsidRPr="61B5DAD8" w:rsidR="61B5DAD8">
        <w:rPr>
          <w:rFonts w:ascii="Arial" w:hAnsi="Arial" w:eastAsia="Arial" w:cs="Arial"/>
          <w:b w:val="1"/>
          <w:bCs w:val="1"/>
          <w:lang w:val="es-ES"/>
        </w:rPr>
        <w:t>Etapa 2</w:t>
      </w:r>
      <w:r w:rsidRPr="61B5DAD8" w:rsidR="61B5DAD8">
        <w:rPr>
          <w:rFonts w:ascii="Arial" w:hAnsi="Arial" w:eastAsia="Arial" w:cs="Arial"/>
          <w:lang w:val="es-ES"/>
        </w:rPr>
        <w:t>: Enfocada en las variables predictoras.</w:t>
      </w:r>
    </w:p>
    <w:p w:rsidR="0341235B" w:rsidP="305E076A" w:rsidRDefault="305E076A" w14:paraId="2F3E8511" w14:textId="2A66AFC7">
      <w:pPr>
        <w:pStyle w:val="ListParagraph"/>
        <w:numPr>
          <w:ilvl w:val="0"/>
          <w:numId w:val="4"/>
        </w:numPr>
        <w:spacing w:line="360" w:lineRule="auto"/>
        <w:jc w:val="both"/>
        <w:rPr>
          <w:rFonts w:ascii="Arial" w:hAnsi="Arial" w:eastAsia="Arial" w:cs="Arial"/>
          <w:lang w:val="es-ES"/>
        </w:rPr>
      </w:pPr>
      <w:r w:rsidRPr="305E076A">
        <w:rPr>
          <w:rFonts w:ascii="Arial" w:hAnsi="Arial" w:eastAsia="Arial" w:cs="Arial"/>
          <w:b/>
          <w:bCs/>
          <w:lang w:val="es-ES"/>
        </w:rPr>
        <w:t>Etapa 3:</w:t>
      </w:r>
      <w:r w:rsidRPr="305E076A">
        <w:rPr>
          <w:rFonts w:ascii="Arial" w:hAnsi="Arial" w:eastAsia="Arial" w:cs="Arial"/>
          <w:lang w:val="es-ES"/>
        </w:rPr>
        <w:t xml:space="preserve"> Unión de todos los conjuntos de datos para análisis de selección de variables.</w:t>
      </w:r>
    </w:p>
    <w:p w:rsidR="0341235B" w:rsidP="305E076A" w:rsidRDefault="305E076A" w14:paraId="641E2757" w14:textId="1ED85CF7">
      <w:pPr>
        <w:pStyle w:val="ListParagraph"/>
        <w:numPr>
          <w:ilvl w:val="0"/>
          <w:numId w:val="4"/>
        </w:numPr>
        <w:spacing w:line="360" w:lineRule="auto"/>
        <w:jc w:val="both"/>
        <w:rPr>
          <w:rFonts w:ascii="Arial" w:hAnsi="Arial" w:eastAsia="Arial" w:cs="Arial"/>
          <w:lang w:val="es-ES"/>
        </w:rPr>
      </w:pPr>
      <w:r w:rsidRPr="305E076A">
        <w:rPr>
          <w:rFonts w:ascii="Arial" w:hAnsi="Arial" w:eastAsia="Arial" w:cs="Arial"/>
          <w:b/>
          <w:bCs/>
          <w:lang w:val="es-ES"/>
        </w:rPr>
        <w:t>Etapa 4:</w:t>
      </w:r>
      <w:r w:rsidRPr="305E076A">
        <w:rPr>
          <w:rFonts w:ascii="Arial" w:hAnsi="Arial" w:eastAsia="Arial" w:cs="Arial"/>
          <w:lang w:val="es-ES"/>
        </w:rPr>
        <w:t xml:space="preserve"> </w:t>
      </w:r>
      <w:r w:rsidRPr="305E076A">
        <w:rPr>
          <w:rFonts w:ascii="Arial" w:hAnsi="Arial" w:eastAsia="Arial" w:cs="Arial"/>
          <w:i/>
          <w:iCs/>
          <w:lang w:val="es-ES"/>
        </w:rPr>
        <w:t xml:space="preserve">Machine </w:t>
      </w:r>
      <w:proofErr w:type="spellStart"/>
      <w:r w:rsidRPr="305E076A">
        <w:rPr>
          <w:rFonts w:ascii="Arial" w:hAnsi="Arial" w:eastAsia="Arial" w:cs="Arial"/>
          <w:i/>
          <w:iCs/>
          <w:lang w:val="es-ES"/>
        </w:rPr>
        <w:t>learning</w:t>
      </w:r>
      <w:proofErr w:type="spellEnd"/>
      <w:r w:rsidRPr="305E076A">
        <w:rPr>
          <w:rFonts w:ascii="Arial" w:hAnsi="Arial" w:eastAsia="Arial" w:cs="Arial"/>
          <w:lang w:val="es-ES"/>
        </w:rPr>
        <w:t>.</w:t>
      </w:r>
    </w:p>
    <w:p w:rsidR="740969F5" w:rsidP="61B5DAD8" w:rsidRDefault="305E076A" w14:paraId="753D831E" w14:textId="03560D61">
      <w:pPr>
        <w:ind w:firstLine="720"/>
        <w:rPr>
          <w:lang w:val="es-ES"/>
        </w:rPr>
      </w:pPr>
      <w:r w:rsidRPr="61B5DAD8" w:rsidR="61B5DAD8">
        <w:rPr>
          <w:lang w:val="es-ES"/>
        </w:rPr>
        <w:t xml:space="preserve">En la Etapa 1 (E1), se realizó la limpieza, preprocesamiento y exploración inicial de los conjuntos de datos de inmigración, obteniendo los primeros </w:t>
      </w:r>
      <w:r w:rsidRPr="61B5DAD8" w:rsidR="61B5DAD8">
        <w:rPr>
          <w:i w:val="1"/>
          <w:iCs w:val="1"/>
          <w:lang w:val="es-ES"/>
        </w:rPr>
        <w:t>insights</w:t>
      </w:r>
      <w:r w:rsidRPr="61B5DAD8" w:rsidR="61B5DAD8">
        <w:rPr>
          <w:lang w:val="es-ES"/>
        </w:rPr>
        <w:t xml:space="preserve"> y el top países en número de inmigrantes a incluir en el modelo. Luego, a partir de las observaciones y top países obtenidos en la Etapa 1, se inició la limpieza, preprocesamiento y análisis de los distintos conjuntos de datos de las variables predictoras (Etapa 2 - E2), finalizando con la exportación de los conjuntos de datos preprocesados de ambas etapas.</w:t>
      </w:r>
    </w:p>
    <w:p w:rsidR="740969F5" w:rsidP="61B5DAD8" w:rsidRDefault="740969F5" w14:paraId="5F26E3D4" w14:textId="48441C9D">
      <w:pPr>
        <w:ind w:firstLine="720"/>
        <w:rPr>
          <w:lang w:val="es-ES"/>
        </w:rPr>
      </w:pPr>
      <w:r w:rsidRPr="61B5DAD8" w:rsidR="61B5DAD8">
        <w:rPr>
          <w:lang w:val="es-ES"/>
        </w:rPr>
        <w:t>Posteriormente, se procedió con la unión de todas las variables predictoras al conjunto de datos central de datos de inmigración (Etapa 3 - E3), así como la reducción de variables mediante el estudio de correlaciones y contrastes de hipótesis. Finalmente, con los datos exportados en la Etapa 3, se probó algoritmos basados en modelos lineales y de árboles (Etapa 4 - E4), comparando distintas métricas para observar el rendimiento de los modelos, identificar los mejores y realizar ajustes/transformaciones de éstos para disminuir el error hasta obtener el modelo con el mejor rendimiento posible. Luego se procedió a exportarlo y realizar predicciones, incluyendo la estimación de un intervalo de confianza del 90%.</w:t>
      </w:r>
    </w:p>
    <w:p w:rsidR="740969F5" w:rsidP="30BD0E65" w:rsidRDefault="740969F5" w14:paraId="10AE56C8" w14:textId="225EC3C5">
      <w:pPr>
        <w:pStyle w:val="Normal"/>
        <w:jc w:val="center"/>
        <w:rPr>
          <w:sz w:val="18"/>
          <w:szCs w:val="18"/>
          <w:lang w:val="es-ES"/>
        </w:rPr>
      </w:pPr>
      <w:r>
        <w:drawing>
          <wp:inline wp14:editId="7B85BD16" wp14:anchorId="1412CE50">
            <wp:extent cx="5976317" cy="3132346"/>
            <wp:effectExtent l="0" t="0" r="0" b="0"/>
            <wp:docPr id="1836970046" name="" title=""/>
            <wp:cNvGraphicFramePr>
              <a:graphicFrameLocks noChangeAspect="1"/>
            </wp:cNvGraphicFramePr>
            <a:graphic>
              <a:graphicData uri="http://schemas.openxmlformats.org/drawingml/2006/picture">
                <pic:pic>
                  <pic:nvPicPr>
                    <pic:cNvPr id="0" name=""/>
                    <pic:cNvPicPr/>
                  </pic:nvPicPr>
                  <pic:blipFill>
                    <a:blip r:embed="Rbb42702b9142448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76317" cy="3132346"/>
                    </a:xfrm>
                    <a:prstGeom prst="rect">
                      <a:avLst/>
                    </a:prstGeom>
                  </pic:spPr>
                </pic:pic>
              </a:graphicData>
            </a:graphic>
          </wp:inline>
        </w:drawing>
      </w:r>
      <w:r w:rsidRPr="61B5DAD8" w:rsidR="61B5DAD8">
        <w:rPr>
          <w:sz w:val="18"/>
          <w:szCs w:val="18"/>
          <w:lang w:val="es-ES"/>
        </w:rPr>
        <w:t xml:space="preserve">Figura </w:t>
      </w:r>
      <w:r w:rsidRPr="61B5DAD8" w:rsidR="61B5DAD8">
        <w:rPr>
          <w:sz w:val="18"/>
          <w:szCs w:val="18"/>
          <w:highlight w:val="yellow"/>
          <w:lang w:val="es-ES"/>
        </w:rPr>
        <w:t>X</w:t>
      </w:r>
      <w:r w:rsidRPr="61B5DAD8" w:rsidR="61B5DAD8">
        <w:rPr>
          <w:sz w:val="18"/>
          <w:szCs w:val="18"/>
          <w:lang w:val="es-ES"/>
        </w:rPr>
        <w:t xml:space="preserve">. Esquema de las etapas del proyecto, teniendo: i) Etapa 1 (E1) para la limpieza, preprocesamiento y análisis de los datos de inmigración de España, ii) Etapa 2 (E2) orientada a una limpieza, preprocesamiento y análisis orientado según los </w:t>
      </w:r>
      <w:r w:rsidRPr="61B5DAD8" w:rsidR="61B5DAD8">
        <w:rPr>
          <w:i w:val="1"/>
          <w:iCs w:val="1"/>
          <w:sz w:val="18"/>
          <w:szCs w:val="18"/>
          <w:lang w:val="es-ES"/>
        </w:rPr>
        <w:t>insights</w:t>
      </w:r>
      <w:r w:rsidRPr="61B5DAD8" w:rsidR="61B5DAD8">
        <w:rPr>
          <w:sz w:val="18"/>
          <w:szCs w:val="18"/>
          <w:lang w:val="es-ES"/>
        </w:rPr>
        <w:t xml:space="preserve"> de la etapa 1, iii) Etapa 3 (E3) de unión y selección de variables y iv) Etapa 4 (E4) para la prueba y comparación de modelos de </w:t>
      </w:r>
      <w:r w:rsidRPr="61B5DAD8" w:rsidR="61B5DAD8">
        <w:rPr>
          <w:i w:val="1"/>
          <w:iCs w:val="1"/>
          <w:sz w:val="18"/>
          <w:szCs w:val="18"/>
          <w:lang w:val="es-ES"/>
        </w:rPr>
        <w:t>machine learning</w:t>
      </w:r>
      <w:r w:rsidRPr="61B5DAD8" w:rsidR="61B5DAD8">
        <w:rPr>
          <w:sz w:val="18"/>
          <w:szCs w:val="18"/>
          <w:lang w:val="es-ES"/>
        </w:rPr>
        <w:t xml:space="preserve"> con nuestro conjunto de datos final para realizar predicciones.</w:t>
      </w:r>
    </w:p>
    <w:p w:rsidR="740969F5" w:rsidP="305E076A" w:rsidRDefault="740969F5" w14:paraId="5D8F00A0" w14:textId="1411F91B">
      <w:pPr>
        <w:spacing w:after="0" w:line="240" w:lineRule="auto"/>
        <w:jc w:val="center"/>
        <w:rPr>
          <w:sz w:val="18"/>
          <w:szCs w:val="18"/>
          <w:lang w:val="es-ES"/>
        </w:rPr>
      </w:pPr>
    </w:p>
    <w:p w:rsidR="00647269" w:rsidP="0341235B" w:rsidRDefault="305E076A" w14:paraId="4F62754B" w14:textId="071185ED">
      <w:pPr>
        <w:pStyle w:val="Heading1"/>
        <w:rPr>
          <w:lang w:val="es-ES"/>
        </w:rPr>
      </w:pPr>
      <w:bookmarkStart w:name="_Toc870831686" w:id="1766755619"/>
      <w:r w:rsidRPr="30BD0E65" w:rsidR="30BD0E65">
        <w:rPr>
          <w:lang w:val="es-ES"/>
        </w:rPr>
        <w:t>5. RESULTADOS</w:t>
      </w:r>
      <w:bookmarkEnd w:id="1766755619"/>
    </w:p>
    <w:p w:rsidR="0341235B" w:rsidP="0341235B" w:rsidRDefault="0341235B" w14:paraId="4FF787DE" w14:textId="0F4D19DC">
      <w:pPr>
        <w:rPr>
          <w:lang w:val="es-ES"/>
        </w:rPr>
      </w:pPr>
    </w:p>
    <w:p w:rsidR="00EC52B6" w:rsidP="305E076A" w:rsidRDefault="305E076A" w14:paraId="203E2877" w14:textId="1698E698">
      <w:pPr>
        <w:pStyle w:val="Heading3"/>
        <w:rPr>
          <w:lang w:val="es-ES"/>
        </w:rPr>
      </w:pPr>
      <w:bookmarkStart w:name="_Toc739225581" w:id="1944198253"/>
      <w:r w:rsidRPr="61B5DAD8" w:rsidR="61B5DAD8">
        <w:rPr>
          <w:lang w:val="es-ES"/>
        </w:rPr>
        <w:t>5.3 Etapa 1: Limpieza, preprocesamiento y análisis de datos de inmigración en España</w:t>
      </w:r>
      <w:bookmarkEnd w:id="1944198253"/>
    </w:p>
    <w:p w:rsidRPr="00EC52B6" w:rsidR="00EC52B6" w:rsidP="00EC52B6" w:rsidRDefault="00EC52B6" w14:paraId="2E5253FD" w14:textId="77777777">
      <w:pPr>
        <w:rPr>
          <w:lang w:val="es-ES"/>
        </w:rPr>
      </w:pPr>
    </w:p>
    <w:p w:rsidR="00EC52B6" w:rsidP="00EC52B6" w:rsidRDefault="00EC52B6" w14:paraId="19E4165A" w14:textId="23A3D307">
      <w:pPr>
        <w:pStyle w:val="Heading3"/>
      </w:pPr>
      <w:bookmarkStart w:name="_Toc225640614" w:id="536953789"/>
      <w:r w:rsidR="30BD0E65">
        <w:rPr/>
        <w:t>5.4 Etapa 2: Limpieza, preprocesamiento y análisis de datos de variables económicas, sociales y políticas</w:t>
      </w:r>
      <w:bookmarkEnd w:id="536953789"/>
    </w:p>
    <w:p w:rsidRPr="00EC52B6" w:rsidR="00EC52B6" w:rsidP="00EC52B6" w:rsidRDefault="00EC52B6" w14:paraId="168DEF69" w14:textId="77777777">
      <w:pPr>
        <w:rPr>
          <w:lang w:val="es-ES_tradnl"/>
        </w:rPr>
      </w:pPr>
    </w:p>
    <w:p w:rsidR="00EC52B6" w:rsidP="00EC52B6" w:rsidRDefault="00EC52B6" w14:paraId="56B18871" w14:textId="1E804CDC">
      <w:pPr>
        <w:pStyle w:val="Heading3"/>
      </w:pPr>
      <w:bookmarkStart w:name="_Toc471804771" w:id="1673443519"/>
      <w:r w:rsidR="30BD0E65">
        <w:rPr/>
        <w:t>5.5 Etapa 3: Unión y selección de variables</w:t>
      </w:r>
      <w:bookmarkEnd w:id="1673443519"/>
    </w:p>
    <w:p w:rsidRPr="00EC52B6" w:rsidR="00EC52B6" w:rsidP="00EC52B6" w:rsidRDefault="00EC52B6" w14:paraId="7E468EE0" w14:textId="77777777">
      <w:pPr>
        <w:rPr>
          <w:lang w:val="es-ES_tradnl"/>
        </w:rPr>
      </w:pPr>
    </w:p>
    <w:p w:rsidRPr="00EC52B6" w:rsidR="00EC52B6" w:rsidP="30BD0E65" w:rsidRDefault="00EC52B6" w14:paraId="21266324" w14:textId="430FF23D">
      <w:pPr>
        <w:pStyle w:val="Heading3"/>
        <w:rPr>
          <w:i w:val="1"/>
          <w:iCs w:val="1"/>
        </w:rPr>
      </w:pPr>
      <w:bookmarkStart w:name="_Toc459878090" w:id="939574658"/>
      <w:r w:rsidR="30BD0E65">
        <w:rPr/>
        <w:t xml:space="preserve">5.6 Etapa 4: Prueba y comparación de modelos de </w:t>
      </w:r>
      <w:r w:rsidRPr="30BD0E65" w:rsidR="30BD0E65">
        <w:rPr>
          <w:i w:val="1"/>
          <w:iCs w:val="1"/>
        </w:rPr>
        <w:t xml:space="preserve">machine </w:t>
      </w:r>
      <w:r w:rsidRPr="30BD0E65" w:rsidR="30BD0E65">
        <w:rPr>
          <w:i w:val="1"/>
          <w:iCs w:val="1"/>
        </w:rPr>
        <w:t>learning</w:t>
      </w:r>
      <w:bookmarkEnd w:id="939574658"/>
    </w:p>
    <w:p w:rsidRPr="00EC52B6" w:rsidR="00EC52B6" w:rsidP="00EC52B6" w:rsidRDefault="00EC52B6" w14:paraId="0B7F6D83" w14:textId="77777777">
      <w:pPr>
        <w:rPr>
          <w:lang w:val="es-ES"/>
        </w:rPr>
      </w:pPr>
    </w:p>
    <w:p w:rsidR="00561036" w:rsidP="305E076A" w:rsidRDefault="305E076A" w14:paraId="16B52587" w14:textId="4FE506AE">
      <w:pPr>
        <w:pStyle w:val="Heading3"/>
        <w:rPr>
          <w:lang w:val="es-ES"/>
        </w:rPr>
      </w:pPr>
      <w:bookmarkStart w:name="_Toc2036429748" w:id="1014774010"/>
      <w:r w:rsidRPr="30BD0E65" w:rsidR="30BD0E65">
        <w:rPr>
          <w:lang w:val="es-ES"/>
        </w:rPr>
        <w:t>Análisis Exp</w:t>
      </w:r>
      <w:commentRangeStart w:id="18"/>
      <w:commentRangeStart w:id="19"/>
      <w:r w:rsidRPr="30BD0E65" w:rsidR="30BD0E65">
        <w:rPr>
          <w:lang w:val="es-ES"/>
        </w:rPr>
        <w:t>loratorio de Datos o EDA</w:t>
      </w:r>
      <w:commentRangeEnd w:id="18"/>
      <w:r>
        <w:rPr>
          <w:rStyle w:val="CommentReference"/>
        </w:rPr>
        <w:commentReference w:id="18"/>
      </w:r>
      <w:commentRangeEnd w:id="19"/>
      <w:r>
        <w:rPr>
          <w:rStyle w:val="CommentReference"/>
        </w:rPr>
        <w:commentReference w:id="19"/>
      </w:r>
      <w:bookmarkEnd w:id="1014774010"/>
    </w:p>
    <w:p w:rsidR="007909E7" w:rsidP="0341235B" w:rsidRDefault="0341235B" w14:paraId="20DB4E5E" w14:textId="1C8C5C41">
      <w:pPr>
        <w:rPr>
          <w:lang w:val="es-ES"/>
        </w:rPr>
      </w:pPr>
      <w:r w:rsidRPr="0341235B">
        <w:rPr>
          <w:lang w:val="es-ES"/>
        </w:rPr>
        <w:t xml:space="preserve">El análisis exploratorio fue dividido en varios </w:t>
      </w:r>
      <w:r w:rsidRPr="0341235B">
        <w:rPr>
          <w:i/>
          <w:iCs/>
          <w:lang w:val="es-ES"/>
        </w:rPr>
        <w:t>notebooks</w:t>
      </w:r>
      <w:r w:rsidRPr="0341235B">
        <w:rPr>
          <w:lang w:val="es-ES"/>
        </w:rPr>
        <w:t xml:space="preserve"> con la finalidad de evitar una confusión al introducir muchas variables en uno solo.</w:t>
      </w:r>
    </w:p>
    <w:p w:rsidR="005466F2" w:rsidP="007909E7" w:rsidRDefault="005466F2" w14:paraId="7476D486" w14:textId="26412F1B">
      <w:pPr>
        <w:rPr>
          <w:lang w:val="es-ES_tradnl"/>
        </w:rPr>
      </w:pPr>
      <w:r>
        <w:rPr>
          <w:lang w:val="es-ES_tradnl"/>
        </w:rPr>
        <w:t xml:space="preserve">A manera de exposición, exponemos los gráficos más relevantes para comprender el tipo de análisis que ejecutamos, manteniendo el análisis completo en cada </w:t>
      </w:r>
      <w:r w:rsidRPr="005466F2">
        <w:rPr>
          <w:i/>
          <w:iCs/>
          <w:lang w:val="es-ES_tradnl"/>
        </w:rPr>
        <w:t>notebook</w:t>
      </w:r>
      <w:r>
        <w:rPr>
          <w:lang w:val="es-ES_tradnl"/>
        </w:rPr>
        <w:t>.</w:t>
      </w:r>
    </w:p>
    <w:p w:rsidR="005466F2" w:rsidP="005466F2" w:rsidRDefault="005466F2" w14:paraId="061FF825" w14:textId="2792BA1A">
      <w:pPr>
        <w:jc w:val="center"/>
        <w:rPr>
          <w:lang w:val="es-ES_tradnl"/>
        </w:rPr>
      </w:pPr>
      <w:r>
        <w:rPr>
          <w:noProof/>
          <w:lang w:val="es-ES_tradnl"/>
        </w:rPr>
        <w:drawing>
          <wp:inline distT="0" distB="0" distL="0" distR="0" wp14:anchorId="42FA3004" wp14:editId="7E60C4B8">
            <wp:extent cx="5731510" cy="2637790"/>
            <wp:effectExtent l="0" t="0" r="2540" b="0"/>
            <wp:docPr id="839909576" name="Picture 7" descr="A graph with a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09576" name="Picture 7" descr="A graph with a line and a blue lin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637790"/>
                    </a:xfrm>
                    <a:prstGeom prst="rect">
                      <a:avLst/>
                    </a:prstGeom>
                  </pic:spPr>
                </pic:pic>
              </a:graphicData>
            </a:graphic>
          </wp:inline>
        </w:drawing>
      </w:r>
    </w:p>
    <w:p w:rsidR="005466F2" w:rsidP="005466F2" w:rsidRDefault="005466F2" w14:paraId="62A587A0" w14:textId="7349F06C">
      <w:pPr>
        <w:pStyle w:val="Quote"/>
        <w:rPr>
          <w:lang w:val="es-ES_tradnl"/>
        </w:rPr>
      </w:pPr>
      <w:r>
        <w:rPr>
          <w:lang w:val="es-ES_tradnl"/>
        </w:rPr>
        <w:t>Figura 1, total de inmigrantes en España de 2008 a 2022, elaboración propia</w:t>
      </w:r>
    </w:p>
    <w:p w:rsidRPr="005466F2" w:rsidR="005466F2" w:rsidP="005466F2" w:rsidRDefault="005466F2" w14:paraId="70715129" w14:textId="77777777">
      <w:pPr>
        <w:rPr>
          <w:lang w:val="es-ES_tradnl"/>
        </w:rPr>
      </w:pPr>
    </w:p>
    <w:p w:rsidR="005466F2" w:rsidP="005466F2" w:rsidRDefault="005466F2" w14:paraId="6B492D28" w14:textId="77777777">
      <w:pPr>
        <w:jc w:val="center"/>
        <w:rPr>
          <w:lang w:val="es-ES_tradnl"/>
        </w:rPr>
      </w:pPr>
      <w:r>
        <w:rPr>
          <w:noProof/>
          <w:lang w:val="es-ES_tradnl"/>
        </w:rPr>
        <w:lastRenderedPageBreak/>
        <w:drawing>
          <wp:inline distT="0" distB="0" distL="0" distR="0" wp14:anchorId="48D8EAB7" wp14:editId="44B15B93">
            <wp:extent cx="5276850" cy="3467100"/>
            <wp:effectExtent l="0" t="0" r="0" b="0"/>
            <wp:docPr id="1573396981"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96981" name="Picture 2" descr="A graph of a number of peop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276850" cy="3467100"/>
                    </a:xfrm>
                    <a:prstGeom prst="rect">
                      <a:avLst/>
                    </a:prstGeom>
                  </pic:spPr>
                </pic:pic>
              </a:graphicData>
            </a:graphic>
          </wp:inline>
        </w:drawing>
      </w:r>
    </w:p>
    <w:p w:rsidR="005466F2" w:rsidP="005466F2" w:rsidRDefault="005466F2" w14:paraId="3B0D1008" w14:textId="52D93CA3">
      <w:pPr>
        <w:pStyle w:val="Quote"/>
        <w:rPr>
          <w:lang w:val="es-ES_tradnl"/>
        </w:rPr>
      </w:pPr>
      <w:r>
        <w:rPr>
          <w:lang w:val="es-ES_tradnl"/>
        </w:rPr>
        <w:t>Figura 2, distribución de la población inmigrante en España por sexo y grupo de edad, elaboración propia</w:t>
      </w:r>
    </w:p>
    <w:p w:rsidR="005466F2" w:rsidP="005466F2" w:rsidRDefault="005466F2" w14:paraId="08BD236F" w14:textId="77777777">
      <w:pPr>
        <w:rPr>
          <w:lang w:val="es-ES_tradnl"/>
        </w:rPr>
      </w:pPr>
    </w:p>
    <w:p w:rsidRPr="005466F2" w:rsidR="005466F2" w:rsidP="0341235B" w:rsidRDefault="0341235B" w14:paraId="768A8CD1" w14:textId="69816065">
      <w:pPr>
        <w:rPr>
          <w:lang w:val="es-ES"/>
        </w:rPr>
      </w:pPr>
      <w:r w:rsidRPr="0341235B">
        <w:rPr>
          <w:lang w:val="es-ES"/>
        </w:rPr>
        <w:t>Entre 2008-2013 hay una caída de número de inmigrantes y a partir del 2014 aumenta progresivamente hasta alcanzar un pico de 750,480 inmigrantes en 2019, para luego disminuir en el 2020 y 2021 (período de pandemia y restricciones sanitarias relacionadas al COVID 19) y mostrar un gran salto hasta ≈1.25 millones de inmigrantes en el 2022 (</w:t>
      </w:r>
      <w:proofErr w:type="spellStart"/>
      <w:proofErr w:type="gramStart"/>
      <w:r w:rsidRPr="0341235B">
        <w:rPr>
          <w:lang w:val="es-ES"/>
        </w:rPr>
        <w:t>post-pandemia</w:t>
      </w:r>
      <w:proofErr w:type="spellEnd"/>
      <w:proofErr w:type="gramEnd"/>
      <w:r w:rsidRPr="0341235B">
        <w:rPr>
          <w:lang w:val="es-ES"/>
        </w:rPr>
        <w:t>), superando al 2019 en aproximadamente 500,000 inmigrantes.</w:t>
      </w:r>
    </w:p>
    <w:p w:rsidRPr="005466F2" w:rsidR="005466F2" w:rsidP="005466F2" w:rsidRDefault="005466F2" w14:paraId="3C491541" w14:textId="1ABA0A72">
      <w:pPr>
        <w:rPr>
          <w:lang w:val="es-ES_tradnl"/>
        </w:rPr>
      </w:pPr>
      <w:r w:rsidRPr="005466F2">
        <w:rPr>
          <w:lang w:val="es-ES_tradnl"/>
        </w:rPr>
        <w:t>Observando los inmigrantes que llegaron a España durante estos 15 años según la edad, vemos que predomina la inmigración de personas jóvenes de entre 25-34 años, seguidos de jóvenes de entre 15-24. A partir de ese punto, es notable la disminución progresiva del número de inmigrantes con el incremento de la edad.</w:t>
      </w:r>
    </w:p>
    <w:p w:rsidR="005466F2" w:rsidP="005466F2" w:rsidRDefault="005466F2" w14:paraId="520B474C" w14:textId="2DAE4CC9">
      <w:pPr>
        <w:rPr>
          <w:lang w:val="es-ES_tradnl"/>
        </w:rPr>
      </w:pPr>
      <w:r w:rsidRPr="005466F2">
        <w:rPr>
          <w:lang w:val="es-ES_tradnl"/>
        </w:rPr>
        <w:t>En cuanto al sexo, vemos que la cantidad de mujeres y hombres es similar en todos los grupos, especialmente en los grupos de mayor presencia (15-24 y 25-34 años). Únicamente los grupos de entre 0-14 y 55-64 años muestran una mayor diferencia, el primero hacia los hombres y el segundo hacia las mujeres.</w:t>
      </w:r>
    </w:p>
    <w:p w:rsidR="005466F2" w:rsidP="005466F2" w:rsidRDefault="005466F2" w14:paraId="48F11928" w14:textId="77777777">
      <w:pPr>
        <w:rPr>
          <w:lang w:val="es-ES_tradnl"/>
        </w:rPr>
      </w:pPr>
    </w:p>
    <w:p w:rsidR="005466F2" w:rsidP="005466F2" w:rsidRDefault="005466F2" w14:paraId="2FC34321" w14:textId="06266127">
      <w:pPr>
        <w:rPr>
          <w:lang w:val="es-ES_tradnl"/>
        </w:rPr>
      </w:pPr>
      <w:r>
        <w:rPr>
          <w:noProof/>
          <w:lang w:val="es-ES_tradnl"/>
        </w:rPr>
        <w:lastRenderedPageBreak/>
        <w:drawing>
          <wp:inline distT="0" distB="0" distL="0" distR="0" wp14:anchorId="0969DBD4" wp14:editId="0943021E">
            <wp:extent cx="5731510" cy="4415790"/>
            <wp:effectExtent l="0" t="0" r="2540" b="3810"/>
            <wp:docPr id="134670404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04040" name="Picture 3"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4415790"/>
                    </a:xfrm>
                    <a:prstGeom prst="rect">
                      <a:avLst/>
                    </a:prstGeom>
                  </pic:spPr>
                </pic:pic>
              </a:graphicData>
            </a:graphic>
          </wp:inline>
        </w:drawing>
      </w:r>
    </w:p>
    <w:p w:rsidR="005466F2" w:rsidP="005466F2" w:rsidRDefault="005466F2" w14:paraId="3BF9583C" w14:textId="6E8F34C7">
      <w:pPr>
        <w:pStyle w:val="Quote"/>
        <w:rPr>
          <w:lang w:val="es-ES_tradnl"/>
        </w:rPr>
      </w:pPr>
      <w:r>
        <w:rPr>
          <w:lang w:val="es-ES_tradnl"/>
        </w:rPr>
        <w:t>Figura 3, distribución poblacional de inmigrantes en España por cada año de 2008 a 2022, elaboración propia</w:t>
      </w:r>
    </w:p>
    <w:p w:rsidR="005466F2" w:rsidP="005466F2" w:rsidRDefault="005466F2" w14:paraId="7FE19700" w14:textId="77777777">
      <w:pPr>
        <w:rPr>
          <w:lang w:val="es-ES_tradnl"/>
        </w:rPr>
      </w:pPr>
    </w:p>
    <w:p w:rsidRPr="005466F2" w:rsidR="005466F2" w:rsidP="005466F2" w:rsidRDefault="005466F2" w14:paraId="01066157" w14:textId="6694B979">
      <w:pPr>
        <w:rPr>
          <w:lang w:val="es-ES_tradnl"/>
        </w:rPr>
      </w:pPr>
      <w:r w:rsidRPr="005466F2">
        <w:rPr>
          <w:lang w:val="es-ES_tradnl"/>
        </w:rPr>
        <w:t>La distribución por año parece indicar que a medida que hay menor inmigración, la dispersión de los datos es menor y los valores atípicos menos extremos en relación con el rango intercuartílico (caja), mientras que cuando hay aumenta la inmigración en el tiempo, la dispersión también aumenta.</w:t>
      </w:r>
    </w:p>
    <w:p w:rsidRPr="005466F2" w:rsidR="005466F2" w:rsidP="005466F2" w:rsidRDefault="005466F2" w14:paraId="6CD10159" w14:textId="77777777">
      <w:pPr>
        <w:rPr>
          <w:lang w:val="es-ES_tradnl"/>
        </w:rPr>
      </w:pPr>
    </w:p>
    <w:p w:rsidR="005466F2" w:rsidP="005466F2" w:rsidRDefault="005466F2" w14:paraId="292D9CC2" w14:textId="63F37633">
      <w:pPr>
        <w:rPr>
          <w:noProof/>
          <w:lang w:val="es-ES_tradnl"/>
        </w:rPr>
      </w:pPr>
      <w:r w:rsidRPr="005466F2">
        <w:rPr>
          <w:lang w:val="es-ES_tradnl"/>
        </w:rPr>
        <w:t xml:space="preserve">Además, vemos que la mayoría de los datos se concentran en un rango medio/bajo de número de inmigrantes (observar rango intercuartílico entre 2008-2021 que se mantiene alrededor o por debajo de 10,000) y sólo algunas nacionalidades presentan valores "atípicamente" superiores al resto. Y son precisamente estas nacionalidades con grandes valores atípicos los que son de nuestro interés de estudio y modelado, pues en ellas se condensan la mayor masa de inmigrantes hacia España. Más aún, es interesante observar cómo algunas nacionalidades mantienen un número atípicamente alto de inmigración a lo largo de todo el período 2008-2022, como son españoles, colombianos, rumanos y </w:t>
      </w:r>
      <w:r w:rsidRPr="005466F2">
        <w:rPr>
          <w:lang w:val="es-ES_tradnl"/>
        </w:rPr>
        <w:lastRenderedPageBreak/>
        <w:t>marroquíes.</w:t>
      </w:r>
      <w:r w:rsidRPr="004E18CD" w:rsidR="004E18CD">
        <w:rPr>
          <w:noProof/>
          <w:lang w:val="es-ES_tradnl"/>
        </w:rPr>
        <w:t xml:space="preserve"> </w:t>
      </w:r>
      <w:r w:rsidR="004E18CD">
        <w:rPr>
          <w:noProof/>
          <w:lang w:val="es-ES_tradnl"/>
        </w:rPr>
        <w:drawing>
          <wp:inline distT="0" distB="0" distL="0" distR="0" wp14:anchorId="43764BA9" wp14:editId="33A3FC0E">
            <wp:extent cx="5731510" cy="4111625"/>
            <wp:effectExtent l="0" t="0" r="2540" b="3175"/>
            <wp:docPr id="1866323517" name="Picture 4"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23517" name="Picture 4" descr="A graph of blue rectangular object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731510" cy="4111625"/>
                    </a:xfrm>
                    <a:prstGeom prst="rect">
                      <a:avLst/>
                    </a:prstGeom>
                  </pic:spPr>
                </pic:pic>
              </a:graphicData>
            </a:graphic>
          </wp:inline>
        </w:drawing>
      </w:r>
    </w:p>
    <w:p w:rsidR="004E18CD" w:rsidP="004E18CD" w:rsidRDefault="004E18CD" w14:paraId="31A11CEF" w14:textId="01D9D509">
      <w:pPr>
        <w:pStyle w:val="Quote"/>
        <w:rPr>
          <w:lang w:val="es-ES_tradnl"/>
        </w:rPr>
      </w:pPr>
      <w:r>
        <w:rPr>
          <w:lang w:val="es-ES_tradnl"/>
        </w:rPr>
        <w:t>Figura 4, porcentaje por total de inmigrantes en España por país de origen, elaboración propia</w:t>
      </w:r>
    </w:p>
    <w:p w:rsidR="004E18CD" w:rsidP="004E18CD" w:rsidRDefault="004E18CD" w14:paraId="7D6225CD" w14:textId="77777777">
      <w:pPr>
        <w:rPr>
          <w:lang w:val="es-ES_tradnl"/>
        </w:rPr>
      </w:pPr>
    </w:p>
    <w:p w:rsidRPr="004E18CD" w:rsidR="004E18CD" w:rsidP="004E18CD" w:rsidRDefault="004E18CD" w14:paraId="58D75303" w14:textId="023D1BDA">
      <w:pPr>
        <w:rPr>
          <w:lang w:val="es-ES_tradnl"/>
        </w:rPr>
      </w:pPr>
      <w:r w:rsidRPr="004E18CD">
        <w:rPr>
          <w:lang w:val="es-ES_tradnl"/>
        </w:rPr>
        <w:t>Previamente, ya habíamos notado la cantidad de inmigrantes españoles, colombianos, marroquíes y rumanos, y ahora lo observamos también en su distribución porcentual en base al total.</w:t>
      </w:r>
    </w:p>
    <w:p w:rsidRPr="005466F2" w:rsidR="004E18CD" w:rsidP="004E18CD" w:rsidRDefault="004E18CD" w14:paraId="49990D49" w14:textId="5E06865B">
      <w:pPr>
        <w:rPr>
          <w:lang w:val="es-ES_tradnl"/>
        </w:rPr>
      </w:pPr>
      <w:r w:rsidRPr="004E18CD">
        <w:rPr>
          <w:lang w:val="es-ES_tradnl"/>
        </w:rPr>
        <w:t>Luego de los top 4, parece variación porcentual menor entre las subsiguientes nacionalidades.</w:t>
      </w:r>
    </w:p>
    <w:p w:rsidR="004E18CD" w:rsidP="004E18CD" w:rsidRDefault="005466F2" w14:paraId="3352ACB9" w14:textId="77777777">
      <w:pPr>
        <w:jc w:val="center"/>
        <w:rPr>
          <w:lang w:val="es-ES_tradnl"/>
        </w:rPr>
      </w:pPr>
      <w:r>
        <w:rPr>
          <w:noProof/>
          <w:lang w:val="es-ES_tradnl"/>
        </w:rPr>
        <w:lastRenderedPageBreak/>
        <w:drawing>
          <wp:inline distT="0" distB="0" distL="0" distR="0" wp14:anchorId="25792EAC" wp14:editId="1B85678A">
            <wp:extent cx="5731510" cy="3670935"/>
            <wp:effectExtent l="0" t="0" r="2540" b="5715"/>
            <wp:docPr id="378573755" name="Picture 1" descr="A graph of blue rectangular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73755" name="Picture 1" descr="A graph of blue rectangular bars with whit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3670935"/>
                    </a:xfrm>
                    <a:prstGeom prst="rect">
                      <a:avLst/>
                    </a:prstGeom>
                  </pic:spPr>
                </pic:pic>
              </a:graphicData>
            </a:graphic>
          </wp:inline>
        </w:drawing>
      </w:r>
    </w:p>
    <w:p w:rsidR="004E18CD" w:rsidP="004E18CD" w:rsidRDefault="004E18CD" w14:paraId="23EE1A4A" w14:textId="350C3AA5">
      <w:pPr>
        <w:pStyle w:val="Quote"/>
        <w:rPr>
          <w:lang w:val="es-ES_tradnl"/>
        </w:rPr>
      </w:pPr>
      <w:r>
        <w:rPr>
          <w:lang w:val="es-ES_tradnl"/>
        </w:rPr>
        <w:t>Figura 5, desempeño por indicadores de libertad para Argentina de 2008 a 2022 en promedio, elaboración propia</w:t>
      </w:r>
    </w:p>
    <w:p w:rsidR="004E18CD" w:rsidP="004E18CD" w:rsidRDefault="004E18CD" w14:paraId="7DFAD620" w14:textId="77777777">
      <w:pPr>
        <w:rPr>
          <w:lang w:val="es-ES_tradnl"/>
        </w:rPr>
      </w:pPr>
    </w:p>
    <w:p w:rsidR="00841446" w:rsidP="004E18CD" w:rsidRDefault="00841446" w14:paraId="7B48FEEB" w14:textId="77777777">
      <w:pPr>
        <w:rPr>
          <w:lang w:val="es-ES_tradnl"/>
        </w:rPr>
      </w:pPr>
      <w:r>
        <w:rPr>
          <w:lang w:val="es-ES_tradnl"/>
        </w:rPr>
        <w:t xml:space="preserve">Para los índices de libertad, obtuvimos gráficas por cada país para conocer el desempeño por cada uno de los indicadores. En el caso de Argentina, observamos que las libertades civiles alcanzan un grado de plenitud (donde 1 significa certeza y 0 ausencia). En general, los países seleccionados obtienen un promedio de desempeño alrededor del 0.5 de todos los indicadores. </w:t>
      </w:r>
    </w:p>
    <w:p w:rsidR="004E18CD" w:rsidP="00841446" w:rsidRDefault="00841446" w14:paraId="59B8101F" w14:textId="33FC90BA">
      <w:pPr>
        <w:jc w:val="center"/>
        <w:rPr>
          <w:lang w:val="es-ES_tradnl"/>
        </w:rPr>
      </w:pPr>
      <w:r>
        <w:rPr>
          <w:noProof/>
          <w:lang w:val="es-ES_tradnl"/>
        </w:rPr>
        <w:lastRenderedPageBreak/>
        <w:drawing>
          <wp:inline distT="0" distB="0" distL="0" distR="0" wp14:anchorId="2C7013F8" wp14:editId="62BAD14E">
            <wp:extent cx="5266954" cy="4151384"/>
            <wp:effectExtent l="0" t="0" r="0" b="1905"/>
            <wp:docPr id="1903507691"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07691" name="Picture 6" descr="A graph with a li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66954" cy="4151384"/>
                    </a:xfrm>
                    <a:prstGeom prst="rect">
                      <a:avLst/>
                    </a:prstGeom>
                  </pic:spPr>
                </pic:pic>
              </a:graphicData>
            </a:graphic>
          </wp:inline>
        </w:drawing>
      </w:r>
    </w:p>
    <w:p w:rsidR="00841446" w:rsidP="00841446" w:rsidRDefault="00841446" w14:paraId="51F48CC5" w14:textId="1193F3AE">
      <w:pPr>
        <w:pStyle w:val="Quote"/>
        <w:rPr>
          <w:lang w:val="es-ES_tradnl"/>
        </w:rPr>
      </w:pPr>
      <w:r>
        <w:rPr>
          <w:lang w:val="es-ES_tradnl"/>
        </w:rPr>
        <w:t>Figura 6, desempeño global en indicador de igualdad en salubridad de 2008 a 2022, elaboración propia</w:t>
      </w:r>
    </w:p>
    <w:p w:rsidR="00841446" w:rsidP="00841446" w:rsidRDefault="00841446" w14:paraId="0CCD7AA6" w14:textId="77777777">
      <w:pPr>
        <w:rPr>
          <w:lang w:val="es-ES_tradnl"/>
        </w:rPr>
      </w:pPr>
    </w:p>
    <w:p w:rsidR="00841446" w:rsidP="00841446" w:rsidRDefault="00841446" w14:paraId="53D5E6A3" w14:textId="26B76031">
      <w:pPr>
        <w:rPr>
          <w:lang w:val="es-ES_tradnl"/>
        </w:rPr>
      </w:pPr>
      <w:r w:rsidRPr="00841446">
        <w:rPr>
          <w:lang w:val="es-ES_tradnl"/>
        </w:rPr>
        <w:t>Este indicador es particularmente interesante dado el contexto de la pandemia del COVID. El indicador responde a la accesibilidad de los ciudadanos a servicios de salud de alta calidad, para permitirles ejercer sus derechos políticos en la adultez. En franco declive desde 2008, la situación se ve un poco acelerada para 2019, tocando fondo en 2020 y teniendo un rebote. Aunque se aprecia un esfuerzo global por mejorar los servicios de salud en los países, nuevamente se pierde el avance para 2022.</w:t>
      </w:r>
    </w:p>
    <w:p w:rsidRPr="00841446" w:rsidR="00841446" w:rsidP="00841446" w:rsidRDefault="00841446" w14:paraId="5895D282" w14:textId="77777777">
      <w:pPr>
        <w:rPr>
          <w:lang w:val="es-ES_tradnl"/>
        </w:rPr>
      </w:pPr>
    </w:p>
    <w:p w:rsidR="005466F2" w:rsidP="005466F2" w:rsidRDefault="005466F2" w14:paraId="2B30951A" w14:textId="3C610AC3">
      <w:pPr>
        <w:rPr>
          <w:lang w:val="es-ES_tradnl"/>
        </w:rPr>
      </w:pPr>
      <w:r>
        <w:rPr>
          <w:noProof/>
          <w:lang w:val="es-ES_tradnl"/>
        </w:rPr>
        <w:lastRenderedPageBreak/>
        <w:drawing>
          <wp:inline distT="0" distB="0" distL="0" distR="0" wp14:anchorId="785CB44A" wp14:editId="6352A616">
            <wp:extent cx="5731510" cy="5924550"/>
            <wp:effectExtent l="0" t="0" r="2540" b="0"/>
            <wp:docPr id="894204974" name="Picture 5"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04974" name="Picture 5" descr="A graph of a graph of a graph&#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5924550"/>
                    </a:xfrm>
                    <a:prstGeom prst="rect">
                      <a:avLst/>
                    </a:prstGeom>
                  </pic:spPr>
                </pic:pic>
              </a:graphicData>
            </a:graphic>
          </wp:inline>
        </w:drawing>
      </w:r>
    </w:p>
    <w:p w:rsidRPr="007909E7" w:rsidR="00841446" w:rsidP="005466F2" w:rsidRDefault="00841446" w14:paraId="1B431366" w14:textId="3A5FDC9D">
      <w:pPr>
        <w:rPr>
          <w:lang w:val="es-ES_tradnl"/>
        </w:rPr>
      </w:pPr>
      <w:r w:rsidRPr="00841446">
        <w:rPr>
          <w:lang w:val="es-ES_tradnl"/>
        </w:rPr>
        <w:t xml:space="preserve">Para efectos del estudio, podemos afirmar que los migrantes en España provienen de un trasfondo diverso, muchos marcados por carencias palpables y otros con un nivel de vida alto. </w:t>
      </w:r>
      <w:r>
        <w:rPr>
          <w:lang w:val="es-ES_tradnl"/>
        </w:rPr>
        <w:t xml:space="preserve">Las gráficas anteriores muestran el ejemplo concreto para Pakistán </w:t>
      </w:r>
      <w:r w:rsidR="00FC7345">
        <w:rPr>
          <w:lang w:val="es-ES_tradnl"/>
        </w:rPr>
        <w:t>mismo que tiene altibajos de un indicador a otro.</w:t>
      </w:r>
    </w:p>
    <w:p w:rsidRPr="007909E7" w:rsidR="007909E7" w:rsidP="007909E7" w:rsidRDefault="007909E7" w14:paraId="674DB456" w14:textId="77777777">
      <w:pPr>
        <w:rPr>
          <w:lang w:val="es-ES_tradnl"/>
        </w:rPr>
      </w:pPr>
    </w:p>
    <w:p w:rsidR="00647269" w:rsidRDefault="00647269" w14:paraId="28F117DF" w14:textId="442D8121">
      <w:pPr>
        <w:rPr>
          <w:lang w:val="es-ES_tradnl"/>
        </w:rPr>
      </w:pPr>
      <w:r>
        <w:rPr>
          <w:lang w:val="es-ES_tradnl"/>
        </w:rPr>
        <w:br w:type="page"/>
      </w:r>
    </w:p>
    <w:p w:rsidR="00647269" w:rsidP="0341235B" w:rsidRDefault="305E076A" w14:paraId="20BFB4E5" w14:textId="28E34801">
      <w:pPr>
        <w:pStyle w:val="Heading1"/>
        <w:rPr>
          <w:lang w:val="es-ES"/>
        </w:rPr>
      </w:pPr>
      <w:bookmarkStart w:name="_Toc1319696919" w:id="1441725518"/>
      <w:r w:rsidRPr="30BD0E65" w:rsidR="30BD0E65">
        <w:rPr>
          <w:lang w:val="es-ES"/>
        </w:rPr>
        <w:t>Conclusiones</w:t>
      </w:r>
      <w:bookmarkEnd w:id="1441725518"/>
    </w:p>
    <w:p w:rsidR="00647269" w:rsidRDefault="00647269" w14:paraId="324E2A27" w14:textId="7BB3E132">
      <w:pPr>
        <w:rPr>
          <w:lang w:val="es-ES_tradnl"/>
        </w:rPr>
      </w:pPr>
      <w:r>
        <w:rPr>
          <w:lang w:val="es-ES_tradnl"/>
        </w:rPr>
        <w:br w:type="page"/>
      </w:r>
    </w:p>
    <w:p w:rsidR="00647269" w:rsidP="0341235B" w:rsidRDefault="305E076A" w14:paraId="3ED342DC" w14:textId="42E2AC52">
      <w:pPr>
        <w:pStyle w:val="Heading1"/>
        <w:rPr>
          <w:lang w:val="es-ES"/>
        </w:rPr>
      </w:pPr>
      <w:bookmarkStart w:name="_Toc1160870845" w:id="730412151"/>
      <w:r w:rsidRPr="30BD0E65" w:rsidR="30BD0E65">
        <w:rPr>
          <w:lang w:val="es-ES"/>
        </w:rPr>
        <w:t>Referencias bibliográficas</w:t>
      </w:r>
      <w:bookmarkEnd w:id="730412151"/>
    </w:p>
    <w:p w:rsidRPr="00546EBE" w:rsidR="00546EBE" w:rsidP="0341235B" w:rsidRDefault="0341235B" w14:paraId="63ABC9DC" w14:textId="79AAADFF">
      <w:pPr>
        <w:pStyle w:val="ListParagraph"/>
        <w:numPr>
          <w:ilvl w:val="0"/>
          <w:numId w:val="7"/>
        </w:numPr>
        <w:spacing w:before="120" w:after="120" w:line="360" w:lineRule="auto"/>
        <w:ind w:left="714" w:hanging="357"/>
        <w:rPr>
          <w:rFonts w:ascii="Arial" w:hAnsi="Arial" w:cs="Arial"/>
          <w:i/>
          <w:iCs/>
          <w:lang w:val="es-ES"/>
        </w:rPr>
      </w:pPr>
      <w:r w:rsidRPr="0341235B">
        <w:rPr>
          <w:rFonts w:ascii="Arial" w:hAnsi="Arial" w:cs="Arial"/>
          <w:lang w:val="es-ES"/>
        </w:rPr>
        <w:t xml:space="preserve">International </w:t>
      </w:r>
      <w:proofErr w:type="spellStart"/>
      <w:r w:rsidRPr="0341235B">
        <w:rPr>
          <w:rFonts w:ascii="Arial" w:hAnsi="Arial" w:cs="Arial"/>
          <w:lang w:val="es-ES"/>
        </w:rPr>
        <w:t>Organization</w:t>
      </w:r>
      <w:proofErr w:type="spellEnd"/>
      <w:r w:rsidRPr="0341235B">
        <w:rPr>
          <w:rFonts w:ascii="Arial" w:hAnsi="Arial" w:cs="Arial"/>
          <w:lang w:val="es-ES"/>
        </w:rPr>
        <w:t xml:space="preserve"> </w:t>
      </w:r>
      <w:proofErr w:type="spellStart"/>
      <w:r w:rsidRPr="0341235B">
        <w:rPr>
          <w:rFonts w:ascii="Arial" w:hAnsi="Arial" w:cs="Arial"/>
          <w:lang w:val="es-ES"/>
        </w:rPr>
        <w:t>for</w:t>
      </w:r>
      <w:proofErr w:type="spellEnd"/>
      <w:r w:rsidRPr="0341235B">
        <w:rPr>
          <w:rFonts w:ascii="Arial" w:hAnsi="Arial" w:cs="Arial"/>
          <w:lang w:val="es-ES"/>
        </w:rPr>
        <w:t xml:space="preserve"> </w:t>
      </w:r>
      <w:proofErr w:type="spellStart"/>
      <w:r w:rsidRPr="0341235B">
        <w:rPr>
          <w:rFonts w:ascii="Arial" w:hAnsi="Arial" w:cs="Arial"/>
          <w:lang w:val="es-ES"/>
        </w:rPr>
        <w:t>Migration</w:t>
      </w:r>
      <w:proofErr w:type="spellEnd"/>
      <w:r w:rsidRPr="0341235B">
        <w:rPr>
          <w:rFonts w:ascii="Arial" w:hAnsi="Arial" w:cs="Arial"/>
          <w:lang w:val="es-ES"/>
        </w:rPr>
        <w:t>.</w:t>
      </w:r>
      <w:r w:rsidRPr="0341235B">
        <w:rPr>
          <w:rFonts w:ascii="Arial" w:hAnsi="Arial" w:cs="Arial"/>
          <w:i/>
          <w:iCs/>
          <w:lang w:val="es-ES"/>
        </w:rPr>
        <w:t xml:space="preserve"> Factores que propician la migración internacional</w:t>
      </w:r>
      <w:r w:rsidRPr="0341235B">
        <w:rPr>
          <w:rFonts w:ascii="Arial" w:hAnsi="Arial" w:cs="Arial"/>
          <w:lang w:val="es-ES"/>
        </w:rPr>
        <w:t xml:space="preserve">. Año 2011. Recuperado </w:t>
      </w:r>
      <w:proofErr w:type="spellStart"/>
      <w:r w:rsidRPr="0341235B">
        <w:rPr>
          <w:rFonts w:ascii="Arial" w:hAnsi="Arial" w:cs="Arial"/>
          <w:lang w:val="es-ES"/>
        </w:rPr>
        <w:t xml:space="preserve">de </w:t>
      </w:r>
      <w:hyperlink r:id="rId29">
        <w:r w:rsidRPr="0341235B">
          <w:rPr>
            <w:rStyle w:val="Hyperlink"/>
            <w:rFonts w:ascii="Arial" w:hAnsi="Arial" w:cs="Arial"/>
            <w:lang w:val="es-ES"/>
          </w:rPr>
          <w:t>https://emm.iom.int/es/handbooks/contexto-global-de-la-migracion-internacional/factores-que-propician-la-migracion</w:t>
        </w:r>
      </w:hyperlink>
      <w:r w:rsidRPr="0341235B">
        <w:rPr>
          <w:rFonts w:ascii="Arial" w:hAnsi="Arial" w:cs="Arial"/>
          <w:lang w:val="es-ES"/>
        </w:rPr>
        <w:t xml:space="preserve"> el</w:t>
      </w:r>
      <w:proofErr w:type="spellEnd"/>
      <w:r w:rsidRPr="0341235B">
        <w:rPr>
          <w:rFonts w:ascii="Arial" w:hAnsi="Arial" w:cs="Arial"/>
          <w:lang w:val="es-ES"/>
        </w:rPr>
        <w:t xml:space="preserve"> 19 de septiembre 2024.</w:t>
      </w:r>
    </w:p>
    <w:p w:rsidRPr="0036568F" w:rsidR="0036568F" w:rsidP="0036568F" w:rsidRDefault="0036568F" w14:paraId="5A83C077" w14:textId="73BAE338">
      <w:pPr>
        <w:pStyle w:val="ListParagraph"/>
        <w:numPr>
          <w:ilvl w:val="0"/>
          <w:numId w:val="7"/>
        </w:numPr>
        <w:spacing w:before="120" w:after="120" w:line="360" w:lineRule="auto"/>
        <w:ind w:left="714" w:hanging="357"/>
        <w:jc w:val="both"/>
        <w:rPr>
          <w:rFonts w:ascii="Arial" w:hAnsi="Arial" w:cs="Arial"/>
          <w:b/>
          <w:bCs/>
          <w:lang w:val="es-ES_tradnl"/>
        </w:rPr>
      </w:pPr>
      <w:r w:rsidRPr="0036568F">
        <w:rPr>
          <w:rFonts w:ascii="Arial" w:hAnsi="Arial" w:cs="Arial"/>
          <w:lang w:val="es-ES_tradnl"/>
        </w:rPr>
        <w:t xml:space="preserve">Organización Internacional de Migraciones (OIM). </w:t>
      </w:r>
      <w:r w:rsidRPr="0036568F">
        <w:rPr>
          <w:rFonts w:ascii="Arial" w:hAnsi="Arial" w:cs="Arial"/>
          <w:i/>
          <w:iCs/>
          <w:lang w:val="es-ES_tradnl"/>
        </w:rPr>
        <w:t>Informe sobre las Migraciones en el Mundo 2022</w:t>
      </w:r>
      <w:r w:rsidRPr="0036568F">
        <w:rPr>
          <w:rFonts w:ascii="Arial" w:hAnsi="Arial" w:cs="Arial"/>
          <w:lang w:val="es-ES_tradnl"/>
        </w:rPr>
        <w:t xml:space="preserve">. Geneva. Disponible en: </w:t>
      </w:r>
      <w:hyperlink w:history="1" r:id="rId30">
        <w:r w:rsidRPr="0036568F">
          <w:rPr>
            <w:rStyle w:val="Hyperlink"/>
            <w:rFonts w:ascii="Arial" w:hAnsi="Arial" w:cs="Arial"/>
            <w:lang w:val="es-ES_tradnl"/>
          </w:rPr>
          <w:t>https://publications.iom.int/books/informe-sobre-las-migraciones-en-el-mundo-2022</w:t>
        </w:r>
      </w:hyperlink>
      <w:r w:rsidRPr="0036568F">
        <w:rPr>
          <w:rFonts w:ascii="Arial" w:hAnsi="Arial" w:cs="Arial"/>
          <w:lang w:val="es-ES_tradnl"/>
        </w:rPr>
        <w:t xml:space="preserve"> </w:t>
      </w:r>
    </w:p>
    <w:p w:rsidRPr="0036568F" w:rsidR="0036568F" w:rsidP="0036568F" w:rsidRDefault="0036568F" w14:paraId="0B7B76A4"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Banco Europeo de Inversiones (BEI). </w:t>
      </w:r>
      <w:r w:rsidRPr="0036568F">
        <w:rPr>
          <w:rFonts w:ascii="Arial" w:hAnsi="Arial" w:cs="Arial"/>
          <w:i/>
          <w:iCs/>
          <w:lang w:val="es-ES_tradnl"/>
        </w:rPr>
        <w:t>Migración y las naciones europeas. Retos, oportunidades y el papel del BEI</w:t>
      </w:r>
      <w:r w:rsidRPr="0036568F">
        <w:rPr>
          <w:rFonts w:ascii="Arial" w:hAnsi="Arial" w:cs="Arial"/>
          <w:lang w:val="es-ES_tradnl"/>
        </w:rPr>
        <w:t xml:space="preserve">. Marzo 2016. Disponible en: </w:t>
      </w:r>
      <w:hyperlink w:history="1" r:id="rId31">
        <w:r w:rsidRPr="0036568F">
          <w:rPr>
            <w:rStyle w:val="Hyperlink"/>
            <w:rFonts w:ascii="Arial" w:hAnsi="Arial" w:cs="Arial"/>
            <w:lang w:val="es-ES_tradnl"/>
          </w:rPr>
          <w:t>https://publications.iom.int/books/informe-sobre-las-migraciones-en-el-mundo-2022</w:t>
        </w:r>
      </w:hyperlink>
    </w:p>
    <w:p w:rsidRPr="0036568F" w:rsidR="0036568F" w:rsidP="0036568F" w:rsidRDefault="0036568F" w14:paraId="1A832A27"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n-US"/>
        </w:rPr>
        <w:t xml:space="preserve">CLIMB Database: Human Mobility in the Context of Disasters, Climate Change and Environmental Degradation Database. </w:t>
      </w:r>
      <w:r w:rsidRPr="0036568F">
        <w:rPr>
          <w:rFonts w:ascii="Arial" w:hAnsi="Arial" w:cs="Arial"/>
          <w:lang w:val="es-ES_tradnl"/>
        </w:rPr>
        <w:t xml:space="preserve">Red de las Naciones Unidas. Disponible en: </w:t>
      </w:r>
      <w:hyperlink w:history="1" w:anchor="accordion" r:id="rId32">
        <w:r w:rsidRPr="0036568F">
          <w:rPr>
            <w:rStyle w:val="Hyperlink"/>
            <w:rFonts w:ascii="Arial" w:hAnsi="Arial" w:cs="Arial"/>
            <w:lang w:val="es-ES_tradnl"/>
          </w:rPr>
          <w:t>https://migrationnetwork.un.org/climb#accordion</w:t>
        </w:r>
      </w:hyperlink>
    </w:p>
    <w:p w:rsidRPr="0036568F" w:rsidR="0036568F" w:rsidP="0036568F" w:rsidRDefault="0036568F" w14:paraId="34F4D2F7"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Instituto Nacional de Estadística (INE). </w:t>
      </w:r>
      <w:r w:rsidRPr="0036568F">
        <w:rPr>
          <w:rFonts w:ascii="Arial" w:hAnsi="Arial" w:cs="Arial"/>
          <w:i/>
          <w:iCs/>
          <w:lang w:val="es-ES_tradnl"/>
        </w:rPr>
        <w:t>Estadística de Migraciones y Cambios de Residencia (EMCR). Año 2022</w:t>
      </w:r>
      <w:r w:rsidRPr="0036568F">
        <w:rPr>
          <w:rFonts w:ascii="Arial" w:hAnsi="Arial" w:cs="Arial"/>
          <w:lang w:val="es-ES_tradnl"/>
        </w:rPr>
        <w:t xml:space="preserve">. Nota de Prensa. Disponible en: </w:t>
      </w:r>
      <w:hyperlink w:history="1" r:id="rId33">
        <w:r w:rsidRPr="0036568F">
          <w:rPr>
            <w:rStyle w:val="Hyperlink"/>
            <w:rFonts w:ascii="Arial" w:hAnsi="Arial" w:cs="Arial"/>
            <w:lang w:val="es-ES_tradnl"/>
          </w:rPr>
          <w:t>https://www.ine.es/dyngs/INEbase/es/operacion.htm?c=Estadistica_C&amp;cid=1254736177098&amp;menu=ultiDatos&amp;idp=1254735573002</w:t>
        </w:r>
      </w:hyperlink>
    </w:p>
    <w:p w:rsidRPr="0036568F" w:rsidR="0036568F" w:rsidP="0036568F" w:rsidRDefault="0036568F" w14:paraId="2F4E1B6F"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AYDEMİR </w:t>
      </w:r>
      <w:proofErr w:type="spellStart"/>
      <w:r w:rsidRPr="0036568F">
        <w:rPr>
          <w:rFonts w:ascii="Arial" w:hAnsi="Arial" w:cs="Arial"/>
          <w:lang w:val="es-ES_tradnl"/>
        </w:rPr>
        <w:t>Belgin</w:t>
      </w:r>
      <w:proofErr w:type="spellEnd"/>
      <w:r w:rsidRPr="0036568F">
        <w:rPr>
          <w:rFonts w:ascii="Arial" w:hAnsi="Arial" w:cs="Arial"/>
          <w:lang w:val="es-ES_tradnl"/>
        </w:rPr>
        <w:t xml:space="preserve">, AYDIN Hakan, ÇETİNKAYA Ali y POLAT </w:t>
      </w:r>
      <w:proofErr w:type="spellStart"/>
      <w:r w:rsidRPr="0036568F">
        <w:rPr>
          <w:rFonts w:ascii="Arial" w:hAnsi="Arial" w:cs="Arial"/>
          <w:lang w:val="es-ES_tradnl"/>
        </w:rPr>
        <w:t>Doğan</w:t>
      </w:r>
      <w:proofErr w:type="spellEnd"/>
      <w:r w:rsidRPr="0036568F">
        <w:rPr>
          <w:rFonts w:ascii="Arial" w:hAnsi="Arial" w:cs="Arial"/>
          <w:lang w:val="es-ES_tradnl"/>
        </w:rPr>
        <w:t xml:space="preserve"> </w:t>
      </w:r>
      <w:proofErr w:type="spellStart"/>
      <w:r w:rsidRPr="0036568F">
        <w:rPr>
          <w:rFonts w:ascii="Arial" w:hAnsi="Arial" w:cs="Arial"/>
          <w:lang w:val="es-ES_tradnl"/>
        </w:rPr>
        <w:t>Şafak</w:t>
      </w:r>
      <w:proofErr w:type="spellEnd"/>
      <w:r w:rsidRPr="0036568F">
        <w:rPr>
          <w:rFonts w:ascii="Arial" w:hAnsi="Arial" w:cs="Arial"/>
          <w:lang w:val="es-ES_tradnl"/>
        </w:rPr>
        <w:t>.</w:t>
      </w:r>
      <w:r w:rsidRPr="0036568F">
        <w:rPr>
          <w:rFonts w:ascii="Arial" w:hAnsi="Arial" w:cs="Arial"/>
          <w:i/>
          <w:iCs/>
          <w:lang w:val="es-ES_tradnl"/>
        </w:rPr>
        <w:t xml:space="preserve"> </w:t>
      </w:r>
      <w:r w:rsidRPr="0036568F">
        <w:rPr>
          <w:rFonts w:ascii="Arial" w:hAnsi="Arial" w:cs="Arial"/>
          <w:i/>
          <w:iCs/>
          <w:lang w:val="en-US"/>
        </w:rPr>
        <w:t>Predicting the Income Groups and Number of Immigrants by Using Machine Learning</w:t>
      </w:r>
      <w:r w:rsidRPr="0036568F">
        <w:rPr>
          <w:rFonts w:ascii="Arial" w:hAnsi="Arial" w:cs="Arial"/>
          <w:lang w:val="en-US"/>
        </w:rPr>
        <w:t xml:space="preserve"> </w:t>
      </w:r>
      <w:r w:rsidRPr="0036568F">
        <w:rPr>
          <w:rFonts w:ascii="Arial" w:hAnsi="Arial" w:cs="Arial"/>
          <w:i/>
          <w:iCs/>
          <w:lang w:val="en-US"/>
        </w:rPr>
        <w:t>(ML).</w:t>
      </w:r>
      <w:r w:rsidRPr="0036568F">
        <w:rPr>
          <w:rFonts w:ascii="Arial" w:hAnsi="Arial" w:cs="Arial"/>
          <w:lang w:val="en-US"/>
        </w:rPr>
        <w:t xml:space="preserve"> </w:t>
      </w:r>
      <w:r w:rsidRPr="0036568F">
        <w:rPr>
          <w:rFonts w:ascii="Arial" w:hAnsi="Arial" w:cs="Arial"/>
          <w:lang w:val="es-ES_tradnl"/>
        </w:rPr>
        <w:t xml:space="preserve">International </w:t>
      </w:r>
      <w:proofErr w:type="spellStart"/>
      <w:r w:rsidRPr="0036568F">
        <w:rPr>
          <w:rFonts w:ascii="Arial" w:hAnsi="Arial" w:cs="Arial"/>
          <w:lang w:val="es-ES_tradnl"/>
        </w:rPr>
        <w:t>Journal</w:t>
      </w:r>
      <w:proofErr w:type="spellEnd"/>
      <w:r w:rsidRPr="0036568F">
        <w:rPr>
          <w:rFonts w:ascii="Arial" w:hAnsi="Arial" w:cs="Arial"/>
          <w:lang w:val="es-ES_tradnl"/>
        </w:rPr>
        <w:t xml:space="preserve"> </w:t>
      </w:r>
      <w:proofErr w:type="spellStart"/>
      <w:r w:rsidRPr="0036568F">
        <w:rPr>
          <w:rFonts w:ascii="Arial" w:hAnsi="Arial" w:cs="Arial"/>
          <w:lang w:val="es-ES_tradnl"/>
        </w:rPr>
        <w:t>of</w:t>
      </w:r>
      <w:proofErr w:type="spellEnd"/>
      <w:r w:rsidRPr="0036568F">
        <w:rPr>
          <w:rFonts w:ascii="Arial" w:hAnsi="Arial" w:cs="Arial"/>
          <w:lang w:val="es-ES_tradnl"/>
        </w:rPr>
        <w:t xml:space="preserve"> </w:t>
      </w:r>
      <w:proofErr w:type="spellStart"/>
      <w:r w:rsidRPr="0036568F">
        <w:rPr>
          <w:rFonts w:ascii="Arial" w:hAnsi="Arial" w:cs="Arial"/>
          <w:lang w:val="es-ES_tradnl"/>
        </w:rPr>
        <w:t>Multidisciplinary</w:t>
      </w:r>
      <w:proofErr w:type="spellEnd"/>
      <w:r w:rsidRPr="0036568F">
        <w:rPr>
          <w:rFonts w:ascii="Arial" w:hAnsi="Arial" w:cs="Arial"/>
          <w:lang w:val="es-ES_tradnl"/>
        </w:rPr>
        <w:t xml:space="preserve"> </w:t>
      </w:r>
      <w:proofErr w:type="spellStart"/>
      <w:r w:rsidRPr="0036568F">
        <w:rPr>
          <w:rFonts w:ascii="Arial" w:hAnsi="Arial" w:cs="Arial"/>
          <w:lang w:val="es-ES_tradnl"/>
        </w:rPr>
        <w:t>Studies</w:t>
      </w:r>
      <w:proofErr w:type="spellEnd"/>
      <w:r w:rsidRPr="0036568F">
        <w:rPr>
          <w:rFonts w:ascii="Arial" w:hAnsi="Arial" w:cs="Arial"/>
          <w:lang w:val="es-ES_tradnl"/>
        </w:rPr>
        <w:t xml:space="preserve"> and Innovative Technologies. 2022. 6 (2), 162-168.</w:t>
      </w:r>
    </w:p>
    <w:p w:rsidR="0036568F" w:rsidP="0036568F" w:rsidRDefault="0036568F" w14:paraId="627F32A9" w14:textId="77777777">
      <w:pPr>
        <w:pStyle w:val="ListParagraph"/>
        <w:numPr>
          <w:ilvl w:val="0"/>
          <w:numId w:val="7"/>
        </w:numPr>
        <w:spacing w:before="120" w:after="120" w:line="360" w:lineRule="auto"/>
        <w:ind w:left="714" w:hanging="357"/>
        <w:jc w:val="both"/>
        <w:rPr>
          <w:rFonts w:ascii="Arial" w:hAnsi="Arial" w:cs="Arial"/>
          <w:lang w:val="es-ES_tradnl"/>
        </w:rPr>
      </w:pPr>
      <w:r w:rsidRPr="0036568F">
        <w:rPr>
          <w:rFonts w:ascii="Arial" w:hAnsi="Arial" w:cs="Arial"/>
          <w:lang w:val="es-ES_tradnl"/>
        </w:rPr>
        <w:t xml:space="preserve">CARAMMIA </w:t>
      </w:r>
      <w:proofErr w:type="spellStart"/>
      <w:r w:rsidRPr="0036568F">
        <w:rPr>
          <w:rFonts w:ascii="Arial" w:hAnsi="Arial" w:cs="Arial"/>
          <w:lang w:val="es-ES_tradnl"/>
        </w:rPr>
        <w:t>Marcello</w:t>
      </w:r>
      <w:proofErr w:type="spellEnd"/>
      <w:r w:rsidRPr="0036568F">
        <w:rPr>
          <w:rFonts w:ascii="Arial" w:hAnsi="Arial" w:cs="Arial"/>
          <w:lang w:val="es-ES_tradnl"/>
        </w:rPr>
        <w:t>, MARIA IACUS Stefano y WILKIN Teddy</w:t>
      </w:r>
      <w:r w:rsidRPr="0036568F">
        <w:rPr>
          <w:rFonts w:ascii="Arial" w:hAnsi="Arial" w:cs="Arial"/>
          <w:i/>
          <w:iCs/>
          <w:lang w:val="es-ES_tradnl"/>
        </w:rPr>
        <w:t xml:space="preserve">. </w:t>
      </w:r>
      <w:r w:rsidRPr="0036568F">
        <w:rPr>
          <w:rFonts w:ascii="Arial" w:hAnsi="Arial" w:cs="Arial"/>
          <w:i/>
          <w:iCs/>
          <w:lang w:val="en-US"/>
        </w:rPr>
        <w:t>Forecasting asylum</w:t>
      </w:r>
      <w:r w:rsidRPr="0036568F">
        <w:rPr>
          <w:rFonts w:ascii="Cambria Math" w:hAnsi="Cambria Math" w:cs="Cambria Math"/>
          <w:i/>
          <w:iCs/>
          <w:lang w:val="en-US"/>
        </w:rPr>
        <w:t>‑</w:t>
      </w:r>
      <w:r w:rsidRPr="0036568F">
        <w:rPr>
          <w:rFonts w:ascii="Arial" w:hAnsi="Arial" w:cs="Arial"/>
          <w:i/>
          <w:iCs/>
          <w:lang w:val="en-US"/>
        </w:rPr>
        <w:t>related migration flows with machine learning and data at scale</w:t>
      </w:r>
      <w:r w:rsidRPr="0036568F">
        <w:rPr>
          <w:rFonts w:ascii="Arial" w:hAnsi="Arial" w:cs="Arial"/>
          <w:lang w:val="en-US"/>
        </w:rPr>
        <w:t xml:space="preserve">. </w:t>
      </w:r>
      <w:proofErr w:type="spellStart"/>
      <w:r w:rsidRPr="0036568F">
        <w:rPr>
          <w:rFonts w:ascii="Arial" w:hAnsi="Arial" w:cs="Arial"/>
          <w:lang w:val="es-ES_tradnl"/>
        </w:rPr>
        <w:t>Nature</w:t>
      </w:r>
      <w:proofErr w:type="spellEnd"/>
      <w:r w:rsidRPr="0036568F">
        <w:rPr>
          <w:rFonts w:ascii="Arial" w:hAnsi="Arial" w:cs="Arial"/>
          <w:lang w:val="es-ES_tradnl"/>
        </w:rPr>
        <w:t xml:space="preserve">, </w:t>
      </w:r>
      <w:proofErr w:type="spellStart"/>
      <w:r w:rsidRPr="0036568F">
        <w:rPr>
          <w:rFonts w:ascii="Arial" w:hAnsi="Arial" w:cs="Arial"/>
          <w:lang w:val="es-ES_tradnl"/>
        </w:rPr>
        <w:t>Scientific</w:t>
      </w:r>
      <w:proofErr w:type="spellEnd"/>
      <w:r w:rsidRPr="0036568F">
        <w:rPr>
          <w:rFonts w:ascii="Arial" w:hAnsi="Arial" w:cs="Arial"/>
          <w:lang w:val="es-ES_tradnl"/>
        </w:rPr>
        <w:t xml:space="preserve"> </w:t>
      </w:r>
      <w:proofErr w:type="spellStart"/>
      <w:r w:rsidRPr="0036568F">
        <w:rPr>
          <w:rFonts w:ascii="Arial" w:hAnsi="Arial" w:cs="Arial"/>
          <w:lang w:val="es-ES_tradnl"/>
        </w:rPr>
        <w:t>Reports</w:t>
      </w:r>
      <w:proofErr w:type="spellEnd"/>
      <w:r w:rsidRPr="0036568F">
        <w:rPr>
          <w:rFonts w:ascii="Arial" w:hAnsi="Arial" w:cs="Arial"/>
          <w:lang w:val="es-ES_tradnl"/>
        </w:rPr>
        <w:t>. 2022. 12:1457.</w:t>
      </w:r>
    </w:p>
    <w:p w:rsidRPr="00647269" w:rsidR="00647269" w:rsidP="00647269" w:rsidRDefault="00647269" w14:paraId="0CF98EC6" w14:textId="77777777">
      <w:pPr>
        <w:rPr>
          <w:lang w:val="es-ES_tradnl"/>
        </w:rPr>
      </w:pPr>
    </w:p>
    <w:p w:rsidR="007F28EB" w:rsidRDefault="007F28EB" w14:paraId="548FF106" w14:textId="7AF50785">
      <w:pPr>
        <w:rPr>
          <w:lang w:val="es-ES_tradnl"/>
        </w:rPr>
      </w:pPr>
      <w:r>
        <w:rPr>
          <w:lang w:val="es-ES_tradnl"/>
        </w:rPr>
        <w:br w:type="page"/>
      </w:r>
    </w:p>
    <w:p w:rsidRPr="00647269" w:rsidR="00647269" w:rsidP="0341235B" w:rsidRDefault="305E076A" w14:paraId="252E7F4A" w14:textId="336FC221">
      <w:pPr>
        <w:pStyle w:val="Heading1"/>
        <w:rPr>
          <w:lang w:val="es-ES"/>
        </w:rPr>
      </w:pPr>
      <w:bookmarkStart w:name="_Toc548876956" w:id="1390250932"/>
      <w:r w:rsidRPr="30BD0E65" w:rsidR="30BD0E65">
        <w:rPr>
          <w:lang w:val="es-ES"/>
        </w:rPr>
        <w:t>Anexos</w:t>
      </w:r>
      <w:bookmarkEnd w:id="1390250932"/>
    </w:p>
    <w:sectPr w:rsidRPr="00647269" w:rsidR="00647269" w:rsidSect="00D87E47">
      <w:footerReference w:type="default" r:id="rId34"/>
      <w:pgSz w:w="11906" w:h="16838" w:orient="portrait"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GU" w:author="Guest User" w:date="2024-09-21T21:18:00Z" w:id="4">
    <w:p w:rsidR="00000000" w:rsidRDefault="00000000" w14:paraId="6E5D9C11" w14:textId="2951FB80">
      <w:pPr>
        <w:pStyle w:val="CommentText"/>
      </w:pPr>
      <w:r>
        <w:rPr>
          <w:rStyle w:val="CommentReference"/>
        </w:rPr>
        <w:annotationRef/>
      </w:r>
      <w:r w:rsidRPr="05F11B58">
        <w:t>Pendiente link biblio</w:t>
      </w:r>
    </w:p>
  </w:comment>
  <w:comment w:initials="EH" w:author="Erick Hernández" w:date="2024-09-23T17:11:00Z" w:id="5">
    <w:p w:rsidR="00CC5A37" w:rsidP="00CC5A37" w:rsidRDefault="00CC5A37" w14:paraId="255AD329" w14:textId="77777777">
      <w:pPr>
        <w:pStyle w:val="CommentText"/>
        <w:jc w:val="left"/>
      </w:pPr>
      <w:r>
        <w:rPr>
          <w:rStyle w:val="CommentReference"/>
        </w:rPr>
        <w:annotationRef/>
      </w:r>
      <w:r>
        <w:t>Igual está agregado en la sección de referencias</w:t>
      </w:r>
    </w:p>
  </w:comment>
  <w:comment w:initials="GU" w:author="Guest User" w:date="2024-09-21T20:17:00Z" w:id="18">
    <w:p w:rsidR="00000000" w:rsidRDefault="00000000" w14:paraId="4ACA1E67" w14:textId="5F19E8B3">
      <w:pPr>
        <w:pStyle w:val="CommentText"/>
      </w:pPr>
      <w:r>
        <w:rPr>
          <w:rStyle w:val="CommentReference"/>
        </w:rPr>
        <w:annotationRef/>
      </w:r>
      <w:r w:rsidRPr="3DDBA4D7">
        <w:t>A partir de aquí, yo no usaría este orden sino el orden de nuestras etapas que ya tienen un sentido, sino todo va a quedar como un mezclote desorganizado. Enb la Etapa 2 vamos mencionando cada varavle por separado.</w:t>
      </w:r>
    </w:p>
  </w:comment>
  <w:comment w:initials="EH" w:author="Erick Hernández" w:date="2024-09-23T18:06:00Z" w:id="19">
    <w:p w:rsidR="00EC52B6" w:rsidP="00EC52B6" w:rsidRDefault="00EC52B6" w14:paraId="683123FD" w14:textId="77777777">
      <w:pPr>
        <w:pStyle w:val="CommentText"/>
        <w:jc w:val="left"/>
      </w:pPr>
      <w:r>
        <w:rPr>
          <w:rStyle w:val="CommentReference"/>
        </w:rPr>
        <w:annotationRef/>
      </w:r>
      <w:r>
        <w:t xml:space="preserve">Tengo agregados los subtítulos de nuestras etapas como sugieres. Dejo el texto con el EDA original para reciclarlo </w:t>
      </w:r>
    </w:p>
  </w:comment>
  <w:comment xmlns:w="http://schemas.openxmlformats.org/wordprocessingml/2006/main" w:initials="GU" w:author="Guest User" w:date="2024-09-21T13:09:00" w:id="912927458">
    <w:p xmlns:w14="http://schemas.microsoft.com/office/word/2010/wordml" xmlns:w="http://schemas.openxmlformats.org/wordprocessingml/2006/main" w:rsidR="497EC638" w:rsidRDefault="158B9017" w14:paraId="4196151C" w14:textId="02068EBE">
      <w:pPr>
        <w:pStyle w:val="CommentText"/>
      </w:pPr>
      <w:r>
        <w:rPr>
          <w:rStyle w:val="CommentReference"/>
        </w:rPr>
        <w:annotationRef/>
      </w:r>
      <w:r w:rsidRPr="5E46FC53" w:rsidR="40FDAEBE">
        <w:t>agregar esquema de dimensiones y redactar el trabajo de invesigacion</w:t>
      </w:r>
    </w:p>
  </w:comment>
  <w:comment xmlns:w="http://schemas.openxmlformats.org/wordprocessingml/2006/main" w:initials="EH" w:author="Erick Hernández" w:date="2024-09-23T10:34:00" w:id="2125690475">
    <w:p xmlns:w14="http://schemas.microsoft.com/office/word/2010/wordml" xmlns:w="http://schemas.openxmlformats.org/wordprocessingml/2006/main" w:rsidR="67D8979D" w:rsidRDefault="324C2707" w14:paraId="608BE138" w14:textId="65608C62">
      <w:pPr>
        <w:pStyle w:val="CommentText"/>
      </w:pPr>
      <w:r>
        <w:rPr>
          <w:rStyle w:val="CommentReference"/>
        </w:rPr>
        <w:annotationRef/>
      </w:r>
      <w:r w:rsidRPr="2A22ED68" w:rsidR="1BEA25A3">
        <w:t>Creé uno más abajo, no recuerdo donde teníamos el diagrama</w:t>
      </w:r>
    </w:p>
  </w:comment>
  <w:comment xmlns:w="http://schemas.openxmlformats.org/wordprocessingml/2006/main" w:initials="CA" w:author="Cristian De Andrade" w:date="2024-09-28T13:07:54" w:id="1999254251">
    <w:p xmlns:w14="http://schemas.microsoft.com/office/word/2010/wordml" xmlns:w="http://schemas.openxmlformats.org/wordprocessingml/2006/main" w:rsidR="5C7952DE" w:rsidRDefault="7732519C" w14:paraId="1312A303" w14:textId="0E85804C">
      <w:pPr>
        <w:pStyle w:val="CommentText"/>
      </w:pPr>
      <w:r>
        <w:rPr>
          <w:rStyle w:val="CommentReference"/>
        </w:rPr>
        <w:annotationRef/>
      </w:r>
      <w:r w:rsidRPr="7D729732" w:rsidR="44649654">
        <w:t>perfecto, por un momento pensé que era otra</w:t>
      </w:r>
    </w:p>
  </w:comment>
  <w:comment xmlns:w="http://schemas.openxmlformats.org/wordprocessingml/2006/main" w:initials="EH" w:author="Erick Hernández" w:date="2024-09-18T12:19:00" w:id="942917241">
    <w:p xmlns:w14="http://schemas.microsoft.com/office/word/2010/wordml" xmlns:w="http://schemas.openxmlformats.org/wordprocessingml/2006/main" w:rsidR="71B3982A" w:rsidRDefault="7FA4BE4C" w14:paraId="6D940D26" w14:textId="40C82A9E">
      <w:pPr>
        <w:pStyle w:val="CommentText"/>
      </w:pPr>
      <w:r>
        <w:rPr>
          <w:rStyle w:val="CommentReference"/>
        </w:rPr>
        <w:annotationRef/>
      </w:r>
      <w:r w:rsidRPr="42F0222F" w:rsidR="1B567B69">
        <w:t>Cris, creo que aquí podemos dirigir a los lectores al anexo para que exploren los datos recopilados, sin tener que gastarnos explicando todas las variables.</w:t>
      </w:r>
    </w:p>
  </w:comment>
  <w:comment xmlns:w="http://schemas.openxmlformats.org/wordprocessingml/2006/main" w:initials="GU" w:author="Guest User" w:date="2024-09-21T13:14:00" w:id="216943996">
    <w:p xmlns:w14="http://schemas.microsoft.com/office/word/2010/wordml" xmlns:w="http://schemas.openxmlformats.org/wordprocessingml/2006/main" w:rsidR="5053787C" w:rsidRDefault="47AF450F" w14:paraId="779F1977" w14:textId="43300FAA">
      <w:pPr>
        <w:pStyle w:val="CommentText"/>
      </w:pPr>
      <w:r>
        <w:rPr>
          <w:rStyle w:val="CommentReference"/>
        </w:rPr>
        <w:annotationRef/>
      </w:r>
      <w:r w:rsidRPr="69C8DF25" w:rsidR="29E28470">
        <w:t>Me parece bien, podemos agregar ala la tabla de excel y las definiciones</w:t>
      </w:r>
    </w:p>
  </w:comment>
  <w:comment xmlns:w="http://schemas.openxmlformats.org/wordprocessingml/2006/main" w:initials="CA" w:author="Cristian De Andrade" w:date="2024-09-28T13:53:04" w:id="1236058841">
    <w:p xmlns:w14="http://schemas.microsoft.com/office/word/2010/wordml" xmlns:w="http://schemas.openxmlformats.org/wordprocessingml/2006/main" w:rsidR="60BD7076" w:rsidRDefault="245F0A8A" w14:paraId="13A95093" w14:textId="3FB969F7">
      <w:pPr>
        <w:pStyle w:val="CommentText"/>
      </w:pPr>
      <w:r>
        <w:rPr>
          <w:rStyle w:val="CommentReference"/>
        </w:rPr>
        <w:annotationRef/>
      </w:r>
      <w:r w:rsidRPr="1F54973F" w:rsidR="7FB71EE6">
        <w:t>Perdon erick, no me queda claro el diagrama de "Poblacionales" porque ambos me parece son lo mismo pero escrito diferente. Te refieres a Variables demográficas (sexo y grupos de edad). O mas bien el primero en vez de "residentes permanentes" sería "inmigrantes por nacionalidad y variables demográficas"?  y en el Trecero creo que lo abarcaría como "Economía, Desarrollo y Libertades"</w:t>
      </w:r>
    </w:p>
  </w:comment>
  <w:comment xmlns:w="http://schemas.openxmlformats.org/wordprocessingml/2006/main" w:initials="CA" w:author="Cristian De Andrade" w:date="2024-09-29T17:30:31" w:id="1110943044">
    <w:p xmlns:w14="http://schemas.microsoft.com/office/word/2010/wordml" xmlns:w="http://schemas.openxmlformats.org/wordprocessingml/2006/main" w:rsidR="58F7851C" w:rsidRDefault="40F4BEB6" w14:paraId="7AD34998" w14:textId="644954F8">
      <w:pPr>
        <w:pStyle w:val="CommentText"/>
      </w:pPr>
      <w:r>
        <w:rPr>
          <w:rStyle w:val="CommentReference"/>
        </w:rPr>
        <w:annotationRef/>
      </w:r>
      <w:r w:rsidRPr="0C0A9F05" w:rsidR="1628C4C2">
        <w:t>Despues agregamos la referencia del enlace</w:t>
      </w:r>
    </w:p>
  </w:comment>
  <w:comment xmlns:w="http://schemas.openxmlformats.org/wordprocessingml/2006/main" w:initials="CA" w:author="Cristian De Andrade" w:date="2024-09-29T18:01:08" w:id="134685502">
    <w:p xmlns:w14="http://schemas.microsoft.com/office/word/2010/wordml" xmlns:w="http://schemas.openxmlformats.org/wordprocessingml/2006/main" w:rsidR="44253F0D" w:rsidRDefault="0E0DD5A1" w14:paraId="34E63037" w14:textId="46059418">
      <w:pPr>
        <w:pStyle w:val="CommentText"/>
      </w:pPr>
      <w:r>
        <w:rPr>
          <w:rStyle w:val="CommentReference"/>
        </w:rPr>
        <w:annotationRef/>
      </w:r>
      <w:r w:rsidRPr="12E6A703" w:rsidR="4C9086D5">
        <w:t>Tambien veo que Sociedad y cultura menciona 2 de lenguaje relacionadas, mejor colocar solo una "Paises ed habla hispana" y en el otr podemos colocar "Pandemia" cambiando el titulo a "Sociedad, cultura y eventos especiales"</w:t>
      </w:r>
    </w:p>
  </w:comment>
</w:comments>
</file>

<file path=word/commentsExtended.xml><?xml version="1.0" encoding="utf-8"?>
<w15:commentsEx xmlns:mc="http://schemas.openxmlformats.org/markup-compatibility/2006" xmlns:w15="http://schemas.microsoft.com/office/word/2012/wordml" mc:Ignorable="w15">
  <w15:commentEx w15:done="0" w15:paraId="6E5D9C11"/>
  <w15:commentEx w15:done="0" w15:paraId="255AD329" w15:paraIdParent="6E5D9C11"/>
  <w15:commentEx w15:done="0" w15:paraId="4ACA1E67"/>
  <w15:commentEx w15:done="0" w15:paraId="683123FD" w15:paraIdParent="4ACA1E67"/>
  <w15:commentEx w15:paraId="4196151C"/>
  <w15:commentEx w15:paraId="608BE138" w15:paraIdParent="4196151C"/>
  <w15:commentEx w15:done="0" w15:paraId="1312A303" w15:paraIdParent="4196151C"/>
  <w15:commentEx w15:paraId="6D940D26"/>
  <w15:commentEx w15:paraId="779F1977" w15:paraIdParent="6D940D26"/>
  <w15:commentEx w15:done="0" w15:paraId="13A95093"/>
  <w15:commentEx w15:done="0" w15:paraId="7AD34998"/>
  <w15:commentEx w15:done="0" w15:paraId="34E63037" w15:paraIdParent="13A95093"/>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0127360" w16cex:dateUtc="2024-09-21T19:18:00Z"/>
  <w16cex:commentExtensible w16cex:durableId="3AA3C5E6" w16cex:dateUtc="2024-09-23T23:11:00Z"/>
  <w16cex:commentExtensible w16cex:durableId="6548FF0C" w16cex:dateUtc="2024-09-21T18:09:00Z"/>
  <w16cex:commentExtensible w16cex:durableId="1C6B8D8E" w16cex:dateUtc="2024-09-23T23:34:00Z"/>
  <w16cex:commentExtensible w16cex:durableId="64A89386" w16cex:dateUtc="2024-09-19T01:19:00Z"/>
  <w16cex:commentExtensible w16cex:durableId="752AE5DB" w16cex:dateUtc="2024-09-21T18:14:00Z"/>
  <w16cex:commentExtensible w16cex:durableId="1CB84495" w16cex:dateUtc="2024-09-21T18:17:00Z"/>
  <w16cex:commentExtensible w16cex:durableId="437D9539" w16cex:dateUtc="2024-09-24T00:06:00Z"/>
  <w16cex:commentExtensible w16cex:durableId="639FB6DF" w16cex:dateUtc="2024-09-28T11:07:54.209Z"/>
  <w16cex:commentExtensible w16cex:durableId="137025FA" w16cex:dateUtc="2024-09-28T11:53:04.105Z"/>
  <w16cex:commentExtensible w16cex:durableId="74819C18" w16cex:dateUtc="2024-09-29T15:30:31.413Z"/>
  <w16cex:commentExtensible w16cex:durableId="278C286B" w16cex:dateUtc="2024-09-29T16:01:08.407Z"/>
</w16cex:commentsExtensible>
</file>

<file path=word/commentsIds.xml><?xml version="1.0" encoding="utf-8"?>
<w16cid:commentsIds xmlns:mc="http://schemas.openxmlformats.org/markup-compatibility/2006" xmlns:w16cid="http://schemas.microsoft.com/office/word/2016/wordml/cid" mc:Ignorable="w16cid">
  <w16cid:commentId w16cid:paraId="6E5D9C11" w16cid:durableId="40127360"/>
  <w16cid:commentId w16cid:paraId="255AD329" w16cid:durableId="3AA3C5E6"/>
  <w16cid:commentId w16cid:paraId="4ACA1E67" w16cid:durableId="1CB84495"/>
  <w16cid:commentId w16cid:paraId="683123FD" w16cid:durableId="437D9539"/>
  <w16cid:commentId w16cid:paraId="4196151C" w16cid:durableId="6548FF0C"/>
  <w16cid:commentId w16cid:paraId="608BE138" w16cid:durableId="1C6B8D8E"/>
  <w16cid:commentId w16cid:paraId="1312A303" w16cid:durableId="639FB6DF"/>
  <w16cid:commentId w16cid:paraId="6D940D26" w16cid:durableId="64A89386"/>
  <w16cid:commentId w16cid:paraId="779F1977" w16cid:durableId="752AE5DB"/>
  <w16cid:commentId w16cid:paraId="13A95093" w16cid:durableId="137025FA"/>
  <w16cid:commentId w16cid:paraId="7AD34998" w16cid:durableId="74819C18"/>
  <w16cid:commentId w16cid:paraId="34E63037" w16cid:durableId="278C28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D0BCC" w:rsidP="00647269" w:rsidRDefault="000D0BCC" w14:paraId="7070C9CC" w14:textId="77777777">
      <w:pPr>
        <w:spacing w:after="0" w:line="240" w:lineRule="auto"/>
      </w:pPr>
      <w:r>
        <w:separator/>
      </w:r>
    </w:p>
  </w:endnote>
  <w:endnote w:type="continuationSeparator" w:id="0">
    <w:p w:rsidR="000D0BCC" w:rsidP="00647269" w:rsidRDefault="000D0BCC" w14:paraId="717DF89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Light">
    <w:altName w:val="Roboto Light"/>
    <w:charset w:val="00"/>
    <w:family w:val="auto"/>
    <w:pitch w:val="variable"/>
    <w:sig w:usb0="E0000AFF" w:usb1="5000217F" w:usb2="00000021" w:usb3="00000000" w:csb0="0000019F" w:csb1="00000000"/>
  </w:font>
  <w:font w:name="ヒラギノ角ゴ Pro W3">
    <w:altName w:val="Arial Unicode MS"/>
    <w:charset w:val="80"/>
    <w:family w:val="auto"/>
    <w:pitch w:val="variable"/>
    <w:sig w:usb0="00000000" w:usb1="08070000" w:usb2="00000010" w:usb3="00000000" w:csb0="00020000" w:csb1="00000000"/>
  </w:font>
  <w:font w:name="Roboto">
    <w:altName w:val="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7269" w:rsidP="00647269" w:rsidRDefault="00647269" w14:paraId="5B1EA9C2" w14:textId="41FD22C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254101"/>
      <w:docPartObj>
        <w:docPartGallery w:val="Page Numbers (Bottom of Page)"/>
        <w:docPartUnique/>
      </w:docPartObj>
    </w:sdtPr>
    <w:sdtEndPr>
      <w:rPr>
        <w:noProof/>
        <w:sz w:val="18"/>
        <w:szCs w:val="18"/>
      </w:rPr>
    </w:sdtEndPr>
    <w:sdtContent>
      <w:p w:rsidRPr="00647269" w:rsidR="00647269" w:rsidP="00647269" w:rsidRDefault="00647269" w14:paraId="4DED7325" w14:textId="5CA01A58">
        <w:pPr>
          <w:pStyle w:val="Footer"/>
          <w:jc w:val="right"/>
          <w:rPr>
            <w:sz w:val="18"/>
            <w:szCs w:val="18"/>
          </w:rPr>
        </w:pPr>
        <w:r w:rsidRPr="00647269">
          <w:rPr>
            <w:sz w:val="18"/>
            <w:szCs w:val="18"/>
          </w:rPr>
          <w:fldChar w:fldCharType="begin"/>
        </w:r>
        <w:r w:rsidRPr="00647269">
          <w:rPr>
            <w:sz w:val="18"/>
            <w:szCs w:val="18"/>
          </w:rPr>
          <w:instrText xml:space="preserve"> PAGE   \* MERGEFORMAT </w:instrText>
        </w:r>
        <w:r w:rsidRPr="00647269">
          <w:rPr>
            <w:sz w:val="18"/>
            <w:szCs w:val="18"/>
          </w:rPr>
          <w:fldChar w:fldCharType="separate"/>
        </w:r>
        <w:r w:rsidRPr="00647269">
          <w:rPr>
            <w:noProof/>
            <w:sz w:val="18"/>
            <w:szCs w:val="18"/>
          </w:rPr>
          <w:t>2</w:t>
        </w:r>
        <w:r w:rsidRPr="00647269">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D0BCC" w:rsidP="00647269" w:rsidRDefault="000D0BCC" w14:paraId="4B5BA611" w14:textId="77777777">
      <w:pPr>
        <w:spacing w:after="0" w:line="240" w:lineRule="auto"/>
      </w:pPr>
      <w:r>
        <w:separator/>
      </w:r>
    </w:p>
  </w:footnote>
  <w:footnote w:type="continuationSeparator" w:id="0">
    <w:p w:rsidR="000D0BCC" w:rsidP="00647269" w:rsidRDefault="000D0BCC" w14:paraId="66F972E0"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vklSfWbj" int2:invalidationBookmarkName="" int2:hashCode="pzkKO4+TAoujbe" int2:id="31qRUg8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014E0"/>
    <w:multiLevelType w:val="hybridMultilevel"/>
    <w:tmpl w:val="0EBCC2AA"/>
    <w:lvl w:ilvl="0" w:tplc="69FC6088">
      <w:start w:val="1"/>
      <w:numFmt w:val="bullet"/>
      <w:lvlText w:val=""/>
      <w:lvlJc w:val="left"/>
      <w:pPr>
        <w:ind w:left="720" w:hanging="360"/>
      </w:pPr>
      <w:rPr>
        <w:rFonts w:hint="default" w:ascii="Symbol" w:hAnsi="Symbol"/>
      </w:rPr>
    </w:lvl>
    <w:lvl w:ilvl="1" w:tplc="B3D0EA22">
      <w:start w:val="1"/>
      <w:numFmt w:val="bullet"/>
      <w:lvlText w:val="o"/>
      <w:lvlJc w:val="left"/>
      <w:pPr>
        <w:ind w:left="1440" w:hanging="360"/>
      </w:pPr>
      <w:rPr>
        <w:rFonts w:hint="default" w:ascii="Courier New" w:hAnsi="Courier New"/>
      </w:rPr>
    </w:lvl>
    <w:lvl w:ilvl="2" w:tplc="A62EB4C0">
      <w:start w:val="1"/>
      <w:numFmt w:val="bullet"/>
      <w:lvlText w:val=""/>
      <w:lvlJc w:val="left"/>
      <w:pPr>
        <w:ind w:left="2160" w:hanging="360"/>
      </w:pPr>
      <w:rPr>
        <w:rFonts w:hint="default" w:ascii="Wingdings" w:hAnsi="Wingdings"/>
      </w:rPr>
    </w:lvl>
    <w:lvl w:ilvl="3" w:tplc="E100425A">
      <w:start w:val="1"/>
      <w:numFmt w:val="bullet"/>
      <w:lvlText w:val=""/>
      <w:lvlJc w:val="left"/>
      <w:pPr>
        <w:ind w:left="2880" w:hanging="360"/>
      </w:pPr>
      <w:rPr>
        <w:rFonts w:hint="default" w:ascii="Symbol" w:hAnsi="Symbol"/>
      </w:rPr>
    </w:lvl>
    <w:lvl w:ilvl="4" w:tplc="FB8A6742">
      <w:start w:val="1"/>
      <w:numFmt w:val="bullet"/>
      <w:lvlText w:val="o"/>
      <w:lvlJc w:val="left"/>
      <w:pPr>
        <w:ind w:left="3600" w:hanging="360"/>
      </w:pPr>
      <w:rPr>
        <w:rFonts w:hint="default" w:ascii="Courier New" w:hAnsi="Courier New"/>
      </w:rPr>
    </w:lvl>
    <w:lvl w:ilvl="5" w:tplc="B8286D3A">
      <w:start w:val="1"/>
      <w:numFmt w:val="bullet"/>
      <w:lvlText w:val=""/>
      <w:lvlJc w:val="left"/>
      <w:pPr>
        <w:ind w:left="4320" w:hanging="360"/>
      </w:pPr>
      <w:rPr>
        <w:rFonts w:hint="default" w:ascii="Wingdings" w:hAnsi="Wingdings"/>
      </w:rPr>
    </w:lvl>
    <w:lvl w:ilvl="6" w:tplc="C3DEC580">
      <w:start w:val="1"/>
      <w:numFmt w:val="bullet"/>
      <w:lvlText w:val=""/>
      <w:lvlJc w:val="left"/>
      <w:pPr>
        <w:ind w:left="5040" w:hanging="360"/>
      </w:pPr>
      <w:rPr>
        <w:rFonts w:hint="default" w:ascii="Symbol" w:hAnsi="Symbol"/>
      </w:rPr>
    </w:lvl>
    <w:lvl w:ilvl="7" w:tplc="430C9E6E">
      <w:start w:val="1"/>
      <w:numFmt w:val="bullet"/>
      <w:lvlText w:val="o"/>
      <w:lvlJc w:val="left"/>
      <w:pPr>
        <w:ind w:left="5760" w:hanging="360"/>
      </w:pPr>
      <w:rPr>
        <w:rFonts w:hint="default" w:ascii="Courier New" w:hAnsi="Courier New"/>
      </w:rPr>
    </w:lvl>
    <w:lvl w:ilvl="8" w:tplc="531CF4C0">
      <w:start w:val="1"/>
      <w:numFmt w:val="bullet"/>
      <w:lvlText w:val=""/>
      <w:lvlJc w:val="left"/>
      <w:pPr>
        <w:ind w:left="6480" w:hanging="360"/>
      </w:pPr>
      <w:rPr>
        <w:rFonts w:hint="default" w:ascii="Wingdings" w:hAnsi="Wingdings"/>
      </w:rPr>
    </w:lvl>
  </w:abstractNum>
  <w:abstractNum w:abstractNumId="1" w15:restartNumberingAfterBreak="0">
    <w:nsid w:val="0C4952BA"/>
    <w:multiLevelType w:val="hybridMultilevel"/>
    <w:tmpl w:val="E1DA183A"/>
    <w:lvl w:ilvl="0" w:tplc="D80CD86A">
      <w:start w:val="1"/>
      <w:numFmt w:val="decimal"/>
      <w:lvlText w:val="%1."/>
      <w:lvlJc w:val="left"/>
      <w:pPr>
        <w:ind w:left="720" w:hanging="360"/>
      </w:pPr>
    </w:lvl>
    <w:lvl w:ilvl="1" w:tplc="F0C2D8EA">
      <w:start w:val="1"/>
      <w:numFmt w:val="lowerLetter"/>
      <w:lvlText w:val="%2."/>
      <w:lvlJc w:val="left"/>
      <w:pPr>
        <w:ind w:left="1440" w:hanging="360"/>
      </w:pPr>
    </w:lvl>
    <w:lvl w:ilvl="2" w:tplc="1528F68E">
      <w:start w:val="1"/>
      <w:numFmt w:val="lowerRoman"/>
      <w:lvlText w:val="%3."/>
      <w:lvlJc w:val="right"/>
      <w:pPr>
        <w:ind w:left="2160" w:hanging="180"/>
      </w:pPr>
    </w:lvl>
    <w:lvl w:ilvl="3" w:tplc="3C5AD2B8">
      <w:start w:val="1"/>
      <w:numFmt w:val="decimal"/>
      <w:lvlText w:val="%4."/>
      <w:lvlJc w:val="left"/>
      <w:pPr>
        <w:ind w:left="2880" w:hanging="360"/>
      </w:pPr>
    </w:lvl>
    <w:lvl w:ilvl="4" w:tplc="8E7EE2F2">
      <w:start w:val="1"/>
      <w:numFmt w:val="lowerLetter"/>
      <w:lvlText w:val="%5."/>
      <w:lvlJc w:val="left"/>
      <w:pPr>
        <w:ind w:left="3600" w:hanging="360"/>
      </w:pPr>
    </w:lvl>
    <w:lvl w:ilvl="5" w:tplc="12E89D18">
      <w:start w:val="1"/>
      <w:numFmt w:val="lowerRoman"/>
      <w:lvlText w:val="%6."/>
      <w:lvlJc w:val="right"/>
      <w:pPr>
        <w:ind w:left="4320" w:hanging="180"/>
      </w:pPr>
    </w:lvl>
    <w:lvl w:ilvl="6" w:tplc="3CC6FC2C">
      <w:start w:val="1"/>
      <w:numFmt w:val="decimal"/>
      <w:lvlText w:val="%7."/>
      <w:lvlJc w:val="left"/>
      <w:pPr>
        <w:ind w:left="5040" w:hanging="360"/>
      </w:pPr>
    </w:lvl>
    <w:lvl w:ilvl="7" w:tplc="B3BA64DE">
      <w:start w:val="1"/>
      <w:numFmt w:val="lowerLetter"/>
      <w:lvlText w:val="%8."/>
      <w:lvlJc w:val="left"/>
      <w:pPr>
        <w:ind w:left="5760" w:hanging="360"/>
      </w:pPr>
    </w:lvl>
    <w:lvl w:ilvl="8" w:tplc="31FAC368">
      <w:start w:val="1"/>
      <w:numFmt w:val="lowerRoman"/>
      <w:lvlText w:val="%9."/>
      <w:lvlJc w:val="right"/>
      <w:pPr>
        <w:ind w:left="6480" w:hanging="180"/>
      </w:pPr>
    </w:lvl>
  </w:abstractNum>
  <w:abstractNum w:abstractNumId="2" w15:restartNumberingAfterBreak="0">
    <w:nsid w:val="48FB970F"/>
    <w:multiLevelType w:val="hybridMultilevel"/>
    <w:tmpl w:val="D546784C"/>
    <w:lvl w:ilvl="0" w:tplc="9F40FEB2">
      <w:start w:val="1"/>
      <w:numFmt w:val="lowerLetter"/>
      <w:lvlText w:val="%1."/>
      <w:lvlJc w:val="left"/>
      <w:pPr>
        <w:ind w:left="720" w:hanging="360"/>
      </w:pPr>
    </w:lvl>
    <w:lvl w:ilvl="1" w:tplc="B4C8063C">
      <w:start w:val="1"/>
      <w:numFmt w:val="lowerLetter"/>
      <w:lvlText w:val="%2."/>
      <w:lvlJc w:val="left"/>
      <w:pPr>
        <w:ind w:left="1440" w:hanging="360"/>
      </w:pPr>
    </w:lvl>
    <w:lvl w:ilvl="2" w:tplc="7CF4FE44">
      <w:start w:val="1"/>
      <w:numFmt w:val="lowerRoman"/>
      <w:lvlText w:val="%3."/>
      <w:lvlJc w:val="right"/>
      <w:pPr>
        <w:ind w:left="2160" w:hanging="180"/>
      </w:pPr>
    </w:lvl>
    <w:lvl w:ilvl="3" w:tplc="2A625656">
      <w:start w:val="1"/>
      <w:numFmt w:val="decimal"/>
      <w:lvlText w:val="%4."/>
      <w:lvlJc w:val="left"/>
      <w:pPr>
        <w:ind w:left="2880" w:hanging="360"/>
      </w:pPr>
    </w:lvl>
    <w:lvl w:ilvl="4" w:tplc="7734A9B2">
      <w:start w:val="1"/>
      <w:numFmt w:val="lowerLetter"/>
      <w:lvlText w:val="%5."/>
      <w:lvlJc w:val="left"/>
      <w:pPr>
        <w:ind w:left="3600" w:hanging="360"/>
      </w:pPr>
    </w:lvl>
    <w:lvl w:ilvl="5" w:tplc="A0D6AF68">
      <w:start w:val="1"/>
      <w:numFmt w:val="lowerRoman"/>
      <w:lvlText w:val="%6."/>
      <w:lvlJc w:val="right"/>
      <w:pPr>
        <w:ind w:left="4320" w:hanging="180"/>
      </w:pPr>
    </w:lvl>
    <w:lvl w:ilvl="6" w:tplc="C3042C48">
      <w:start w:val="1"/>
      <w:numFmt w:val="decimal"/>
      <w:lvlText w:val="%7."/>
      <w:lvlJc w:val="left"/>
      <w:pPr>
        <w:ind w:left="5040" w:hanging="360"/>
      </w:pPr>
    </w:lvl>
    <w:lvl w:ilvl="7" w:tplc="2DF0CA0E">
      <w:start w:val="1"/>
      <w:numFmt w:val="lowerLetter"/>
      <w:lvlText w:val="%8."/>
      <w:lvlJc w:val="left"/>
      <w:pPr>
        <w:ind w:left="5760" w:hanging="360"/>
      </w:pPr>
    </w:lvl>
    <w:lvl w:ilvl="8" w:tplc="1974F8B8">
      <w:start w:val="1"/>
      <w:numFmt w:val="lowerRoman"/>
      <w:lvlText w:val="%9."/>
      <w:lvlJc w:val="right"/>
      <w:pPr>
        <w:ind w:left="6480" w:hanging="180"/>
      </w:pPr>
    </w:lvl>
  </w:abstractNum>
  <w:abstractNum w:abstractNumId="3" w15:restartNumberingAfterBreak="0">
    <w:nsid w:val="549CEFD1"/>
    <w:multiLevelType w:val="hybridMultilevel"/>
    <w:tmpl w:val="B9325B0C"/>
    <w:lvl w:ilvl="0" w:tplc="3104B048">
      <w:start w:val="1"/>
      <w:numFmt w:val="bullet"/>
      <w:lvlText w:val=""/>
      <w:lvlJc w:val="left"/>
      <w:pPr>
        <w:ind w:left="720" w:hanging="360"/>
      </w:pPr>
      <w:rPr>
        <w:rFonts w:hint="default" w:ascii="Symbol" w:hAnsi="Symbol"/>
      </w:rPr>
    </w:lvl>
    <w:lvl w:ilvl="1" w:tplc="5012377E">
      <w:start w:val="1"/>
      <w:numFmt w:val="bullet"/>
      <w:lvlText w:val="o"/>
      <w:lvlJc w:val="left"/>
      <w:pPr>
        <w:ind w:left="1440" w:hanging="360"/>
      </w:pPr>
      <w:rPr>
        <w:rFonts w:hint="default" w:ascii="Courier New" w:hAnsi="Courier New"/>
      </w:rPr>
    </w:lvl>
    <w:lvl w:ilvl="2" w:tplc="49E8CB86">
      <w:start w:val="1"/>
      <w:numFmt w:val="bullet"/>
      <w:lvlText w:val=""/>
      <w:lvlJc w:val="left"/>
      <w:pPr>
        <w:ind w:left="2160" w:hanging="360"/>
      </w:pPr>
      <w:rPr>
        <w:rFonts w:hint="default" w:ascii="Wingdings" w:hAnsi="Wingdings"/>
      </w:rPr>
    </w:lvl>
    <w:lvl w:ilvl="3" w:tplc="4C1063C0">
      <w:start w:val="1"/>
      <w:numFmt w:val="bullet"/>
      <w:lvlText w:val=""/>
      <w:lvlJc w:val="left"/>
      <w:pPr>
        <w:ind w:left="2880" w:hanging="360"/>
      </w:pPr>
      <w:rPr>
        <w:rFonts w:hint="default" w:ascii="Symbol" w:hAnsi="Symbol"/>
      </w:rPr>
    </w:lvl>
    <w:lvl w:ilvl="4" w:tplc="38789BE0">
      <w:start w:val="1"/>
      <w:numFmt w:val="bullet"/>
      <w:lvlText w:val="o"/>
      <w:lvlJc w:val="left"/>
      <w:pPr>
        <w:ind w:left="3600" w:hanging="360"/>
      </w:pPr>
      <w:rPr>
        <w:rFonts w:hint="default" w:ascii="Courier New" w:hAnsi="Courier New"/>
      </w:rPr>
    </w:lvl>
    <w:lvl w:ilvl="5" w:tplc="753015E4">
      <w:start w:val="1"/>
      <w:numFmt w:val="bullet"/>
      <w:lvlText w:val=""/>
      <w:lvlJc w:val="left"/>
      <w:pPr>
        <w:ind w:left="4320" w:hanging="360"/>
      </w:pPr>
      <w:rPr>
        <w:rFonts w:hint="default" w:ascii="Wingdings" w:hAnsi="Wingdings"/>
      </w:rPr>
    </w:lvl>
    <w:lvl w:ilvl="6" w:tplc="267A7D5A">
      <w:start w:val="1"/>
      <w:numFmt w:val="bullet"/>
      <w:lvlText w:val=""/>
      <w:lvlJc w:val="left"/>
      <w:pPr>
        <w:ind w:left="5040" w:hanging="360"/>
      </w:pPr>
      <w:rPr>
        <w:rFonts w:hint="default" w:ascii="Symbol" w:hAnsi="Symbol"/>
      </w:rPr>
    </w:lvl>
    <w:lvl w:ilvl="7" w:tplc="76669040">
      <w:start w:val="1"/>
      <w:numFmt w:val="bullet"/>
      <w:lvlText w:val="o"/>
      <w:lvlJc w:val="left"/>
      <w:pPr>
        <w:ind w:left="5760" w:hanging="360"/>
      </w:pPr>
      <w:rPr>
        <w:rFonts w:hint="default" w:ascii="Courier New" w:hAnsi="Courier New"/>
      </w:rPr>
    </w:lvl>
    <w:lvl w:ilvl="8" w:tplc="54A4A2CE">
      <w:start w:val="1"/>
      <w:numFmt w:val="bullet"/>
      <w:lvlText w:val=""/>
      <w:lvlJc w:val="left"/>
      <w:pPr>
        <w:ind w:left="6480" w:hanging="360"/>
      </w:pPr>
      <w:rPr>
        <w:rFonts w:hint="default" w:ascii="Wingdings" w:hAnsi="Wingdings"/>
      </w:rPr>
    </w:lvl>
  </w:abstractNum>
  <w:abstractNum w:abstractNumId="4" w15:restartNumberingAfterBreak="0">
    <w:nsid w:val="5A790C6E"/>
    <w:multiLevelType w:val="hybridMultilevel"/>
    <w:tmpl w:val="17C2CC98"/>
    <w:lvl w:ilvl="0" w:tplc="56FA2E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9DE68"/>
    <w:multiLevelType w:val="hybridMultilevel"/>
    <w:tmpl w:val="DE96D73C"/>
    <w:lvl w:ilvl="0" w:tplc="C83C208A">
      <w:start w:val="1"/>
      <w:numFmt w:val="bullet"/>
      <w:lvlText w:val=""/>
      <w:lvlJc w:val="left"/>
      <w:pPr>
        <w:ind w:left="720" w:hanging="360"/>
      </w:pPr>
      <w:rPr>
        <w:rFonts w:hint="default" w:ascii="Symbol" w:hAnsi="Symbol"/>
      </w:rPr>
    </w:lvl>
    <w:lvl w:ilvl="1" w:tplc="A1D2A650">
      <w:start w:val="1"/>
      <w:numFmt w:val="bullet"/>
      <w:lvlText w:val="o"/>
      <w:lvlJc w:val="left"/>
      <w:pPr>
        <w:ind w:left="1440" w:hanging="360"/>
      </w:pPr>
      <w:rPr>
        <w:rFonts w:hint="default" w:ascii="Courier New" w:hAnsi="Courier New"/>
      </w:rPr>
    </w:lvl>
    <w:lvl w:ilvl="2" w:tplc="EAE61CE6">
      <w:start w:val="1"/>
      <w:numFmt w:val="bullet"/>
      <w:lvlText w:val=""/>
      <w:lvlJc w:val="left"/>
      <w:pPr>
        <w:ind w:left="2160" w:hanging="360"/>
      </w:pPr>
      <w:rPr>
        <w:rFonts w:hint="default" w:ascii="Wingdings" w:hAnsi="Wingdings"/>
      </w:rPr>
    </w:lvl>
    <w:lvl w:ilvl="3" w:tplc="E5E89E12">
      <w:start w:val="1"/>
      <w:numFmt w:val="bullet"/>
      <w:lvlText w:val=""/>
      <w:lvlJc w:val="left"/>
      <w:pPr>
        <w:ind w:left="2880" w:hanging="360"/>
      </w:pPr>
      <w:rPr>
        <w:rFonts w:hint="default" w:ascii="Symbol" w:hAnsi="Symbol"/>
      </w:rPr>
    </w:lvl>
    <w:lvl w:ilvl="4" w:tplc="9562694C">
      <w:start w:val="1"/>
      <w:numFmt w:val="bullet"/>
      <w:lvlText w:val="o"/>
      <w:lvlJc w:val="left"/>
      <w:pPr>
        <w:ind w:left="3600" w:hanging="360"/>
      </w:pPr>
      <w:rPr>
        <w:rFonts w:hint="default" w:ascii="Courier New" w:hAnsi="Courier New"/>
      </w:rPr>
    </w:lvl>
    <w:lvl w:ilvl="5" w:tplc="E5A0C512">
      <w:start w:val="1"/>
      <w:numFmt w:val="bullet"/>
      <w:lvlText w:val=""/>
      <w:lvlJc w:val="left"/>
      <w:pPr>
        <w:ind w:left="4320" w:hanging="360"/>
      </w:pPr>
      <w:rPr>
        <w:rFonts w:hint="default" w:ascii="Wingdings" w:hAnsi="Wingdings"/>
      </w:rPr>
    </w:lvl>
    <w:lvl w:ilvl="6" w:tplc="C14C0F60">
      <w:start w:val="1"/>
      <w:numFmt w:val="bullet"/>
      <w:lvlText w:val=""/>
      <w:lvlJc w:val="left"/>
      <w:pPr>
        <w:ind w:left="5040" w:hanging="360"/>
      </w:pPr>
      <w:rPr>
        <w:rFonts w:hint="default" w:ascii="Symbol" w:hAnsi="Symbol"/>
      </w:rPr>
    </w:lvl>
    <w:lvl w:ilvl="7" w:tplc="222A21C6">
      <w:start w:val="1"/>
      <w:numFmt w:val="bullet"/>
      <w:lvlText w:val="o"/>
      <w:lvlJc w:val="left"/>
      <w:pPr>
        <w:ind w:left="5760" w:hanging="360"/>
      </w:pPr>
      <w:rPr>
        <w:rFonts w:hint="default" w:ascii="Courier New" w:hAnsi="Courier New"/>
      </w:rPr>
    </w:lvl>
    <w:lvl w:ilvl="8" w:tplc="01B83DDC">
      <w:start w:val="1"/>
      <w:numFmt w:val="bullet"/>
      <w:lvlText w:val=""/>
      <w:lvlJc w:val="left"/>
      <w:pPr>
        <w:ind w:left="6480" w:hanging="360"/>
      </w:pPr>
      <w:rPr>
        <w:rFonts w:hint="default" w:ascii="Wingdings" w:hAnsi="Wingdings"/>
      </w:rPr>
    </w:lvl>
  </w:abstractNum>
  <w:abstractNum w:abstractNumId="6" w15:restartNumberingAfterBreak="0">
    <w:nsid w:val="6848586E"/>
    <w:multiLevelType w:val="hybridMultilevel"/>
    <w:tmpl w:val="8AE86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7F404"/>
    <w:multiLevelType w:val="hybridMultilevel"/>
    <w:tmpl w:val="E42C066E"/>
    <w:lvl w:ilvl="0" w:tplc="14046114">
      <w:start w:val="1"/>
      <w:numFmt w:val="bullet"/>
      <w:lvlText w:val=""/>
      <w:lvlJc w:val="left"/>
      <w:pPr>
        <w:ind w:left="720" w:hanging="360"/>
      </w:pPr>
      <w:rPr>
        <w:rFonts w:hint="default" w:ascii="Symbol" w:hAnsi="Symbol"/>
      </w:rPr>
    </w:lvl>
    <w:lvl w:ilvl="1" w:tplc="ABE85184">
      <w:start w:val="1"/>
      <w:numFmt w:val="bullet"/>
      <w:lvlText w:val="o"/>
      <w:lvlJc w:val="left"/>
      <w:pPr>
        <w:ind w:left="1440" w:hanging="360"/>
      </w:pPr>
      <w:rPr>
        <w:rFonts w:hint="default" w:ascii="Courier New" w:hAnsi="Courier New"/>
      </w:rPr>
    </w:lvl>
    <w:lvl w:ilvl="2" w:tplc="C40EF7EC">
      <w:start w:val="1"/>
      <w:numFmt w:val="bullet"/>
      <w:lvlText w:val=""/>
      <w:lvlJc w:val="left"/>
      <w:pPr>
        <w:ind w:left="2160" w:hanging="360"/>
      </w:pPr>
      <w:rPr>
        <w:rFonts w:hint="default" w:ascii="Wingdings" w:hAnsi="Wingdings"/>
      </w:rPr>
    </w:lvl>
    <w:lvl w:ilvl="3" w:tplc="A12A3334">
      <w:start w:val="1"/>
      <w:numFmt w:val="bullet"/>
      <w:lvlText w:val=""/>
      <w:lvlJc w:val="left"/>
      <w:pPr>
        <w:ind w:left="2880" w:hanging="360"/>
      </w:pPr>
      <w:rPr>
        <w:rFonts w:hint="default" w:ascii="Symbol" w:hAnsi="Symbol"/>
      </w:rPr>
    </w:lvl>
    <w:lvl w:ilvl="4" w:tplc="9BF8FE4A">
      <w:start w:val="1"/>
      <w:numFmt w:val="bullet"/>
      <w:lvlText w:val="o"/>
      <w:lvlJc w:val="left"/>
      <w:pPr>
        <w:ind w:left="3600" w:hanging="360"/>
      </w:pPr>
      <w:rPr>
        <w:rFonts w:hint="default" w:ascii="Courier New" w:hAnsi="Courier New"/>
      </w:rPr>
    </w:lvl>
    <w:lvl w:ilvl="5" w:tplc="0CDA4868">
      <w:start w:val="1"/>
      <w:numFmt w:val="bullet"/>
      <w:lvlText w:val=""/>
      <w:lvlJc w:val="left"/>
      <w:pPr>
        <w:ind w:left="4320" w:hanging="360"/>
      </w:pPr>
      <w:rPr>
        <w:rFonts w:hint="default" w:ascii="Wingdings" w:hAnsi="Wingdings"/>
      </w:rPr>
    </w:lvl>
    <w:lvl w:ilvl="6" w:tplc="156892BA">
      <w:start w:val="1"/>
      <w:numFmt w:val="bullet"/>
      <w:lvlText w:val=""/>
      <w:lvlJc w:val="left"/>
      <w:pPr>
        <w:ind w:left="5040" w:hanging="360"/>
      </w:pPr>
      <w:rPr>
        <w:rFonts w:hint="default" w:ascii="Symbol" w:hAnsi="Symbol"/>
      </w:rPr>
    </w:lvl>
    <w:lvl w:ilvl="7" w:tplc="772C3CBA">
      <w:start w:val="1"/>
      <w:numFmt w:val="bullet"/>
      <w:lvlText w:val="o"/>
      <w:lvlJc w:val="left"/>
      <w:pPr>
        <w:ind w:left="5760" w:hanging="360"/>
      </w:pPr>
      <w:rPr>
        <w:rFonts w:hint="default" w:ascii="Courier New" w:hAnsi="Courier New"/>
      </w:rPr>
    </w:lvl>
    <w:lvl w:ilvl="8" w:tplc="15BC0C0A">
      <w:start w:val="1"/>
      <w:numFmt w:val="bullet"/>
      <w:lvlText w:val=""/>
      <w:lvlJc w:val="left"/>
      <w:pPr>
        <w:ind w:left="6480" w:hanging="360"/>
      </w:pPr>
      <w:rPr>
        <w:rFonts w:hint="default" w:ascii="Wingdings" w:hAnsi="Wingdings"/>
      </w:rPr>
    </w:lvl>
  </w:abstractNum>
  <w:num w:numId="1" w16cid:durableId="1278025547">
    <w:abstractNumId w:val="1"/>
  </w:num>
  <w:num w:numId="2" w16cid:durableId="1673024607">
    <w:abstractNumId w:val="3"/>
  </w:num>
  <w:num w:numId="3" w16cid:durableId="1756244459">
    <w:abstractNumId w:val="0"/>
  </w:num>
  <w:num w:numId="4" w16cid:durableId="548109511">
    <w:abstractNumId w:val="5"/>
  </w:num>
  <w:num w:numId="5" w16cid:durableId="1987661326">
    <w:abstractNumId w:val="2"/>
  </w:num>
  <w:num w:numId="6" w16cid:durableId="768695780">
    <w:abstractNumId w:val="7"/>
  </w:num>
  <w:num w:numId="7" w16cid:durableId="1095245313">
    <w:abstractNumId w:val="4"/>
  </w:num>
  <w:num w:numId="8" w16cid:durableId="1046489062">
    <w:abstractNumId w:val="6"/>
  </w:num>
</w:numbering>
</file>

<file path=word/people.xml><?xml version="1.0" encoding="utf-8"?>
<w15:people xmlns:mc="http://schemas.openxmlformats.org/markup-compatibility/2006" xmlns:w15="http://schemas.microsoft.com/office/word/2012/wordml" mc:Ignorable="w15">
  <w15:person w15:author="Guest User">
    <w15:presenceInfo w15:providerId="Windows Live" w15:userId="0b7064be56d736a8"/>
  </w15:person>
  <w15:person w15:author="Erick Hernández">
    <w15:presenceInfo w15:providerId="None" w15:userId="Erick Hernández"/>
  </w15:person>
  <w15:person w15:author="Cristian De Andrade">
    <w15:presenceInfo w15:providerId="Windows Live" w15:userId="5f218deaa7ada187"/>
  </w15:person>
  <w15:person w15:author="Cristian De Andrade">
    <w15:presenceInfo w15:providerId="Windows Live" w15:userId="5f218deaa7ada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630"/>
    <w:rsid w:val="00046DF2"/>
    <w:rsid w:val="000D0BCC"/>
    <w:rsid w:val="0014662C"/>
    <w:rsid w:val="00151630"/>
    <w:rsid w:val="00155557"/>
    <w:rsid w:val="001C18F7"/>
    <w:rsid w:val="001D075D"/>
    <w:rsid w:val="003409C6"/>
    <w:rsid w:val="003622AC"/>
    <w:rsid w:val="0036568F"/>
    <w:rsid w:val="004E18CD"/>
    <w:rsid w:val="005173B3"/>
    <w:rsid w:val="00535092"/>
    <w:rsid w:val="005466F2"/>
    <w:rsid w:val="00546EBE"/>
    <w:rsid w:val="00561036"/>
    <w:rsid w:val="005E2C31"/>
    <w:rsid w:val="00647269"/>
    <w:rsid w:val="00667C44"/>
    <w:rsid w:val="006A0A09"/>
    <w:rsid w:val="007909E7"/>
    <w:rsid w:val="007A64FF"/>
    <w:rsid w:val="007F28EB"/>
    <w:rsid w:val="00841446"/>
    <w:rsid w:val="00853144"/>
    <w:rsid w:val="0086160D"/>
    <w:rsid w:val="00A44627"/>
    <w:rsid w:val="00A477EA"/>
    <w:rsid w:val="00B53719"/>
    <w:rsid w:val="00BF2657"/>
    <w:rsid w:val="00C521CF"/>
    <w:rsid w:val="00CC5A37"/>
    <w:rsid w:val="00CD74F0"/>
    <w:rsid w:val="00D87E47"/>
    <w:rsid w:val="00DA148A"/>
    <w:rsid w:val="00DA14A7"/>
    <w:rsid w:val="00EC3169"/>
    <w:rsid w:val="00EC52B6"/>
    <w:rsid w:val="00ED254C"/>
    <w:rsid w:val="00EE7422"/>
    <w:rsid w:val="00F64C69"/>
    <w:rsid w:val="00FA5E5C"/>
    <w:rsid w:val="00FC7345"/>
    <w:rsid w:val="0341235B"/>
    <w:rsid w:val="305E076A"/>
    <w:rsid w:val="30BD0E65"/>
    <w:rsid w:val="38A99053"/>
    <w:rsid w:val="61B5DAD8"/>
    <w:rsid w:val="7409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4F1C"/>
  <w15:chartTrackingRefBased/>
  <w15:docId w15:val="{A4AB0C65-1F8B-4314-B09E-555B9362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7E47"/>
    <w:pPr>
      <w:spacing w:after="120" w:line="360" w:lineRule="auto"/>
      <w:jc w:val="both"/>
    </w:pPr>
    <w:rPr>
      <w:rFonts w:ascii="Arial" w:hAnsi="Arial"/>
    </w:rPr>
  </w:style>
  <w:style w:type="paragraph" w:styleId="Heading1">
    <w:name w:val="heading 1"/>
    <w:basedOn w:val="Normal"/>
    <w:next w:val="Normal"/>
    <w:link w:val="Heading1Char"/>
    <w:uiPriority w:val="9"/>
    <w:qFormat/>
    <w:rsid w:val="00B53719"/>
    <w:pPr>
      <w:keepNext/>
      <w:keepLines/>
      <w:spacing w:before="120"/>
      <w:outlineLvl w:val="0"/>
    </w:pPr>
    <w:rPr>
      <w:rFonts w:eastAsiaTheme="majorEastAsia" w:cstheme="majorBidi"/>
      <w:color w:val="BA0C2F"/>
      <w:sz w:val="36"/>
      <w:szCs w:val="32"/>
    </w:rPr>
  </w:style>
  <w:style w:type="paragraph" w:styleId="Heading2">
    <w:name w:val="heading 2"/>
    <w:basedOn w:val="Normal"/>
    <w:next w:val="Normal"/>
    <w:link w:val="Heading2Char"/>
    <w:autoRedefine/>
    <w:uiPriority w:val="9"/>
    <w:unhideWhenUsed/>
    <w:qFormat/>
    <w:rsid w:val="00647269"/>
    <w:pPr>
      <w:keepNext/>
      <w:keepLines/>
      <w:spacing w:before="120"/>
      <w:outlineLvl w:val="1"/>
    </w:pPr>
    <w:rPr>
      <w:rFonts w:eastAsiaTheme="majorEastAsia" w:cstheme="majorBidi"/>
      <w:i/>
      <w:color w:val="BA0C2F"/>
      <w:sz w:val="32"/>
      <w:szCs w:val="26"/>
    </w:rPr>
  </w:style>
  <w:style w:type="paragraph" w:styleId="Heading3">
    <w:name w:val="heading 3"/>
    <w:basedOn w:val="Title"/>
    <w:next w:val="Normal"/>
    <w:link w:val="Heading3Char"/>
    <w:uiPriority w:val="9"/>
    <w:unhideWhenUsed/>
    <w:qFormat/>
    <w:rsid w:val="007909E7"/>
    <w:pPr>
      <w:outlineLvl w:val="2"/>
    </w:pPr>
    <w:rPr>
      <w:lang w:val="es-ES_trad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53719"/>
    <w:rPr>
      <w:rFonts w:ascii="Arial" w:hAnsi="Arial" w:eastAsiaTheme="majorEastAsia" w:cstheme="majorBidi"/>
      <w:color w:val="BA0C2F"/>
      <w:sz w:val="36"/>
      <w:szCs w:val="32"/>
    </w:rPr>
  </w:style>
  <w:style w:type="character" w:styleId="Heading2Char" w:customStyle="1">
    <w:name w:val="Heading 2 Char"/>
    <w:basedOn w:val="DefaultParagraphFont"/>
    <w:link w:val="Heading2"/>
    <w:uiPriority w:val="9"/>
    <w:rsid w:val="00647269"/>
    <w:rPr>
      <w:rFonts w:ascii="Arial" w:hAnsi="Arial" w:eastAsiaTheme="majorEastAsia" w:cstheme="majorBidi"/>
      <w:i/>
      <w:color w:val="BA0C2F"/>
      <w:sz w:val="32"/>
      <w:szCs w:val="26"/>
    </w:rPr>
  </w:style>
  <w:style w:type="paragraph" w:styleId="Title">
    <w:name w:val="Title"/>
    <w:aliases w:val="Encabezado 3"/>
    <w:basedOn w:val="Normal"/>
    <w:next w:val="Normal"/>
    <w:link w:val="TitleChar"/>
    <w:autoRedefine/>
    <w:uiPriority w:val="10"/>
    <w:qFormat/>
    <w:rsid w:val="00561036"/>
    <w:pPr>
      <w:spacing w:before="120" w:line="240" w:lineRule="auto"/>
      <w:contextualSpacing/>
    </w:pPr>
    <w:rPr>
      <w:rFonts w:eastAsiaTheme="majorEastAsia" w:cstheme="majorBidi"/>
      <w:spacing w:val="-10"/>
      <w:kern w:val="28"/>
      <w:sz w:val="28"/>
      <w:szCs w:val="56"/>
    </w:rPr>
  </w:style>
  <w:style w:type="character" w:styleId="TitleChar" w:customStyle="1">
    <w:name w:val="Title Char"/>
    <w:aliases w:val="Encabezado 3 Char"/>
    <w:basedOn w:val="DefaultParagraphFont"/>
    <w:link w:val="Title"/>
    <w:uiPriority w:val="10"/>
    <w:rsid w:val="00561036"/>
    <w:rPr>
      <w:rFonts w:ascii="Arial" w:hAnsi="Arial" w:eastAsiaTheme="majorEastAsia" w:cstheme="majorBidi"/>
      <w:spacing w:val="-10"/>
      <w:kern w:val="28"/>
      <w:sz w:val="28"/>
      <w:szCs w:val="56"/>
    </w:rPr>
  </w:style>
  <w:style w:type="paragraph" w:styleId="TOCHeading">
    <w:name w:val="TOC Heading"/>
    <w:basedOn w:val="Heading1"/>
    <w:next w:val="Normal"/>
    <w:uiPriority w:val="39"/>
    <w:unhideWhenUsed/>
    <w:qFormat/>
    <w:rsid w:val="00B53719"/>
    <w:pPr>
      <w:spacing w:before="240" w:after="0" w:line="259" w:lineRule="auto"/>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B53719"/>
    <w:pPr>
      <w:spacing w:after="100"/>
    </w:pPr>
  </w:style>
  <w:style w:type="character" w:styleId="Hyperlink">
    <w:name w:val="Hyperlink"/>
    <w:basedOn w:val="DefaultParagraphFont"/>
    <w:uiPriority w:val="99"/>
    <w:unhideWhenUsed/>
    <w:rsid w:val="00B53719"/>
    <w:rPr>
      <w:color w:val="0563C1" w:themeColor="hyperlink"/>
      <w:u w:val="single"/>
    </w:rPr>
  </w:style>
  <w:style w:type="paragraph" w:styleId="Header">
    <w:name w:val="header"/>
    <w:basedOn w:val="Normal"/>
    <w:link w:val="HeaderChar"/>
    <w:uiPriority w:val="99"/>
    <w:unhideWhenUsed/>
    <w:rsid w:val="00647269"/>
    <w:pPr>
      <w:tabs>
        <w:tab w:val="center" w:pos="4680"/>
        <w:tab w:val="right" w:pos="9360"/>
      </w:tabs>
      <w:spacing w:after="0" w:line="240" w:lineRule="auto"/>
    </w:pPr>
  </w:style>
  <w:style w:type="character" w:styleId="HeaderChar" w:customStyle="1">
    <w:name w:val="Header Char"/>
    <w:basedOn w:val="DefaultParagraphFont"/>
    <w:link w:val="Header"/>
    <w:uiPriority w:val="99"/>
    <w:rsid w:val="00647269"/>
    <w:rPr>
      <w:rFonts w:ascii="Arial" w:hAnsi="Arial"/>
    </w:rPr>
  </w:style>
  <w:style w:type="paragraph" w:styleId="Footer">
    <w:name w:val="footer"/>
    <w:basedOn w:val="Normal"/>
    <w:link w:val="FooterChar"/>
    <w:uiPriority w:val="99"/>
    <w:unhideWhenUsed/>
    <w:rsid w:val="00647269"/>
    <w:pPr>
      <w:tabs>
        <w:tab w:val="center" w:pos="4680"/>
        <w:tab w:val="right" w:pos="9360"/>
      </w:tabs>
      <w:spacing w:after="0" w:line="240" w:lineRule="auto"/>
    </w:pPr>
  </w:style>
  <w:style w:type="character" w:styleId="FooterChar" w:customStyle="1">
    <w:name w:val="Footer Char"/>
    <w:basedOn w:val="DefaultParagraphFont"/>
    <w:link w:val="Footer"/>
    <w:uiPriority w:val="99"/>
    <w:rsid w:val="00647269"/>
    <w:rPr>
      <w:rFonts w:ascii="Arial" w:hAnsi="Arial"/>
    </w:rPr>
  </w:style>
  <w:style w:type="paragraph" w:styleId="TOC2">
    <w:name w:val="toc 2"/>
    <w:basedOn w:val="Normal"/>
    <w:next w:val="Normal"/>
    <w:autoRedefine/>
    <w:uiPriority w:val="39"/>
    <w:unhideWhenUsed/>
    <w:rsid w:val="00647269"/>
    <w:pPr>
      <w:spacing w:after="100"/>
      <w:ind w:left="220"/>
    </w:pPr>
  </w:style>
  <w:style w:type="paragraph" w:styleId="Quote">
    <w:name w:val="Quote"/>
    <w:aliases w:val="Pie de imagen"/>
    <w:basedOn w:val="Normal"/>
    <w:next w:val="Normal"/>
    <w:link w:val="QuoteChar"/>
    <w:uiPriority w:val="29"/>
    <w:qFormat/>
    <w:rsid w:val="00D87E47"/>
    <w:pPr>
      <w:spacing w:after="0" w:line="240" w:lineRule="auto"/>
      <w:ind w:left="862" w:right="862"/>
      <w:jc w:val="center"/>
    </w:pPr>
    <w:rPr>
      <w:iCs/>
      <w:color w:val="404040" w:themeColor="text1" w:themeTint="BF"/>
      <w:sz w:val="16"/>
    </w:rPr>
  </w:style>
  <w:style w:type="character" w:styleId="QuoteChar" w:customStyle="1">
    <w:name w:val="Quote Char"/>
    <w:aliases w:val="Pie de imagen Char"/>
    <w:basedOn w:val="DefaultParagraphFont"/>
    <w:link w:val="Quote"/>
    <w:uiPriority w:val="29"/>
    <w:rsid w:val="00D87E47"/>
    <w:rPr>
      <w:rFonts w:ascii="Arial" w:hAnsi="Arial"/>
      <w:iCs/>
      <w:color w:val="404040" w:themeColor="text1" w:themeTint="BF"/>
      <w:sz w:val="16"/>
    </w:rPr>
  </w:style>
  <w:style w:type="character" w:styleId="Heading3Char" w:customStyle="1">
    <w:name w:val="Heading 3 Char"/>
    <w:basedOn w:val="DefaultParagraphFont"/>
    <w:link w:val="Heading3"/>
    <w:uiPriority w:val="9"/>
    <w:rsid w:val="007909E7"/>
    <w:rPr>
      <w:rFonts w:ascii="Arial" w:hAnsi="Arial" w:eastAsiaTheme="majorEastAsia" w:cstheme="majorBidi"/>
      <w:spacing w:val="-10"/>
      <w:kern w:val="28"/>
      <w:sz w:val="28"/>
      <w:szCs w:val="56"/>
      <w:lang w:val="es-ES_tradnl"/>
    </w:rPr>
  </w:style>
  <w:style w:type="paragraph" w:styleId="ListParagraph">
    <w:name w:val="List Paragraph"/>
    <w:basedOn w:val="Normal"/>
    <w:uiPriority w:val="34"/>
    <w:qFormat/>
    <w:rsid w:val="0036568F"/>
    <w:pPr>
      <w:spacing w:after="160" w:line="259" w:lineRule="auto"/>
      <w:ind w:left="720"/>
      <w:contextualSpacing/>
      <w:jc w:val="left"/>
    </w:pPr>
    <w:rPr>
      <w:rFonts w:asciiTheme="minorHAnsi" w:hAnsiTheme="minorHAnsi"/>
      <w:kern w:val="0"/>
      <w:lang w:val="es-VE"/>
      <w14:ligatures w14:val="none"/>
    </w:rPr>
  </w:style>
  <w:style w:type="paragraph" w:styleId="TOC3">
    <w:name w:val="toc 3"/>
    <w:basedOn w:val="Normal"/>
    <w:next w:val="Normal"/>
    <w:autoRedefine/>
    <w:uiPriority w:val="39"/>
    <w:unhideWhenUsed/>
    <w:rsid w:val="001D075D"/>
    <w:pPr>
      <w:spacing w:after="100"/>
      <w:ind w:left="440"/>
    </w:pPr>
  </w:style>
  <w:style w:type="character" w:styleId="CommentReference">
    <w:name w:val="annotation reference"/>
    <w:basedOn w:val="DefaultParagraphFont"/>
    <w:uiPriority w:val="99"/>
    <w:semiHidden/>
    <w:unhideWhenUsed/>
    <w:rsid w:val="005173B3"/>
    <w:rPr>
      <w:sz w:val="16"/>
      <w:szCs w:val="16"/>
    </w:rPr>
  </w:style>
  <w:style w:type="paragraph" w:styleId="CommentText">
    <w:name w:val="annotation text"/>
    <w:basedOn w:val="Normal"/>
    <w:link w:val="CommentTextChar"/>
    <w:uiPriority w:val="99"/>
    <w:unhideWhenUsed/>
    <w:rsid w:val="005173B3"/>
    <w:pPr>
      <w:spacing w:line="240" w:lineRule="auto"/>
    </w:pPr>
    <w:rPr>
      <w:sz w:val="20"/>
      <w:szCs w:val="20"/>
    </w:rPr>
  </w:style>
  <w:style w:type="character" w:styleId="CommentTextChar" w:customStyle="1">
    <w:name w:val="Comment Text Char"/>
    <w:basedOn w:val="DefaultParagraphFont"/>
    <w:link w:val="CommentText"/>
    <w:uiPriority w:val="99"/>
    <w:rsid w:val="005173B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73B3"/>
    <w:rPr>
      <w:b/>
      <w:bCs/>
    </w:rPr>
  </w:style>
  <w:style w:type="character" w:styleId="CommentSubjectChar" w:customStyle="1">
    <w:name w:val="Comment Subject Char"/>
    <w:basedOn w:val="CommentTextChar"/>
    <w:link w:val="CommentSubject"/>
    <w:uiPriority w:val="99"/>
    <w:semiHidden/>
    <w:rsid w:val="005173B3"/>
    <w:rPr>
      <w:rFonts w:ascii="Arial" w:hAnsi="Arial"/>
      <w:b/>
      <w:bCs/>
      <w:sz w:val="20"/>
      <w:szCs w:val="20"/>
    </w:rPr>
  </w:style>
  <w:style w:type="character" w:styleId="UnresolvedMention">
    <w:name w:val="Unresolved Mention"/>
    <w:basedOn w:val="DefaultParagraphFont"/>
    <w:uiPriority w:val="99"/>
    <w:semiHidden/>
    <w:unhideWhenUsed/>
    <w:rsid w:val="0054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87355">
      <w:bodyDiv w:val="1"/>
      <w:marLeft w:val="0"/>
      <w:marRight w:val="0"/>
      <w:marTop w:val="0"/>
      <w:marBottom w:val="0"/>
      <w:divBdr>
        <w:top w:val="none" w:sz="0" w:space="0" w:color="auto"/>
        <w:left w:val="none" w:sz="0" w:space="0" w:color="auto"/>
        <w:bottom w:val="none" w:sz="0" w:space="0" w:color="auto"/>
        <w:right w:val="none" w:sz="0" w:space="0" w:color="auto"/>
      </w:divBdr>
    </w:div>
    <w:div w:id="803351930">
      <w:bodyDiv w:val="1"/>
      <w:marLeft w:val="0"/>
      <w:marRight w:val="0"/>
      <w:marTop w:val="0"/>
      <w:marBottom w:val="0"/>
      <w:divBdr>
        <w:top w:val="none" w:sz="0" w:space="0" w:color="auto"/>
        <w:left w:val="none" w:sz="0" w:space="0" w:color="auto"/>
        <w:bottom w:val="none" w:sz="0" w:space="0" w:color="auto"/>
        <w:right w:val="none" w:sz="0" w:space="0" w:color="auto"/>
      </w:divBdr>
    </w:div>
    <w:div w:id="828179224">
      <w:bodyDiv w:val="1"/>
      <w:marLeft w:val="0"/>
      <w:marRight w:val="0"/>
      <w:marTop w:val="0"/>
      <w:marBottom w:val="0"/>
      <w:divBdr>
        <w:top w:val="none" w:sz="0" w:space="0" w:color="auto"/>
        <w:left w:val="none" w:sz="0" w:space="0" w:color="auto"/>
        <w:bottom w:val="none" w:sz="0" w:space="0" w:color="auto"/>
        <w:right w:val="none" w:sz="0" w:space="0" w:color="auto"/>
      </w:divBdr>
    </w:div>
    <w:div w:id="167838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image" Target="media/image8.png" Id="rId26" /><Relationship Type="http://schemas.microsoft.com/office/2007/relationships/diagramDrawing" Target="diagrams/drawing1.xml" Id="rId21" /><Relationship Type="http://schemas.openxmlformats.org/officeDocument/2006/relationships/footer" Target="footer2.xml" Id="rId34" /><Relationship Type="http://schemas.openxmlformats.org/officeDocument/2006/relationships/endnotes" Target="endnotes.xml" Id="rId7" /><Relationship Type="http://schemas.openxmlformats.org/officeDocument/2006/relationships/comments" Target="comments.xml" Id="rId12" /><Relationship Type="http://schemas.openxmlformats.org/officeDocument/2006/relationships/image" Target="media/image7.png" Id="rId25" /><Relationship Type="http://schemas.openxmlformats.org/officeDocument/2006/relationships/hyperlink" Target="https://www.ine.es/dyngs/INEbase/es/operacion.htm?c=Estadistica_C&amp;cid=1254736177098&amp;menu=ultiDatos&amp;idp=1254735573002" TargetMode="External" Id="rId33" /><Relationship Type="http://schemas.openxmlformats.org/officeDocument/2006/relationships/numbering" Target="numbering.xml" Id="rId2" /><Relationship Type="http://schemas.openxmlformats.org/officeDocument/2006/relationships/hyperlink" Target="https://emm.iom.int/es/handbooks/contexto-global-de-la-migracion-internacional/factores-que-propician-la-migracion"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emm.iom.int/es/handbooks/contexto-global-de-la-migracion-internacional/factores-que-propician-la-migracion" TargetMode="External" Id="rId11" /><Relationship Type="http://schemas.openxmlformats.org/officeDocument/2006/relationships/image" Target="media/image6.png" Id="rId24" /><Relationship Type="http://schemas.openxmlformats.org/officeDocument/2006/relationships/hyperlink" Target="https://migrationnetwork.un.org/climb" TargetMode="External" Id="rId32" /><Relationship Type="http://schemas.openxmlformats.org/officeDocument/2006/relationships/theme" Target="theme/theme1.xml" Id="rId37" /><Relationship Type="http://schemas.openxmlformats.org/officeDocument/2006/relationships/webSettings" Target="webSettings.xml" Id="rId5" /><Relationship Type="http://schemas.microsoft.com/office/2018/08/relationships/commentsExtensible" Target="commentsExtensible.xml" Id="rId15" /><Relationship Type="http://schemas.openxmlformats.org/officeDocument/2006/relationships/image" Target="media/image5.png" Id="rId23" /><Relationship Type="http://schemas.openxmlformats.org/officeDocument/2006/relationships/image" Target="media/image10.png" Id="rId28" /><Relationship Type="http://schemas.microsoft.com/office/2011/relationships/people" Target="people.xml" Id="rId36" /><Relationship Type="http://schemas.openxmlformats.org/officeDocument/2006/relationships/image" Target="media/image2.png" Id="rId10" /><Relationship Type="http://schemas.openxmlformats.org/officeDocument/2006/relationships/hyperlink" Target="https://publications.iom.int/books/informe-sobre-las-migraciones-en-el-mundo-2022" TargetMode="External" Id="rId31" /><Relationship Type="http://schemas.openxmlformats.org/officeDocument/2006/relationships/settings" Target="settings.xml" Id="rId4" /><Relationship Type="http://schemas.openxmlformats.org/officeDocument/2006/relationships/footer" Target="footer1.xml" Id="rId9" /><Relationship Type="http://schemas.microsoft.com/office/2016/09/relationships/commentsIds" Target="commentsIds.xml" Id="rId14" /><Relationship Type="http://schemas.openxmlformats.org/officeDocument/2006/relationships/image" Target="media/image4.png" Id="rId22" /><Relationship Type="http://schemas.openxmlformats.org/officeDocument/2006/relationships/image" Target="media/image9.png" Id="rId27" /><Relationship Type="http://schemas.openxmlformats.org/officeDocument/2006/relationships/hyperlink" Target="https://publications.iom.int/books/informe-sobre-las-migraciones-en-el-mundo-2022" TargetMode="External" Id="rId30" /><Relationship Type="http://schemas.openxmlformats.org/officeDocument/2006/relationships/fontTable" Target="fontTable.xml" Id="rId35" /><Relationship Type="http://schemas.openxmlformats.org/officeDocument/2006/relationships/image" Target="media/image1.png" Id="rId8" /><Relationship Type="http://schemas.openxmlformats.org/officeDocument/2006/relationships/styles" Target="styles.xml" Id="rId3" /><Relationship Type="http://schemas.microsoft.com/office/2020/10/relationships/intelligence" Target="intelligence2.xml" Id="R64a4515321314f23" /><Relationship Type="http://schemas.openxmlformats.org/officeDocument/2006/relationships/image" Target="/media/imaged.png" Id="R79284eb66f984d39" /><Relationship Type="http://schemas.openxmlformats.org/officeDocument/2006/relationships/image" Target="/media/imagee.png" Id="Rbb42702b91424480" /></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AFFD61-9DB1-47D7-B64F-BF358642130C}">
      <dsp:nvSpPr>
        <dsp:cNvPr id="0" name=""/>
        <dsp:cNvSpPr/>
      </dsp:nvSpPr>
      <dsp:spPr>
        <a:xfrm>
          <a:off x="1322"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Poblacionales</a:t>
          </a:r>
        </a:p>
      </dsp:txBody>
      <dsp:txXfrm>
        <a:off x="1322" y="0"/>
        <a:ext cx="1297930" cy="960120"/>
      </dsp:txXfrm>
    </dsp:sp>
    <dsp:sp modelId="{643B3CF5-BEBD-4DA0-A5EF-8FFCA8AD57F3}">
      <dsp:nvSpPr>
        <dsp:cNvPr id="0" name=""/>
        <dsp:cNvSpPr/>
      </dsp:nvSpPr>
      <dsp:spPr>
        <a:xfrm>
          <a:off x="131115" y="961057"/>
          <a:ext cx="1038344" cy="96496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Distribución de residentes permanentes por país de origen</a:t>
          </a:r>
        </a:p>
      </dsp:txBody>
      <dsp:txXfrm>
        <a:off x="159378" y="989320"/>
        <a:ext cx="981818" cy="908438"/>
      </dsp:txXfrm>
    </dsp:sp>
    <dsp:sp modelId="{E61A4314-6F72-43BD-8980-BB2ABCD96F1E}">
      <dsp:nvSpPr>
        <dsp:cNvPr id="0" name=""/>
        <dsp:cNvSpPr/>
      </dsp:nvSpPr>
      <dsp:spPr>
        <a:xfrm>
          <a:off x="131115" y="2074478"/>
          <a:ext cx="1038344" cy="964964"/>
        </a:xfrm>
        <a:prstGeom prst="roundRect">
          <a:avLst>
            <a:gd name="adj" fmla="val 10000"/>
          </a:avLst>
        </a:prstGeom>
        <a:solidFill>
          <a:schemeClr val="accent3">
            <a:hueOff val="271060"/>
            <a:satOff val="10000"/>
            <a:lumOff val="-1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Padrón de residentes en España</a:t>
          </a:r>
        </a:p>
      </dsp:txBody>
      <dsp:txXfrm>
        <a:off x="159378" y="2102741"/>
        <a:ext cx="981818" cy="908438"/>
      </dsp:txXfrm>
    </dsp:sp>
    <dsp:sp modelId="{3AA7E0C8-E7B6-433E-9523-78F460F19DE6}">
      <dsp:nvSpPr>
        <dsp:cNvPr id="0" name=""/>
        <dsp:cNvSpPr/>
      </dsp:nvSpPr>
      <dsp:spPr>
        <a:xfrm>
          <a:off x="1396597"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Sociedad y cultura</a:t>
          </a:r>
        </a:p>
      </dsp:txBody>
      <dsp:txXfrm>
        <a:off x="1396597" y="0"/>
        <a:ext cx="1297930" cy="960120"/>
      </dsp:txXfrm>
    </dsp:sp>
    <dsp:sp modelId="{7A908547-6887-4475-91B1-6FA723CCFC86}">
      <dsp:nvSpPr>
        <dsp:cNvPr id="0" name=""/>
        <dsp:cNvSpPr/>
      </dsp:nvSpPr>
      <dsp:spPr>
        <a:xfrm>
          <a:off x="1526390" y="960393"/>
          <a:ext cx="1038344" cy="628750"/>
        </a:xfrm>
        <a:prstGeom prst="roundRect">
          <a:avLst>
            <a:gd name="adj" fmla="val 10000"/>
          </a:avLst>
        </a:prstGeom>
        <a:solidFill>
          <a:schemeClr val="accent3">
            <a:hueOff val="542120"/>
            <a:satOff val="20000"/>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Países de habla hispana e inglesa</a:t>
          </a:r>
        </a:p>
      </dsp:txBody>
      <dsp:txXfrm>
        <a:off x="1544805" y="978808"/>
        <a:ext cx="1001514" cy="591920"/>
      </dsp:txXfrm>
    </dsp:sp>
    <dsp:sp modelId="{B000E6C2-2BE1-4868-8698-BF4DD9EA675A}">
      <dsp:nvSpPr>
        <dsp:cNvPr id="0" name=""/>
        <dsp:cNvSpPr/>
      </dsp:nvSpPr>
      <dsp:spPr>
        <a:xfrm>
          <a:off x="1526390" y="1685874"/>
          <a:ext cx="1038344" cy="628750"/>
        </a:xfrm>
        <a:prstGeom prst="roundRect">
          <a:avLst>
            <a:gd name="adj" fmla="val 10000"/>
          </a:avLst>
        </a:prstGeom>
        <a:solidFill>
          <a:schemeClr val="accent3">
            <a:hueOff val="813180"/>
            <a:satOff val="30000"/>
            <a:lumOff val="-4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Países de habla hispana oficial</a:t>
          </a:r>
        </a:p>
      </dsp:txBody>
      <dsp:txXfrm>
        <a:off x="1544805" y="1704289"/>
        <a:ext cx="1001514" cy="591920"/>
      </dsp:txXfrm>
    </dsp:sp>
    <dsp:sp modelId="{052AB417-B08A-4EFE-9D84-95F63FF2F60E}">
      <dsp:nvSpPr>
        <dsp:cNvPr id="0" name=""/>
        <dsp:cNvSpPr/>
      </dsp:nvSpPr>
      <dsp:spPr>
        <a:xfrm>
          <a:off x="1526390" y="2411356"/>
          <a:ext cx="1038344" cy="628750"/>
        </a:xfrm>
        <a:prstGeom prst="roundRect">
          <a:avLst>
            <a:gd name="adj" fmla="val 10000"/>
          </a:avLst>
        </a:prstGeom>
        <a:solidFill>
          <a:schemeClr val="accent3">
            <a:hueOff val="1084240"/>
            <a:satOff val="40000"/>
            <a:lumOff val="-588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Cantidad de turistas anuales en España</a:t>
          </a:r>
        </a:p>
      </dsp:txBody>
      <dsp:txXfrm>
        <a:off x="1544805" y="2429771"/>
        <a:ext cx="1001514" cy="591920"/>
      </dsp:txXfrm>
    </dsp:sp>
    <dsp:sp modelId="{AECADA41-7EF6-4127-8D17-2D5DE0B64A71}">
      <dsp:nvSpPr>
        <dsp:cNvPr id="0" name=""/>
        <dsp:cNvSpPr/>
      </dsp:nvSpPr>
      <dsp:spPr>
        <a:xfrm>
          <a:off x="2791872"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Economía y desarrollo</a:t>
          </a:r>
        </a:p>
      </dsp:txBody>
      <dsp:txXfrm>
        <a:off x="2791872" y="0"/>
        <a:ext cx="1297930" cy="960120"/>
      </dsp:txXfrm>
    </dsp:sp>
    <dsp:sp modelId="{20BF0B90-D1F7-400C-A1DF-EA9EB39C9AFB}">
      <dsp:nvSpPr>
        <dsp:cNvPr id="0" name=""/>
        <dsp:cNvSpPr/>
      </dsp:nvSpPr>
      <dsp:spPr>
        <a:xfrm>
          <a:off x="2921665" y="960393"/>
          <a:ext cx="1038344" cy="628750"/>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Indicadores de desarrollo</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(PIB, estado de derecho, etc)</a:t>
          </a:r>
        </a:p>
      </dsp:txBody>
      <dsp:txXfrm>
        <a:off x="2940080" y="978808"/>
        <a:ext cx="1001514" cy="591920"/>
      </dsp:txXfrm>
    </dsp:sp>
    <dsp:sp modelId="{D879C5C1-9AF1-47DB-A6F0-84FC7FBBF794}">
      <dsp:nvSpPr>
        <dsp:cNvPr id="0" name=""/>
        <dsp:cNvSpPr/>
      </dsp:nvSpPr>
      <dsp:spPr>
        <a:xfrm>
          <a:off x="2921665" y="1685874"/>
          <a:ext cx="1038344" cy="628750"/>
        </a:xfrm>
        <a:prstGeom prst="roundRect">
          <a:avLst>
            <a:gd name="adj" fmla="val 10000"/>
          </a:avLst>
        </a:prstGeom>
        <a:solidFill>
          <a:schemeClr val="accent3">
            <a:hueOff val="1626359"/>
            <a:satOff val="60000"/>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Índices de libertad de expresión y derechos humanos</a:t>
          </a:r>
        </a:p>
      </dsp:txBody>
      <dsp:txXfrm>
        <a:off x="2940080" y="1704289"/>
        <a:ext cx="1001514" cy="591920"/>
      </dsp:txXfrm>
    </dsp:sp>
    <dsp:sp modelId="{E9E02B03-DD8B-4AE5-95BA-280CE10E9325}">
      <dsp:nvSpPr>
        <dsp:cNvPr id="0" name=""/>
        <dsp:cNvSpPr/>
      </dsp:nvSpPr>
      <dsp:spPr>
        <a:xfrm>
          <a:off x="2921665" y="2411356"/>
          <a:ext cx="1038344" cy="628750"/>
        </a:xfrm>
        <a:prstGeom prst="roundRect">
          <a:avLst>
            <a:gd name="adj" fmla="val 10000"/>
          </a:avLst>
        </a:prstGeom>
        <a:solidFill>
          <a:schemeClr val="accent3">
            <a:hueOff val="1897419"/>
            <a:satOff val="70000"/>
            <a:lumOff val="-1029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Índices de libertad democrática</a:t>
          </a:r>
        </a:p>
      </dsp:txBody>
      <dsp:txXfrm>
        <a:off x="2940080" y="2429771"/>
        <a:ext cx="1001514" cy="591920"/>
      </dsp:txXfrm>
    </dsp:sp>
    <dsp:sp modelId="{6A92F6D7-2D56-4BBC-89C7-9C39E2FC60C1}">
      <dsp:nvSpPr>
        <dsp:cNvPr id="0" name=""/>
        <dsp:cNvSpPr/>
      </dsp:nvSpPr>
      <dsp:spPr>
        <a:xfrm>
          <a:off x="4187147" y="0"/>
          <a:ext cx="1297930" cy="320040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Arial" panose="020B0604020202020204" pitchFamily="34" charset="0"/>
              <a:cs typeface="Arial" panose="020B0604020202020204" pitchFamily="34" charset="0"/>
            </a:rPr>
            <a:t>Política</a:t>
          </a:r>
        </a:p>
      </dsp:txBody>
      <dsp:txXfrm>
        <a:off x="4187147" y="0"/>
        <a:ext cx="1297930" cy="960120"/>
      </dsp:txXfrm>
    </dsp:sp>
    <dsp:sp modelId="{7003AE10-0DDA-46EB-8BEB-45E339163B0F}">
      <dsp:nvSpPr>
        <dsp:cNvPr id="0" name=""/>
        <dsp:cNvSpPr/>
      </dsp:nvSpPr>
      <dsp:spPr>
        <a:xfrm>
          <a:off x="4316940" y="960393"/>
          <a:ext cx="1038344" cy="628750"/>
        </a:xfrm>
        <a:prstGeom prst="roundRect">
          <a:avLst>
            <a:gd name="adj" fmla="val 10000"/>
          </a:avLst>
        </a:prstGeom>
        <a:solidFill>
          <a:schemeClr val="accent3">
            <a:hueOff val="2168479"/>
            <a:satOff val="80000"/>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Países y regiones del mundo (división política)</a:t>
          </a:r>
        </a:p>
      </dsp:txBody>
      <dsp:txXfrm>
        <a:off x="4335355" y="978808"/>
        <a:ext cx="1001514" cy="591920"/>
      </dsp:txXfrm>
    </dsp:sp>
    <dsp:sp modelId="{B5FB2F25-2A06-499E-AF8A-74703C8467FF}">
      <dsp:nvSpPr>
        <dsp:cNvPr id="0" name=""/>
        <dsp:cNvSpPr/>
      </dsp:nvSpPr>
      <dsp:spPr>
        <a:xfrm>
          <a:off x="4316940" y="1685874"/>
          <a:ext cx="1038344" cy="628750"/>
        </a:xfrm>
        <a:prstGeom prst="roundRect">
          <a:avLst>
            <a:gd name="adj" fmla="val 10000"/>
          </a:avLst>
        </a:prstGeom>
        <a:solidFill>
          <a:schemeClr val="accent3">
            <a:hueOff val="2439539"/>
            <a:satOff val="90000"/>
            <a:lumOff val="-132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Conflictos armados en el mundo (actuales y anteriores)</a:t>
          </a:r>
        </a:p>
      </dsp:txBody>
      <dsp:txXfrm>
        <a:off x="4335355" y="1704289"/>
        <a:ext cx="1001514" cy="591920"/>
      </dsp:txXfrm>
    </dsp:sp>
    <dsp:sp modelId="{37155558-C4E7-46CE-AC02-421C04F4FB7F}">
      <dsp:nvSpPr>
        <dsp:cNvPr id="0" name=""/>
        <dsp:cNvSpPr/>
      </dsp:nvSpPr>
      <dsp:spPr>
        <a:xfrm>
          <a:off x="4316940" y="2411356"/>
          <a:ext cx="1038344" cy="628750"/>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Regímenes políticos del mundo</a:t>
          </a:r>
        </a:p>
      </dsp:txBody>
      <dsp:txXfrm>
        <a:off x="4335355" y="2429771"/>
        <a:ext cx="1001514" cy="591920"/>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EDCA2-6D8F-4651-BACA-A6F28ADE55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Erick Hernández</dc:creator>
  <keywords/>
  <dc:description/>
  <lastModifiedBy>Cristian De Andrade</lastModifiedBy>
  <revision>17</revision>
  <dcterms:created xsi:type="dcterms:W3CDTF">2024-09-16T17:28:00.0000000Z</dcterms:created>
  <dcterms:modified xsi:type="dcterms:W3CDTF">2024-09-29T16:07:09.4729035Z</dcterms:modified>
</coreProperties>
</file>