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1787" w14:textId="2FE78FDE" w:rsidR="00A04C45" w:rsidRDefault="004827AA" w:rsidP="09EFB883">
      <w:pPr>
        <w:jc w:val="center"/>
        <w:rPr>
          <w:b/>
          <w:bCs/>
          <w:sz w:val="24"/>
          <w:lang w:val="en-US"/>
        </w:rPr>
      </w:pPr>
      <w:r w:rsidRPr="09EFB883">
        <w:rPr>
          <w:b/>
          <w:bCs/>
          <w:sz w:val="24"/>
          <w:lang w:val="en-US"/>
        </w:rPr>
        <w:t xml:space="preserve">Test Case </w:t>
      </w:r>
      <w:r w:rsidR="00924BE3">
        <w:rPr>
          <w:b/>
          <w:bCs/>
          <w:sz w:val="24"/>
          <w:lang w:val="en-US"/>
        </w:rPr>
        <w:t>18</w:t>
      </w:r>
    </w:p>
    <w:p w14:paraId="33576F72" w14:textId="6FDCEC1F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 w:rsidR="3C3FFB5B">
        <w:rPr>
          <w:sz w:val="20"/>
          <w:szCs w:val="20"/>
          <w:lang w:val="en-US"/>
        </w:rPr>
        <w:t xml:space="preserve">: </w:t>
      </w:r>
      <w:r w:rsidR="3C3FFB5B" w:rsidRPr="00E72EFB">
        <w:rPr>
          <w:sz w:val="20"/>
          <w:szCs w:val="20"/>
          <w:u w:val="single"/>
          <w:lang w:val="en-US"/>
        </w:rPr>
        <w:t>Christoph Bauschmann, Matti Aro, Petra Raus</w:t>
      </w:r>
      <w:r w:rsidR="002E714D" w:rsidRPr="00E72EFB">
        <w:rPr>
          <w:sz w:val="20"/>
          <w:szCs w:val="20"/>
          <w:u w:val="single"/>
          <w:lang w:val="en-US"/>
        </w:rPr>
        <w:t>si</w:t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 w:rsidR="67F9399C" w:rsidRPr="008353E5">
        <w:rPr>
          <w:sz w:val="20"/>
          <w:szCs w:val="20"/>
          <w:lang w:val="en-US"/>
        </w:rPr>
        <w:t xml:space="preserve"> </w:t>
      </w:r>
      <w:r w:rsidR="67F9399C" w:rsidRPr="00E72EFB">
        <w:rPr>
          <w:sz w:val="20"/>
          <w:szCs w:val="20"/>
          <w:u w:val="single"/>
          <w:lang w:val="en-US"/>
        </w:rPr>
        <w:t>1</w:t>
      </w:r>
      <w:r>
        <w:rPr>
          <w:sz w:val="20"/>
          <w:szCs w:val="20"/>
          <w:lang w:val="en-US"/>
        </w:rPr>
        <w:t xml:space="preserve"> </w:t>
      </w:r>
    </w:p>
    <w:p w14:paraId="0D4F59EA" w14:textId="3F9A700D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 w:rsidR="77DFF054">
        <w:rPr>
          <w:sz w:val="20"/>
          <w:szCs w:val="20"/>
          <w:lang w:val="en-US"/>
        </w:rPr>
        <w:t xml:space="preserve">: </w:t>
      </w:r>
      <w:r w:rsidR="77DFF054" w:rsidRPr="00E72EFB">
        <w:rPr>
          <w:sz w:val="20"/>
          <w:szCs w:val="20"/>
          <w:u w:val="single"/>
          <w:lang w:val="en-US"/>
        </w:rPr>
        <w:t>ERIGrid 2.0</w:t>
      </w:r>
      <w:r w:rsidR="77DFF054">
        <w:rPr>
          <w:sz w:val="20"/>
          <w:szCs w:val="20"/>
          <w:lang w:val="en-US"/>
        </w:rPr>
        <w:t xml:space="preserve"> </w:t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 w:rsidR="00C320D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="5C1F07A0">
        <w:rPr>
          <w:sz w:val="20"/>
          <w:szCs w:val="20"/>
          <w:lang w:val="en-US"/>
        </w:rPr>
        <w:t xml:space="preserve"> </w:t>
      </w:r>
      <w:r w:rsidR="00C320D5" w:rsidRPr="00E72EFB">
        <w:rPr>
          <w:sz w:val="20"/>
          <w:szCs w:val="20"/>
          <w:u w:val="single"/>
          <w:lang w:val="en-US"/>
        </w:rPr>
        <w:t>19</w:t>
      </w:r>
      <w:r w:rsidR="00FF6247" w:rsidRPr="00E72EFB">
        <w:rPr>
          <w:sz w:val="20"/>
          <w:szCs w:val="20"/>
          <w:u w:val="single"/>
          <w:lang w:val="en-US"/>
        </w:rPr>
        <w:t>/4/</w:t>
      </w:r>
      <w:r w:rsidR="5C1F07A0" w:rsidRPr="00E72EFB">
        <w:rPr>
          <w:sz w:val="20"/>
          <w:szCs w:val="20"/>
          <w:u w:val="single"/>
          <w:lang w:val="en-US"/>
        </w:rPr>
        <w:t>202</w:t>
      </w:r>
      <w:r w:rsidR="00C320D5" w:rsidRPr="00E72EFB">
        <w:rPr>
          <w:sz w:val="20"/>
          <w:szCs w:val="20"/>
          <w:u w:val="single"/>
          <w:lang w:val="en-US"/>
        </w:rPr>
        <w:t>1</w:t>
      </w:r>
    </w:p>
    <w:p w14:paraId="672A6659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5D4E1F24" w14:textId="77777777" w:rsidTr="001531C9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21F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68BD81E8" w:rsidR="00E32755" w:rsidRPr="00AD18EF" w:rsidRDefault="741B4ABC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9EFB883">
              <w:rPr>
                <w:sz w:val="20"/>
                <w:szCs w:val="20"/>
                <w:lang w:val="en-US"/>
              </w:rPr>
              <w:t>Evaluation of various service definitions and activation patterns</w:t>
            </w:r>
          </w:p>
        </w:tc>
      </w:tr>
      <w:tr w:rsidR="00E32755" w:rsidRPr="004D314E" w14:paraId="2C25DDD4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286F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6EF59614" w14:textId="5514FC4D" w:rsidR="009D4533" w:rsidRPr="009D4533" w:rsidRDefault="009D4533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Inc. use case and test objectives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4D06" w14:textId="08C298A4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Aggregation can serve the representation and coordinated operation with respect to energy markets. Cyber-physical interactions appear especially in congestion management, where aggregators may trade as well as in the facilitation and </w:t>
            </w:r>
            <w:proofErr w:type="gramStart"/>
            <w:r w:rsidRPr="063EBB4D">
              <w:rPr>
                <w:rFonts w:eastAsia="Arial" w:cs="Arial"/>
                <w:sz w:val="20"/>
                <w:szCs w:val="20"/>
                <w:lang w:val="en-US"/>
              </w:rPr>
              <w:t>match-making</w:t>
            </w:r>
            <w:proofErr w:type="gramEnd"/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in a Local Energy Community (LEC).</w:t>
            </w:r>
          </w:p>
          <w:p w14:paraId="1F4B1D54" w14:textId="253C2939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438818C9" w14:textId="71D2FD5B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>A peer-to-peer trading platform for energy community management leads to an implicit energy dispatch that is traced by the community manager. Prior to participation in a Virtual Power Plant (VPP) formed by distributed aggregations, the provided ancillary services undergo pre-qualification tests to their communication and flexibility characterization aspects.</w:t>
            </w:r>
          </w:p>
          <w:p w14:paraId="6CD95F79" w14:textId="0B3C9C9D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2962C5E" w14:textId="2A615D02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>This test case concerns the evaluation of the services required for and offered by</w:t>
            </w:r>
            <w:r w:rsidR="6E8C41DD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an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aggregation platform, as well as their connected activation patterns. </w:t>
            </w:r>
            <w:r w:rsidR="265F7401" w:rsidRPr="09EFB883">
              <w:rPr>
                <w:rFonts w:eastAsia="Arial" w:cs="Arial"/>
                <w:sz w:val="20"/>
                <w:szCs w:val="20"/>
                <w:lang w:val="en-US"/>
              </w:rPr>
              <w:t>The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test scenario</w:t>
            </w:r>
            <w:r w:rsidR="4F418759" w:rsidRPr="09EFB883">
              <w:rPr>
                <w:rFonts w:eastAsia="Arial" w:cs="Arial"/>
                <w:sz w:val="20"/>
                <w:szCs w:val="20"/>
                <w:lang w:val="en-US"/>
              </w:rPr>
              <w:t>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5F1CE36C" w:rsidRPr="09EFB883">
              <w:rPr>
                <w:rFonts w:eastAsia="Arial" w:cs="Arial"/>
                <w:sz w:val="20"/>
                <w:szCs w:val="20"/>
                <w:lang w:val="en-US"/>
              </w:rPr>
              <w:t>serve the validation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4F4F13ED" w:rsidRPr="09EFB883">
              <w:rPr>
                <w:rFonts w:eastAsia="Arial" w:cs="Arial"/>
                <w:sz w:val="20"/>
                <w:szCs w:val="20"/>
                <w:lang w:val="en-US"/>
              </w:rPr>
              <w:t>of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continuous service provision under </w:t>
            </w:r>
            <w:r w:rsidR="43D453FC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various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disruptions</w:t>
            </w:r>
            <w:r w:rsidR="18BF99AF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  <w:r w:rsidR="4F3E02FB" w:rsidRPr="09EFB883">
              <w:rPr>
                <w:rFonts w:eastAsia="Arial" w:cs="Arial"/>
                <w:sz w:val="20"/>
                <w:szCs w:val="20"/>
                <w:lang w:val="en-US"/>
              </w:rPr>
              <w:t>and</w:t>
            </w:r>
            <w:r w:rsidR="18684827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system</w:t>
            </w:r>
            <w:r w:rsidR="4F3E02FB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settings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.</w:t>
            </w:r>
          </w:p>
          <w:p w14:paraId="49C321CD" w14:textId="11AEFB1D" w:rsidR="00E32755" w:rsidRPr="004D314E" w:rsidRDefault="27A41FE8" w:rsidP="09EFB883">
            <w:pPr>
              <w:spacing w:line="276" w:lineRule="auto"/>
            </w:pP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5DAB6C7B" w14:textId="05BD8B21" w:rsidR="00E32755" w:rsidRPr="004D314E" w:rsidRDefault="27A41FE8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The two scales of the power system considered here are MV/LV distribution networks and single LV distribution feeders, both with various loads, renewable generation, demand side ﬂexibility, such as EV charging infrastructure, and other DERs.</w:t>
            </w:r>
          </w:p>
        </w:tc>
      </w:tr>
      <w:tr w:rsidR="00BA74B2" w:rsidRPr="004D314E" w14:paraId="21F2D601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EE9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1B2AD47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58373BD2" w:rsidR="00BA74B2" w:rsidRPr="004D314E" w:rsidRDefault="3C6518F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63EBB4D">
              <w:rPr>
                <w:sz w:val="20"/>
                <w:szCs w:val="20"/>
                <w:lang w:val="en-US"/>
              </w:rPr>
              <w:t xml:space="preserve">Aggregator </w:t>
            </w:r>
            <w:r w:rsidR="2E3D4249" w:rsidRPr="063EBB4D">
              <w:rPr>
                <w:sz w:val="20"/>
                <w:szCs w:val="20"/>
                <w:lang w:val="en-US"/>
              </w:rPr>
              <w:t>services providing stability and flexibility to the network</w:t>
            </w:r>
          </w:p>
        </w:tc>
      </w:tr>
      <w:tr w:rsidR="00BA74B2" w:rsidRPr="004D314E" w14:paraId="144D0A00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E38D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14:paraId="58E77A1D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635421A" w:rsidR="00BA74B2" w:rsidRPr="004D314E" w:rsidRDefault="7BC9CBBE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D127E03">
              <w:rPr>
                <w:sz w:val="20"/>
                <w:szCs w:val="20"/>
                <w:lang w:val="en-US"/>
              </w:rPr>
              <w:t>Activations patterns, services</w:t>
            </w:r>
            <w:r w:rsidR="5C8415EB" w:rsidRPr="1D127E03">
              <w:rPr>
                <w:sz w:val="20"/>
                <w:szCs w:val="20"/>
                <w:lang w:val="en-US"/>
              </w:rPr>
              <w:t>, impacts to power grid</w:t>
            </w:r>
          </w:p>
        </w:tc>
      </w:tr>
      <w:tr w:rsidR="00BA74B2" w:rsidRPr="004D314E" w14:paraId="7444ED99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AB4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14:paraId="3FD33301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A467" w14:textId="5BA669C2" w:rsidR="00BA74B2" w:rsidRPr="004D314E" w:rsidRDefault="03E563DA" w:rsidP="1D127E0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1D127E03">
              <w:rPr>
                <w:szCs w:val="20"/>
              </w:rPr>
              <w:t>Electrical power system</w:t>
            </w:r>
          </w:p>
          <w:p w14:paraId="5A39BBE3" w14:textId="34DC6D08" w:rsidR="00BA74B2" w:rsidRPr="004D314E" w:rsidRDefault="698986F6" w:rsidP="1D127E03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Control/</w:t>
            </w:r>
            <w:r w:rsidR="03E563DA" w:rsidRPr="09EFB883">
              <w:rPr>
                <w:szCs w:val="20"/>
              </w:rPr>
              <w:t>ICT</w:t>
            </w:r>
          </w:p>
        </w:tc>
      </w:tr>
      <w:tr w:rsidR="00D45E7C" w:rsidRPr="004D314E" w14:paraId="7E291A6A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C85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02A44775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C72B" w14:textId="2443D4F5" w:rsidR="00D45E7C" w:rsidRPr="004D314E" w:rsidRDefault="0F2A3CEC" w:rsidP="063EBB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i/>
                <w:iCs/>
              </w:rPr>
              <w:t>PoI#1:</w:t>
            </w:r>
            <w:r>
              <w:t xml:space="preserve"> </w:t>
            </w:r>
            <w:r w:rsidR="7A12551E">
              <w:t>Evaluate system services and</w:t>
            </w:r>
            <w:r w:rsidR="4E0EC7DD">
              <w:t xml:space="preserve"> connected</w:t>
            </w:r>
            <w:r w:rsidR="7A12551E">
              <w:t xml:space="preserve"> activation patterns of</w:t>
            </w:r>
            <w:r w:rsidR="77CAE82B">
              <w:t xml:space="preserve"> an</w:t>
            </w:r>
            <w:r w:rsidR="7A12551E">
              <w:t xml:space="preserve"> aggregator platform (</w:t>
            </w:r>
            <w:r w:rsidR="4FAFD2C8">
              <w:t>e.g.,</w:t>
            </w:r>
            <w:r w:rsidR="61DB31B0">
              <w:t xml:space="preserve"> </w:t>
            </w:r>
            <w:r w:rsidR="3CCF3363">
              <w:t xml:space="preserve">fast frequency response, Fault Ride Through, </w:t>
            </w:r>
            <w:proofErr w:type="spellStart"/>
            <w:r w:rsidR="3CCF3363">
              <w:t>blackstart</w:t>
            </w:r>
            <w:proofErr w:type="spellEnd"/>
            <w:r w:rsidR="3CCF3363">
              <w:t xml:space="preserve"> assistance,</w:t>
            </w:r>
            <w:r w:rsidR="5450322E">
              <w:t xml:space="preserve"> coordinated voltage control,</w:t>
            </w:r>
            <w:r w:rsidR="3CCF3363">
              <w:t xml:space="preserve"> </w:t>
            </w:r>
            <w:r w:rsidR="035E88C5">
              <w:t>v</w:t>
            </w:r>
            <w:r w:rsidR="3CCF3363">
              <w:t>ir</w:t>
            </w:r>
            <w:r w:rsidR="392602FA">
              <w:t>tual inertia provision</w:t>
            </w:r>
            <w:r w:rsidR="7A12551E">
              <w:t>)</w:t>
            </w:r>
          </w:p>
          <w:p w14:paraId="14EBCB87" w14:textId="6745DF02" w:rsidR="00D45E7C" w:rsidRPr="004D314E" w:rsidRDefault="7D4AF90D" w:rsidP="09EFB88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53CBE607">
              <w:rPr>
                <w:rFonts w:eastAsia="Arial" w:cs="Arial"/>
                <w:i/>
                <w:iCs/>
                <w:szCs w:val="20"/>
              </w:rPr>
              <w:t>PoI#2:</w:t>
            </w:r>
            <w:r w:rsidRPr="53CBE607">
              <w:rPr>
                <w:rFonts w:eastAsia="Arial" w:cs="Arial"/>
                <w:szCs w:val="20"/>
              </w:rPr>
              <w:t xml:space="preserve"> </w:t>
            </w:r>
            <w:r w:rsidR="366FFAD4" w:rsidRPr="53CBE607">
              <w:rPr>
                <w:rFonts w:eastAsia="Arial" w:cs="Arial"/>
                <w:szCs w:val="20"/>
              </w:rPr>
              <w:t>Evaluate continuous service provision under disruptions and addressment of irregularities</w:t>
            </w:r>
            <w:r w:rsidR="0B1E038A" w:rsidRPr="53CBE607">
              <w:rPr>
                <w:rFonts w:eastAsia="Arial" w:cs="Arial"/>
                <w:szCs w:val="20"/>
              </w:rPr>
              <w:t xml:space="preserve"> (</w:t>
            </w:r>
            <w:r w:rsidR="06B05CD6" w:rsidRPr="53CBE607">
              <w:rPr>
                <w:rFonts w:eastAsia="Arial" w:cs="Arial"/>
                <w:szCs w:val="20"/>
              </w:rPr>
              <w:t>e.g.,</w:t>
            </w:r>
            <w:r w:rsidR="61FCFA69" w:rsidRPr="53CBE607">
              <w:rPr>
                <w:rFonts w:eastAsia="Arial" w:cs="Arial"/>
                <w:szCs w:val="20"/>
              </w:rPr>
              <w:t xml:space="preserve"> </w:t>
            </w:r>
            <w:r w:rsidR="0B1E038A" w:rsidRPr="53CBE607">
              <w:rPr>
                <w:rFonts w:eastAsia="Arial" w:cs="Arial"/>
                <w:szCs w:val="20"/>
              </w:rPr>
              <w:lastRenderedPageBreak/>
              <w:t>congestion, loss of a line/</w:t>
            </w:r>
            <w:r w:rsidR="0AA0AC50" w:rsidRPr="53CBE607">
              <w:rPr>
                <w:rFonts w:eastAsia="Arial" w:cs="Arial"/>
                <w:szCs w:val="20"/>
              </w:rPr>
              <w:t xml:space="preserve">generator, </w:t>
            </w:r>
            <w:r w:rsidR="0B1E038A" w:rsidRPr="53CBE607">
              <w:rPr>
                <w:rFonts w:eastAsia="Arial" w:cs="Arial"/>
                <w:szCs w:val="20"/>
              </w:rPr>
              <w:t>errors in forecast</w:t>
            </w:r>
            <w:r w:rsidR="18AA059E" w:rsidRPr="53CBE607">
              <w:rPr>
                <w:rFonts w:eastAsia="Arial" w:cs="Arial"/>
                <w:szCs w:val="20"/>
              </w:rPr>
              <w:t>/</w:t>
            </w:r>
            <w:r w:rsidR="0B1E038A" w:rsidRPr="53CBE607">
              <w:rPr>
                <w:rFonts w:eastAsia="Arial" w:cs="Arial"/>
                <w:szCs w:val="20"/>
              </w:rPr>
              <w:t>measurement)</w:t>
            </w:r>
          </w:p>
          <w:p w14:paraId="41C8F396" w14:textId="6CF5A140" w:rsidR="00D45E7C" w:rsidRPr="004D314E" w:rsidRDefault="52DB29FA" w:rsidP="09EFB88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eastAsia="Arial" w:cs="Arial"/>
                <w:szCs w:val="20"/>
              </w:rPr>
            </w:pPr>
            <w:r w:rsidRPr="53CBE607">
              <w:rPr>
                <w:rFonts w:eastAsia="Arial" w:cs="Arial"/>
                <w:i/>
                <w:iCs/>
                <w:szCs w:val="20"/>
              </w:rPr>
              <w:t>PoI#3:</w:t>
            </w:r>
            <w:r w:rsidRPr="53CBE607">
              <w:rPr>
                <w:rFonts w:eastAsia="Arial" w:cs="Arial"/>
                <w:szCs w:val="20"/>
              </w:rPr>
              <w:t xml:space="preserve"> </w:t>
            </w:r>
            <w:r w:rsidR="58A74139" w:rsidRPr="53CBE607">
              <w:rPr>
                <w:rFonts w:eastAsia="Arial" w:cs="Arial"/>
                <w:szCs w:val="20"/>
              </w:rPr>
              <w:t>Determine/validate pre-qualification factors for ancillary services</w:t>
            </w:r>
          </w:p>
        </w:tc>
      </w:tr>
      <w:tr w:rsidR="00D45E7C" w:rsidRPr="004D314E" w14:paraId="72A3D3EC" w14:textId="77777777" w:rsidTr="001531C9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7A06C3BC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D66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40F5F50A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DCB6" w14:textId="0F0DE483" w:rsidR="00BA74B2" w:rsidRPr="004D314E" w:rsidRDefault="5DEFEECA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Distribution system (lines, transformers, etc.): power distribution network (MV/LV) / LV distribution feeder</w:t>
            </w:r>
          </w:p>
          <w:p w14:paraId="0E8AB6EE" w14:textId="2FC94368" w:rsidR="00BA74B2" w:rsidRPr="004D314E" w:rsidRDefault="3FEA5DE6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Local energy community (LEC): flexible loads (domestic), inflexible loads (e.g., ships), DERs (e.g., PV, wind turbine, energy storage system)</w:t>
            </w:r>
          </w:p>
          <w:p w14:paraId="0E27B00A" w14:textId="3343DD71" w:rsidR="00BA74B2" w:rsidRPr="004D314E" w:rsidRDefault="3FEA5DE6" w:rsidP="09EFB88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 xml:space="preserve">Aggregation platform / VPP: </w:t>
            </w:r>
            <w:r w:rsidRPr="09EFB883">
              <w:rPr>
                <w:rFonts w:eastAsia="Arial" w:cs="Arial"/>
                <w:szCs w:val="20"/>
              </w:rPr>
              <w:t>energy sharing coordinator (control system), communication systems, measuring and monitoring devices</w:t>
            </w:r>
          </w:p>
        </w:tc>
      </w:tr>
      <w:tr w:rsidR="00D45E7C" w:rsidRPr="004D314E" w14:paraId="4F88DB21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7FB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6188795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96F5" w14:textId="3AE110FE" w:rsidR="00D45E7C" w:rsidRPr="004D314E" w:rsidRDefault="3751C407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In-focus functions</w:t>
            </w:r>
            <w:r w:rsidRPr="063EBB4D">
              <w:rPr>
                <w:rFonts w:eastAsia="Arial" w:cs="Arial"/>
                <w:sz w:val="20"/>
                <w:szCs w:val="20"/>
                <w:lang w:val="en-US"/>
              </w:rPr>
              <w:t>: Aggregator platform services</w:t>
            </w:r>
          </w:p>
          <w:p w14:paraId="5D6E6690" w14:textId="21F61CC2" w:rsidR="00D45E7C" w:rsidRPr="004D314E" w:rsidRDefault="3751C407" w:rsidP="09EFB883">
            <w:pPr>
              <w:spacing w:line="276" w:lineRule="auto"/>
            </w:pPr>
            <w:r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Emulated functions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: </w:t>
            </w:r>
            <w:r w:rsidR="37D5F629" w:rsidRPr="09EFB883">
              <w:rPr>
                <w:sz w:val="20"/>
                <w:szCs w:val="20"/>
                <w:lang w:val="en-US"/>
              </w:rPr>
              <w:t>Controlling functions of the systems</w:t>
            </w:r>
            <w:r w:rsidR="37D5F629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 (e.g.</w:t>
            </w:r>
            <w:r w:rsidR="08A63A43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,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aggregator network management control methods, </w:t>
            </w:r>
            <w:r w:rsidR="65332C9F"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DER controlling, 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>storage system controlling</w:t>
            </w:r>
            <w:r w:rsidR="0C1D9E8C" w:rsidRPr="09EFB883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  <w:p w14:paraId="2202891A" w14:textId="4B379A6B" w:rsidR="00D45E7C" w:rsidRPr="004D314E" w:rsidRDefault="3751C407" w:rsidP="09EFB883">
            <w:pPr>
              <w:spacing w:line="276" w:lineRule="auto"/>
              <w:rPr>
                <w:rFonts w:eastAsia="Arial" w:cs="Arial"/>
                <w:i/>
                <w:iCs/>
                <w:sz w:val="20"/>
                <w:szCs w:val="20"/>
                <w:lang w:val="en-US"/>
              </w:rPr>
            </w:pPr>
            <w:r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Actuation function</w:t>
            </w:r>
            <w:r w:rsidR="096DB5F1" w:rsidRPr="09EFB883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s</w:t>
            </w:r>
            <w:r w:rsidRPr="09EFB883">
              <w:rPr>
                <w:rFonts w:eastAsia="Arial" w:cs="Arial"/>
                <w:sz w:val="20"/>
                <w:szCs w:val="20"/>
                <w:lang w:val="en-US"/>
              </w:rPr>
              <w:t xml:space="preserve">: Controllable loads, </w:t>
            </w:r>
            <w:r w:rsidR="0983CB97" w:rsidRPr="09EFB883">
              <w:rPr>
                <w:rFonts w:eastAsia="Arial" w:cs="Arial"/>
                <w:sz w:val="20"/>
                <w:szCs w:val="20"/>
                <w:lang w:val="en-US"/>
              </w:rPr>
              <w:t>demand response signals</w:t>
            </w:r>
          </w:p>
          <w:p w14:paraId="60061E4C" w14:textId="4679EF50" w:rsidR="00D45E7C" w:rsidRPr="004D314E" w:rsidRDefault="3751C407" w:rsidP="09EFB883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Observer function</w:t>
            </w:r>
            <w:r w:rsidR="66C81AAB" w:rsidRPr="063EBB4D">
              <w:rPr>
                <w:rFonts w:eastAsia="Arial" w:cs="Arial"/>
                <w:b/>
                <w:bCs/>
                <w:sz w:val="20"/>
                <w:szCs w:val="20"/>
                <w:lang w:val="en-US"/>
              </w:rPr>
              <w:t>s</w:t>
            </w: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: </w:t>
            </w:r>
            <w:r w:rsidR="41371B23" w:rsidRPr="063EBB4D">
              <w:rPr>
                <w:rFonts w:eastAsia="Arial" w:cs="Arial"/>
                <w:sz w:val="20"/>
                <w:szCs w:val="20"/>
                <w:lang w:val="en-US"/>
              </w:rPr>
              <w:t>Monitoring of network properties (e.g., voltage</w:t>
            </w:r>
            <w:r w:rsidR="3BC37F8B" w:rsidRPr="063EBB4D">
              <w:rPr>
                <w:rFonts w:eastAsia="Arial" w:cs="Arial"/>
                <w:sz w:val="20"/>
                <w:szCs w:val="20"/>
                <w:lang w:val="en-US"/>
              </w:rPr>
              <w:t>, current</w:t>
            </w:r>
            <w:r w:rsidR="3C47B1AD" w:rsidRPr="063EBB4D">
              <w:rPr>
                <w:rFonts w:eastAsia="Arial" w:cs="Arial"/>
                <w:sz w:val="20"/>
                <w:szCs w:val="20"/>
                <w:lang w:val="en-US"/>
              </w:rPr>
              <w:t>, uncontrollable load</w:t>
            </w:r>
            <w:r w:rsidR="41371B23" w:rsidRPr="063EBB4D">
              <w:rPr>
                <w:rFonts w:eastAsia="Arial" w:cs="Arial"/>
                <w:sz w:val="20"/>
                <w:szCs w:val="20"/>
                <w:lang w:val="en-US"/>
              </w:rPr>
              <w:t>)</w:t>
            </w:r>
          </w:p>
        </w:tc>
      </w:tr>
      <w:tr w:rsidR="00BA74B2" w:rsidRPr="004D314E" w14:paraId="29D6B04F" w14:textId="77777777" w:rsidTr="001531C9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9E7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26883607" w14:textId="77777777" w:rsidTr="001531C9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1C81" w14:textId="578AAF8B" w:rsidR="00B0548C" w:rsidRPr="00B0548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B0548C">
              <w:rPr>
                <w:b/>
                <w:sz w:val="20"/>
                <w:szCs w:val="20"/>
                <w:lang w:val="en-US"/>
              </w:rPr>
              <w:t>Test criteria</w:t>
            </w:r>
            <w:r w:rsidR="00B0548C" w:rsidRPr="00B0548C">
              <w:rPr>
                <w:b/>
                <w:sz w:val="20"/>
                <w:szCs w:val="20"/>
                <w:lang w:val="en-US"/>
              </w:rPr>
              <w:t xml:space="preserve"> </w:t>
            </w:r>
            <w:r w:rsidR="00B0548C" w:rsidRPr="00B0548C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</w:p>
          <w:p w14:paraId="02B13E4B" w14:textId="37028B0C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81B9" w14:textId="5B2BB905" w:rsidR="00BA74B2" w:rsidRPr="004D314E" w:rsidRDefault="06FF0794" w:rsidP="063EBB4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Safe and robust voltage for all nodes</w:t>
            </w:r>
          </w:p>
          <w:p w14:paraId="6926B77F" w14:textId="47AF3CF2" w:rsidR="00BA74B2" w:rsidRPr="004D314E" w:rsidRDefault="06FF0794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Transient and frequency stability</w:t>
            </w:r>
          </w:p>
          <w:p w14:paraId="79A58CEA" w14:textId="6463B4A7" w:rsidR="00BA74B2" w:rsidRPr="004D314E" w:rsidRDefault="06FF0794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Fulfillment (in real-time) of the scheduled power profile in presence of disruptions/errors</w:t>
            </w:r>
          </w:p>
          <w:p w14:paraId="2786A263" w14:textId="21988DE5" w:rsidR="00BA74B2" w:rsidRPr="004D314E" w:rsidRDefault="272F9337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Effectiveness of ancillary service activation patterns</w:t>
            </w:r>
          </w:p>
          <w:p w14:paraId="5BF1B768" w14:textId="72C846AC" w:rsidR="00BA74B2" w:rsidRPr="004D314E" w:rsidRDefault="272F9337" w:rsidP="09EFB88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Scalability of aggregation and control solutions</w:t>
            </w:r>
          </w:p>
          <w:p w14:paraId="44EAFD9C" w14:textId="14681063" w:rsidR="00BA74B2" w:rsidRPr="004D314E" w:rsidRDefault="272F9337" w:rsidP="063EBB4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Communication functionality for aggregation, service matching, fail-over, conﬁguration, and interoperability</w:t>
            </w:r>
          </w:p>
        </w:tc>
      </w:tr>
      <w:tr w:rsidR="00BA74B2" w:rsidRPr="004D314E" w14:paraId="5056633E" w14:textId="77777777" w:rsidTr="001531C9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5B5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7D2" w14:textId="261FDC88" w:rsidR="00BA74B2" w:rsidRPr="00155BCE" w:rsidRDefault="00155BCE" w:rsidP="00BA74B2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14:paraId="17BBF6FC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19D" w14:textId="04DE0C3C" w:rsidR="00BA74B2" w:rsidRPr="004D314E" w:rsidRDefault="3BCA8174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szCs w:val="20"/>
              </w:rPr>
              <w:t>Voltage</w:t>
            </w:r>
            <w:r w:rsidR="6BED3826" w:rsidRPr="09EFB883">
              <w:rPr>
                <w:szCs w:val="20"/>
              </w:rPr>
              <w:t>/frequency</w:t>
            </w:r>
            <w:r w:rsidRPr="09EFB883">
              <w:rPr>
                <w:szCs w:val="20"/>
              </w:rPr>
              <w:t xml:space="preserve"> regulation regions: [image]</w:t>
            </w:r>
          </w:p>
          <w:p w14:paraId="11C36459" w14:textId="2B3C18BE" w:rsidR="00BA74B2" w:rsidRPr="004D314E" w:rsidRDefault="76060D31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9EFB883">
              <w:rPr>
                <w:szCs w:val="20"/>
              </w:rPr>
              <w:t>Short fulfillment time</w:t>
            </w:r>
          </w:p>
          <w:p w14:paraId="4B94D5A5" w14:textId="2401A29C" w:rsidR="00BA74B2" w:rsidRPr="004D314E" w:rsidRDefault="76060D31" w:rsidP="09EFB88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Cs w:val="20"/>
              </w:rPr>
            </w:pPr>
            <w:r w:rsidRPr="09EFB883">
              <w:rPr>
                <w:szCs w:val="20"/>
              </w:rPr>
              <w:t>Optimal dispatch of flexibilities</w:t>
            </w:r>
          </w:p>
        </w:tc>
      </w:tr>
      <w:tr w:rsidR="00BA74B2" w:rsidRPr="004D314E" w14:paraId="645103E4" w14:textId="77777777" w:rsidTr="001531C9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F80E" w14:textId="0ED5055D" w:rsidR="00BA74B2" w:rsidRPr="00155BCE" w:rsidRDefault="00155BCE" w:rsidP="00BA74B2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55BCE">
              <w:rPr>
                <w:bCs/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VA</w:t>
            </w:r>
            <w:r w:rsidRPr="00155BCE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1A563622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72CB" w14:textId="1280151A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Congestion (load)</w:t>
            </w:r>
          </w:p>
          <w:p w14:paraId="7DE6FAEE" w14:textId="552CAD0B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Loss of a line/generator</w:t>
            </w:r>
          </w:p>
          <w:p w14:paraId="462982B1" w14:textId="70CE8B4C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Errors in forecast/measurement</w:t>
            </w:r>
          </w:p>
          <w:p w14:paraId="3EF81889" w14:textId="6C5C32E2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Medium-voltage variations</w:t>
            </w:r>
          </w:p>
          <w:p w14:paraId="141D3359" w14:textId="0151BE6B" w:rsidR="00BA74B2" w:rsidRPr="004D314E" w:rsidRDefault="2D81A11B" w:rsidP="063EBB4D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Participating DERs (number &amp; type)</w:t>
            </w:r>
          </w:p>
          <w:p w14:paraId="3656B9AB" w14:textId="715E5B8F" w:rsidR="00BA74B2" w:rsidRPr="004D314E" w:rsidRDefault="2D81A11B" w:rsidP="09EFB88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Concurrent services (interference/synergy)</w:t>
            </w:r>
          </w:p>
        </w:tc>
      </w:tr>
      <w:tr w:rsidR="00BA74B2" w:rsidRPr="004D314E" w14:paraId="3DF61176" w14:textId="77777777" w:rsidTr="001531C9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5C89" w14:textId="6212AC67" w:rsidR="006C2922" w:rsidRDefault="00155BCE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(QA)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  <w:p w14:paraId="261D27F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5C62" w14:textId="4F7F2AB3" w:rsidR="00BA74B2" w:rsidRPr="004D314E" w:rsidRDefault="2D049F57" w:rsidP="09EFB88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  <w:szCs w:val="20"/>
              </w:rPr>
            </w:pPr>
            <w:r w:rsidRPr="09EFB883">
              <w:rPr>
                <w:rFonts w:eastAsia="Arial" w:cs="Arial"/>
                <w:szCs w:val="20"/>
              </w:rPr>
              <w:t>Power quality standard EN50160</w:t>
            </w:r>
          </w:p>
          <w:p w14:paraId="60D54D4D" w14:textId="6C595355" w:rsidR="00BA74B2" w:rsidRPr="004D314E" w:rsidRDefault="2D049F57" w:rsidP="063EBB4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>All node voltages within the specified limit (+ or -10%)</w:t>
            </w:r>
          </w:p>
          <w:p w14:paraId="049F31CB" w14:textId="65122041" w:rsidR="00BA74B2" w:rsidRPr="004D314E" w:rsidRDefault="2D049F57" w:rsidP="063EBB4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eastAsia="Arial" w:cs="Arial"/>
              </w:rPr>
            </w:pPr>
            <w:r w:rsidRPr="063EBB4D">
              <w:rPr>
                <w:rFonts w:eastAsia="Arial" w:cs="Arial"/>
              </w:rPr>
              <w:t xml:space="preserve">Quick </w:t>
            </w:r>
            <w:r w:rsidR="69B8E75C" w:rsidRPr="063EBB4D">
              <w:rPr>
                <w:rFonts w:eastAsia="Arial" w:cs="Arial"/>
              </w:rPr>
              <w:t>fault reduction</w:t>
            </w:r>
          </w:p>
        </w:tc>
      </w:tr>
    </w:tbl>
    <w:p w14:paraId="53128261" w14:textId="77777777" w:rsidR="00E32755" w:rsidRPr="004D314E" w:rsidRDefault="00E32755">
      <w:pPr>
        <w:rPr>
          <w:sz w:val="20"/>
          <w:szCs w:val="20"/>
        </w:rPr>
      </w:pPr>
    </w:p>
    <w:p w14:paraId="62486C05" w14:textId="016CD73E" w:rsidR="00316F83" w:rsidRDefault="00316F83" w:rsidP="004827AA">
      <w:pPr>
        <w:jc w:val="center"/>
        <w:rPr>
          <w:b/>
          <w:sz w:val="24"/>
          <w:lang w:val="en-US"/>
        </w:rPr>
      </w:pPr>
    </w:p>
    <w:p w14:paraId="478A279C" w14:textId="77777777" w:rsidR="00155BCE" w:rsidRDefault="00155BCE" w:rsidP="004827AA">
      <w:pPr>
        <w:jc w:val="center"/>
        <w:rPr>
          <w:b/>
          <w:sz w:val="24"/>
          <w:lang w:val="en-US"/>
        </w:rPr>
      </w:pPr>
    </w:p>
    <w:p w14:paraId="50B7A781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14:paraId="71E2EEEE" w14:textId="36CAC87A" w:rsidR="00555E76" w:rsidRDefault="25ED55D6" w:rsidP="355972F9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  <w:r w:rsidRPr="355972F9">
        <w:rPr>
          <w:rFonts w:cs="Arial"/>
          <w:i/>
          <w:iCs/>
          <w:sz w:val="20"/>
          <w:szCs w:val="20"/>
        </w:rPr>
        <w:t xml:space="preserve"> </w:t>
      </w:r>
    </w:p>
    <w:p w14:paraId="751BFBBB" w14:textId="7503F825" w:rsidR="355972F9" w:rsidRDefault="355972F9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</w:p>
    <w:p w14:paraId="70802E29" w14:textId="2012B702" w:rsidR="25ED55D6" w:rsidRDefault="25ED55D6" w:rsidP="355972F9">
      <w:pPr>
        <w:pStyle w:val="NormalWeb"/>
        <w:spacing w:before="0" w:beforeAutospacing="0" w:after="0" w:afterAutospacing="0"/>
        <w:jc w:val="left"/>
        <w:rPr>
          <w:rFonts w:cs="Arial"/>
          <w:sz w:val="20"/>
          <w:szCs w:val="20"/>
        </w:rPr>
      </w:pPr>
      <w:r w:rsidRPr="355972F9">
        <w:rPr>
          <w:rFonts w:cs="Arial"/>
          <w:sz w:val="20"/>
          <w:szCs w:val="20"/>
        </w:rPr>
        <w:t xml:space="preserve">PoI#1 is met with TS </w:t>
      </w:r>
      <w:r w:rsidR="00924BE3">
        <w:rPr>
          <w:rFonts w:cs="Arial"/>
          <w:sz w:val="20"/>
          <w:szCs w:val="20"/>
        </w:rPr>
        <w:t>18</w:t>
      </w:r>
      <w:r w:rsidRPr="355972F9">
        <w:rPr>
          <w:rFonts w:cs="Arial"/>
          <w:sz w:val="20"/>
          <w:szCs w:val="20"/>
        </w:rPr>
        <w:t>.01 a</w:t>
      </w:r>
      <w:r w:rsidR="6BB57DDA" w:rsidRPr="355972F9">
        <w:rPr>
          <w:rFonts w:cs="Arial"/>
          <w:sz w:val="20"/>
          <w:szCs w:val="20"/>
        </w:rPr>
        <w:t xml:space="preserve">nd PoI#2 is met with TS </w:t>
      </w:r>
      <w:r w:rsidR="00924BE3">
        <w:rPr>
          <w:rFonts w:cs="Arial"/>
          <w:sz w:val="20"/>
          <w:szCs w:val="20"/>
        </w:rPr>
        <w:t>18</w:t>
      </w:r>
      <w:r w:rsidR="6BB57DDA" w:rsidRPr="355972F9">
        <w:rPr>
          <w:rFonts w:cs="Arial"/>
          <w:sz w:val="20"/>
          <w:szCs w:val="20"/>
        </w:rPr>
        <w:t>.02. PoI#3 does not have a separate TS a</w:t>
      </w:r>
      <w:r w:rsidR="00D83B5D">
        <w:rPr>
          <w:rFonts w:cs="Arial"/>
          <w:sz w:val="20"/>
          <w:szCs w:val="20"/>
        </w:rPr>
        <w:t>s</w:t>
      </w:r>
      <w:r w:rsidR="6BB57DDA" w:rsidRPr="355972F9">
        <w:rPr>
          <w:rFonts w:cs="Arial"/>
          <w:sz w:val="20"/>
          <w:szCs w:val="20"/>
        </w:rPr>
        <w:t xml:space="preserve"> it falls under the TC</w:t>
      </w:r>
      <w:r w:rsidR="00924BE3">
        <w:rPr>
          <w:rFonts w:cs="Arial"/>
          <w:sz w:val="20"/>
          <w:szCs w:val="20"/>
        </w:rPr>
        <w:t>19</w:t>
      </w:r>
      <w:r w:rsidR="3D5336F1" w:rsidRPr="355972F9">
        <w:rPr>
          <w:rFonts w:cs="Arial"/>
          <w:sz w:val="20"/>
          <w:szCs w:val="20"/>
        </w:rPr>
        <w:t xml:space="preserve"> pre-qualification concepts. </w:t>
      </w:r>
    </w:p>
    <w:p w14:paraId="1299C43A" w14:textId="77777777" w:rsidR="00A30F69" w:rsidRDefault="00A30F69" w:rsidP="004827AA">
      <w:pPr>
        <w:jc w:val="center"/>
        <w:rPr>
          <w:b/>
          <w:sz w:val="24"/>
          <w:lang w:val="en-US"/>
        </w:rPr>
      </w:pPr>
    </w:p>
    <w:p w14:paraId="5F514B40" w14:textId="702CA01C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924BE3">
        <w:rPr>
          <w:b/>
          <w:sz w:val="24"/>
          <w:lang w:val="en-US"/>
        </w:rPr>
        <w:t>18</w:t>
      </w:r>
      <w:r w:rsidR="00534FE3">
        <w:rPr>
          <w:b/>
          <w:sz w:val="24"/>
          <w:lang w:val="en-US"/>
        </w:rPr>
        <w:t>.01</w:t>
      </w:r>
    </w:p>
    <w:p w14:paraId="4DDBEF00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09D9F73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4DDF7A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3461D779" w14:textId="6396B71E" w:rsidR="00316F83" w:rsidRPr="009327CC" w:rsidRDefault="6EB1A42D" w:rsidP="063EBB4D">
            <w:pPr>
              <w:rPr>
                <w:sz w:val="20"/>
                <w:szCs w:val="20"/>
              </w:rPr>
            </w:pPr>
            <w:r w:rsidRPr="009327CC">
              <w:rPr>
                <w:sz w:val="20"/>
                <w:szCs w:val="20"/>
              </w:rPr>
              <w:t>TC</w:t>
            </w:r>
            <w:r w:rsidR="00924BE3">
              <w:rPr>
                <w:sz w:val="20"/>
                <w:szCs w:val="20"/>
              </w:rPr>
              <w:t>18</w:t>
            </w:r>
            <w:r w:rsidR="00534FE3" w:rsidRPr="009327CC">
              <w:rPr>
                <w:sz w:val="20"/>
                <w:szCs w:val="20"/>
              </w:rPr>
              <w:t xml:space="preserve"> Evaluation of various service definitions and activation patterns</w:t>
            </w:r>
          </w:p>
        </w:tc>
      </w:tr>
      <w:tr w:rsidR="00316F83" w:rsidRPr="004D314E" w14:paraId="24A8611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3744FEA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3CF2D8B6" w14:textId="48C8E1D1" w:rsidR="00316F83" w:rsidRPr="009327CC" w:rsidRDefault="004D6036" w:rsidP="00316F83">
            <w:pPr>
              <w:keepNext/>
              <w:keepLines/>
              <w:rPr>
                <w:b/>
                <w:sz w:val="20"/>
                <w:szCs w:val="20"/>
              </w:rPr>
            </w:pPr>
            <w:r w:rsidRPr="009327CC">
              <w:rPr>
                <w:b/>
                <w:sz w:val="20"/>
                <w:szCs w:val="20"/>
              </w:rPr>
              <w:t>Evaluation of system services and activation patterns after functional disruption in the local grid</w:t>
            </w:r>
          </w:p>
        </w:tc>
      </w:tr>
      <w:tr w:rsidR="00316F83" w:rsidRPr="004D314E" w14:paraId="44F77A7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49F0581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0FB78278" w14:textId="27AA7501" w:rsidR="00316F83" w:rsidRPr="009327CC" w:rsidRDefault="004D6036" w:rsidP="004D6036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Aim is to evaluate system services and connected activation patterns of an aggregator platform during and/or after a functional disruption in the near location (e.g., Fault Ride Through, </w:t>
            </w:r>
            <w:proofErr w:type="spellStart"/>
            <w:r w:rsidRPr="009327CC">
              <w:rPr>
                <w:sz w:val="20"/>
                <w:szCs w:val="20"/>
                <w:lang w:val="en-US"/>
              </w:rPr>
              <w:t>blackstart</w:t>
            </w:r>
            <w:proofErr w:type="spellEnd"/>
            <w:r w:rsidRPr="009327CC">
              <w:rPr>
                <w:sz w:val="20"/>
                <w:szCs w:val="20"/>
                <w:lang w:val="en-US"/>
              </w:rPr>
              <w:t xml:space="preserve"> assistance, virtual inertia provision)</w:t>
            </w:r>
          </w:p>
        </w:tc>
      </w:tr>
      <w:tr w:rsidR="00316F83" w:rsidRPr="004D314E" w14:paraId="105521E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30D48B5C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1FC39945" w14:textId="5220C316" w:rsidR="00316F83" w:rsidRPr="009327CC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38A6807F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551DBF3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0562CB0E" w14:textId="523F00B0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rFonts w:eastAsia="Arial" w:cs="Arial"/>
                <w:sz w:val="20"/>
                <w:szCs w:val="20"/>
                <w:lang w:val="en-US"/>
              </w:rPr>
              <w:t xml:space="preserve">The test scenarios serve the validation of continuous service provision under various disruptions and system settings. </w:t>
            </w:r>
          </w:p>
        </w:tc>
      </w:tr>
      <w:tr w:rsidR="00316F83" w:rsidRPr="004D314E" w14:paraId="1A139A71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27FCAB4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34CE0A41" w14:textId="61ACAAA0" w:rsidR="00316F83" w:rsidRPr="009327CC" w:rsidRDefault="00BD622A" w:rsidP="00316F83">
            <w:pPr>
              <w:widowControl/>
              <w:adjustRightInd/>
              <w:textAlignment w:val="auto"/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Control signal before and after the disruption as an input. Active power as an output. </w:t>
            </w:r>
          </w:p>
        </w:tc>
      </w:tr>
      <w:tr w:rsidR="00316F83" w:rsidRPr="004D314E" w14:paraId="0028159A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72E730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62EBF3C5" w14:textId="11080AF3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proofErr w:type="gramStart"/>
            <w:r w:rsidRPr="009327CC">
              <w:rPr>
                <w:sz w:val="20"/>
                <w:szCs w:val="20"/>
                <w:lang w:val="en-US"/>
              </w:rPr>
              <w:t>30 minute long</w:t>
            </w:r>
            <w:proofErr w:type="gramEnd"/>
            <w:r w:rsidRPr="009327CC">
              <w:rPr>
                <w:sz w:val="20"/>
                <w:szCs w:val="20"/>
                <w:lang w:val="en-US"/>
              </w:rPr>
              <w:t xml:space="preserve"> simulation period during which a disruption is introduced that breaks the connection of communication and/or electricity from aggregator/public grid. </w:t>
            </w:r>
          </w:p>
        </w:tc>
      </w:tr>
      <w:tr w:rsidR="00316F83" w:rsidRPr="004D314E" w14:paraId="4DFD558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BE23D86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6D98A12B" w14:textId="752FB71C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Initially the system service is operating </w:t>
            </w:r>
            <w:proofErr w:type="gramStart"/>
            <w:r w:rsidRPr="009327CC">
              <w:rPr>
                <w:sz w:val="20"/>
                <w:szCs w:val="20"/>
                <w:lang w:val="en-US"/>
              </w:rPr>
              <w:t>normally</w:t>
            </w:r>
            <w:proofErr w:type="gramEnd"/>
            <w:r w:rsidRPr="009327CC">
              <w:rPr>
                <w:sz w:val="20"/>
                <w:szCs w:val="20"/>
                <w:lang w:val="en-US"/>
              </w:rPr>
              <w:t xml:space="preserve"> and the grid is functioning without disruptions.</w:t>
            </w:r>
          </w:p>
        </w:tc>
      </w:tr>
      <w:tr w:rsidR="00316F83" w:rsidRPr="004D314E" w14:paraId="5E20241B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B1D9830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946DB82" w14:textId="3354FBD7" w:rsidR="00316F83" w:rsidRPr="009327CC" w:rsidRDefault="007D6B6F" w:rsidP="007D6B6F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A disruption is introduced. Communication and/or grid connection is momentarily lost. System(s) providing the flexibility service is then evaluated to see if </w:t>
            </w:r>
            <w:proofErr w:type="spellStart"/>
            <w:r w:rsidRPr="009327CC">
              <w:rPr>
                <w:sz w:val="20"/>
                <w:szCs w:val="20"/>
                <w:lang w:val="en-US"/>
              </w:rPr>
              <w:t>nornal</w:t>
            </w:r>
            <w:proofErr w:type="spellEnd"/>
            <w:r w:rsidRPr="009327CC">
              <w:rPr>
                <w:sz w:val="20"/>
                <w:szCs w:val="20"/>
                <w:lang w:val="en-US"/>
              </w:rPr>
              <w:t xml:space="preserve"> operation can be established again.</w:t>
            </w:r>
          </w:p>
        </w:tc>
      </w:tr>
      <w:tr w:rsidR="00316F83" w:rsidRPr="004D314E" w14:paraId="57F766ED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6D8C55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5997CC1D" w14:textId="6D6E3731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 xml:space="preserve">communication latency, communication signal, voltage and current </w:t>
            </w:r>
            <w:r w:rsidR="00BD622A" w:rsidRPr="009327CC">
              <w:rPr>
                <w:sz w:val="20"/>
                <w:szCs w:val="20"/>
                <w:lang w:val="en-US"/>
              </w:rPr>
              <w:t>observed from the DER(s)</w:t>
            </w:r>
          </w:p>
        </w:tc>
      </w:tr>
      <w:tr w:rsidR="00316F83" w:rsidRPr="004D314E" w14:paraId="67E4B0A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443A3C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110FFD37" w14:textId="5F17CFBB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1 second resolution</w:t>
            </w:r>
          </w:p>
        </w:tc>
      </w:tr>
      <w:tr w:rsidR="00316F83" w:rsidRPr="004D314E" w14:paraId="21A4D14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1628D4C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6B699379" w14:textId="377242FD" w:rsidR="00316F83" w:rsidRPr="009327CC" w:rsidRDefault="007D6B6F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Only certain amount of different kind of disruptions can be tested for. In other words, everything cannot be tested.</w:t>
            </w:r>
          </w:p>
        </w:tc>
      </w:tr>
      <w:tr w:rsidR="00316F83" w:rsidRPr="004D314E" w14:paraId="7C599AC2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8E74F5B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3FE9F23F" w14:textId="7059BDFC" w:rsidR="00316F83" w:rsidRPr="009327CC" w:rsidRDefault="00BD622A" w:rsidP="00316F83">
            <w:pPr>
              <w:rPr>
                <w:sz w:val="20"/>
                <w:szCs w:val="20"/>
                <w:lang w:val="en-US"/>
              </w:rPr>
            </w:pPr>
            <w:r w:rsidRPr="009327CC">
              <w:rPr>
                <w:sz w:val="20"/>
                <w:szCs w:val="20"/>
                <w:lang w:val="en-US"/>
              </w:rPr>
              <w:t>30 minutes or permanent loss of communication and/or grid connection</w:t>
            </w:r>
          </w:p>
        </w:tc>
      </w:tr>
    </w:tbl>
    <w:p w14:paraId="1F72F646" w14:textId="77777777" w:rsidR="005F33F1" w:rsidRDefault="005F33F1" w:rsidP="005F33F1">
      <w:pPr>
        <w:rPr>
          <w:sz w:val="20"/>
          <w:szCs w:val="20"/>
        </w:rPr>
      </w:pPr>
    </w:p>
    <w:p w14:paraId="73C03653" w14:textId="6646C3CD" w:rsidR="00534FE3" w:rsidRPr="004D314E" w:rsidRDefault="00534FE3" w:rsidP="00534FE3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924BE3">
        <w:rPr>
          <w:b/>
          <w:sz w:val="24"/>
          <w:lang w:val="en-US"/>
        </w:rPr>
        <w:t>18</w:t>
      </w:r>
      <w:r>
        <w:rPr>
          <w:b/>
          <w:sz w:val="24"/>
          <w:lang w:val="en-US"/>
        </w:rPr>
        <w:t>.02</w:t>
      </w:r>
    </w:p>
    <w:p w14:paraId="2FF10F2E" w14:textId="77777777" w:rsidR="00534FE3" w:rsidRPr="004D314E" w:rsidRDefault="00534FE3" w:rsidP="00534FE3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534FE3" w:rsidRPr="004D314E" w14:paraId="32EEE16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DE0297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2BA34DDD" w14:textId="7D3E0FC7" w:rsidR="00534FE3" w:rsidRPr="004D314E" w:rsidRDefault="6EBE761F" w:rsidP="063EBB4D">
            <w:pPr>
              <w:rPr>
                <w:sz w:val="20"/>
                <w:szCs w:val="20"/>
              </w:rPr>
            </w:pPr>
            <w:r w:rsidRPr="063EBB4D">
              <w:rPr>
                <w:sz w:val="20"/>
                <w:szCs w:val="20"/>
              </w:rPr>
              <w:t>TC</w:t>
            </w:r>
            <w:r w:rsidR="00924BE3">
              <w:rPr>
                <w:sz w:val="20"/>
                <w:szCs w:val="20"/>
              </w:rPr>
              <w:t>18</w:t>
            </w:r>
            <w:r w:rsidRPr="063EBB4D">
              <w:rPr>
                <w:sz w:val="20"/>
                <w:szCs w:val="20"/>
              </w:rPr>
              <w:t xml:space="preserve"> Evaluation of various service definitions and activation patterns</w:t>
            </w:r>
          </w:p>
        </w:tc>
      </w:tr>
      <w:tr w:rsidR="00534FE3" w:rsidRPr="004D314E" w14:paraId="09FF26A6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11498575" w14:textId="77777777" w:rsidR="00534FE3" w:rsidRPr="004D314E" w:rsidRDefault="00534FE3" w:rsidP="00C85F1C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4C91A1F6" w14:textId="1B436843" w:rsidR="00534FE3" w:rsidRPr="004D314E" w:rsidRDefault="52DAF5A5" w:rsidP="063EBB4D">
            <w:pPr>
              <w:keepNext/>
              <w:keepLines/>
              <w:rPr>
                <w:rFonts w:eastAsia="Arial" w:cs="Arial"/>
                <w:b/>
                <w:bCs/>
                <w:sz w:val="20"/>
                <w:szCs w:val="20"/>
              </w:rPr>
            </w:pPr>
            <w:r w:rsidRPr="063EBB4D">
              <w:rPr>
                <w:rFonts w:eastAsia="Arial" w:cs="Arial"/>
                <w:b/>
                <w:bCs/>
                <w:sz w:val="20"/>
                <w:szCs w:val="20"/>
              </w:rPr>
              <w:t>Evaluati</w:t>
            </w:r>
            <w:r w:rsidR="02FDAC58" w:rsidRPr="063EBB4D">
              <w:rPr>
                <w:rFonts w:eastAsia="Arial" w:cs="Arial"/>
                <w:b/>
                <w:bCs/>
                <w:sz w:val="20"/>
                <w:szCs w:val="20"/>
              </w:rPr>
              <w:t>ng the p</w:t>
            </w:r>
            <w:r w:rsidR="7DA29B56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rovision of regulatory aggregator services under irregularities 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>after</w:t>
            </w:r>
            <w:r w:rsidR="688C9BB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network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disruption</w:t>
            </w:r>
            <w:r w:rsidR="60DFCC49" w:rsidRPr="063EBB4D">
              <w:rPr>
                <w:rFonts w:eastAsia="Arial" w:cs="Arial"/>
                <w:b/>
                <w:bCs/>
                <w:sz w:val="20"/>
                <w:szCs w:val="20"/>
              </w:rPr>
              <w:t>s</w:t>
            </w:r>
            <w:r w:rsidR="5607244A" w:rsidRPr="063EBB4D">
              <w:rPr>
                <w:rFonts w:eastAsia="Arial" w:cs="Arial"/>
                <w:b/>
                <w:bCs/>
                <w:sz w:val="20"/>
                <w:szCs w:val="20"/>
              </w:rPr>
              <w:t xml:space="preserve"> or </w:t>
            </w:r>
            <w:r w:rsidR="7DA29B56" w:rsidRPr="063EBB4D">
              <w:rPr>
                <w:rFonts w:eastAsia="Arial" w:cs="Arial"/>
                <w:b/>
                <w:bCs/>
                <w:sz w:val="20"/>
                <w:szCs w:val="20"/>
              </w:rPr>
              <w:t>errors in forecast/measurement</w:t>
            </w:r>
          </w:p>
        </w:tc>
      </w:tr>
      <w:tr w:rsidR="00534FE3" w:rsidRPr="004D314E" w14:paraId="17ACF3F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1C7A5E56" w14:textId="77777777" w:rsidR="00534FE3" w:rsidRPr="00BE4E3C" w:rsidRDefault="00534FE3" w:rsidP="00C85F1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7876E03F" w14:textId="3B1FA47F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This test investigates aggregator services that are involved in regulating the grid properties towards desired values in case of emerging deviations:</w:t>
            </w:r>
          </w:p>
          <w:p w14:paraId="10BC80AA" w14:textId="3575C17F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Coordinated voltage control</w:t>
            </w:r>
          </w:p>
          <w:p w14:paraId="209CF90D" w14:textId="6731FBEB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Fast frequency response</w:t>
            </w:r>
          </w:p>
          <w:p w14:paraId="3F0AD0AC" w14:textId="225BDE60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Virtual inertia provision</w:t>
            </w:r>
          </w:p>
          <w:p w14:paraId="1152CCA4" w14:textId="4DF87969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23B6DFCE" w14:textId="53879070" w:rsidR="00534FE3" w:rsidRPr="004D314E" w:rsidRDefault="210D8EB9" w:rsidP="063EBB4D">
            <w:pPr>
              <w:spacing w:line="276" w:lineRule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In the process, the individual activation patterns of the services undergo assessment. Simulation software provides the various auxiliary services required for their functionality:</w:t>
            </w:r>
          </w:p>
          <w:p w14:paraId="6ADFCE83" w14:textId="5D632FD9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Collection of updated capabilities from DERs</w:t>
            </w:r>
          </w:p>
          <w:p w14:paraId="5211D651" w14:textId="019E9DD9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Evaluation of automatic restoration reserve provision by </w:t>
            </w:r>
            <w:r w:rsidRPr="063EBB4D">
              <w:rPr>
                <w:rFonts w:eastAsia="Arial" w:cs="Arial"/>
                <w:szCs w:val="20"/>
              </w:rPr>
              <w:lastRenderedPageBreak/>
              <w:t>DERs, storage units and controllable loads</w:t>
            </w:r>
          </w:p>
          <w:p w14:paraId="6056ADA3" w14:textId="3B489B40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Computation of optimal and feasible </w:t>
            </w:r>
            <w:r w:rsidRPr="001531C9">
              <w:rPr>
                <w:rFonts w:eastAsia="Arial" w:cs="Arial"/>
                <w:color w:val="000000"/>
                <w:szCs w:val="20"/>
              </w:rPr>
              <w:t>P/Q</w:t>
            </w:r>
            <w:r w:rsidRPr="063EBB4D">
              <w:rPr>
                <w:rFonts w:eastAsia="Arial" w:cs="Arial"/>
                <w:szCs w:val="20"/>
              </w:rPr>
              <w:t xml:space="preserve"> </w:t>
            </w:r>
            <w:proofErr w:type="gramStart"/>
            <w:r w:rsidRPr="063EBB4D">
              <w:rPr>
                <w:rFonts w:eastAsia="Arial" w:cs="Arial"/>
                <w:szCs w:val="20"/>
              </w:rPr>
              <w:t>set-point</w:t>
            </w:r>
            <w:proofErr w:type="gramEnd"/>
          </w:p>
          <w:p w14:paraId="78A27B4E" w14:textId="127CC438" w:rsidR="00534FE3" w:rsidRPr="004D314E" w:rsidRDefault="210D8EB9" w:rsidP="063EBB4D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Verification of actual P/Q produced and possible recalculation</w:t>
            </w:r>
          </w:p>
          <w:p w14:paraId="5B2B8E7C" w14:textId="05A65EB7" w:rsidR="00534FE3" w:rsidRPr="004D314E" w:rsidRDefault="210D8EB9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1D81CD48" w14:textId="21478A17" w:rsidR="00534FE3" w:rsidRPr="004D314E" w:rsidRDefault="210D8EB9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ICT-related effects are abstracted as activation delays, making this an “idealized” case.</w:t>
            </w:r>
          </w:p>
        </w:tc>
      </w:tr>
      <w:tr w:rsidR="00534FE3" w:rsidRPr="004D314E" w14:paraId="5607557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116FB2D" w14:textId="1EEBC2B3" w:rsidR="00534FE3" w:rsidRPr="004D314E" w:rsidRDefault="00534FE3" w:rsidP="00C85F1C">
            <w:pPr>
              <w:jc w:val="left"/>
            </w:pPr>
            <w:r w:rsidRPr="063EBB4D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Specific Test System  </w:t>
            </w:r>
          </w:p>
        </w:tc>
        <w:tc>
          <w:tcPr>
            <w:tcW w:w="6113" w:type="dxa"/>
            <w:shd w:val="clear" w:color="auto" w:fill="FFFFFF"/>
          </w:tcPr>
          <w:p w14:paraId="49AEE801" w14:textId="1D452E61" w:rsidR="00534FE3" w:rsidRPr="004D314E" w:rsidRDefault="1E2EA058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This Test Specification requires a simulator of a grid (MV/LV distribution network or single LV distribution feeder) with several connected DERs / storage units.</w:t>
            </w:r>
          </w:p>
        </w:tc>
      </w:tr>
      <w:tr w:rsidR="00534FE3" w:rsidRPr="004D314E" w14:paraId="6F59B8A7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72668DAB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447FAE24" w14:textId="5BC68515" w:rsidR="00534FE3" w:rsidRPr="004D314E" w:rsidRDefault="71DDD2D2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Safe and robust voltage for all nodes: Direct voltage operating regions not violated</w:t>
            </w:r>
          </w:p>
          <w:p w14:paraId="0839E827" w14:textId="30FAC818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Frequency restoration time: &lt;120sec</w:t>
            </w:r>
          </w:p>
          <w:p w14:paraId="212A9C45" w14:textId="7546B063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Steady-state deviation: &lt;0.1Hz</w:t>
            </w:r>
          </w:p>
          <w:p w14:paraId="7458E19E" w14:textId="112B381D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Reserves availability (power/energy): &gt;20%</w:t>
            </w:r>
          </w:p>
          <w:p w14:paraId="0FD1DE61" w14:textId="44A898B6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DERs curtailment: &lt;30%</w:t>
            </w:r>
          </w:p>
          <w:p w14:paraId="6355D859" w14:textId="1063B2E2" w:rsidR="00534FE3" w:rsidRPr="004D314E" w:rsidRDefault="71DDD2D2" w:rsidP="063EBB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Loads curtailment: &lt;5%</w:t>
            </w:r>
          </w:p>
        </w:tc>
      </w:tr>
      <w:tr w:rsidR="00534FE3" w:rsidRPr="004D314E" w14:paraId="102E90D0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00DD534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2208E2B8" w14:textId="468F4D59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Uncontrollable input parameters:</w:t>
            </w:r>
          </w:p>
          <w:p w14:paraId="284190C1" w14:textId="0957B9A5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Grid topology</w:t>
            </w:r>
          </w:p>
          <w:p w14:paraId="28478260" w14:textId="4D8C0A8C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Generation and load profiles</w:t>
            </w:r>
          </w:p>
          <w:p w14:paraId="25558791" w14:textId="09426C53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DER </w:t>
            </w:r>
            <w:proofErr w:type="gramStart"/>
            <w:r w:rsidRPr="063EBB4D">
              <w:rPr>
                <w:rFonts w:eastAsia="Arial" w:cs="Arial"/>
                <w:szCs w:val="20"/>
              </w:rPr>
              <w:t>controllers</w:t>
            </w:r>
            <w:proofErr w:type="gramEnd"/>
            <w:r w:rsidRPr="063EBB4D">
              <w:rPr>
                <w:rFonts w:eastAsia="Arial" w:cs="Arial"/>
                <w:szCs w:val="20"/>
              </w:rPr>
              <w:t xml:space="preserve"> parameters</w:t>
            </w:r>
          </w:p>
          <w:p w14:paraId="1AA5AA95" w14:textId="1F6339AA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Tie-line exchange specifications</w:t>
            </w:r>
          </w:p>
          <w:p w14:paraId="1B4CF911" w14:textId="2A8D26E4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62E23442" w14:textId="6A30DC24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Controllable input parameters:</w:t>
            </w:r>
          </w:p>
          <w:p w14:paraId="653FD9B9" w14:textId="4C079DFA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Voltage set-point</w:t>
            </w:r>
          </w:p>
          <w:p w14:paraId="0A6A9681" w14:textId="2FD5125C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Frequency set-point</w:t>
            </w:r>
          </w:p>
          <w:p w14:paraId="0BB10B8A" w14:textId="5B3286C6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Load value</w:t>
            </w:r>
          </w:p>
          <w:p w14:paraId="1638BC15" w14:textId="3090976B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 xml:space="preserve"> </w:t>
            </w:r>
          </w:p>
          <w:p w14:paraId="0BD9784B" w14:textId="61617D80" w:rsidR="00534FE3" w:rsidRPr="004D314E" w:rsidRDefault="2363B4B8" w:rsidP="063EBB4D">
            <w:pPr>
              <w:widowControl/>
              <w:adjustRightInd/>
              <w:textAlignment w:val="auto"/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Output parameters:</w:t>
            </w:r>
          </w:p>
          <w:p w14:paraId="6084FB30" w14:textId="4F1A4AF9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Node voltages</w:t>
            </w:r>
          </w:p>
          <w:p w14:paraId="0DB91385" w14:textId="5300781F" w:rsidR="00534FE3" w:rsidRPr="004D314E" w:rsidRDefault="2363B4B8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Power losses</w:t>
            </w:r>
          </w:p>
        </w:tc>
      </w:tr>
      <w:tr w:rsidR="00534FE3" w:rsidRPr="004D314E" w14:paraId="262B0543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5763794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5895"/>
            </w:tblGrid>
            <w:tr w:rsidR="063EBB4D" w14:paraId="6D18692C" w14:textId="77777777" w:rsidTr="063EBB4D">
              <w:tc>
                <w:tcPr>
                  <w:tcW w:w="5895" w:type="dxa"/>
                </w:tcPr>
                <w:p w14:paraId="28E7AEFC" w14:textId="42DDFA62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operating set-points are determined.</w:t>
                  </w:r>
                </w:p>
                <w:p w14:paraId="6422B627" w14:textId="15C19EA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output stabilizes.</w:t>
                  </w:r>
                </w:p>
                <w:p w14:paraId="4242BC5D" w14:textId="0712FAD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 xml:space="preserve">The </w:t>
                  </w:r>
                  <w:r w:rsidRPr="001531C9">
                    <w:rPr>
                      <w:rFonts w:eastAsia="Arial" w:cs="Arial"/>
                      <w:color w:val="000000"/>
                      <w:szCs w:val="20"/>
                    </w:rPr>
                    <w:t>input voltage/frequency</w:t>
                  </w:r>
                  <w:r w:rsidRPr="063EBB4D">
                    <w:rPr>
                      <w:rFonts w:eastAsia="Arial" w:cs="Arial"/>
                      <w:szCs w:val="20"/>
                    </w:rPr>
                    <w:t xml:space="preserve"> and/or the set-points are varied according to the current border case.</w:t>
                  </w:r>
                </w:p>
                <w:p w14:paraId="4A9CA11D" w14:textId="77568EE4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The test criteria are assessed.</w:t>
                  </w:r>
                </w:p>
                <w:p w14:paraId="451FA2FA" w14:textId="14B622B8" w:rsidR="063EBB4D" w:rsidRDefault="063EBB4D" w:rsidP="063EBB4D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eastAsia="Arial" w:cs="Arial"/>
                      <w:szCs w:val="20"/>
                    </w:rPr>
                  </w:pPr>
                  <w:r w:rsidRPr="063EBB4D">
                    <w:rPr>
                      <w:rFonts w:eastAsia="Arial" w:cs="Arial"/>
                      <w:szCs w:val="20"/>
                    </w:rPr>
                    <w:t>Steps 2-4 are repeated until the testing of each predefined border case was concluded.</w:t>
                  </w:r>
                </w:p>
                <w:p w14:paraId="15C387C1" w14:textId="3C5E40E2" w:rsidR="063EBB4D" w:rsidRDefault="063EBB4D" w:rsidP="063EBB4D">
                  <w:r w:rsidRPr="063EBB4D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052C7039" w14:textId="1C45EEB2" w:rsidR="00534FE3" w:rsidRPr="004D314E" w:rsidRDefault="66128C73" w:rsidP="063EBB4D">
            <w:pPr>
              <w:rPr>
                <w:sz w:val="20"/>
                <w:szCs w:val="20"/>
                <w:lang w:val="en-US"/>
              </w:rPr>
            </w:pPr>
            <w:r w:rsidRPr="063EBB4D">
              <w:rPr>
                <w:sz w:val="20"/>
                <w:szCs w:val="20"/>
                <w:lang w:val="en-US"/>
              </w:rPr>
              <w:t xml:space="preserve">The test considers several consecutive imbalances and voltage/frequency deviations </w:t>
            </w:r>
            <w:proofErr w:type="gramStart"/>
            <w:r w:rsidRPr="063EBB4D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063EBB4D">
              <w:rPr>
                <w:sz w:val="20"/>
                <w:szCs w:val="20"/>
                <w:lang w:val="en-US"/>
              </w:rPr>
              <w:t xml:space="preserve"> sufficiently evaluate the capability of the voltage/frequency control system to cope with such incidents. The following border cases are defined:</w:t>
            </w:r>
          </w:p>
          <w:p w14:paraId="51D38063" w14:textId="616B6ED0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Maximally decrease input voltage/frequency, use constant voltage/frequency set-point </w:t>
            </w:r>
          </w:p>
          <w:p w14:paraId="3ED66A7B" w14:textId="1421A398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Maximally increase input voltage/frequency, use constant voltage/frequency set-point </w:t>
            </w:r>
          </w:p>
          <w:p w14:paraId="1BE97E12" w14:textId="213B4461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 xml:space="preserve">Decrease voltage/frequency set-point from maximal to minimal value, do not artificially vary input voltage/frequency </w:t>
            </w:r>
          </w:p>
          <w:p w14:paraId="033F1591" w14:textId="0F888ED7" w:rsidR="00534FE3" w:rsidRPr="004D314E" w:rsidRDefault="66128C73" w:rsidP="063EBB4D">
            <w:pPr>
              <w:pStyle w:val="ListParagraph"/>
              <w:numPr>
                <w:ilvl w:val="0"/>
                <w:numId w:val="1"/>
              </w:numPr>
              <w:rPr>
                <w:rFonts w:eastAsia="Arial" w:cs="Arial"/>
                <w:szCs w:val="20"/>
              </w:rPr>
            </w:pPr>
            <w:r w:rsidRPr="063EBB4D">
              <w:rPr>
                <w:szCs w:val="20"/>
              </w:rPr>
              <w:t>Increase voltage/frequency set-point from minimal to maximal value, do not artificially vary input voltage/frequency</w:t>
            </w:r>
          </w:p>
        </w:tc>
      </w:tr>
      <w:tr w:rsidR="00534FE3" w:rsidRPr="004D314E" w14:paraId="5A191CE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5B75ADE9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032020C7" w14:textId="68869781" w:rsidR="00534FE3" w:rsidRPr="004D314E" w:rsidRDefault="15B78EDF" w:rsidP="063EBB4D">
            <w:pPr>
              <w:rPr>
                <w:rFonts w:eastAsia="Arial" w:cs="Arial"/>
                <w:sz w:val="20"/>
                <w:szCs w:val="20"/>
                <w:lang w:val="en-US"/>
              </w:rPr>
            </w:pPr>
            <w:r w:rsidRPr="063EBB4D">
              <w:rPr>
                <w:rFonts w:eastAsia="Arial" w:cs="Arial"/>
                <w:sz w:val="20"/>
                <w:szCs w:val="20"/>
                <w:lang w:val="en-US"/>
              </w:rPr>
              <w:t>Initial power flow conditions:</w:t>
            </w:r>
          </w:p>
          <w:p w14:paraId="2881A790" w14:textId="0B7FF4E2" w:rsidR="00534FE3" w:rsidRPr="004D314E" w:rsidRDefault="15B78EDF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The voltage/frequency value (output) matches the voltage/frequency set-point.</w:t>
            </w:r>
          </w:p>
          <w:p w14:paraId="0795844B" w14:textId="0F2AF79D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The combination of the RES units should provide at least 20% of their nominal power.</w:t>
            </w:r>
          </w:p>
          <w:p w14:paraId="43940690" w14:textId="3CE41257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lastRenderedPageBreak/>
              <w:t>The consumption of the loads should be at least 20% of the maximum consumption.</w:t>
            </w:r>
          </w:p>
          <w:p w14:paraId="4C9DBAEE" w14:textId="540C56C6" w:rsidR="00534FE3" w:rsidRPr="004D314E" w:rsidRDefault="15B78EDF" w:rsidP="063EBB4D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The imbalance should be under 5%.</w:t>
            </w:r>
          </w:p>
        </w:tc>
      </w:tr>
      <w:tr w:rsidR="00534FE3" w:rsidRPr="004D314E" w14:paraId="51C964F2" w14:textId="77777777" w:rsidTr="001531C9">
        <w:trPr>
          <w:trHeight w:val="4050"/>
          <w:jc w:val="center"/>
        </w:trPr>
        <w:tc>
          <w:tcPr>
            <w:tcW w:w="3369" w:type="dxa"/>
            <w:shd w:val="clear" w:color="auto" w:fill="FFFFFF"/>
          </w:tcPr>
          <w:p w14:paraId="10764E44" w14:textId="77777777" w:rsidR="00534FE3" w:rsidRPr="004D314E" w:rsidRDefault="00534FE3" w:rsidP="00C85F1C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lastRenderedPageBreak/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0548287E" w14:textId="1F6E962D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At first, the system is sufficiently balanced with only a small amount of reserves (ideally zero) implemented and the voltage/frequency nominal.</w:t>
            </w:r>
          </w:p>
          <w:p w14:paraId="035F207D" w14:textId="6B751070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An imbalance emerges which leads to a significant voltage/frequency deviation and the consequent activation of a large part of reserves after a simulated communication delay.</w:t>
            </w:r>
          </w:p>
          <w:p w14:paraId="245F7876" w14:textId="21B70AD7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Consumption or production changes </w:t>
            </w:r>
            <w:proofErr w:type="gramStart"/>
            <w:r w:rsidRPr="063EBB4D">
              <w:rPr>
                <w:rFonts w:eastAsia="Arial" w:cs="Arial"/>
                <w:szCs w:val="20"/>
              </w:rPr>
              <w:t>in order to</w:t>
            </w:r>
            <w:proofErr w:type="gramEnd"/>
            <w:r w:rsidRPr="063EBB4D">
              <w:rPr>
                <w:rFonts w:eastAsia="Arial" w:cs="Arial"/>
                <w:szCs w:val="20"/>
              </w:rPr>
              <w:t xml:space="preserve"> reduce the variation.</w:t>
            </w:r>
          </w:p>
          <w:p w14:paraId="42BB8AB8" w14:textId="51C695A8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Subsequent disturbances emerge either before or after the restoration of voltage/frequency to its nominal value.</w:t>
            </w:r>
          </w:p>
          <w:p w14:paraId="0F427669" w14:textId="17DCC565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Having started at Inp</w:t>
            </w:r>
            <w:r w:rsidRPr="063EBB4D">
              <w:rPr>
                <w:rFonts w:eastAsia="Arial" w:cs="Arial"/>
                <w:szCs w:val="20"/>
                <w:vertAlign w:val="subscript"/>
              </w:rPr>
              <w:t>0</w:t>
            </w:r>
            <w:r w:rsidRPr="063EBB4D">
              <w:rPr>
                <w:rFonts w:eastAsia="Arial" w:cs="Arial"/>
                <w:szCs w:val="20"/>
              </w:rPr>
              <w:t>, the voltage/frequency changes up to Val</w:t>
            </w:r>
            <w:r w:rsidRPr="063EBB4D">
              <w:rPr>
                <w:rFonts w:eastAsia="Arial" w:cs="Arial"/>
                <w:szCs w:val="20"/>
                <w:vertAlign w:val="subscript"/>
              </w:rPr>
              <w:t>1</w:t>
            </w:r>
            <w:r w:rsidRPr="063EBB4D">
              <w:rPr>
                <w:rFonts w:eastAsia="Arial" w:cs="Arial"/>
                <w:szCs w:val="20"/>
              </w:rPr>
              <w:t>, then down to Val</w:t>
            </w:r>
            <w:r w:rsidRPr="063EBB4D">
              <w:rPr>
                <w:rFonts w:eastAsia="Arial" w:cs="Arial"/>
                <w:szCs w:val="20"/>
                <w:vertAlign w:val="subscript"/>
              </w:rPr>
              <w:t>2</w:t>
            </w:r>
            <w:r w:rsidRPr="063EBB4D">
              <w:rPr>
                <w:rFonts w:eastAsia="Arial" w:cs="Arial"/>
                <w:szCs w:val="20"/>
              </w:rPr>
              <w:t xml:space="preserve"> etc. with varying step sizes (St</w:t>
            </w:r>
            <w:r w:rsidRPr="063EBB4D">
              <w:rPr>
                <w:rFonts w:eastAsia="Arial" w:cs="Arial"/>
                <w:szCs w:val="20"/>
                <w:vertAlign w:val="subscript"/>
              </w:rPr>
              <w:t>1</w:t>
            </w:r>
            <w:r w:rsidRPr="063EBB4D">
              <w:rPr>
                <w:rFonts w:eastAsia="Arial" w:cs="Arial"/>
                <w:szCs w:val="20"/>
              </w:rPr>
              <w:t>, St</w:t>
            </w:r>
            <w:r w:rsidRPr="063EBB4D">
              <w:rPr>
                <w:rFonts w:eastAsia="Arial" w:cs="Arial"/>
                <w:szCs w:val="20"/>
                <w:vertAlign w:val="subscript"/>
              </w:rPr>
              <w:t>2</w:t>
            </w:r>
            <w:r w:rsidRPr="063EBB4D">
              <w:rPr>
                <w:rFonts w:eastAsia="Arial" w:cs="Arial"/>
                <w:szCs w:val="20"/>
              </w:rPr>
              <w:t>, ...). For example, changes to the frequency could occur with a fixed ramp rate and amplitude.</w:t>
            </w:r>
          </w:p>
          <w:p w14:paraId="25A54EB6" w14:textId="2AC4818F" w:rsidR="00534FE3" w:rsidRPr="004D314E" w:rsidRDefault="750A0177" w:rsidP="063EBB4D">
            <w:pPr>
              <w:pStyle w:val="ListParagraph"/>
              <w:numPr>
                <w:ilvl w:val="0"/>
                <w:numId w:val="3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The test is successful if load voltage/frequency is always regulated within its operating interval [TOL-, TOL+].</w:t>
            </w:r>
          </w:p>
        </w:tc>
      </w:tr>
      <w:tr w:rsidR="00534FE3" w:rsidRPr="004D314E" w14:paraId="1B87D35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36328709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4B73260E" w14:textId="5C51A737" w:rsidR="00534FE3" w:rsidRPr="004D314E" w:rsidRDefault="60A56EB6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N/A</w:t>
            </w:r>
          </w:p>
        </w:tc>
      </w:tr>
      <w:tr w:rsidR="00534FE3" w:rsidRPr="004D314E" w14:paraId="39393A1C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44C435F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7ACFFB64" w14:textId="19C95D79" w:rsidR="00534FE3" w:rsidRPr="004D314E" w:rsidRDefault="70216BFE" w:rsidP="063EBB4D">
            <w:r w:rsidRPr="063EBB4D">
              <w:rPr>
                <w:rFonts w:eastAsia="Arial" w:cs="Arial"/>
                <w:sz w:val="20"/>
                <w:szCs w:val="20"/>
                <w:lang w:val="en-US"/>
              </w:rPr>
              <w:t>The simulation is continuous, with time step sizes depending on the software experiment:</w:t>
            </w:r>
          </w:p>
          <w:p w14:paraId="03BF9870" w14:textId="39B554E0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 xml:space="preserve">Time constants inside </w:t>
            </w:r>
            <w:proofErr w:type="spellStart"/>
            <w:r w:rsidRPr="063EBB4D">
              <w:rPr>
                <w:rFonts w:eastAsia="Arial" w:cs="Arial"/>
                <w:szCs w:val="20"/>
              </w:rPr>
              <w:t>SuT</w:t>
            </w:r>
            <w:proofErr w:type="spellEnd"/>
            <w:r w:rsidRPr="063EBB4D">
              <w:rPr>
                <w:rFonts w:eastAsia="Arial" w:cs="Arial"/>
                <w:szCs w:val="20"/>
              </w:rPr>
              <w:t xml:space="preserve"> in-between 50 </w:t>
            </w:r>
            <w:proofErr w:type="spellStart"/>
            <w:r w:rsidRPr="063EBB4D">
              <w:rPr>
                <w:rFonts w:eastAsia="Arial" w:cs="Arial"/>
                <w:szCs w:val="20"/>
              </w:rPr>
              <w:t>μs</w:t>
            </w:r>
            <w:proofErr w:type="spellEnd"/>
            <w:r w:rsidRPr="063EBB4D">
              <w:rPr>
                <w:rFonts w:eastAsia="Arial" w:cs="Arial"/>
                <w:szCs w:val="20"/>
              </w:rPr>
              <w:t xml:space="preserve"> and 5 s</w:t>
            </w:r>
          </w:p>
          <w:p w14:paraId="01589F21" w14:textId="33C8FC07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Monitoring quantities with a maximum sampling time of 0.1 sec.</w:t>
            </w:r>
          </w:p>
          <w:p w14:paraId="3656C10F" w14:textId="31DD229E" w:rsidR="00534FE3" w:rsidRPr="004D314E" w:rsidRDefault="70216BFE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Internal time resolution of communication simulation</w:t>
            </w:r>
          </w:p>
        </w:tc>
      </w:tr>
      <w:tr w:rsidR="00534FE3" w:rsidRPr="004D314E" w14:paraId="05E71564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63771FF5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741D7D2B" w14:textId="407E92F6" w:rsidR="00534FE3" w:rsidRPr="004D314E" w:rsidRDefault="01D72E40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Grid parameters variability (i.e., resistance/inductance ratio)</w:t>
            </w:r>
          </w:p>
          <w:p w14:paraId="153490A0" w14:textId="50C06D13" w:rsidR="00534FE3" w:rsidRPr="004D314E" w:rsidRDefault="01D72E40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Timing deviations, communication delays</w:t>
            </w:r>
          </w:p>
          <w:p w14:paraId="7C8491DF" w14:textId="29CEBBFC" w:rsidR="00534FE3" w:rsidRPr="004D314E" w:rsidRDefault="01D72E40" w:rsidP="063EBB4D">
            <w:pPr>
              <w:pStyle w:val="ListParagraph"/>
              <w:numPr>
                <w:ilvl w:val="0"/>
                <w:numId w:val="2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Consumers’ demand</w:t>
            </w:r>
          </w:p>
          <w:p w14:paraId="6C11E766" w14:textId="2B6C3B18" w:rsidR="00534FE3" w:rsidRPr="004D314E" w:rsidRDefault="01D72E40" w:rsidP="063EBB4D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63EBB4D">
              <w:rPr>
                <w:rFonts w:eastAsia="Arial" w:cs="Arial"/>
                <w:szCs w:val="20"/>
                <w:lang w:val="en-GB"/>
              </w:rPr>
              <w:t>Environmental conditions</w:t>
            </w:r>
          </w:p>
        </w:tc>
      </w:tr>
      <w:tr w:rsidR="00534FE3" w:rsidRPr="004D314E" w14:paraId="5E60273D" w14:textId="77777777" w:rsidTr="001531C9">
        <w:trPr>
          <w:jc w:val="center"/>
        </w:trPr>
        <w:tc>
          <w:tcPr>
            <w:tcW w:w="3369" w:type="dxa"/>
            <w:shd w:val="clear" w:color="auto" w:fill="FFFFFF"/>
          </w:tcPr>
          <w:p w14:paraId="0D2C4F02" w14:textId="77777777" w:rsidR="00534FE3" w:rsidRPr="004D314E" w:rsidRDefault="00534FE3" w:rsidP="00C85F1C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4B4A2046" w14:textId="2B068B96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Restoration and stabilization of regular network behavior and properties (according to power quality standard EN50160)</w:t>
            </w:r>
          </w:p>
          <w:p w14:paraId="2BB3274A" w14:textId="56F88031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Passage of predetermined critical amount of time</w:t>
            </w:r>
          </w:p>
          <w:p w14:paraId="4B514981" w14:textId="1CE4CC79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eastAsia="Arial" w:cs="Arial"/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Violation of quality attributes</w:t>
            </w:r>
          </w:p>
          <w:p w14:paraId="77DFC39C" w14:textId="6B32CD4C" w:rsidR="00534FE3" w:rsidRPr="004D314E" w:rsidRDefault="3A157D0D" w:rsidP="063EBB4D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0"/>
              </w:rPr>
            </w:pPr>
            <w:r w:rsidRPr="063EBB4D">
              <w:rPr>
                <w:rFonts w:eastAsia="Arial" w:cs="Arial"/>
                <w:szCs w:val="20"/>
              </w:rPr>
              <w:t>Deviation from initial conditions during start</w:t>
            </w:r>
          </w:p>
        </w:tc>
      </w:tr>
    </w:tbl>
    <w:p w14:paraId="08CE6F91" w14:textId="77777777" w:rsidR="005F33F1" w:rsidRDefault="005F33F1" w:rsidP="005F33F1">
      <w:pPr>
        <w:rPr>
          <w:sz w:val="20"/>
          <w:szCs w:val="20"/>
        </w:rPr>
      </w:pPr>
    </w:p>
    <w:sectPr w:rsidR="005F33F1" w:rsidSect="005F33F1">
      <w:headerReference w:type="default" r:id="rId12"/>
      <w:footerReference w:type="default" r:id="rId13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D6313" w14:textId="77777777" w:rsidR="001531C9" w:rsidRDefault="001531C9">
      <w:r>
        <w:separator/>
      </w:r>
    </w:p>
  </w:endnote>
  <w:endnote w:type="continuationSeparator" w:id="0">
    <w:p w14:paraId="45571B69" w14:textId="77777777" w:rsidR="001531C9" w:rsidRDefault="0015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47AC5" w14:textId="3654FD41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3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BD622A">
      <w:rPr>
        <w:noProof/>
        <w:sz w:val="20"/>
        <w:szCs w:val="20"/>
        <w:lang w:val="en-US"/>
      </w:rPr>
      <w:t>4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C89D" w14:textId="77777777" w:rsidR="001531C9" w:rsidRDefault="001531C9">
      <w:r>
        <w:separator/>
      </w:r>
    </w:p>
  </w:footnote>
  <w:footnote w:type="continuationSeparator" w:id="0">
    <w:p w14:paraId="68982295" w14:textId="77777777" w:rsidR="001531C9" w:rsidRDefault="0015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11EFB" w14:textId="1899B5F9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FF6247">
      <w:rPr>
        <w:sz w:val="20"/>
        <w:szCs w:val="20"/>
        <w:lang w:val="en-US"/>
      </w:rPr>
      <w:t xml:space="preserve"> </w:t>
    </w:r>
    <w:r w:rsidR="00602823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3C6400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3C6400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D5356"/>
    <w:multiLevelType w:val="hybridMultilevel"/>
    <w:tmpl w:val="891C9788"/>
    <w:lvl w:ilvl="0" w:tplc="DF94D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F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B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6F0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C9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6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B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0EB4"/>
    <w:multiLevelType w:val="hybridMultilevel"/>
    <w:tmpl w:val="628CF73A"/>
    <w:lvl w:ilvl="0" w:tplc="6E12457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 w:tplc="690EBDB4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 w:tplc="40F2D87A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 w:tplc="7C4C149A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 w:tplc="BB2AAF4A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 w:tplc="3BFC8768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 w:tplc="21B0A158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 w:tplc="309E927A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 w:tplc="C8FCE7A0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88A3C88"/>
    <w:multiLevelType w:val="hybridMultilevel"/>
    <w:tmpl w:val="C0FACDFA"/>
    <w:lvl w:ilvl="0" w:tplc="978ECD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33A6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05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E3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E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42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0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CB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4B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22C3B"/>
    <w:multiLevelType w:val="hybridMultilevel"/>
    <w:tmpl w:val="F99A1DB4"/>
    <w:lvl w:ilvl="0" w:tplc="0BC83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2D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4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60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F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E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F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E9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02227"/>
    <w:multiLevelType w:val="hybridMultilevel"/>
    <w:tmpl w:val="F6C8ECFC"/>
    <w:lvl w:ilvl="0" w:tplc="4062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C6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08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E6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B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E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C7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23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80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943EE7"/>
    <w:multiLevelType w:val="hybridMultilevel"/>
    <w:tmpl w:val="B5805C64"/>
    <w:lvl w:ilvl="0" w:tplc="D62AC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4A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09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4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6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A4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24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8471F"/>
    <w:multiLevelType w:val="multilevel"/>
    <w:tmpl w:val="E722A7C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5EE4A75"/>
    <w:multiLevelType w:val="hybridMultilevel"/>
    <w:tmpl w:val="6ABA0370"/>
    <w:lvl w:ilvl="0" w:tplc="949A8058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532C3FA8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78D27DCC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86468CEA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5CA24838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E63633AA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4C2EDB8C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36804ACE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53E87782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BC6075A"/>
    <w:multiLevelType w:val="multilevel"/>
    <w:tmpl w:val="703E6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64D74"/>
    <w:multiLevelType w:val="hybridMultilevel"/>
    <w:tmpl w:val="1D163042"/>
    <w:lvl w:ilvl="0" w:tplc="B40A5B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8A9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6C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0C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49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08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84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6E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FC8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765E1"/>
    <w:multiLevelType w:val="hybridMultilevel"/>
    <w:tmpl w:val="473E7008"/>
    <w:lvl w:ilvl="0" w:tplc="5514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22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6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6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7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448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66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3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61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E2BAC"/>
    <w:multiLevelType w:val="hybridMultilevel"/>
    <w:tmpl w:val="34202874"/>
    <w:lvl w:ilvl="0" w:tplc="32124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E0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2D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8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47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2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E6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CE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81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3C1174"/>
    <w:multiLevelType w:val="hybridMultilevel"/>
    <w:tmpl w:val="8E40C1CC"/>
    <w:lvl w:ilvl="0" w:tplc="21E26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44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C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65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85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B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CE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2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F14FA"/>
    <w:multiLevelType w:val="hybridMultilevel"/>
    <w:tmpl w:val="D9D2E0B4"/>
    <w:lvl w:ilvl="0" w:tplc="1CE62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A9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6F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AE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48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3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0D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C2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AF5F9F"/>
    <w:multiLevelType w:val="hybridMultilevel"/>
    <w:tmpl w:val="491C1A8C"/>
    <w:lvl w:ilvl="0" w:tplc="C2D01F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5C60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CD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02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89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609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8B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8B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101E3"/>
    <w:multiLevelType w:val="hybridMultilevel"/>
    <w:tmpl w:val="274E2262"/>
    <w:lvl w:ilvl="0" w:tplc="7270B5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B885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A1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2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A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2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43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7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24"/>
  </w:num>
  <w:num w:numId="4">
    <w:abstractNumId w:val="11"/>
  </w:num>
  <w:num w:numId="5">
    <w:abstractNumId w:val="10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7"/>
  </w:num>
  <w:num w:numId="11">
    <w:abstractNumId w:val="16"/>
  </w:num>
  <w:num w:numId="12">
    <w:abstractNumId w:val="20"/>
  </w:num>
  <w:num w:numId="13">
    <w:abstractNumId w:val="4"/>
  </w:num>
  <w:num w:numId="14">
    <w:abstractNumId w:val="8"/>
  </w:num>
  <w:num w:numId="15">
    <w:abstractNumId w:val="15"/>
  </w:num>
  <w:num w:numId="16">
    <w:abstractNumId w:val="6"/>
  </w:num>
  <w:num w:numId="17">
    <w:abstractNumId w:val="23"/>
  </w:num>
  <w:num w:numId="18">
    <w:abstractNumId w:val="0"/>
  </w:num>
  <w:num w:numId="19">
    <w:abstractNumId w:val="17"/>
  </w:num>
  <w:num w:numId="20">
    <w:abstractNumId w:val="18"/>
  </w:num>
  <w:num w:numId="21">
    <w:abstractNumId w:val="22"/>
  </w:num>
  <w:num w:numId="22">
    <w:abstractNumId w:val="21"/>
  </w:num>
  <w:num w:numId="23">
    <w:abstractNumId w:val="19"/>
  </w:num>
  <w:num w:numId="24">
    <w:abstractNumId w:val="9"/>
  </w:num>
  <w:num w:numId="25">
    <w:abstractNumId w:val="2"/>
  </w:num>
  <w:num w:numId="26">
    <w:abstractNumId w:val="14"/>
  </w:num>
  <w:num w:numId="2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sDQ1MLU0sDA0NLNU0lEKTi0uzszPAykwqgUAF3NEzSwAAAA="/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3E27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1C9"/>
    <w:rsid w:val="00153324"/>
    <w:rsid w:val="001534A7"/>
    <w:rsid w:val="00153831"/>
    <w:rsid w:val="0015448B"/>
    <w:rsid w:val="00154572"/>
    <w:rsid w:val="00154E6D"/>
    <w:rsid w:val="00155BCE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DF7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14D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400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036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32B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4FE3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823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6B6F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4BE3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7CC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29F2"/>
    <w:rsid w:val="009D3126"/>
    <w:rsid w:val="009D33C7"/>
    <w:rsid w:val="009D363F"/>
    <w:rsid w:val="009D368C"/>
    <w:rsid w:val="009D3C60"/>
    <w:rsid w:val="009D3D11"/>
    <w:rsid w:val="009D41B7"/>
    <w:rsid w:val="009D43EF"/>
    <w:rsid w:val="009D4533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48C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6CF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2A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0D5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B5D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DF8C2E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2EFB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247"/>
    <w:rsid w:val="00FF6487"/>
    <w:rsid w:val="00FF677A"/>
    <w:rsid w:val="00FF755C"/>
    <w:rsid w:val="00FF761D"/>
    <w:rsid w:val="00FF76E1"/>
    <w:rsid w:val="00FF78CC"/>
    <w:rsid w:val="00FF7A5F"/>
    <w:rsid w:val="00FF7F87"/>
    <w:rsid w:val="011FADCD"/>
    <w:rsid w:val="01A4CFC8"/>
    <w:rsid w:val="01D72E40"/>
    <w:rsid w:val="02E1BE15"/>
    <w:rsid w:val="02FDAC58"/>
    <w:rsid w:val="035E88C5"/>
    <w:rsid w:val="037BB9E4"/>
    <w:rsid w:val="038DDB30"/>
    <w:rsid w:val="03C92670"/>
    <w:rsid w:val="03E563DA"/>
    <w:rsid w:val="04C37F99"/>
    <w:rsid w:val="051373E6"/>
    <w:rsid w:val="063EBB4D"/>
    <w:rsid w:val="06522CC6"/>
    <w:rsid w:val="06B05CD6"/>
    <w:rsid w:val="06E43024"/>
    <w:rsid w:val="06FF0794"/>
    <w:rsid w:val="07FD1A84"/>
    <w:rsid w:val="084884F2"/>
    <w:rsid w:val="0853E822"/>
    <w:rsid w:val="0867C87E"/>
    <w:rsid w:val="088A86A2"/>
    <w:rsid w:val="08A63A43"/>
    <w:rsid w:val="08C23418"/>
    <w:rsid w:val="096DB5F1"/>
    <w:rsid w:val="097DCEAA"/>
    <w:rsid w:val="0983CB97"/>
    <w:rsid w:val="09EFB883"/>
    <w:rsid w:val="0A4CF0E0"/>
    <w:rsid w:val="0A844608"/>
    <w:rsid w:val="0AA0AC50"/>
    <w:rsid w:val="0B1E038A"/>
    <w:rsid w:val="0C1D9E8C"/>
    <w:rsid w:val="0CDED221"/>
    <w:rsid w:val="0DF803F0"/>
    <w:rsid w:val="0ED1B9BE"/>
    <w:rsid w:val="0F2A3CEC"/>
    <w:rsid w:val="10ECD1FF"/>
    <w:rsid w:val="11B56EBB"/>
    <w:rsid w:val="12FED6AB"/>
    <w:rsid w:val="13454F3C"/>
    <w:rsid w:val="14D42C80"/>
    <w:rsid w:val="14E11F9D"/>
    <w:rsid w:val="14F8A9B2"/>
    <w:rsid w:val="15B78EDF"/>
    <w:rsid w:val="15FBAE43"/>
    <w:rsid w:val="167F1B0D"/>
    <w:rsid w:val="16DEE2F9"/>
    <w:rsid w:val="1740CDAC"/>
    <w:rsid w:val="17F89CFE"/>
    <w:rsid w:val="18304A74"/>
    <w:rsid w:val="18684827"/>
    <w:rsid w:val="18AA059E"/>
    <w:rsid w:val="18BF99AF"/>
    <w:rsid w:val="199B6863"/>
    <w:rsid w:val="1A7FC4FA"/>
    <w:rsid w:val="1AF3E301"/>
    <w:rsid w:val="1D127E03"/>
    <w:rsid w:val="1E06C028"/>
    <w:rsid w:val="1E2EA058"/>
    <w:rsid w:val="2051B69C"/>
    <w:rsid w:val="20C4745B"/>
    <w:rsid w:val="20E0B1D8"/>
    <w:rsid w:val="210D8EB9"/>
    <w:rsid w:val="2363B4B8"/>
    <w:rsid w:val="23858E20"/>
    <w:rsid w:val="23A592DA"/>
    <w:rsid w:val="23FCA1FD"/>
    <w:rsid w:val="24AFD94F"/>
    <w:rsid w:val="24D16922"/>
    <w:rsid w:val="24F58A94"/>
    <w:rsid w:val="25ED55D6"/>
    <w:rsid w:val="265F7401"/>
    <w:rsid w:val="26D16B68"/>
    <w:rsid w:val="26D5BA6C"/>
    <w:rsid w:val="272F9337"/>
    <w:rsid w:val="27305CDB"/>
    <w:rsid w:val="273CE79E"/>
    <w:rsid w:val="27A41FE8"/>
    <w:rsid w:val="28E722E6"/>
    <w:rsid w:val="28F4DF51"/>
    <w:rsid w:val="2AEF5032"/>
    <w:rsid w:val="2C55350C"/>
    <w:rsid w:val="2CB3CFAA"/>
    <w:rsid w:val="2D049F57"/>
    <w:rsid w:val="2D81A11B"/>
    <w:rsid w:val="2DE03498"/>
    <w:rsid w:val="2E3D4249"/>
    <w:rsid w:val="2EB2E1A8"/>
    <w:rsid w:val="2F3359FC"/>
    <w:rsid w:val="2FD8001B"/>
    <w:rsid w:val="315C723A"/>
    <w:rsid w:val="316C6E2E"/>
    <w:rsid w:val="31AD0CE4"/>
    <w:rsid w:val="3342E07B"/>
    <w:rsid w:val="33CAEFAB"/>
    <w:rsid w:val="349412FC"/>
    <w:rsid w:val="34F2641E"/>
    <w:rsid w:val="355972F9"/>
    <w:rsid w:val="355CCFB0"/>
    <w:rsid w:val="366FFAD4"/>
    <w:rsid w:val="3751C407"/>
    <w:rsid w:val="37B28B61"/>
    <w:rsid w:val="37D5F629"/>
    <w:rsid w:val="3835F82B"/>
    <w:rsid w:val="38E77072"/>
    <w:rsid w:val="38F9C844"/>
    <w:rsid w:val="392602FA"/>
    <w:rsid w:val="39D613F9"/>
    <w:rsid w:val="3A157D0D"/>
    <w:rsid w:val="3A3A312F"/>
    <w:rsid w:val="3A9598A5"/>
    <w:rsid w:val="3B437DED"/>
    <w:rsid w:val="3B665B0C"/>
    <w:rsid w:val="3BC37F8B"/>
    <w:rsid w:val="3BCA8174"/>
    <w:rsid w:val="3C3FFB5B"/>
    <w:rsid w:val="3C47B1AD"/>
    <w:rsid w:val="3C6518F6"/>
    <w:rsid w:val="3CCF3363"/>
    <w:rsid w:val="3CDC2E4A"/>
    <w:rsid w:val="3D5336F1"/>
    <w:rsid w:val="3D6D4A16"/>
    <w:rsid w:val="3F0DA252"/>
    <w:rsid w:val="3FCEF4C3"/>
    <w:rsid w:val="3FEA5DE6"/>
    <w:rsid w:val="41371B23"/>
    <w:rsid w:val="4193454A"/>
    <w:rsid w:val="41CE249F"/>
    <w:rsid w:val="42054F04"/>
    <w:rsid w:val="43D453FC"/>
    <w:rsid w:val="4546FDAA"/>
    <w:rsid w:val="468B6D6E"/>
    <w:rsid w:val="46BBAA4B"/>
    <w:rsid w:val="46E55DC1"/>
    <w:rsid w:val="47049A71"/>
    <w:rsid w:val="48C06F9B"/>
    <w:rsid w:val="4A1A6ECD"/>
    <w:rsid w:val="4B09C117"/>
    <w:rsid w:val="4B3556A0"/>
    <w:rsid w:val="4E0EC7DD"/>
    <w:rsid w:val="4ED8A90A"/>
    <w:rsid w:val="4F3E02FB"/>
    <w:rsid w:val="4F418759"/>
    <w:rsid w:val="4F4F13ED"/>
    <w:rsid w:val="4F9A437C"/>
    <w:rsid w:val="4FAFD2C8"/>
    <w:rsid w:val="5072F085"/>
    <w:rsid w:val="5099FC0D"/>
    <w:rsid w:val="520EC0E6"/>
    <w:rsid w:val="525FAE04"/>
    <w:rsid w:val="52DAF5A5"/>
    <w:rsid w:val="52DB29FA"/>
    <w:rsid w:val="5326BFD6"/>
    <w:rsid w:val="53A15F88"/>
    <w:rsid w:val="53CBE607"/>
    <w:rsid w:val="5450322E"/>
    <w:rsid w:val="554688CD"/>
    <w:rsid w:val="556F16A1"/>
    <w:rsid w:val="55A69064"/>
    <w:rsid w:val="55F683C1"/>
    <w:rsid w:val="5607244A"/>
    <w:rsid w:val="577904A0"/>
    <w:rsid w:val="5872FB4B"/>
    <w:rsid w:val="58A74139"/>
    <w:rsid w:val="59016388"/>
    <w:rsid w:val="598057B2"/>
    <w:rsid w:val="59888529"/>
    <w:rsid w:val="59E988DF"/>
    <w:rsid w:val="5B662C6C"/>
    <w:rsid w:val="5B84DC53"/>
    <w:rsid w:val="5BF10E4D"/>
    <w:rsid w:val="5C1F07A0"/>
    <w:rsid w:val="5C8415EB"/>
    <w:rsid w:val="5CA6FD8E"/>
    <w:rsid w:val="5CDC9BB9"/>
    <w:rsid w:val="5D14319B"/>
    <w:rsid w:val="5DD4D4AB"/>
    <w:rsid w:val="5DEFEECA"/>
    <w:rsid w:val="5E383B83"/>
    <w:rsid w:val="5F1CE36C"/>
    <w:rsid w:val="5FC3AFA4"/>
    <w:rsid w:val="5FD40BE4"/>
    <w:rsid w:val="60A56EB6"/>
    <w:rsid w:val="60DFCC49"/>
    <w:rsid w:val="61DB31B0"/>
    <w:rsid w:val="61FCFA69"/>
    <w:rsid w:val="623BAF2D"/>
    <w:rsid w:val="62604FD1"/>
    <w:rsid w:val="62D1E622"/>
    <w:rsid w:val="6321ACDA"/>
    <w:rsid w:val="65332C9F"/>
    <w:rsid w:val="655B4139"/>
    <w:rsid w:val="65E3E29F"/>
    <w:rsid w:val="66128C73"/>
    <w:rsid w:val="66C81AAB"/>
    <w:rsid w:val="66D65166"/>
    <w:rsid w:val="66FDDAC8"/>
    <w:rsid w:val="67F9399C"/>
    <w:rsid w:val="688C9BBA"/>
    <w:rsid w:val="697F1CAE"/>
    <w:rsid w:val="698986F6"/>
    <w:rsid w:val="69B8E75C"/>
    <w:rsid w:val="6BB57DDA"/>
    <w:rsid w:val="6BED3826"/>
    <w:rsid w:val="6CA6618C"/>
    <w:rsid w:val="6D3B16A9"/>
    <w:rsid w:val="6E8C41DD"/>
    <w:rsid w:val="6EB1A42D"/>
    <w:rsid w:val="6EBE761F"/>
    <w:rsid w:val="70091987"/>
    <w:rsid w:val="70216BFE"/>
    <w:rsid w:val="718E721D"/>
    <w:rsid w:val="71DDD2D2"/>
    <w:rsid w:val="726538C4"/>
    <w:rsid w:val="727E6121"/>
    <w:rsid w:val="72FC7AB3"/>
    <w:rsid w:val="74003444"/>
    <w:rsid w:val="741B4ABC"/>
    <w:rsid w:val="750A0177"/>
    <w:rsid w:val="76060D31"/>
    <w:rsid w:val="76D9E986"/>
    <w:rsid w:val="77CAE82B"/>
    <w:rsid w:val="77DFF054"/>
    <w:rsid w:val="796BBC37"/>
    <w:rsid w:val="799BAF11"/>
    <w:rsid w:val="7A12551E"/>
    <w:rsid w:val="7B2FAB98"/>
    <w:rsid w:val="7BAD8E54"/>
    <w:rsid w:val="7BC9CBBE"/>
    <w:rsid w:val="7D4AF90D"/>
    <w:rsid w:val="7DA29B56"/>
    <w:rsid w:val="7E5A4344"/>
    <w:rsid w:val="7E9D3202"/>
    <w:rsid w:val="7F7D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06CC013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4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4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4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4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15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DB30768356ED45B29ECAE687ACE3F3" ma:contentTypeVersion="14" ma:contentTypeDescription="Ein neues Dokument erstellen." ma:contentTypeScope="" ma:versionID="2326d3c97823656b44359540709d76e0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ac0a15d7732e30867b1b294c8e71fb91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3A507-07D6-4988-A4D2-8B8D4C68D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F03BC-76F2-4830-9607-B42F65081266}"/>
</file>

<file path=customXml/itemProps4.xml><?xml version="1.0" encoding="utf-8"?>
<ds:datastoreItem xmlns:ds="http://schemas.openxmlformats.org/officeDocument/2006/customXml" ds:itemID="{920FD8E3-2EB4-4EC9-BF37-27F89604F5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91461E-2E40-4578-B805-E74D67316401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e0c7a189-c804-4795-ae22-fd49b7f740f7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sharepoint/v4"/>
    <ds:schemaRef ds:uri="11ae695e-5e1a-4f4b-9441-e6fbc40a6f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13</TotalTime>
  <Pages>5</Pages>
  <Words>1245</Words>
  <Characters>10093</Characters>
  <Application>Microsoft Office Word</Application>
  <DocSecurity>0</DocSecurity>
  <Lines>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ERIGrid Meeting Minutes Template</vt:lpstr>
    </vt:vector>
  </TitlesOfParts>
  <Manager>Thomas Strasser, Cyndi Moyo</Manager>
  <Company>The ERIGrid Consortium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Opas Mikael</cp:lastModifiedBy>
  <cp:revision>27</cp:revision>
  <cp:lastPrinted>2021-08-17T12:48:00Z</cp:lastPrinted>
  <dcterms:created xsi:type="dcterms:W3CDTF">2019-10-02T14:33:00Z</dcterms:created>
  <dcterms:modified xsi:type="dcterms:W3CDTF">2021-08-17T12:48:00Z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