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3"/>
        <w:gridCol w:w="4368"/>
      </w:tblGrid>
      <w:tr w:rsidR="009E667F" w:rsidRPr="009E667F" w14:paraId="0BD17F3F" w14:textId="77777777" w:rsidTr="00FE047C">
        <w:tc>
          <w:tcPr>
            <w:tcW w:w="17283" w:type="dxa"/>
            <w:vMerge w:val="restart"/>
            <w:vAlign w:val="center"/>
          </w:tcPr>
          <w:p w14:paraId="397AC2FE" w14:textId="77777777" w:rsidR="009E667F" w:rsidRPr="009E667F" w:rsidRDefault="009E667F" w:rsidP="00FE047C">
            <w:pPr>
              <w:rPr>
                <w:sz w:val="24"/>
              </w:rPr>
            </w:pPr>
            <w:r w:rsidRPr="009E667F">
              <w:rPr>
                <w:sz w:val="24"/>
              </w:rPr>
              <w:t>Title:</w:t>
            </w:r>
          </w:p>
        </w:tc>
        <w:tc>
          <w:tcPr>
            <w:tcW w:w="4368" w:type="dxa"/>
            <w:vAlign w:val="center"/>
          </w:tcPr>
          <w:p w14:paraId="35976384" w14:textId="77777777" w:rsidR="009E667F" w:rsidRPr="00FE047C" w:rsidRDefault="009E667F" w:rsidP="00FE047C">
            <w:r w:rsidRPr="009E667F">
              <w:rPr>
                <w:sz w:val="24"/>
              </w:rPr>
              <w:t>Author:</w:t>
            </w:r>
            <w:r w:rsidR="00FE047C">
              <w:t xml:space="preserve"> </w:t>
            </w:r>
            <w:r w:rsidR="00FE047C">
              <w:tab/>
            </w:r>
            <w:r w:rsidR="00FE047C">
              <w:tab/>
            </w:r>
            <w:r w:rsidR="00FE047C">
              <w:tab/>
            </w:r>
            <w:r w:rsidRPr="009E667F">
              <w:rPr>
                <w:sz w:val="24"/>
              </w:rPr>
              <w:t xml:space="preserve"> </w:t>
            </w:r>
          </w:p>
        </w:tc>
      </w:tr>
      <w:tr w:rsidR="009E667F" w:rsidRPr="009E667F" w14:paraId="5F4DFA6C" w14:textId="77777777" w:rsidTr="00FE047C">
        <w:tc>
          <w:tcPr>
            <w:tcW w:w="17283" w:type="dxa"/>
            <w:vMerge/>
            <w:vAlign w:val="center"/>
          </w:tcPr>
          <w:p w14:paraId="7F0B4184" w14:textId="77777777" w:rsidR="009E667F" w:rsidRPr="009E667F" w:rsidRDefault="009E667F" w:rsidP="00FE047C">
            <w:pPr>
              <w:rPr>
                <w:sz w:val="24"/>
              </w:rPr>
            </w:pPr>
          </w:p>
        </w:tc>
        <w:tc>
          <w:tcPr>
            <w:tcW w:w="4368" w:type="dxa"/>
            <w:vAlign w:val="center"/>
          </w:tcPr>
          <w:p w14:paraId="6DDD568B" w14:textId="77777777" w:rsidR="009E667F" w:rsidRPr="00FE047C" w:rsidRDefault="009E667F" w:rsidP="00FE047C">
            <w:r w:rsidRPr="009E667F">
              <w:rPr>
                <w:sz w:val="24"/>
              </w:rPr>
              <w:t xml:space="preserve">Date: </w:t>
            </w:r>
            <w:r w:rsidR="00FE047C">
              <w:tab/>
            </w:r>
            <w:r w:rsidR="00FE047C">
              <w:tab/>
            </w:r>
            <w:r w:rsidR="00FE047C">
              <w:tab/>
            </w:r>
          </w:p>
        </w:tc>
      </w:tr>
    </w:tbl>
    <w:p w14:paraId="4D8CD8AD" w14:textId="77777777" w:rsidR="009E667F" w:rsidRPr="009E667F" w:rsidRDefault="009E667F" w:rsidP="009E667F">
      <w:pPr>
        <w:rPr>
          <w:b/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0"/>
        <w:gridCol w:w="4747"/>
        <w:gridCol w:w="4750"/>
        <w:gridCol w:w="6348"/>
      </w:tblGrid>
      <w:tr w:rsidR="00530757" w14:paraId="46D6B8EE" w14:textId="77777777" w:rsidTr="00530757">
        <w:trPr>
          <w:trHeight w:val="3134"/>
        </w:trPr>
        <w:tc>
          <w:tcPr>
            <w:tcW w:w="6350" w:type="dxa"/>
          </w:tcPr>
          <w:p w14:paraId="00E07966" w14:textId="77777777" w:rsidR="00530757" w:rsidRPr="00115945" w:rsidRDefault="00530757" w:rsidP="00530757">
            <w:pPr>
              <w:spacing w:line="276" w:lineRule="auto"/>
              <w:rPr>
                <w:bCs/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 xml:space="preserve">Object under Investigation </w:t>
            </w:r>
            <w:r w:rsidRPr="00115945">
              <w:rPr>
                <w:bCs/>
                <w:szCs w:val="20"/>
                <w:lang w:val="en-US"/>
              </w:rPr>
              <w:t>(</w:t>
            </w:r>
            <w:r w:rsidRPr="00115945">
              <w:rPr>
                <w:bCs/>
                <w:i/>
                <w:szCs w:val="20"/>
                <w:lang w:val="en-US"/>
              </w:rPr>
              <w:t>OuI</w:t>
            </w:r>
            <w:r w:rsidRPr="00115945">
              <w:rPr>
                <w:bCs/>
                <w:szCs w:val="20"/>
                <w:lang w:val="en-US"/>
              </w:rPr>
              <w:t>)</w:t>
            </w:r>
          </w:p>
          <w:p w14:paraId="3F957DA1" w14:textId="3E9DF0DB" w:rsidR="00530757" w:rsidRDefault="00530757" w:rsidP="00530757">
            <w:r w:rsidRPr="00FE047C">
              <w:rPr>
                <w:szCs w:val="20"/>
                <w:lang w:val="en-US"/>
              </w:rPr>
              <w:t>"the component(s) (1..n)  that are to be qualified by the test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9497" w:type="dxa"/>
            <w:gridSpan w:val="2"/>
            <w:vMerge w:val="restart"/>
          </w:tcPr>
          <w:p w14:paraId="389A1500" w14:textId="77777777" w:rsidR="00530757" w:rsidRPr="00FE047C" w:rsidRDefault="00530757" w:rsidP="00530757">
            <w:pPr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Test Objectives</w:t>
            </w:r>
            <w:r w:rsidRPr="00FE047C">
              <w:rPr>
                <w:szCs w:val="20"/>
                <w:lang w:val="en-US"/>
              </w:rPr>
              <w:t xml:space="preserve"> </w:t>
            </w:r>
          </w:p>
          <w:p w14:paraId="650154DD" w14:textId="0A248123" w:rsidR="00530757" w:rsidRDefault="00530757" w:rsidP="00530757">
            <w:r w:rsidRPr="00FE047C">
              <w:rPr>
                <w:szCs w:val="20"/>
                <w:lang w:val="en-US"/>
              </w:rPr>
              <w:t>Why is the test needed? What do we expect to find out?</w:t>
            </w:r>
          </w:p>
        </w:tc>
        <w:tc>
          <w:tcPr>
            <w:tcW w:w="6348" w:type="dxa"/>
            <w:vMerge w:val="restart"/>
          </w:tcPr>
          <w:p w14:paraId="02AEDD53" w14:textId="77777777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System under Test</w:t>
            </w:r>
            <w:r w:rsidRPr="00FE047C">
              <w:rPr>
                <w:szCs w:val="20"/>
                <w:lang w:val="en-US"/>
              </w:rPr>
              <w:t xml:space="preserve"> (</w:t>
            </w:r>
            <w:r w:rsidRPr="00FE047C">
              <w:rPr>
                <w:i/>
                <w:szCs w:val="20"/>
                <w:lang w:val="en-US"/>
              </w:rPr>
              <w:t>SuT</w:t>
            </w:r>
            <w:r w:rsidRPr="00FE047C">
              <w:rPr>
                <w:szCs w:val="20"/>
                <w:lang w:val="en-US"/>
              </w:rPr>
              <w:t>)</w:t>
            </w:r>
          </w:p>
          <w:p w14:paraId="7F219825" w14:textId="096D77B9" w:rsidR="00530757" w:rsidRDefault="00530757" w:rsidP="00530757">
            <w:r w:rsidRPr="00FE047C">
              <w:rPr>
                <w:szCs w:val="20"/>
                <w:lang w:val="en-US"/>
              </w:rPr>
              <w:t>Systems, subsystems, components included in the test case or test setup.</w:t>
            </w:r>
          </w:p>
        </w:tc>
      </w:tr>
      <w:tr w:rsidR="00530757" w14:paraId="45E5676A" w14:textId="77777777" w:rsidTr="00530757">
        <w:trPr>
          <w:trHeight w:val="1716"/>
        </w:trPr>
        <w:tc>
          <w:tcPr>
            <w:tcW w:w="6350" w:type="dxa"/>
            <w:vMerge w:val="restart"/>
          </w:tcPr>
          <w:p w14:paraId="03CC6A67" w14:textId="77777777" w:rsidR="00530757" w:rsidRPr="00115945" w:rsidRDefault="00530757" w:rsidP="00530757">
            <w:pPr>
              <w:spacing w:line="276" w:lineRule="auto"/>
              <w:rPr>
                <w:bCs/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 xml:space="preserve">Function(s) under Investigation </w:t>
            </w:r>
            <w:r w:rsidRPr="00115945">
              <w:rPr>
                <w:bCs/>
                <w:szCs w:val="20"/>
                <w:lang w:val="en-US"/>
              </w:rPr>
              <w:t>(</w:t>
            </w:r>
            <w:r w:rsidRPr="00115945">
              <w:rPr>
                <w:bCs/>
                <w:i/>
                <w:szCs w:val="20"/>
                <w:lang w:val="en-US"/>
              </w:rPr>
              <w:t>FuI</w:t>
            </w:r>
            <w:r w:rsidRPr="00115945">
              <w:rPr>
                <w:bCs/>
                <w:szCs w:val="20"/>
                <w:lang w:val="en-US"/>
              </w:rPr>
              <w:t>)</w:t>
            </w:r>
          </w:p>
          <w:p w14:paraId="61879ECD" w14:textId="541A9934" w:rsidR="00530757" w:rsidRDefault="00530757" w:rsidP="00530757">
            <w:r w:rsidRPr="00FE047C">
              <w:rPr>
                <w:szCs w:val="20"/>
                <w:lang w:val="en-US"/>
              </w:rPr>
              <w:t>“</w:t>
            </w:r>
            <w:r w:rsidRPr="00FE047C">
              <w:rPr>
                <w:szCs w:val="20"/>
                <w:lang w:val="en-US"/>
              </w:rPr>
              <w:t>the referenced specification of a function realized (operationalized) by the object under investigation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9497" w:type="dxa"/>
            <w:gridSpan w:val="2"/>
            <w:vMerge/>
          </w:tcPr>
          <w:p w14:paraId="2AE408F3" w14:textId="77777777" w:rsidR="00530757" w:rsidRDefault="00530757" w:rsidP="00530757"/>
        </w:tc>
        <w:tc>
          <w:tcPr>
            <w:tcW w:w="6348" w:type="dxa"/>
            <w:vMerge/>
          </w:tcPr>
          <w:p w14:paraId="09380A07" w14:textId="77777777" w:rsidR="00530757" w:rsidRDefault="00530757" w:rsidP="00530757"/>
        </w:tc>
      </w:tr>
      <w:tr w:rsidR="00530757" w14:paraId="7DA32CFE" w14:textId="77777777" w:rsidTr="009F2BE6">
        <w:trPr>
          <w:trHeight w:val="1542"/>
        </w:trPr>
        <w:tc>
          <w:tcPr>
            <w:tcW w:w="6350" w:type="dxa"/>
            <w:vMerge/>
          </w:tcPr>
          <w:p w14:paraId="164BA74C" w14:textId="77777777" w:rsidR="00530757" w:rsidRDefault="00530757" w:rsidP="00530757"/>
        </w:tc>
        <w:tc>
          <w:tcPr>
            <w:tcW w:w="9497" w:type="dxa"/>
            <w:gridSpan w:val="2"/>
            <w:vMerge w:val="restart"/>
          </w:tcPr>
          <w:p w14:paraId="5E12FA03" w14:textId="77777777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Purpose of Investigation</w:t>
            </w:r>
            <w:r w:rsidRPr="00FE047C">
              <w:rPr>
                <w:i/>
                <w:szCs w:val="20"/>
                <w:lang w:val="en-US"/>
              </w:rPr>
              <w:t xml:space="preserve"> (PoI)</w:t>
            </w:r>
          </w:p>
          <w:p w14:paraId="6F5DD4BD" w14:textId="57A72234" w:rsidR="00530757" w:rsidRDefault="00530757" w:rsidP="00530757">
            <w:r w:rsidRPr="00FE047C">
              <w:rPr>
                <w:szCs w:val="20"/>
                <w:lang w:val="en-US"/>
              </w:rPr>
              <w:t xml:space="preserve">The </w:t>
            </w:r>
            <w:r w:rsidR="00720A6A">
              <w:rPr>
                <w:szCs w:val="20"/>
                <w:lang w:val="en-US"/>
              </w:rPr>
              <w:t xml:space="preserve">specific </w:t>
            </w:r>
            <w:r w:rsidRPr="00FE047C">
              <w:rPr>
                <w:szCs w:val="20"/>
                <w:lang w:val="en-US"/>
              </w:rPr>
              <w:t>test purposes</w:t>
            </w:r>
            <w:r w:rsidR="00720A6A">
              <w:rPr>
                <w:szCs w:val="20"/>
                <w:lang w:val="en-US"/>
              </w:rPr>
              <w:t>,</w:t>
            </w:r>
            <w:r w:rsidRPr="00FE047C">
              <w:rPr>
                <w:szCs w:val="20"/>
                <w:lang w:val="en-US"/>
              </w:rPr>
              <w:t xml:space="preserve"> classified </w:t>
            </w:r>
            <w:r w:rsidR="00720A6A">
              <w:rPr>
                <w:szCs w:val="20"/>
                <w:lang w:val="en-US"/>
              </w:rPr>
              <w:t xml:space="preserve">using </w:t>
            </w:r>
            <w:r w:rsidRPr="00FE047C">
              <w:rPr>
                <w:szCs w:val="20"/>
                <w:lang w:val="en-US"/>
              </w:rPr>
              <w:t>terms</w:t>
            </w:r>
            <w:r w:rsidR="00720A6A">
              <w:rPr>
                <w:szCs w:val="20"/>
                <w:lang w:val="en-US"/>
              </w:rPr>
              <w:t xml:space="preserve"> such as</w:t>
            </w:r>
            <w:r w:rsidRPr="00FE047C">
              <w:rPr>
                <w:szCs w:val="20"/>
                <w:lang w:val="en-US"/>
              </w:rPr>
              <w:t xml:space="preserve"> </w:t>
            </w:r>
            <w:r w:rsidRPr="00FE047C">
              <w:rPr>
                <w:i/>
                <w:szCs w:val="20"/>
                <w:lang w:val="en-US"/>
              </w:rPr>
              <w:t>Characterization</w:t>
            </w:r>
            <w:r w:rsidRPr="00FE047C">
              <w:rPr>
                <w:szCs w:val="20"/>
                <w:lang w:val="en-US"/>
              </w:rPr>
              <w:t xml:space="preserve">, </w:t>
            </w:r>
            <w:r w:rsidRPr="00FE047C">
              <w:rPr>
                <w:i/>
                <w:szCs w:val="20"/>
                <w:lang w:val="en-US"/>
              </w:rPr>
              <w:t>Verification</w:t>
            </w:r>
            <w:r w:rsidRPr="00FE047C">
              <w:rPr>
                <w:szCs w:val="20"/>
                <w:lang w:val="en-US"/>
              </w:rPr>
              <w:t xml:space="preserve">, or </w:t>
            </w:r>
            <w:r w:rsidRPr="00FE047C">
              <w:rPr>
                <w:i/>
                <w:szCs w:val="20"/>
                <w:lang w:val="en-US"/>
              </w:rPr>
              <w:t>Validation</w:t>
            </w:r>
            <w:r w:rsidR="00720A6A">
              <w:rPr>
                <w:i/>
                <w:szCs w:val="20"/>
                <w:lang w:val="en-US"/>
              </w:rPr>
              <w:t>.</w:t>
            </w:r>
          </w:p>
        </w:tc>
        <w:tc>
          <w:tcPr>
            <w:tcW w:w="6348" w:type="dxa"/>
            <w:vMerge w:val="restart"/>
          </w:tcPr>
          <w:p w14:paraId="34D7F617" w14:textId="77777777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Functions under Test</w:t>
            </w:r>
            <w:r w:rsidRPr="00FE047C">
              <w:rPr>
                <w:szCs w:val="20"/>
                <w:lang w:val="en-US"/>
              </w:rPr>
              <w:t xml:space="preserve"> (</w:t>
            </w:r>
            <w:r w:rsidRPr="00FE047C">
              <w:rPr>
                <w:i/>
                <w:szCs w:val="20"/>
                <w:lang w:val="en-US"/>
              </w:rPr>
              <w:t>FuT</w:t>
            </w:r>
            <w:r w:rsidRPr="00FE047C">
              <w:rPr>
                <w:szCs w:val="20"/>
                <w:lang w:val="en-US"/>
              </w:rPr>
              <w:t>)</w:t>
            </w:r>
          </w:p>
          <w:p w14:paraId="7DB75775" w14:textId="5C088FE5" w:rsidR="00530757" w:rsidRDefault="00530757" w:rsidP="00530757">
            <w:r w:rsidRPr="00FE047C">
              <w:rPr>
                <w:szCs w:val="20"/>
                <w:lang w:val="en-US"/>
              </w:rPr>
              <w:t>Functions relevant to the operation of the system under test, including FuI and relevant interactions btw. OuI and SuT.</w:t>
            </w:r>
          </w:p>
        </w:tc>
      </w:tr>
      <w:tr w:rsidR="00530757" w14:paraId="69A91DA3" w14:textId="77777777" w:rsidTr="009F2BE6">
        <w:trPr>
          <w:trHeight w:val="1563"/>
        </w:trPr>
        <w:tc>
          <w:tcPr>
            <w:tcW w:w="6350" w:type="dxa"/>
          </w:tcPr>
          <w:p w14:paraId="34FC738F" w14:textId="0F6D6C45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 xml:space="preserve">Domain under Investigation </w:t>
            </w:r>
            <w:r w:rsidRPr="00115945">
              <w:rPr>
                <w:bCs/>
                <w:szCs w:val="20"/>
                <w:lang w:val="en-US"/>
              </w:rPr>
              <w:t>(</w:t>
            </w:r>
            <w:r w:rsidRPr="00115945">
              <w:rPr>
                <w:bCs/>
                <w:i/>
                <w:szCs w:val="20"/>
                <w:lang w:val="en-US"/>
              </w:rPr>
              <w:t>DuI</w:t>
            </w:r>
            <w:r w:rsidRPr="00115945">
              <w:rPr>
                <w:bCs/>
                <w:szCs w:val="20"/>
                <w:lang w:val="en-US"/>
              </w:rPr>
              <w:t>)</w:t>
            </w:r>
          </w:p>
          <w:p w14:paraId="3681551C" w14:textId="4406AF34" w:rsidR="00530757" w:rsidRDefault="00530757" w:rsidP="00530757">
            <w:r w:rsidRPr="00FE047C">
              <w:rPr>
                <w:szCs w:val="20"/>
                <w:lang w:val="en-US"/>
              </w:rPr>
              <w:t>“</w:t>
            </w:r>
            <w:r w:rsidRPr="00FE047C">
              <w:rPr>
                <w:szCs w:val="20"/>
                <w:lang w:val="en-US"/>
              </w:rPr>
              <w:t>the relevant domains of test parameters and connectivity.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9497" w:type="dxa"/>
            <w:gridSpan w:val="2"/>
            <w:vMerge/>
          </w:tcPr>
          <w:p w14:paraId="1AAAD410" w14:textId="77777777" w:rsidR="00530757" w:rsidRDefault="00530757" w:rsidP="00530757"/>
        </w:tc>
        <w:tc>
          <w:tcPr>
            <w:tcW w:w="6348" w:type="dxa"/>
            <w:vMerge/>
          </w:tcPr>
          <w:p w14:paraId="269628D4" w14:textId="77777777" w:rsidR="00530757" w:rsidRDefault="00530757" w:rsidP="00530757"/>
        </w:tc>
      </w:tr>
      <w:tr w:rsidR="00530757" w14:paraId="13A7AA2F" w14:textId="77777777" w:rsidTr="00DD56F9">
        <w:trPr>
          <w:trHeight w:val="1969"/>
        </w:trPr>
        <w:tc>
          <w:tcPr>
            <w:tcW w:w="6350" w:type="dxa"/>
            <w:vMerge w:val="restart"/>
          </w:tcPr>
          <w:p w14:paraId="7230A807" w14:textId="02560E7D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</w:t>
            </w:r>
            <w:r w:rsidRPr="00FE047C">
              <w:rPr>
                <w:b/>
                <w:szCs w:val="20"/>
                <w:lang w:val="en-US"/>
              </w:rPr>
              <w:t>arget metrics</w:t>
            </w:r>
            <w:r w:rsidR="009F2BE6">
              <w:rPr>
                <w:b/>
                <w:szCs w:val="20"/>
                <w:lang w:val="en-US"/>
              </w:rPr>
              <w:t xml:space="preserve"> </w:t>
            </w:r>
            <w:r w:rsidR="009F2BE6" w:rsidRPr="009F2BE6">
              <w:rPr>
                <w:bCs/>
                <w:szCs w:val="20"/>
                <w:lang w:val="en-US"/>
              </w:rPr>
              <w:t>(</w:t>
            </w:r>
            <w:r w:rsidR="009F2BE6" w:rsidRPr="009F2BE6">
              <w:rPr>
                <w:bCs/>
                <w:i/>
                <w:iCs/>
                <w:szCs w:val="20"/>
                <w:lang w:val="en-US"/>
              </w:rPr>
              <w:t>TM</w:t>
            </w:r>
            <w:r w:rsidR="009F2BE6" w:rsidRPr="009F2BE6">
              <w:rPr>
                <w:bCs/>
                <w:szCs w:val="20"/>
                <w:lang w:val="en-US"/>
              </w:rPr>
              <w:t>)</w:t>
            </w:r>
          </w:p>
          <w:p w14:paraId="17E2E124" w14:textId="56BA4C1C" w:rsidR="00530757" w:rsidRDefault="00530757" w:rsidP="00530757">
            <w:r w:rsidRPr="00FE047C">
              <w:rPr>
                <w:szCs w:val="20"/>
                <w:lang w:val="en-US"/>
              </w:rPr>
              <w:t>Measures</w:t>
            </w:r>
            <w:r w:rsidR="009F2BE6">
              <w:rPr>
                <w:szCs w:val="20"/>
                <w:lang w:val="en-US"/>
              </w:rPr>
              <w:t xml:space="preserve"> retrievable from SuT</w:t>
            </w:r>
            <w:r w:rsidRPr="00FE047C">
              <w:rPr>
                <w:szCs w:val="20"/>
                <w:lang w:val="en-US"/>
              </w:rPr>
              <w:t xml:space="preserve"> required to quantify each </w:t>
            </w:r>
            <w:r>
              <w:rPr>
                <w:szCs w:val="20"/>
                <w:lang w:val="en-US"/>
              </w:rPr>
              <w:t xml:space="preserve">of the </w:t>
            </w:r>
            <w:r w:rsidRPr="00FE047C">
              <w:rPr>
                <w:szCs w:val="20"/>
                <w:lang w:val="en-US"/>
              </w:rPr>
              <w:t>identified test criteria</w:t>
            </w:r>
          </w:p>
        </w:tc>
        <w:tc>
          <w:tcPr>
            <w:tcW w:w="9497" w:type="dxa"/>
            <w:gridSpan w:val="2"/>
          </w:tcPr>
          <w:p w14:paraId="75E3DD45" w14:textId="7F2598DB" w:rsidR="00530757" w:rsidRDefault="00530757" w:rsidP="00530757">
            <w:r w:rsidRPr="00FE047C">
              <w:rPr>
                <w:b/>
                <w:szCs w:val="20"/>
                <w:lang w:val="en-US"/>
              </w:rPr>
              <w:t>Test criteria</w:t>
            </w:r>
            <w:r w:rsidR="009F2BE6">
              <w:rPr>
                <w:b/>
                <w:szCs w:val="20"/>
                <w:lang w:val="en-US"/>
              </w:rPr>
              <w:t xml:space="preserve"> </w:t>
            </w:r>
            <w:r w:rsidR="009F2BE6" w:rsidRPr="009F2BE6">
              <w:rPr>
                <w:bCs/>
                <w:i/>
                <w:iCs/>
                <w:szCs w:val="20"/>
                <w:lang w:val="en-US"/>
              </w:rPr>
              <w:t>(TCR)</w:t>
            </w:r>
            <w:r w:rsidRPr="00FE047C">
              <w:rPr>
                <w:szCs w:val="20"/>
                <w:lang w:val="en-US"/>
              </w:rPr>
              <w:t xml:space="preserve"> </w:t>
            </w:r>
            <w:r w:rsidRPr="00FE047C">
              <w:rPr>
                <w:szCs w:val="20"/>
                <w:lang w:val="en-US"/>
              </w:rPr>
              <w:br/>
            </w:r>
            <w:r w:rsidRPr="00FE047C">
              <w:rPr>
                <w:szCs w:val="20"/>
              </w:rPr>
              <w:t>F</w:t>
            </w:r>
            <w:r w:rsidRPr="00FE047C">
              <w:rPr>
                <w:szCs w:val="20"/>
                <w:lang w:val="en-US"/>
              </w:rPr>
              <w:t xml:space="preserve">ormulation of criteria </w:t>
            </w:r>
            <w:r w:rsidRPr="00530757">
              <w:rPr>
                <w:i/>
                <w:iCs/>
                <w:szCs w:val="20"/>
                <w:lang w:val="en-US"/>
              </w:rPr>
              <w:t>for each PoI</w:t>
            </w:r>
            <w:r w:rsidRPr="00FE047C">
              <w:rPr>
                <w:szCs w:val="20"/>
              </w:rPr>
              <w:t xml:space="preserve"> based on properties of SuT; encompasses properties of test signals and output measures</w:t>
            </w:r>
            <w:r w:rsidRPr="00FE047C">
              <w:rPr>
                <w:szCs w:val="20"/>
                <w:lang w:val="en-US"/>
              </w:rPr>
              <w:t>.</w:t>
            </w:r>
          </w:p>
        </w:tc>
        <w:tc>
          <w:tcPr>
            <w:tcW w:w="6348" w:type="dxa"/>
            <w:vMerge w:val="restart"/>
          </w:tcPr>
          <w:p w14:paraId="511B50CD" w14:textId="1F6FA4FC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V</w:t>
            </w:r>
            <w:r w:rsidRPr="00FE047C">
              <w:rPr>
                <w:b/>
                <w:szCs w:val="20"/>
                <w:lang w:val="en-US"/>
              </w:rPr>
              <w:t>ariability attributes</w:t>
            </w:r>
            <w:r w:rsidR="009F2BE6">
              <w:rPr>
                <w:b/>
                <w:szCs w:val="20"/>
                <w:lang w:val="en-US"/>
              </w:rPr>
              <w:t xml:space="preserve"> </w:t>
            </w:r>
            <w:r w:rsidR="009F2BE6" w:rsidRPr="009F2BE6">
              <w:rPr>
                <w:bCs/>
                <w:i/>
                <w:iCs/>
                <w:szCs w:val="20"/>
                <w:lang w:val="en-US"/>
              </w:rPr>
              <w:t>(VA)</w:t>
            </w:r>
          </w:p>
          <w:p w14:paraId="41AC8CF0" w14:textId="37AC6DD5" w:rsidR="00530757" w:rsidRDefault="009F2BE6" w:rsidP="00530757">
            <w:r>
              <w:rPr>
                <w:szCs w:val="20"/>
                <w:lang w:val="en-US"/>
              </w:rPr>
              <w:t xml:space="preserve">Identify relevant </w:t>
            </w:r>
            <w:r w:rsidR="00530757" w:rsidRPr="00FE047C">
              <w:rPr>
                <w:szCs w:val="20"/>
                <w:lang w:val="en-US"/>
              </w:rPr>
              <w:t>controllable or uncontrollable factors</w:t>
            </w:r>
            <w:r>
              <w:rPr>
                <w:szCs w:val="20"/>
                <w:lang w:val="en-US"/>
              </w:rPr>
              <w:t xml:space="preserve"> of the SuT</w:t>
            </w:r>
            <w:r w:rsidR="00530757" w:rsidRPr="00FE047C">
              <w:rPr>
                <w:szCs w:val="20"/>
                <w:lang w:val="en-US"/>
              </w:rPr>
              <w:t xml:space="preserve"> and the</w:t>
            </w:r>
            <w:r>
              <w:rPr>
                <w:szCs w:val="20"/>
                <w:lang w:val="en-US"/>
              </w:rPr>
              <w:t>ir</w:t>
            </w:r>
            <w:r w:rsidR="00530757" w:rsidRPr="00FE047C">
              <w:rPr>
                <w:szCs w:val="20"/>
                <w:lang w:val="en-US"/>
              </w:rPr>
              <w:t xml:space="preserve"> required variability; ref</w:t>
            </w:r>
            <w:r w:rsidR="00530757">
              <w:rPr>
                <w:szCs w:val="20"/>
                <w:lang w:val="en-US"/>
              </w:rPr>
              <w:t>er</w:t>
            </w:r>
            <w:r w:rsidR="00530757" w:rsidRPr="00FE047C">
              <w:rPr>
                <w:szCs w:val="20"/>
                <w:lang w:val="en-US"/>
              </w:rPr>
              <w:t xml:space="preserve"> to PoI.</w:t>
            </w:r>
          </w:p>
        </w:tc>
      </w:tr>
      <w:tr w:rsidR="00530757" w14:paraId="73566A8A" w14:textId="77777777" w:rsidTr="00DD56F9">
        <w:trPr>
          <w:trHeight w:val="1969"/>
        </w:trPr>
        <w:tc>
          <w:tcPr>
            <w:tcW w:w="6350" w:type="dxa"/>
            <w:vMerge/>
          </w:tcPr>
          <w:p w14:paraId="22387C22" w14:textId="77777777" w:rsidR="00530757" w:rsidRDefault="00530757" w:rsidP="00530757"/>
        </w:tc>
        <w:tc>
          <w:tcPr>
            <w:tcW w:w="9497" w:type="dxa"/>
            <w:gridSpan w:val="2"/>
          </w:tcPr>
          <w:p w14:paraId="0733C78E" w14:textId="68E38429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Q</w:t>
            </w:r>
            <w:r w:rsidRPr="00FE047C">
              <w:rPr>
                <w:b/>
                <w:szCs w:val="20"/>
                <w:lang w:val="en-US"/>
              </w:rPr>
              <w:t>uality attributes</w:t>
            </w:r>
            <w:r w:rsidRPr="00FE047C">
              <w:rPr>
                <w:szCs w:val="20"/>
                <w:lang w:val="en-US"/>
              </w:rPr>
              <w:t xml:space="preserve"> </w:t>
            </w:r>
            <w:r w:rsidR="009F2BE6" w:rsidRPr="009F2BE6">
              <w:rPr>
                <w:i/>
                <w:iCs/>
                <w:szCs w:val="20"/>
                <w:lang w:val="en-US"/>
              </w:rPr>
              <w:t>(QA)</w:t>
            </w:r>
          </w:p>
          <w:p w14:paraId="6BFEDA86" w14:textId="687B43BD" w:rsidR="00530757" w:rsidRDefault="00530757" w:rsidP="00530757">
            <w:r w:rsidRPr="00FE047C">
              <w:rPr>
                <w:szCs w:val="20"/>
                <w:lang w:val="en-US"/>
              </w:rPr>
              <w:t>threshold levels for test result quality as well as pass/fail criteria.</w:t>
            </w:r>
          </w:p>
        </w:tc>
        <w:tc>
          <w:tcPr>
            <w:tcW w:w="6348" w:type="dxa"/>
            <w:vMerge/>
          </w:tcPr>
          <w:p w14:paraId="2B122D09" w14:textId="77777777" w:rsidR="00530757" w:rsidRDefault="00530757" w:rsidP="00530757"/>
        </w:tc>
      </w:tr>
      <w:tr w:rsidR="00DD56F9" w14:paraId="433906A5" w14:textId="77777777" w:rsidTr="00DD56F9">
        <w:trPr>
          <w:trHeight w:val="1416"/>
        </w:trPr>
        <w:tc>
          <w:tcPr>
            <w:tcW w:w="11097" w:type="dxa"/>
            <w:gridSpan w:val="2"/>
          </w:tcPr>
          <w:p w14:paraId="2ECEBBFD" w14:textId="77777777" w:rsidR="00DD56F9" w:rsidRDefault="00DD56F9" w:rsidP="00530757">
            <w:pPr>
              <w:rPr>
                <w:b/>
                <w:bCs/>
              </w:rPr>
            </w:pPr>
            <w:r w:rsidRPr="00DD56F9">
              <w:rPr>
                <w:b/>
                <w:bCs/>
              </w:rPr>
              <w:t>Relevant Data Sets (inputs)</w:t>
            </w:r>
          </w:p>
          <w:p w14:paraId="32EF8208" w14:textId="7DB12E8D" w:rsidR="00DD56F9" w:rsidRPr="00DD56F9" w:rsidRDefault="00DD56F9" w:rsidP="00530757">
            <w:r>
              <w:t xml:space="preserve">Are there existing key data sets that will be relevant for the test design and experiment execution? </w:t>
            </w:r>
          </w:p>
        </w:tc>
        <w:tc>
          <w:tcPr>
            <w:tcW w:w="11098" w:type="dxa"/>
            <w:gridSpan w:val="2"/>
          </w:tcPr>
          <w:p w14:paraId="2A6E7A13" w14:textId="77777777" w:rsidR="00DD56F9" w:rsidRDefault="00DD56F9" w:rsidP="00530757">
            <w:pPr>
              <w:rPr>
                <w:b/>
                <w:bCs/>
              </w:rPr>
            </w:pPr>
            <w:r w:rsidRPr="00DD56F9">
              <w:rPr>
                <w:b/>
                <w:bCs/>
              </w:rPr>
              <w:t>Relevant Data sets (output)</w:t>
            </w:r>
          </w:p>
          <w:p w14:paraId="5ED5981A" w14:textId="6699F979" w:rsidR="00DD56F9" w:rsidRPr="00DD56F9" w:rsidRDefault="00DD56F9" w:rsidP="00530757">
            <w:r>
              <w:t>Will this work produce data set that may be relevant beyond the scope of this specific test? What is the scope?</w:t>
            </w:r>
          </w:p>
        </w:tc>
      </w:tr>
    </w:tbl>
    <w:p w14:paraId="2F983720" w14:textId="77777777" w:rsidR="00016CCC" w:rsidRDefault="00016CCC" w:rsidP="00FE047C"/>
    <w:sectPr w:rsidR="00016CCC" w:rsidSect="00FF7B28">
      <w:headerReference w:type="default" r:id="rId6"/>
      <w:footerReference w:type="default" r:id="rId7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A8A82" w14:textId="77777777" w:rsidR="00A7592E" w:rsidRDefault="00A7592E" w:rsidP="00FE047C">
      <w:pPr>
        <w:spacing w:after="0" w:line="240" w:lineRule="auto"/>
      </w:pPr>
      <w:r>
        <w:separator/>
      </w:r>
    </w:p>
  </w:endnote>
  <w:endnote w:type="continuationSeparator" w:id="0">
    <w:p w14:paraId="46A809E7" w14:textId="77777777" w:rsidR="00A7592E" w:rsidRDefault="00A7592E" w:rsidP="00FE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2AF67" w14:textId="546B7332" w:rsidR="00F14DA5" w:rsidRPr="00FE047C" w:rsidRDefault="00F14DA5">
    <w:pPr>
      <w:pStyle w:val="Footer"/>
      <w:rPr>
        <w:lang w:val="da-DK"/>
      </w:rPr>
    </w:pPr>
    <w:r>
      <w:rPr>
        <w:lang w:val="da-DK"/>
      </w:rPr>
      <w:t xml:space="preserve">K. Heussen  </w:t>
    </w:r>
    <w:r>
      <w:rPr>
        <w:lang w:val="da-DK"/>
      </w:rPr>
      <w:fldChar w:fldCharType="begin"/>
    </w:r>
    <w:r>
      <w:rPr>
        <w:rFonts w:hAnsiTheme="minorHAnsi"/>
        <w:lang w:val="da-DK"/>
      </w:rPr>
      <w:instrText xml:space="preserve"> TIME \@ "dd-MM-yyyy" </w:instrText>
    </w:r>
    <w:r>
      <w:rPr>
        <w:lang w:val="da-DK"/>
      </w:rPr>
      <w:fldChar w:fldCharType="separate"/>
    </w:r>
    <w:r w:rsidR="00DD56F9">
      <w:rPr>
        <w:rFonts w:hAnsiTheme="minorHAnsi"/>
        <w:noProof/>
        <w:lang w:val="da-DK"/>
      </w:rPr>
      <w:t>16-05-2025</w:t>
    </w:r>
    <w:r>
      <w:rPr>
        <w:lang w:val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07E86" w14:textId="77777777" w:rsidR="00A7592E" w:rsidRDefault="00A7592E" w:rsidP="00FE047C">
      <w:pPr>
        <w:spacing w:after="0" w:line="240" w:lineRule="auto"/>
      </w:pPr>
      <w:r>
        <w:separator/>
      </w:r>
    </w:p>
  </w:footnote>
  <w:footnote w:type="continuationSeparator" w:id="0">
    <w:p w14:paraId="5D3A76D0" w14:textId="77777777" w:rsidR="00A7592E" w:rsidRDefault="00A7592E" w:rsidP="00FE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1A40A" w14:textId="25AFD932" w:rsidR="00F14DA5" w:rsidRPr="00DD56F9" w:rsidRDefault="00F14DA5">
    <w:pPr>
      <w:pStyle w:val="Header"/>
      <w:rPr>
        <w:lang w:val="en-US"/>
      </w:rPr>
    </w:pPr>
    <w:r w:rsidRPr="00DD56F9">
      <w:rPr>
        <w:lang w:val="en-US"/>
      </w:rPr>
      <w:t xml:space="preserve">ERIGrid Test </w:t>
    </w:r>
    <w:r w:rsidR="0087304C" w:rsidRPr="00DD56F9">
      <w:rPr>
        <w:lang w:val="en-US"/>
      </w:rPr>
      <w:t>Case</w:t>
    </w:r>
    <w:r w:rsidRPr="00DD56F9">
      <w:rPr>
        <w:lang w:val="en-US"/>
      </w:rPr>
      <w:t xml:space="preserve"> Canvas</w:t>
    </w:r>
    <w:r w:rsidR="0087304C" w:rsidRPr="00DD56F9">
      <w:rPr>
        <w:lang w:val="en-US"/>
      </w:rPr>
      <w:t xml:space="preserve"> v</w:t>
    </w:r>
    <w:r w:rsidR="00DD56F9" w:rsidRPr="00DD56F9">
      <w:rPr>
        <w:lang w:val="en-US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28"/>
    <w:rsid w:val="00016CCC"/>
    <w:rsid w:val="000E16E9"/>
    <w:rsid w:val="001119D9"/>
    <w:rsid w:val="00115945"/>
    <w:rsid w:val="00162BFA"/>
    <w:rsid w:val="001E17E1"/>
    <w:rsid w:val="0020503B"/>
    <w:rsid w:val="002C4F4F"/>
    <w:rsid w:val="00530757"/>
    <w:rsid w:val="00650364"/>
    <w:rsid w:val="006B681B"/>
    <w:rsid w:val="00720A6A"/>
    <w:rsid w:val="00806674"/>
    <w:rsid w:val="0087304C"/>
    <w:rsid w:val="00954981"/>
    <w:rsid w:val="009D5C3B"/>
    <w:rsid w:val="009E667F"/>
    <w:rsid w:val="009F2BE6"/>
    <w:rsid w:val="00A7592E"/>
    <w:rsid w:val="00CE060F"/>
    <w:rsid w:val="00DD56F9"/>
    <w:rsid w:val="00DF168F"/>
    <w:rsid w:val="00E35650"/>
    <w:rsid w:val="00F14DA5"/>
    <w:rsid w:val="00FA6877"/>
    <w:rsid w:val="00FE047C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A7BAF4"/>
  <w15:chartTrackingRefBased/>
  <w15:docId w15:val="{ED28F8F3-6011-4A0B-811C-528B0D5D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4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7C"/>
  </w:style>
  <w:style w:type="paragraph" w:styleId="Footer">
    <w:name w:val="footer"/>
    <w:basedOn w:val="Normal"/>
    <w:link w:val="FooterChar"/>
    <w:uiPriority w:val="99"/>
    <w:unhideWhenUsed/>
    <w:rsid w:val="00FE04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Heussen</dc:creator>
  <cp:keywords/>
  <dc:description/>
  <cp:lastModifiedBy>Kai Heussen</cp:lastModifiedBy>
  <cp:revision>6</cp:revision>
  <cp:lastPrinted>2018-12-03T22:33:00Z</cp:lastPrinted>
  <dcterms:created xsi:type="dcterms:W3CDTF">2020-01-30T15:36:00Z</dcterms:created>
  <dcterms:modified xsi:type="dcterms:W3CDTF">2025-05-16T08:06:00Z</dcterms:modified>
</cp:coreProperties>
</file>