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56"/>
        </w:rPr>
        <w:t>CAHIER DES CHARGES</w:t>
      </w:r>
    </w:p>
    <w:p>
      <w:pPr>
        <w:jc w:val="center"/>
      </w:pPr>
      <w:r>
        <w:rPr>
          <w:b/>
          <w:color w:val="00A6A6"/>
          <w:sz w:val="44"/>
        </w:rPr>
        <w:t>SpiderHome Fleet Manager</w:t>
      </w:r>
    </w:p>
    <w:p>
      <w:pPr>
        <w:jc w:val="center"/>
      </w:pPr>
      <w:r>
        <w:rPr>
          <w:i/>
          <w:color w:val="5B6573"/>
          <w:sz w:val="26"/>
        </w:rPr>
        <w:t>Plateforme de supervision, maintenance préventive, SAV et mises à jour du parc installé</w:t>
      </w:r>
    </w:p>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592"/>
            <w:shd w:fill="17365D"/>
            <w:vAlign w:val="center"/>
            <w:tcMar>
              <w:top w:w="80" w:type="dxa"/>
              <w:start w:w="100" w:type="dxa"/>
              <w:bottom w:w="80" w:type="dxa"/>
              <w:end w:w="100" w:type="dxa"/>
            </w:tcMar>
          </w:tcPr>
          <w:p>
            <w:r>
              <w:rPr>
                <w:b/>
                <w:color w:val="FFFFFF"/>
                <w:sz w:val="18"/>
              </w:rPr>
              <w:t>Document</w:t>
            </w:r>
          </w:p>
        </w:tc>
        <w:tc>
          <w:tcPr>
            <w:tcW w:type="dxa" w:w="6480"/>
            <w:shd w:fill="17365D"/>
            <w:vAlign w:val="center"/>
            <w:tcMar>
              <w:top w:w="80" w:type="dxa"/>
              <w:start w:w="100" w:type="dxa"/>
              <w:bottom w:w="80" w:type="dxa"/>
              <w:end w:w="100" w:type="dxa"/>
            </w:tcMar>
          </w:tcPr>
          <w:p>
            <w:r>
              <w:rPr>
                <w:b/>
                <w:color w:val="FFFFFF"/>
                <w:sz w:val="18"/>
              </w:rPr>
              <w:t>Valeur</w:t>
            </w:r>
          </w:p>
        </w:tc>
      </w:tr>
      <w:tr>
        <w:trPr>
          <w:cantSplit/>
        </w:trPr>
        <w:tc>
          <w:tcPr>
            <w:tcW w:type="dxa" w:w="2592"/>
            <w:vAlign w:val="center"/>
            <w:tcMar>
              <w:top w:w="80" w:type="dxa"/>
              <w:start w:w="100" w:type="dxa"/>
              <w:bottom w:w="80" w:type="dxa"/>
              <w:end w:w="100" w:type="dxa"/>
            </w:tcMar>
          </w:tcPr>
          <w:p>
            <w:pPr>
              <w:spacing w:after="20" w:line="245" w:lineRule="auto"/>
            </w:pPr>
            <w:r>
              <w:rPr>
                <w:sz w:val="18"/>
              </w:rPr>
              <w:t>Maître d'ouvrage</w:t>
            </w:r>
          </w:p>
        </w:tc>
        <w:tc>
          <w:tcPr>
            <w:tcW w:type="dxa" w:w="6480"/>
            <w:vAlign w:val="center"/>
            <w:tcMar>
              <w:top w:w="80" w:type="dxa"/>
              <w:start w:w="100" w:type="dxa"/>
              <w:bottom w:w="80" w:type="dxa"/>
              <w:end w:w="100" w:type="dxa"/>
            </w:tcMar>
          </w:tcPr>
          <w:p>
            <w:pPr>
              <w:spacing w:after="20" w:line="245" w:lineRule="auto"/>
            </w:pPr>
            <w:r>
              <w:rPr>
                <w:sz w:val="18"/>
              </w:rPr>
              <w:t>ERITECH / SpiderHome</w:t>
            </w:r>
          </w:p>
        </w:tc>
      </w:tr>
      <w:tr>
        <w:trPr>
          <w:cantSplit/>
        </w:trPr>
        <w:tc>
          <w:tcPr>
            <w:tcW w:type="dxa" w:w="2592"/>
            <w:vAlign w:val="center"/>
            <w:shd w:fill="F4F7FA"/>
            <w:tcMar>
              <w:top w:w="80" w:type="dxa"/>
              <w:start w:w="100" w:type="dxa"/>
              <w:bottom w:w="80" w:type="dxa"/>
              <w:end w:w="100" w:type="dxa"/>
            </w:tcMar>
          </w:tcPr>
          <w:p>
            <w:pPr>
              <w:spacing w:after="20" w:line="245" w:lineRule="auto"/>
            </w:pPr>
            <w:r>
              <w:rPr>
                <w:sz w:val="18"/>
              </w:rPr>
              <w:t>Version</w:t>
            </w:r>
          </w:p>
        </w:tc>
        <w:tc>
          <w:tcPr>
            <w:tcW w:type="dxa" w:w="6480"/>
            <w:vAlign w:val="center"/>
            <w:shd w:fill="F4F7FA"/>
            <w:tcMar>
              <w:top w:w="80" w:type="dxa"/>
              <w:start w:w="100" w:type="dxa"/>
              <w:bottom w:w="80" w:type="dxa"/>
              <w:end w:w="100" w:type="dxa"/>
            </w:tcMar>
          </w:tcPr>
          <w:p>
            <w:pPr>
              <w:spacing w:after="20" w:line="245" w:lineRule="auto"/>
            </w:pPr>
            <w:r>
              <w:rPr>
                <w:sz w:val="18"/>
              </w:rPr>
              <w:t>1.0</w:t>
            </w:r>
          </w:p>
        </w:tc>
      </w:tr>
      <w:tr>
        <w:trPr>
          <w:cantSplit/>
        </w:trPr>
        <w:tc>
          <w:tcPr>
            <w:tcW w:type="dxa" w:w="2592"/>
            <w:vAlign w:val="center"/>
            <w:tcMar>
              <w:top w:w="80" w:type="dxa"/>
              <w:start w:w="100" w:type="dxa"/>
              <w:bottom w:w="80" w:type="dxa"/>
              <w:end w:w="100" w:type="dxa"/>
            </w:tcMar>
          </w:tcPr>
          <w:p>
            <w:pPr>
              <w:spacing w:after="20" w:line="245" w:lineRule="auto"/>
            </w:pPr>
            <w:r>
              <w:rPr>
                <w:sz w:val="18"/>
              </w:rPr>
              <w:t>Date</w:t>
            </w:r>
          </w:p>
        </w:tc>
        <w:tc>
          <w:tcPr>
            <w:tcW w:type="dxa" w:w="6480"/>
            <w:vAlign w:val="center"/>
            <w:tcMar>
              <w:top w:w="80" w:type="dxa"/>
              <w:start w:w="100" w:type="dxa"/>
              <w:bottom w:w="80" w:type="dxa"/>
              <w:end w:w="100" w:type="dxa"/>
            </w:tcMar>
          </w:tcPr>
          <w:p>
            <w:pPr>
              <w:spacing w:after="20" w:line="245" w:lineRule="auto"/>
            </w:pPr>
            <w:r>
              <w:rPr>
                <w:sz w:val="18"/>
              </w:rPr>
              <w:t>12 août 2026</w:t>
            </w:r>
          </w:p>
        </w:tc>
      </w:tr>
      <w:tr>
        <w:trPr>
          <w:cantSplit/>
        </w:trPr>
        <w:tc>
          <w:tcPr>
            <w:tcW w:type="dxa" w:w="2592"/>
            <w:vAlign w:val="center"/>
            <w:shd w:fill="F4F7FA"/>
            <w:tcMar>
              <w:top w:w="80" w:type="dxa"/>
              <w:start w:w="100" w:type="dxa"/>
              <w:bottom w:w="80" w:type="dxa"/>
              <w:end w:w="100" w:type="dxa"/>
            </w:tcMar>
          </w:tcPr>
          <w:p>
            <w:pPr>
              <w:spacing w:after="20" w:line="245" w:lineRule="auto"/>
            </w:pPr>
            <w:r>
              <w:rPr>
                <w:sz w:val="18"/>
              </w:rPr>
              <w:t>Délai maximal</w:t>
            </w:r>
          </w:p>
        </w:tc>
        <w:tc>
          <w:tcPr>
            <w:tcW w:type="dxa" w:w="6480"/>
            <w:vAlign w:val="center"/>
            <w:shd w:fill="F4F7FA"/>
            <w:tcMar>
              <w:top w:w="80" w:type="dxa"/>
              <w:start w:w="100" w:type="dxa"/>
              <w:bottom w:w="80" w:type="dxa"/>
              <w:end w:w="100" w:type="dxa"/>
            </w:tcMar>
          </w:tcPr>
          <w:p>
            <w:pPr>
              <w:spacing w:after="20" w:line="245" w:lineRule="auto"/>
            </w:pPr>
            <w:r>
              <w:rPr>
                <w:sz w:val="18"/>
              </w:rPr>
              <w:t>30 jours calendaires à compter du lancement</w:t>
            </w:r>
          </w:p>
        </w:tc>
      </w:tr>
      <w:tr>
        <w:trPr>
          <w:cantSplit/>
        </w:trPr>
        <w:tc>
          <w:tcPr>
            <w:tcW w:type="dxa" w:w="2592"/>
            <w:vAlign w:val="center"/>
            <w:tcMar>
              <w:top w:w="80" w:type="dxa"/>
              <w:start w:w="100" w:type="dxa"/>
              <w:bottom w:w="80" w:type="dxa"/>
              <w:end w:w="100" w:type="dxa"/>
            </w:tcMar>
          </w:tcPr>
          <w:p>
            <w:pPr>
              <w:spacing w:after="20" w:line="245" w:lineRule="auto"/>
            </w:pPr>
            <w:r>
              <w:rPr>
                <w:sz w:val="18"/>
              </w:rPr>
              <w:t>Base de données</w:t>
            </w:r>
          </w:p>
        </w:tc>
        <w:tc>
          <w:tcPr>
            <w:tcW w:type="dxa" w:w="6480"/>
            <w:vAlign w:val="center"/>
            <w:tcMar>
              <w:top w:w="80" w:type="dxa"/>
              <w:start w:w="100" w:type="dxa"/>
              <w:bottom w:w="80" w:type="dxa"/>
              <w:end w:w="100" w:type="dxa"/>
            </w:tcMar>
          </w:tcPr>
          <w:p>
            <w:pPr>
              <w:spacing w:after="20" w:line="245" w:lineRule="auto"/>
            </w:pPr>
            <w:r>
              <w:rPr>
                <w:sz w:val="18"/>
              </w:rPr>
              <w:t>MySQL 8 / InnoDB / utf8mb4</w:t>
            </w:r>
          </w:p>
        </w:tc>
      </w:tr>
      <w:tr>
        <w:trPr>
          <w:cantSplit/>
        </w:trPr>
        <w:tc>
          <w:tcPr>
            <w:tcW w:type="dxa" w:w="2592"/>
            <w:vAlign w:val="center"/>
            <w:shd w:fill="F4F7FA"/>
            <w:tcMar>
              <w:top w:w="80" w:type="dxa"/>
              <w:start w:w="100" w:type="dxa"/>
              <w:bottom w:w="80" w:type="dxa"/>
              <w:end w:w="100" w:type="dxa"/>
            </w:tcMar>
          </w:tcPr>
          <w:p>
            <w:pPr>
              <w:spacing w:after="20" w:line="245" w:lineRule="auto"/>
            </w:pPr>
            <w:r>
              <w:rPr>
                <w:sz w:val="18"/>
              </w:rPr>
              <w:t>Statut</w:t>
            </w:r>
          </w:p>
        </w:tc>
        <w:tc>
          <w:tcPr>
            <w:tcW w:type="dxa" w:w="6480"/>
            <w:vAlign w:val="center"/>
            <w:shd w:fill="F4F7FA"/>
            <w:tcMar>
              <w:top w:w="80" w:type="dxa"/>
              <w:start w:w="100" w:type="dxa"/>
              <w:bottom w:w="80" w:type="dxa"/>
              <w:end w:w="100" w:type="dxa"/>
            </w:tcMar>
          </w:tcPr>
          <w:p>
            <w:pPr>
              <w:spacing w:after="20" w:line="245" w:lineRule="auto"/>
            </w:pPr>
            <w:r>
              <w:rPr>
                <w:sz w:val="18"/>
              </w:rPr>
              <w:t>Périmètre MVP contractualisable</w:t>
            </w:r>
          </w:p>
        </w:tc>
      </w:tr>
    </w:tbl>
    <w:p>
      <w:pPr>
        <w:spacing w:after="20"/>
      </w:pPr>
    </w:p>
    <w:tbl>
      <w:tblPr>
        <w:tblW w:type="auto" w:w="0"/>
        <w:jc w:val="center"/>
        <w:tblLook w:firstColumn="1" w:firstRow="1" w:lastColumn="0" w:lastRow="0" w:noHBand="0" w:noVBand="1" w:val="04A0"/>
      </w:tblPr>
      <w:tblGrid>
        <w:gridCol w:w="9878"/>
      </w:tblGrid>
      <w:tr>
        <w:trPr>
          <w:tblHeader w:val="true"/>
          <w:cantSplit/>
        </w:trPr>
        <w:tc>
          <w:tcPr>
            <w:tcW w:type="dxa" w:w="9878"/>
            <w:shd w:fill="EAF2F8"/>
            <w:tcMar>
              <w:top w:w="130" w:type="dxa"/>
              <w:start w:w="160" w:type="dxa"/>
              <w:bottom w:w="130" w:type="dxa"/>
              <w:end w:w="160" w:type="dxa"/>
            </w:tcMar>
          </w:tcPr>
          <w:p>
            <w:r>
              <w:rPr>
                <w:b/>
                <w:color w:val="17365D"/>
              </w:rPr>
              <w:t xml:space="preserve">Objectif — </w:t>
            </w:r>
            <w:r>
              <w:t>Livrer en 30 jours une première version sécurisée et exploitable permettant d'identifier les clients et modules, surveiller leur santé, traiter les incidents et demandes d'intervention, et orchestrer les mises à jour uniquement sur les matériels autorisés.</w:t>
            </w:r>
          </w:p>
        </w:tc>
      </w:tr>
    </w:tbl>
    <w:p>
      <w:pPr>
        <w:spacing w:after="20"/>
      </w:pPr>
    </w:p>
    <w:p>
      <w:r>
        <w:br w:type="page"/>
      </w:r>
    </w:p>
    <w:p>
      <w:pPr>
        <w:pStyle w:val="Heading1"/>
      </w:pPr>
      <w:r>
        <w:t>1. Objet et contexte</w:t>
      </w:r>
    </w:p>
    <w:p>
      <w:r>
        <w:t>Le présent cahier des charges définit la réalisation d'une plateforme centralisée de gestion du parc SpiderHome installé chez les clients. Elle remplace l'actuel heap-dashboard, limité à la visualisation de mesures de mémoire, par un outil métier combinant inventaire, supervision, maintenance préventive, service après-vente et gestion contrôlée des firmwares.</w:t>
      </w:r>
    </w:p>
    <w:p>
      <w:r>
        <w:t>Le projet est contraint à 30 jours calendaires. Le périmètre décrit ci-dessous constitue donc un MVP opérationnel. Les fonctions d'intelligence prédictive avancée, de gestion commerciale complète et d'automatisation OTA à grande échelle sont préparées architecturalement mais non exigées pour la recette initiale.</w:t>
      </w:r>
    </w:p>
    <w:p>
      <w:pPr>
        <w:pStyle w:val="Heading1"/>
      </w:pPr>
      <w:r>
        <w:t>2. Objectifs</w:t>
      </w:r>
    </w:p>
    <w:p>
      <w:pPr>
        <w:pStyle w:val="ListBullet"/>
        <w:spacing w:after="40"/>
      </w:pPr>
      <w:r>
        <w:t>Identifier sans ambiguïté chaque client, site, installation et carte SpiderHome.</w:t>
      </w:r>
    </w:p>
    <w:p>
      <w:pPr>
        <w:pStyle w:val="ListBullet"/>
        <w:spacing w:after="40"/>
      </w:pPr>
      <w:r>
        <w:t>Connaître l'état courant et l'historique technique de chaque module connecté.</w:t>
      </w:r>
    </w:p>
    <w:p>
      <w:pPr>
        <w:pStyle w:val="ListBullet"/>
        <w:spacing w:after="40"/>
      </w:pPr>
      <w:r>
        <w:t>Détecter les redémarrages, watchdogs, heap faible, fragmentation, pertes réseau et autres défauts majeurs.</w:t>
      </w:r>
    </w:p>
    <w:p>
      <w:pPr>
        <w:pStyle w:val="ListBullet"/>
        <w:spacing w:after="40"/>
      </w:pPr>
      <w:r>
        <w:t>Créer et prioriser automatiquement des incidents afin de préparer une intervention préventive.</w:t>
      </w:r>
    </w:p>
    <w:p>
      <w:pPr>
        <w:pStyle w:val="ListBullet"/>
        <w:spacing w:after="40"/>
      </w:pPr>
      <w:r>
        <w:t>Permettre au client de demander et suivre une intervention depuis l'application mobile.</w:t>
      </w:r>
    </w:p>
    <w:p>
      <w:pPr>
        <w:pStyle w:val="ListBullet"/>
        <w:spacing w:after="40"/>
      </w:pPr>
      <w:r>
        <w:t>Informer le client d'une mise à jour compatible et recueillir son consentement explicite.</w:t>
      </w:r>
    </w:p>
    <w:p>
      <w:pPr>
        <w:pStyle w:val="ListBullet"/>
        <w:spacing w:after="40"/>
      </w:pPr>
      <w:r>
        <w:t>Installer, redémarrer et valider automatiquement une mise à jour sur les seules cartes compatibles OTA.</w:t>
      </w:r>
    </w:p>
    <w:p>
      <w:pPr>
        <w:pStyle w:val="ListBullet"/>
        <w:spacing w:after="40"/>
      </w:pPr>
      <w:r>
        <w:t>Garantir sécurité, traçabilité, confidentialité et séparation des rôles.</w:t>
      </w:r>
    </w:p>
    <w:p>
      <w:pPr>
        <w:pStyle w:val="Heading1"/>
      </w:pPr>
      <w:r>
        <w:t>3. Périmètre</w:t>
      </w:r>
    </w:p>
    <w:p>
      <w:pPr>
        <w:pStyle w:val="Heading2"/>
      </w:pPr>
      <w:r>
        <w:t>3.1 Inclus dans le MVP 30 jours</w:t>
      </w:r>
    </w:p>
    <w:p>
      <w:pPr>
        <w:pStyle w:val="ListBullet"/>
        <w:spacing w:after="40"/>
      </w:pPr>
      <w:r>
        <w:t>Portail Web d'administration et de support responsive.</w:t>
      </w:r>
    </w:p>
    <w:p>
      <w:pPr>
        <w:pStyle w:val="ListBullet"/>
        <w:spacing w:after="40"/>
      </w:pPr>
      <w:r>
        <w:t>API centrale TypeScript/NestJS documentée.</w:t>
      </w:r>
    </w:p>
    <w:p>
      <w:pPr>
        <w:pStyle w:val="ListBullet"/>
        <w:spacing w:after="40"/>
      </w:pPr>
      <w:r>
        <w:t>MySQL 8 avec migrations versionnées.</w:t>
      </w:r>
    </w:p>
    <w:p>
      <w:pPr>
        <w:pStyle w:val="ListBullet"/>
        <w:spacing w:after="40"/>
      </w:pPr>
      <w:r>
        <w:t>Registre clients, sites, appareils, modèles et installations.</w:t>
      </w:r>
    </w:p>
    <w:p>
      <w:pPr>
        <w:pStyle w:val="ListBullet"/>
        <w:spacing w:after="40"/>
      </w:pPr>
      <w:r>
        <w:t>Ingestion authentifiée de télémétrie et d'événements.</w:t>
      </w:r>
    </w:p>
    <w:p>
      <w:pPr>
        <w:pStyle w:val="ListBullet"/>
        <w:spacing w:after="40"/>
      </w:pPr>
      <w:r>
        <w:t>Dashboard, fiches appareils, chronologie et score de santé explicable.</w:t>
      </w:r>
    </w:p>
    <w:p>
      <w:pPr>
        <w:pStyle w:val="ListBullet"/>
        <w:spacing w:after="40"/>
      </w:pPr>
      <w:r>
        <w:t>Incidents, demandes d'intervention et workflow SAV minimal.</w:t>
      </w:r>
    </w:p>
    <w:p>
      <w:pPr>
        <w:pStyle w:val="ListBullet"/>
        <w:spacing w:after="40"/>
      </w:pPr>
      <w:r>
        <w:t>API mobile pour consulter les équipements, demander une intervention et consentir à une mise à jour.</w:t>
      </w:r>
    </w:p>
    <w:p>
      <w:pPr>
        <w:pStyle w:val="ListBullet"/>
        <w:spacing w:after="40"/>
      </w:pPr>
      <w:r>
        <w:t>Catalogue de firmwares, compatibilités, consentements et jobs de mise à jour.</w:t>
      </w:r>
    </w:p>
    <w:p>
      <w:pPr>
        <w:pStyle w:val="ListBullet"/>
        <w:spacing w:after="40"/>
      </w:pPr>
      <w:r>
        <w:t>Prototype OTA bout en bout sur un modèle explicitement compatible, en environnement de test.</w:t>
      </w:r>
    </w:p>
    <w:p>
      <w:pPr>
        <w:pStyle w:val="ListBullet"/>
        <w:spacing w:after="40"/>
      </w:pPr>
      <w:r>
        <w:t>Journal d'audit, rôles, sauvegarde et documentation d'exploitation.</w:t>
      </w:r>
    </w:p>
    <w:p>
      <w:pPr>
        <w:pStyle w:val="Heading2"/>
      </w:pPr>
      <w:r>
        <w:t>3.2 Hors périmètre du MVP</w:t>
      </w:r>
    </w:p>
    <w:p>
      <w:pPr>
        <w:pStyle w:val="ListBullet"/>
        <w:spacing w:after="40"/>
      </w:pPr>
      <w:r>
        <w:t>Réécriture complète de l'application mobile existante : seules les vues/API nécessaires sont intégrées.</w:t>
      </w:r>
    </w:p>
    <w:p>
      <w:pPr>
        <w:pStyle w:val="ListBullet"/>
        <w:spacing w:after="40"/>
      </w:pPr>
      <w:r>
        <w:t>Intelligence artificielle prédictive autonome.</w:t>
      </w:r>
    </w:p>
    <w:p>
      <w:pPr>
        <w:pStyle w:val="ListBullet"/>
        <w:spacing w:after="40"/>
      </w:pPr>
      <w:r>
        <w:t>ERP, facturation, gestion de stock complète ou centre d'appels.</w:t>
      </w:r>
    </w:p>
    <w:p>
      <w:pPr>
        <w:pStyle w:val="ListBullet"/>
        <w:spacing w:after="40"/>
      </w:pPr>
      <w:r>
        <w:t>OTA sur ESP-07, formellement interdite.</w:t>
      </w:r>
    </w:p>
    <w:p>
      <w:pPr>
        <w:pStyle w:val="ListBullet"/>
        <w:spacing w:after="40"/>
      </w:pPr>
      <w:r>
        <w:t>Déploiement massif sans phase pilote ni validation terrain.</w:t>
      </w:r>
    </w:p>
    <w:p>
      <w:pPr>
        <w:pStyle w:val="ListBullet"/>
        <w:spacing w:after="40"/>
      </w:pPr>
      <w:r>
        <w:t>Certification réglementaire ou homologation matérielle.</w:t>
      </w:r>
    </w:p>
    <w:p>
      <w:pPr>
        <w:pStyle w:val="Heading1"/>
      </w:pPr>
      <w:r>
        <w:t>4. Utilisateurs et droits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1944"/>
            <w:shd w:fill="17365D"/>
            <w:vAlign w:val="center"/>
            <w:tcMar>
              <w:top w:w="80" w:type="dxa"/>
              <w:start w:w="100" w:type="dxa"/>
              <w:bottom w:w="80" w:type="dxa"/>
              <w:end w:w="100" w:type="dxa"/>
            </w:tcMar>
          </w:tcPr>
          <w:p>
            <w:r>
              <w:rPr>
                <w:b/>
                <w:color w:val="FFFFFF"/>
                <w:sz w:val="17"/>
              </w:rPr>
              <w:t>Rôle</w:t>
            </w:r>
          </w:p>
        </w:tc>
        <w:tc>
          <w:tcPr>
            <w:tcW w:type="dxa" w:w="7128"/>
            <w:shd w:fill="17365D"/>
            <w:vAlign w:val="center"/>
            <w:tcMar>
              <w:top w:w="80" w:type="dxa"/>
              <w:start w:w="100" w:type="dxa"/>
              <w:bottom w:w="80" w:type="dxa"/>
              <w:end w:w="100" w:type="dxa"/>
            </w:tcMar>
          </w:tcPr>
          <w:p>
            <w:r>
              <w:rPr>
                <w:b/>
                <w:color w:val="FFFFFF"/>
                <w:sz w:val="17"/>
              </w:rPr>
              <w:t>Droits principaux</w:t>
            </w:r>
          </w:p>
        </w:tc>
      </w:tr>
      <w:tr>
        <w:trPr>
          <w:cantSplit/>
        </w:trPr>
        <w:tc>
          <w:tcPr>
            <w:tcW w:type="dxa" w:w="1944"/>
            <w:vAlign w:val="center"/>
            <w:tcMar>
              <w:top w:w="80" w:type="dxa"/>
              <w:start w:w="100" w:type="dxa"/>
              <w:bottom w:w="80" w:type="dxa"/>
              <w:end w:w="100" w:type="dxa"/>
            </w:tcMar>
          </w:tcPr>
          <w:p>
            <w:pPr>
              <w:spacing w:after="20" w:line="245" w:lineRule="auto"/>
            </w:pPr>
            <w:r>
              <w:rPr>
                <w:sz w:val="17"/>
              </w:rPr>
              <w:t>Administrateur</w:t>
            </w:r>
          </w:p>
        </w:tc>
        <w:tc>
          <w:tcPr>
            <w:tcW w:type="dxa" w:w="7128"/>
            <w:vAlign w:val="center"/>
            <w:tcMar>
              <w:top w:w="80" w:type="dxa"/>
              <w:start w:w="100" w:type="dxa"/>
              <w:bottom w:w="80" w:type="dxa"/>
              <w:end w:w="100" w:type="dxa"/>
            </w:tcMar>
          </w:tcPr>
          <w:p>
            <w:pPr>
              <w:spacing w:after="20" w:line="245" w:lineRule="auto"/>
            </w:pPr>
            <w:r>
              <w:rPr>
                <w:sz w:val="17"/>
              </w:rPr>
              <w:t>Configuration, utilisateurs, firmwares, campagnes, audit et référentiels.</w:t>
            </w:r>
          </w:p>
        </w:tc>
      </w:tr>
      <w:tr>
        <w:trPr>
          <w:cantSplit/>
        </w:trPr>
        <w:tc>
          <w:tcPr>
            <w:tcW w:type="dxa" w:w="1944"/>
            <w:vAlign w:val="center"/>
            <w:shd w:fill="F4F7FA"/>
            <w:tcMar>
              <w:top w:w="80" w:type="dxa"/>
              <w:start w:w="100" w:type="dxa"/>
              <w:bottom w:w="80" w:type="dxa"/>
              <w:end w:w="100" w:type="dxa"/>
            </w:tcMar>
          </w:tcPr>
          <w:p>
            <w:pPr>
              <w:spacing w:after="20" w:line="245" w:lineRule="auto"/>
            </w:pPr>
            <w:r>
              <w:rPr>
                <w:sz w:val="17"/>
              </w:rPr>
              <w:t>Support/SAV</w:t>
            </w:r>
          </w:p>
        </w:tc>
        <w:tc>
          <w:tcPr>
            <w:tcW w:type="dxa" w:w="7128"/>
            <w:vAlign w:val="center"/>
            <w:shd w:fill="F4F7FA"/>
            <w:tcMar>
              <w:top w:w="80" w:type="dxa"/>
              <w:start w:w="100" w:type="dxa"/>
              <w:bottom w:w="80" w:type="dxa"/>
              <w:end w:w="100" w:type="dxa"/>
            </w:tcMar>
          </w:tcPr>
          <w:p>
            <w:pPr>
              <w:spacing w:after="20" w:line="245" w:lineRule="auto"/>
            </w:pPr>
            <w:r>
              <w:rPr>
                <w:sz w:val="17"/>
              </w:rPr>
              <w:t>Clients, appareils, incidents, diagnostics et demandes d'intervention.</w:t>
            </w:r>
          </w:p>
        </w:tc>
      </w:tr>
      <w:tr>
        <w:trPr>
          <w:cantSplit/>
        </w:trPr>
        <w:tc>
          <w:tcPr>
            <w:tcW w:type="dxa" w:w="1944"/>
            <w:vAlign w:val="center"/>
            <w:tcMar>
              <w:top w:w="80" w:type="dxa"/>
              <w:start w:w="100" w:type="dxa"/>
              <w:bottom w:w="80" w:type="dxa"/>
              <w:end w:w="100" w:type="dxa"/>
            </w:tcMar>
          </w:tcPr>
          <w:p>
            <w:pPr>
              <w:spacing w:after="20" w:line="245" w:lineRule="auto"/>
            </w:pPr>
            <w:r>
              <w:rPr>
                <w:sz w:val="17"/>
              </w:rPr>
              <w:t>Technicien</w:t>
            </w:r>
          </w:p>
        </w:tc>
        <w:tc>
          <w:tcPr>
            <w:tcW w:type="dxa" w:w="7128"/>
            <w:vAlign w:val="center"/>
            <w:tcMar>
              <w:top w:w="80" w:type="dxa"/>
              <w:start w:w="100" w:type="dxa"/>
              <w:bottom w:w="80" w:type="dxa"/>
              <w:end w:w="100" w:type="dxa"/>
            </w:tcMar>
          </w:tcPr>
          <w:p>
            <w:pPr>
              <w:spacing w:after="20" w:line="245" w:lineRule="auto"/>
            </w:pPr>
            <w:r>
              <w:rPr>
                <w:sz w:val="17"/>
              </w:rPr>
              <w:t>Interventions assignées, diagnostic, compte rendu et mise à jour autorisée.</w:t>
            </w:r>
          </w:p>
        </w:tc>
      </w:tr>
      <w:tr>
        <w:trPr>
          <w:cantSplit/>
        </w:trPr>
        <w:tc>
          <w:tcPr>
            <w:tcW w:type="dxa" w:w="1944"/>
            <w:vAlign w:val="center"/>
            <w:shd w:fill="F4F7FA"/>
            <w:tcMar>
              <w:top w:w="80" w:type="dxa"/>
              <w:start w:w="100" w:type="dxa"/>
              <w:bottom w:w="80" w:type="dxa"/>
              <w:end w:w="100" w:type="dxa"/>
            </w:tcMar>
          </w:tcPr>
          <w:p>
            <w:pPr>
              <w:spacing w:after="20" w:line="245" w:lineRule="auto"/>
            </w:pPr>
            <w:r>
              <w:rPr>
                <w:sz w:val="17"/>
              </w:rPr>
              <w:t>Responsable qualité</w:t>
            </w:r>
          </w:p>
        </w:tc>
        <w:tc>
          <w:tcPr>
            <w:tcW w:type="dxa" w:w="7128"/>
            <w:vAlign w:val="center"/>
            <w:shd w:fill="F4F7FA"/>
            <w:tcMar>
              <w:top w:w="80" w:type="dxa"/>
              <w:start w:w="100" w:type="dxa"/>
              <w:bottom w:w="80" w:type="dxa"/>
              <w:end w:w="100" w:type="dxa"/>
            </w:tcMar>
          </w:tcPr>
          <w:p>
            <w:pPr>
              <w:spacing w:after="20" w:line="245" w:lineRule="auto"/>
            </w:pPr>
            <w:r>
              <w:rPr>
                <w:sz w:val="17"/>
              </w:rPr>
              <w:t>Statistiques, versions, lots, incidents récurrents et rapports.</w:t>
            </w:r>
          </w:p>
        </w:tc>
      </w:tr>
      <w:tr>
        <w:trPr>
          <w:cantSplit/>
        </w:trPr>
        <w:tc>
          <w:tcPr>
            <w:tcW w:type="dxa" w:w="1944"/>
            <w:vAlign w:val="center"/>
            <w:tcMar>
              <w:top w:w="80" w:type="dxa"/>
              <w:start w:w="100" w:type="dxa"/>
              <w:bottom w:w="80" w:type="dxa"/>
              <w:end w:w="100" w:type="dxa"/>
            </w:tcMar>
          </w:tcPr>
          <w:p>
            <w:pPr>
              <w:spacing w:after="20" w:line="245" w:lineRule="auto"/>
            </w:pPr>
            <w:r>
              <w:rPr>
                <w:sz w:val="17"/>
              </w:rPr>
              <w:t>Client</w:t>
            </w:r>
          </w:p>
        </w:tc>
        <w:tc>
          <w:tcPr>
            <w:tcW w:type="dxa" w:w="7128"/>
            <w:vAlign w:val="center"/>
            <w:tcMar>
              <w:top w:w="80" w:type="dxa"/>
              <w:start w:w="100" w:type="dxa"/>
              <w:bottom w:w="80" w:type="dxa"/>
              <w:end w:w="100" w:type="dxa"/>
            </w:tcMar>
          </w:tcPr>
          <w:p>
            <w:pPr>
              <w:spacing w:after="20" w:line="245" w:lineRule="auto"/>
            </w:pPr>
            <w:r>
              <w:rPr>
                <w:sz w:val="17"/>
              </w:rPr>
              <w:t>Ses sites et modules uniquement, demandes SAV, notifications et consentements.</w:t>
            </w:r>
          </w:p>
        </w:tc>
      </w:tr>
      <w:tr>
        <w:trPr>
          <w:cantSplit/>
        </w:trPr>
        <w:tc>
          <w:tcPr>
            <w:tcW w:type="dxa" w:w="1944"/>
            <w:vAlign w:val="center"/>
            <w:shd w:fill="F4F7FA"/>
            <w:tcMar>
              <w:top w:w="80" w:type="dxa"/>
              <w:start w:w="100" w:type="dxa"/>
              <w:bottom w:w="80" w:type="dxa"/>
              <w:end w:w="100" w:type="dxa"/>
            </w:tcMar>
          </w:tcPr>
          <w:p>
            <w:pPr>
              <w:spacing w:after="20" w:line="245" w:lineRule="auto"/>
            </w:pPr>
            <w:r>
              <w:rPr>
                <w:sz w:val="17"/>
              </w:rPr>
              <w:t>Module</w:t>
            </w:r>
          </w:p>
        </w:tc>
        <w:tc>
          <w:tcPr>
            <w:tcW w:type="dxa" w:w="7128"/>
            <w:vAlign w:val="center"/>
            <w:shd w:fill="F4F7FA"/>
            <w:tcMar>
              <w:top w:w="80" w:type="dxa"/>
              <w:start w:w="100" w:type="dxa"/>
              <w:bottom w:w="80" w:type="dxa"/>
              <w:end w:w="100" w:type="dxa"/>
            </w:tcMar>
          </w:tcPr>
          <w:p>
            <w:pPr>
              <w:spacing w:after="20" w:line="245" w:lineRule="auto"/>
            </w:pPr>
            <w:r>
              <w:rPr>
                <w:sz w:val="17"/>
              </w:rPr>
              <w:t>Publication de ses propres données et lecture des seules commandes qui lui sont destinées.</w:t>
            </w:r>
          </w:p>
        </w:tc>
      </w:tr>
    </w:tbl>
    <w:p>
      <w:pPr>
        <w:spacing w:after="20"/>
      </w:pPr>
    </w:p>
    <w:p>
      <w:pPr>
        <w:pStyle w:val="Heading1"/>
      </w:pPr>
      <w:r>
        <w:t>5. Architecture technique imposée</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440"/>
            <w:shd w:fill="17365D"/>
            <w:vAlign w:val="center"/>
            <w:tcMar>
              <w:top w:w="80" w:type="dxa"/>
              <w:start w:w="100" w:type="dxa"/>
              <w:bottom w:w="80" w:type="dxa"/>
              <w:end w:w="100" w:type="dxa"/>
            </w:tcMar>
          </w:tcPr>
          <w:p>
            <w:r>
              <w:rPr>
                <w:b/>
                <w:color w:val="FFFFFF"/>
                <w:sz w:val="16"/>
              </w:rPr>
              <w:t>Composant</w:t>
            </w:r>
          </w:p>
        </w:tc>
        <w:tc>
          <w:tcPr>
            <w:tcW w:type="dxa" w:w="2088"/>
            <w:shd w:fill="17365D"/>
            <w:vAlign w:val="center"/>
            <w:tcMar>
              <w:top w:w="80" w:type="dxa"/>
              <w:start w:w="100" w:type="dxa"/>
              <w:bottom w:w="80" w:type="dxa"/>
              <w:end w:w="100" w:type="dxa"/>
            </w:tcMar>
          </w:tcPr>
          <w:p>
            <w:r>
              <w:rPr>
                <w:b/>
                <w:color w:val="FFFFFF"/>
                <w:sz w:val="16"/>
              </w:rPr>
              <w:t>Choix cible</w:t>
            </w:r>
          </w:p>
        </w:tc>
        <w:tc>
          <w:tcPr>
            <w:tcW w:type="dxa" w:w="5544"/>
            <w:shd w:fill="17365D"/>
            <w:vAlign w:val="center"/>
            <w:tcMar>
              <w:top w:w="80" w:type="dxa"/>
              <w:start w:w="100" w:type="dxa"/>
              <w:bottom w:w="80" w:type="dxa"/>
              <w:end w:w="100" w:type="dxa"/>
            </w:tcMar>
          </w:tcPr>
          <w:p>
            <w:r>
              <w:rPr>
                <w:b/>
                <w:color w:val="FFFFFF"/>
                <w:sz w:val="16"/>
              </w:rPr>
              <w:t>Responsabilité</w:t>
            </w:r>
          </w:p>
        </w:tc>
      </w:tr>
      <w:tr>
        <w:trPr>
          <w:cantSplit/>
        </w:trPr>
        <w:tc>
          <w:tcPr>
            <w:tcW w:type="dxa" w:w="1440"/>
            <w:vAlign w:val="center"/>
            <w:tcMar>
              <w:top w:w="80" w:type="dxa"/>
              <w:start w:w="100" w:type="dxa"/>
              <w:bottom w:w="80" w:type="dxa"/>
              <w:end w:w="100" w:type="dxa"/>
            </w:tcMar>
          </w:tcPr>
          <w:p>
            <w:pPr>
              <w:spacing w:after="20" w:line="245" w:lineRule="auto"/>
            </w:pPr>
            <w:r>
              <w:rPr>
                <w:sz w:val="16"/>
              </w:rPr>
              <w:t>Web</w:t>
            </w:r>
          </w:p>
        </w:tc>
        <w:tc>
          <w:tcPr>
            <w:tcW w:type="dxa" w:w="2088"/>
            <w:vAlign w:val="center"/>
            <w:tcMar>
              <w:top w:w="80" w:type="dxa"/>
              <w:start w:w="100" w:type="dxa"/>
              <w:bottom w:w="80" w:type="dxa"/>
              <w:end w:w="100" w:type="dxa"/>
            </w:tcMar>
          </w:tcPr>
          <w:p>
            <w:pPr>
              <w:spacing w:after="20" w:line="245" w:lineRule="auto"/>
            </w:pPr>
            <w:r>
              <w:rPr>
                <w:sz w:val="16"/>
              </w:rPr>
              <w:t>React + TypeScript</w:t>
            </w:r>
          </w:p>
        </w:tc>
        <w:tc>
          <w:tcPr>
            <w:tcW w:type="dxa" w:w="5544"/>
            <w:vAlign w:val="center"/>
            <w:tcMar>
              <w:top w:w="80" w:type="dxa"/>
              <w:start w:w="100" w:type="dxa"/>
              <w:bottom w:w="80" w:type="dxa"/>
              <w:end w:w="100" w:type="dxa"/>
            </w:tcMar>
          </w:tcPr>
          <w:p>
            <w:pPr>
              <w:spacing w:after="20" w:line="245" w:lineRule="auto"/>
            </w:pPr>
            <w:r>
              <w:rPr>
                <w:sz w:val="16"/>
              </w:rPr>
              <w:t>Administration, supervision, SAV, firmwares et rapports.</w:t>
            </w:r>
          </w:p>
        </w:tc>
      </w:tr>
      <w:tr>
        <w:trPr>
          <w:cantSplit/>
        </w:trPr>
        <w:tc>
          <w:tcPr>
            <w:tcW w:type="dxa" w:w="1440"/>
            <w:vAlign w:val="center"/>
            <w:shd w:fill="F4F7FA"/>
            <w:tcMar>
              <w:top w:w="80" w:type="dxa"/>
              <w:start w:w="100" w:type="dxa"/>
              <w:bottom w:w="80" w:type="dxa"/>
              <w:end w:w="100" w:type="dxa"/>
            </w:tcMar>
          </w:tcPr>
          <w:p>
            <w:pPr>
              <w:spacing w:after="20" w:line="245" w:lineRule="auto"/>
            </w:pPr>
            <w:r>
              <w:rPr>
                <w:sz w:val="16"/>
              </w:rPr>
              <w:t>Backend</w:t>
            </w:r>
          </w:p>
        </w:tc>
        <w:tc>
          <w:tcPr>
            <w:tcW w:type="dxa" w:w="2088"/>
            <w:vAlign w:val="center"/>
            <w:shd w:fill="F4F7FA"/>
            <w:tcMar>
              <w:top w:w="80" w:type="dxa"/>
              <w:start w:w="100" w:type="dxa"/>
              <w:bottom w:w="80" w:type="dxa"/>
              <w:end w:w="100" w:type="dxa"/>
            </w:tcMar>
          </w:tcPr>
          <w:p>
            <w:pPr>
              <w:spacing w:after="20" w:line="245" w:lineRule="auto"/>
            </w:pPr>
            <w:r>
              <w:rPr>
                <w:sz w:val="16"/>
              </w:rPr>
              <w:t>NestJS + TypeScript</w:t>
            </w:r>
          </w:p>
        </w:tc>
        <w:tc>
          <w:tcPr>
            <w:tcW w:type="dxa" w:w="5544"/>
            <w:vAlign w:val="center"/>
            <w:shd w:fill="F4F7FA"/>
            <w:tcMar>
              <w:top w:w="80" w:type="dxa"/>
              <w:start w:w="100" w:type="dxa"/>
              <w:bottom w:w="80" w:type="dxa"/>
              <w:end w:w="100" w:type="dxa"/>
            </w:tcMar>
          </w:tcPr>
          <w:p>
            <w:pPr>
              <w:spacing w:after="20" w:line="245" w:lineRule="auto"/>
            </w:pPr>
            <w:r>
              <w:rPr>
                <w:sz w:val="16"/>
              </w:rPr>
              <w:t>API, règles métier, sécurité, orchestration.</w:t>
            </w:r>
          </w:p>
        </w:tc>
      </w:tr>
      <w:tr>
        <w:trPr>
          <w:cantSplit/>
        </w:trPr>
        <w:tc>
          <w:tcPr>
            <w:tcW w:type="dxa" w:w="1440"/>
            <w:vAlign w:val="center"/>
            <w:tcMar>
              <w:top w:w="80" w:type="dxa"/>
              <w:start w:w="100" w:type="dxa"/>
              <w:bottom w:w="80" w:type="dxa"/>
              <w:end w:w="100" w:type="dxa"/>
            </w:tcMar>
          </w:tcPr>
          <w:p>
            <w:pPr>
              <w:spacing w:after="20" w:line="245" w:lineRule="auto"/>
            </w:pPr>
            <w:r>
              <w:rPr>
                <w:sz w:val="16"/>
              </w:rPr>
              <w:t>Mobile</w:t>
            </w:r>
          </w:p>
        </w:tc>
        <w:tc>
          <w:tcPr>
            <w:tcW w:type="dxa" w:w="2088"/>
            <w:vAlign w:val="center"/>
            <w:tcMar>
              <w:top w:w="80" w:type="dxa"/>
              <w:start w:w="100" w:type="dxa"/>
              <w:bottom w:w="80" w:type="dxa"/>
              <w:end w:w="100" w:type="dxa"/>
            </w:tcMar>
          </w:tcPr>
          <w:p>
            <w:pPr>
              <w:spacing w:after="20" w:line="245" w:lineRule="auto"/>
            </w:pPr>
            <w:r>
              <w:rPr>
                <w:sz w:val="16"/>
              </w:rPr>
              <w:t>Flutter + Dart</w:t>
            </w:r>
          </w:p>
        </w:tc>
        <w:tc>
          <w:tcPr>
            <w:tcW w:type="dxa" w:w="5544"/>
            <w:vAlign w:val="center"/>
            <w:tcMar>
              <w:top w:w="80" w:type="dxa"/>
              <w:start w:w="100" w:type="dxa"/>
              <w:bottom w:w="80" w:type="dxa"/>
              <w:end w:w="100" w:type="dxa"/>
            </w:tcMar>
          </w:tcPr>
          <w:p>
            <w:pPr>
              <w:spacing w:after="20" w:line="245" w:lineRule="auto"/>
            </w:pPr>
            <w:r>
              <w:rPr>
                <w:sz w:val="16"/>
              </w:rPr>
              <w:t>Client : parc, SAV, consentement et suivi de mise à jour.</w:t>
            </w:r>
          </w:p>
        </w:tc>
      </w:tr>
      <w:tr>
        <w:trPr>
          <w:cantSplit/>
        </w:trPr>
        <w:tc>
          <w:tcPr>
            <w:tcW w:type="dxa" w:w="1440"/>
            <w:vAlign w:val="center"/>
            <w:shd w:fill="F4F7FA"/>
            <w:tcMar>
              <w:top w:w="80" w:type="dxa"/>
              <w:start w:w="100" w:type="dxa"/>
              <w:bottom w:w="80" w:type="dxa"/>
              <w:end w:w="100" w:type="dxa"/>
            </w:tcMar>
          </w:tcPr>
          <w:p>
            <w:pPr>
              <w:spacing w:after="20" w:line="245" w:lineRule="auto"/>
            </w:pPr>
            <w:r>
              <w:rPr>
                <w:sz w:val="16"/>
              </w:rPr>
              <w:t>Base</w:t>
            </w:r>
          </w:p>
        </w:tc>
        <w:tc>
          <w:tcPr>
            <w:tcW w:type="dxa" w:w="2088"/>
            <w:vAlign w:val="center"/>
            <w:shd w:fill="F4F7FA"/>
            <w:tcMar>
              <w:top w:w="80" w:type="dxa"/>
              <w:start w:w="100" w:type="dxa"/>
              <w:bottom w:w="80" w:type="dxa"/>
              <w:end w:w="100" w:type="dxa"/>
            </w:tcMar>
          </w:tcPr>
          <w:p>
            <w:pPr>
              <w:spacing w:after="20" w:line="245" w:lineRule="auto"/>
            </w:pPr>
            <w:r>
              <w:rPr>
                <w:sz w:val="16"/>
              </w:rPr>
              <w:t>MySQL 8 / InnoDB</w:t>
            </w:r>
          </w:p>
        </w:tc>
        <w:tc>
          <w:tcPr>
            <w:tcW w:type="dxa" w:w="5544"/>
            <w:vAlign w:val="center"/>
            <w:shd w:fill="F4F7FA"/>
            <w:tcMar>
              <w:top w:w="80" w:type="dxa"/>
              <w:start w:w="100" w:type="dxa"/>
              <w:bottom w:w="80" w:type="dxa"/>
              <w:end w:w="100" w:type="dxa"/>
            </w:tcMar>
          </w:tcPr>
          <w:p>
            <w:pPr>
              <w:spacing w:after="20" w:line="245" w:lineRule="auto"/>
            </w:pPr>
            <w:r>
              <w:rPr>
                <w:sz w:val="16"/>
              </w:rPr>
              <w:t>Données métier, télémétrie, événements et audit.</w:t>
            </w:r>
          </w:p>
        </w:tc>
      </w:tr>
      <w:tr>
        <w:trPr>
          <w:cantSplit/>
        </w:trPr>
        <w:tc>
          <w:tcPr>
            <w:tcW w:type="dxa" w:w="1440"/>
            <w:vAlign w:val="center"/>
            <w:tcMar>
              <w:top w:w="80" w:type="dxa"/>
              <w:start w:w="100" w:type="dxa"/>
              <w:bottom w:w="80" w:type="dxa"/>
              <w:end w:w="100" w:type="dxa"/>
            </w:tcMar>
          </w:tcPr>
          <w:p>
            <w:pPr>
              <w:spacing w:after="20" w:line="245" w:lineRule="auto"/>
            </w:pPr>
            <w:r>
              <w:rPr>
                <w:sz w:val="16"/>
              </w:rPr>
              <w:t>IoT</w:t>
            </w:r>
          </w:p>
        </w:tc>
        <w:tc>
          <w:tcPr>
            <w:tcW w:type="dxa" w:w="2088"/>
            <w:vAlign w:val="center"/>
            <w:tcMar>
              <w:top w:w="80" w:type="dxa"/>
              <w:start w:w="100" w:type="dxa"/>
              <w:bottom w:w="80" w:type="dxa"/>
              <w:end w:w="100" w:type="dxa"/>
            </w:tcMar>
          </w:tcPr>
          <w:p>
            <w:pPr>
              <w:spacing w:after="20" w:line="245" w:lineRule="auto"/>
            </w:pPr>
            <w:r>
              <w:rPr>
                <w:sz w:val="16"/>
              </w:rPr>
              <w:t>MQTT sur TLS</w:t>
            </w:r>
          </w:p>
        </w:tc>
        <w:tc>
          <w:tcPr>
            <w:tcW w:type="dxa" w:w="5544"/>
            <w:vAlign w:val="center"/>
            <w:tcMar>
              <w:top w:w="80" w:type="dxa"/>
              <w:start w:w="100" w:type="dxa"/>
              <w:bottom w:w="80" w:type="dxa"/>
              <w:end w:w="100" w:type="dxa"/>
            </w:tcMar>
          </w:tcPr>
          <w:p>
            <w:pPr>
              <w:spacing w:after="20" w:line="245" w:lineRule="auto"/>
            </w:pPr>
            <w:r>
              <w:rPr>
                <w:sz w:val="16"/>
              </w:rPr>
              <w:t>Télémétrie, présence, événements et commandes asynchrones.</w:t>
            </w:r>
          </w:p>
        </w:tc>
      </w:tr>
      <w:tr>
        <w:trPr>
          <w:cantSplit/>
        </w:trPr>
        <w:tc>
          <w:tcPr>
            <w:tcW w:type="dxa" w:w="1440"/>
            <w:vAlign w:val="center"/>
            <w:shd w:fill="F4F7FA"/>
            <w:tcMar>
              <w:top w:w="80" w:type="dxa"/>
              <w:start w:w="100" w:type="dxa"/>
              <w:bottom w:w="80" w:type="dxa"/>
              <w:end w:w="100" w:type="dxa"/>
            </w:tcMar>
          </w:tcPr>
          <w:p>
            <w:pPr>
              <w:spacing w:after="20" w:line="245" w:lineRule="auto"/>
            </w:pPr>
            <w:r>
              <w:rPr>
                <w:sz w:val="16"/>
              </w:rPr>
              <w:t>Jobs</w:t>
            </w:r>
          </w:p>
        </w:tc>
        <w:tc>
          <w:tcPr>
            <w:tcW w:type="dxa" w:w="2088"/>
            <w:vAlign w:val="center"/>
            <w:shd w:fill="F4F7FA"/>
            <w:tcMar>
              <w:top w:w="80" w:type="dxa"/>
              <w:start w:w="100" w:type="dxa"/>
              <w:bottom w:w="80" w:type="dxa"/>
              <w:end w:w="100" w:type="dxa"/>
            </w:tcMar>
          </w:tcPr>
          <w:p>
            <w:pPr>
              <w:spacing w:after="20" w:line="245" w:lineRule="auto"/>
            </w:pPr>
            <w:r>
              <w:rPr>
                <w:sz w:val="16"/>
              </w:rPr>
              <w:t>Redis + BullMQ</w:t>
            </w:r>
          </w:p>
        </w:tc>
        <w:tc>
          <w:tcPr>
            <w:tcW w:type="dxa" w:w="5544"/>
            <w:vAlign w:val="center"/>
            <w:shd w:fill="F4F7FA"/>
            <w:tcMar>
              <w:top w:w="80" w:type="dxa"/>
              <w:start w:w="100" w:type="dxa"/>
              <w:bottom w:w="80" w:type="dxa"/>
              <w:end w:w="100" w:type="dxa"/>
            </w:tcMar>
          </w:tcPr>
          <w:p>
            <w:pPr>
              <w:spacing w:after="20" w:line="245" w:lineRule="auto"/>
            </w:pPr>
            <w:r>
              <w:rPr>
                <w:sz w:val="16"/>
              </w:rPr>
              <w:t>Alertes, score de santé, notifications et OTA.</w:t>
            </w:r>
          </w:p>
        </w:tc>
      </w:tr>
      <w:tr>
        <w:trPr>
          <w:cantSplit/>
        </w:trPr>
        <w:tc>
          <w:tcPr>
            <w:tcW w:type="dxa" w:w="1440"/>
            <w:vAlign w:val="center"/>
            <w:tcMar>
              <w:top w:w="80" w:type="dxa"/>
              <w:start w:w="100" w:type="dxa"/>
              <w:bottom w:w="80" w:type="dxa"/>
              <w:end w:w="100" w:type="dxa"/>
            </w:tcMar>
          </w:tcPr>
          <w:p>
            <w:pPr>
              <w:spacing w:after="20" w:line="245" w:lineRule="auto"/>
            </w:pPr>
            <w:r>
              <w:rPr>
                <w:sz w:val="16"/>
              </w:rPr>
              <w:t>Fichiers</w:t>
            </w:r>
          </w:p>
        </w:tc>
        <w:tc>
          <w:tcPr>
            <w:tcW w:type="dxa" w:w="2088"/>
            <w:vAlign w:val="center"/>
            <w:tcMar>
              <w:top w:w="80" w:type="dxa"/>
              <w:start w:w="100" w:type="dxa"/>
              <w:bottom w:w="80" w:type="dxa"/>
              <w:end w:w="100" w:type="dxa"/>
            </w:tcMar>
          </w:tcPr>
          <w:p>
            <w:pPr>
              <w:spacing w:after="20" w:line="245" w:lineRule="auto"/>
            </w:pPr>
            <w:r>
              <w:rPr>
                <w:sz w:val="16"/>
              </w:rPr>
              <w:t>MinIO/S3</w:t>
            </w:r>
          </w:p>
        </w:tc>
        <w:tc>
          <w:tcPr>
            <w:tcW w:type="dxa" w:w="5544"/>
            <w:vAlign w:val="center"/>
            <w:tcMar>
              <w:top w:w="80" w:type="dxa"/>
              <w:start w:w="100" w:type="dxa"/>
              <w:bottom w:w="80" w:type="dxa"/>
              <w:end w:w="100" w:type="dxa"/>
            </w:tcMar>
          </w:tcPr>
          <w:p>
            <w:pPr>
              <w:spacing w:after="20" w:line="245" w:lineRule="auto"/>
            </w:pPr>
            <w:r>
              <w:rPr>
                <w:sz w:val="16"/>
              </w:rPr>
              <w:t>Firmwares, manifestes, photos et documents.</w:t>
            </w:r>
          </w:p>
        </w:tc>
      </w:tr>
      <w:tr>
        <w:trPr>
          <w:cantSplit/>
        </w:trPr>
        <w:tc>
          <w:tcPr>
            <w:tcW w:type="dxa" w:w="1440"/>
            <w:vAlign w:val="center"/>
            <w:shd w:fill="F4F7FA"/>
            <w:tcMar>
              <w:top w:w="80" w:type="dxa"/>
              <w:start w:w="100" w:type="dxa"/>
              <w:bottom w:w="80" w:type="dxa"/>
              <w:end w:w="100" w:type="dxa"/>
            </w:tcMar>
          </w:tcPr>
          <w:p>
            <w:pPr>
              <w:spacing w:after="20" w:line="245" w:lineRule="auto"/>
            </w:pPr>
            <w:r>
              <w:rPr>
                <w:sz w:val="16"/>
              </w:rPr>
              <w:t>Firmware</w:t>
            </w:r>
          </w:p>
        </w:tc>
        <w:tc>
          <w:tcPr>
            <w:tcW w:type="dxa" w:w="2088"/>
            <w:vAlign w:val="center"/>
            <w:shd w:fill="F4F7FA"/>
            <w:tcMar>
              <w:top w:w="80" w:type="dxa"/>
              <w:start w:w="100" w:type="dxa"/>
              <w:bottom w:w="80" w:type="dxa"/>
              <w:end w:w="100" w:type="dxa"/>
            </w:tcMar>
          </w:tcPr>
          <w:p>
            <w:pPr>
              <w:spacing w:after="20" w:line="245" w:lineRule="auto"/>
            </w:pPr>
            <w:r>
              <w:rPr>
                <w:sz w:val="16"/>
              </w:rPr>
              <w:t>C++ / PlatformIO</w:t>
            </w:r>
          </w:p>
        </w:tc>
        <w:tc>
          <w:tcPr>
            <w:tcW w:type="dxa" w:w="5544"/>
            <w:vAlign w:val="center"/>
            <w:shd w:fill="F4F7FA"/>
            <w:tcMar>
              <w:top w:w="80" w:type="dxa"/>
              <w:start w:w="100" w:type="dxa"/>
              <w:bottom w:w="80" w:type="dxa"/>
              <w:end w:w="100" w:type="dxa"/>
            </w:tcMar>
          </w:tcPr>
          <w:p>
            <w:pPr>
              <w:spacing w:after="20" w:line="245" w:lineRule="auto"/>
            </w:pPr>
            <w:r>
              <w:rPr>
                <w:sz w:val="16"/>
              </w:rPr>
              <w:t>Agent embarqué, télémétrie et OTA autorisée.</w:t>
            </w:r>
          </w:p>
        </w:tc>
      </w:tr>
      <w:tr>
        <w:trPr>
          <w:cantSplit/>
        </w:trPr>
        <w:tc>
          <w:tcPr>
            <w:tcW w:type="dxa" w:w="1440"/>
            <w:vAlign w:val="center"/>
            <w:tcMar>
              <w:top w:w="80" w:type="dxa"/>
              <w:start w:w="100" w:type="dxa"/>
              <w:bottom w:w="80" w:type="dxa"/>
              <w:end w:w="100" w:type="dxa"/>
            </w:tcMar>
          </w:tcPr>
          <w:p>
            <w:pPr>
              <w:spacing w:after="20" w:line="245" w:lineRule="auto"/>
            </w:pPr>
            <w:r>
              <w:rPr>
                <w:sz w:val="16"/>
              </w:rPr>
              <w:t>Exploitation</w:t>
            </w:r>
          </w:p>
        </w:tc>
        <w:tc>
          <w:tcPr>
            <w:tcW w:type="dxa" w:w="2088"/>
            <w:vAlign w:val="center"/>
            <w:tcMar>
              <w:top w:w="80" w:type="dxa"/>
              <w:start w:w="100" w:type="dxa"/>
              <w:bottom w:w="80" w:type="dxa"/>
              <w:end w:w="100" w:type="dxa"/>
            </w:tcMar>
          </w:tcPr>
          <w:p>
            <w:pPr>
              <w:spacing w:after="20" w:line="245" w:lineRule="auto"/>
            </w:pPr>
            <w:r>
              <w:rPr>
                <w:sz w:val="16"/>
              </w:rPr>
              <w:t>Docker Compose</w:t>
            </w:r>
          </w:p>
        </w:tc>
        <w:tc>
          <w:tcPr>
            <w:tcW w:type="dxa" w:w="5544"/>
            <w:vAlign w:val="center"/>
            <w:tcMar>
              <w:top w:w="80" w:type="dxa"/>
              <w:start w:w="100" w:type="dxa"/>
              <w:bottom w:w="80" w:type="dxa"/>
              <w:end w:w="100" w:type="dxa"/>
            </w:tcMar>
          </w:tcPr>
          <w:p>
            <w:pPr>
              <w:spacing w:after="20" w:line="245" w:lineRule="auto"/>
            </w:pPr>
            <w:r>
              <w:rPr>
                <w:sz w:val="16"/>
              </w:rPr>
              <w:t>Déploiement reproductible et sauvegardes.</w:t>
            </w:r>
          </w:p>
        </w:tc>
      </w:tr>
    </w:tbl>
    <w:p>
      <w:pPr>
        <w:spacing w:after="20"/>
      </w:pPr>
    </w:p>
    <w:tbl>
      <w:tblPr>
        <w:tblW w:type="auto" w:w="0"/>
        <w:jc w:val="center"/>
        <w:tblLook w:firstColumn="1" w:firstRow="1" w:lastColumn="0" w:lastRow="0" w:noHBand="0" w:noVBand="1" w:val="04A0"/>
      </w:tblPr>
      <w:tblGrid>
        <w:gridCol w:w="9878"/>
      </w:tblGrid>
      <w:tr>
        <w:trPr>
          <w:tblHeader w:val="true"/>
          <w:cantSplit/>
        </w:trPr>
        <w:tc>
          <w:tcPr>
            <w:tcW w:type="dxa" w:w="9878"/>
            <w:shd w:fill="EAF2F8"/>
            <w:tcMar>
              <w:top w:w="130" w:type="dxa"/>
              <w:start w:w="160" w:type="dxa"/>
              <w:bottom w:w="130" w:type="dxa"/>
              <w:end w:w="160" w:type="dxa"/>
            </w:tcMar>
          </w:tcPr>
          <w:p>
            <w:r>
              <w:rPr>
                <w:b/>
                <w:color w:val="17365D"/>
              </w:rPr>
              <w:t xml:space="preserve">Compatibilité — </w:t>
            </w:r>
            <w:r>
              <w:t>L'ancien endpoint heap peut être maintenu temporairement par un adaptateur. Les données historiques seront importées si leur qualité et leur schéma le permettent.</w:t>
            </w:r>
          </w:p>
        </w:tc>
      </w:tr>
    </w:tbl>
    <w:p>
      <w:pPr>
        <w:spacing w:after="20"/>
      </w:pPr>
    </w:p>
    <w:p>
      <w:pPr>
        <w:pStyle w:val="Heading1"/>
      </w:pPr>
      <w:r>
        <w:t>6. Modèle de données MySQL</w:t>
      </w:r>
    </w:p>
    <w:p>
      <w:r>
        <w:t>Toutes les tables utilisent InnoDB, utf8mb4, des dates UTC, des clés étrangères et des migrations versionnées. Les données personnelles sont séparées des séries techniques. Les index minimaux incluent (device_id, recorded_at), (event_type, occurred_at), (status, priority) et les identifiants uniques de série.</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440"/>
            <w:shd w:fill="17365D"/>
            <w:vAlign w:val="center"/>
            <w:tcMar>
              <w:top w:w="80" w:type="dxa"/>
              <w:start w:w="100" w:type="dxa"/>
              <w:bottom w:w="80" w:type="dxa"/>
              <w:end w:w="100" w:type="dxa"/>
            </w:tcMar>
          </w:tcPr>
          <w:p>
            <w:r>
              <w:rPr>
                <w:b/>
                <w:color w:val="FFFFFF"/>
                <w:sz w:val="16"/>
              </w:rPr>
              <w:t>Domaine</w:t>
            </w:r>
          </w:p>
        </w:tc>
        <w:tc>
          <w:tcPr>
            <w:tcW w:type="dxa" w:w="3384"/>
            <w:shd w:fill="17365D"/>
            <w:vAlign w:val="center"/>
            <w:tcMar>
              <w:top w:w="80" w:type="dxa"/>
              <w:start w:w="100" w:type="dxa"/>
              <w:bottom w:w="80" w:type="dxa"/>
              <w:end w:w="100" w:type="dxa"/>
            </w:tcMar>
          </w:tcPr>
          <w:p>
            <w:r>
              <w:rPr>
                <w:b/>
                <w:color w:val="FFFFFF"/>
                <w:sz w:val="16"/>
              </w:rPr>
              <w:t>Tables principales</w:t>
            </w:r>
          </w:p>
        </w:tc>
        <w:tc>
          <w:tcPr>
            <w:tcW w:type="dxa" w:w="4248"/>
            <w:shd w:fill="17365D"/>
            <w:vAlign w:val="center"/>
            <w:tcMar>
              <w:top w:w="80" w:type="dxa"/>
              <w:start w:w="100" w:type="dxa"/>
              <w:bottom w:w="80" w:type="dxa"/>
              <w:end w:w="100" w:type="dxa"/>
            </w:tcMar>
          </w:tcPr>
          <w:p>
            <w:r>
              <w:rPr>
                <w:b/>
                <w:color w:val="FFFFFF"/>
                <w:sz w:val="16"/>
              </w:rPr>
              <w:t>Données clés</w:t>
            </w:r>
          </w:p>
        </w:tc>
      </w:tr>
      <w:tr>
        <w:trPr>
          <w:cantSplit/>
        </w:trPr>
        <w:tc>
          <w:tcPr>
            <w:tcW w:type="dxa" w:w="1440"/>
            <w:vAlign w:val="center"/>
            <w:tcMar>
              <w:top w:w="80" w:type="dxa"/>
              <w:start w:w="100" w:type="dxa"/>
              <w:bottom w:w="80" w:type="dxa"/>
              <w:end w:w="100" w:type="dxa"/>
            </w:tcMar>
          </w:tcPr>
          <w:p>
            <w:pPr>
              <w:spacing w:after="20" w:line="245" w:lineRule="auto"/>
            </w:pPr>
            <w:r>
              <w:rPr>
                <w:sz w:val="16"/>
              </w:rPr>
              <w:t>Identité</w:t>
            </w:r>
          </w:p>
        </w:tc>
        <w:tc>
          <w:tcPr>
            <w:tcW w:type="dxa" w:w="3384"/>
            <w:vAlign w:val="center"/>
            <w:tcMar>
              <w:top w:w="80" w:type="dxa"/>
              <w:start w:w="100" w:type="dxa"/>
              <w:bottom w:w="80" w:type="dxa"/>
              <w:end w:w="100" w:type="dxa"/>
            </w:tcMar>
          </w:tcPr>
          <w:p>
            <w:pPr>
              <w:spacing w:after="20" w:line="245" w:lineRule="auto"/>
            </w:pPr>
            <w:r>
              <w:rPr>
                <w:sz w:val="16"/>
              </w:rPr>
              <w:t>customers, customer_users, sites</w:t>
            </w:r>
          </w:p>
        </w:tc>
        <w:tc>
          <w:tcPr>
            <w:tcW w:type="dxa" w:w="4248"/>
            <w:vAlign w:val="center"/>
            <w:tcMar>
              <w:top w:w="80" w:type="dxa"/>
              <w:start w:w="100" w:type="dxa"/>
              <w:bottom w:w="80" w:type="dxa"/>
              <w:end w:w="100" w:type="dxa"/>
            </w:tcMar>
          </w:tcPr>
          <w:p>
            <w:pPr>
              <w:spacing w:after="20" w:line="245" w:lineRule="auto"/>
            </w:pPr>
            <w:r>
              <w:rPr>
                <w:sz w:val="16"/>
              </w:rPr>
              <w:t>Client, contacts, adresse, consentements, site.</w:t>
            </w:r>
          </w:p>
        </w:tc>
      </w:tr>
      <w:tr>
        <w:trPr>
          <w:cantSplit/>
        </w:trPr>
        <w:tc>
          <w:tcPr>
            <w:tcW w:type="dxa" w:w="1440"/>
            <w:vAlign w:val="center"/>
            <w:shd w:fill="F4F7FA"/>
            <w:tcMar>
              <w:top w:w="80" w:type="dxa"/>
              <w:start w:w="100" w:type="dxa"/>
              <w:bottom w:w="80" w:type="dxa"/>
              <w:end w:w="100" w:type="dxa"/>
            </w:tcMar>
          </w:tcPr>
          <w:p>
            <w:pPr>
              <w:spacing w:after="20" w:line="245" w:lineRule="auto"/>
            </w:pPr>
            <w:r>
              <w:rPr>
                <w:sz w:val="16"/>
              </w:rPr>
              <w:t>Parc</w:t>
            </w:r>
          </w:p>
        </w:tc>
        <w:tc>
          <w:tcPr>
            <w:tcW w:type="dxa" w:w="3384"/>
            <w:vAlign w:val="center"/>
            <w:shd w:fill="F4F7FA"/>
            <w:tcMar>
              <w:top w:w="80" w:type="dxa"/>
              <w:start w:w="100" w:type="dxa"/>
              <w:bottom w:w="80" w:type="dxa"/>
              <w:end w:w="100" w:type="dxa"/>
            </w:tcMar>
          </w:tcPr>
          <w:p>
            <w:pPr>
              <w:spacing w:after="20" w:line="245" w:lineRule="auto"/>
            </w:pPr>
            <w:r>
              <w:rPr>
                <w:sz w:val="16"/>
              </w:rPr>
              <w:t>device_models, devices, installations</w:t>
            </w:r>
          </w:p>
        </w:tc>
        <w:tc>
          <w:tcPr>
            <w:tcW w:type="dxa" w:w="4248"/>
            <w:vAlign w:val="center"/>
            <w:shd w:fill="F4F7FA"/>
            <w:tcMar>
              <w:top w:w="80" w:type="dxa"/>
              <w:start w:w="100" w:type="dxa"/>
              <w:bottom w:w="80" w:type="dxa"/>
              <w:end w:w="100" w:type="dxa"/>
            </w:tcMar>
          </w:tcPr>
          <w:p>
            <w:pPr>
              <w:spacing w:after="20" w:line="245" w:lineRule="auto"/>
            </w:pPr>
            <w:r>
              <w:rPr>
                <w:sz w:val="16"/>
              </w:rPr>
              <w:t>Série, MAC, MCU, lot, version, localisation, garantie.</w:t>
            </w:r>
          </w:p>
        </w:tc>
      </w:tr>
      <w:tr>
        <w:trPr>
          <w:cantSplit/>
        </w:trPr>
        <w:tc>
          <w:tcPr>
            <w:tcW w:type="dxa" w:w="1440"/>
            <w:vAlign w:val="center"/>
            <w:tcMar>
              <w:top w:w="80" w:type="dxa"/>
              <w:start w:w="100" w:type="dxa"/>
              <w:bottom w:w="80" w:type="dxa"/>
              <w:end w:w="100" w:type="dxa"/>
            </w:tcMar>
          </w:tcPr>
          <w:p>
            <w:pPr>
              <w:spacing w:after="20" w:line="245" w:lineRule="auto"/>
            </w:pPr>
            <w:r>
              <w:rPr>
                <w:sz w:val="16"/>
              </w:rPr>
              <w:t>Santé</w:t>
            </w:r>
          </w:p>
        </w:tc>
        <w:tc>
          <w:tcPr>
            <w:tcW w:type="dxa" w:w="3384"/>
            <w:vAlign w:val="center"/>
            <w:tcMar>
              <w:top w:w="80" w:type="dxa"/>
              <w:start w:w="100" w:type="dxa"/>
              <w:bottom w:w="80" w:type="dxa"/>
              <w:end w:w="100" w:type="dxa"/>
            </w:tcMar>
          </w:tcPr>
          <w:p>
            <w:pPr>
              <w:spacing w:after="20" w:line="245" w:lineRule="auto"/>
            </w:pPr>
            <w:r>
              <w:rPr>
                <w:sz w:val="16"/>
              </w:rPr>
              <w:t>device_status, telemetry, device_events</w:t>
            </w:r>
          </w:p>
        </w:tc>
        <w:tc>
          <w:tcPr>
            <w:tcW w:type="dxa" w:w="4248"/>
            <w:vAlign w:val="center"/>
            <w:tcMar>
              <w:top w:w="80" w:type="dxa"/>
              <w:start w:w="100" w:type="dxa"/>
              <w:bottom w:w="80" w:type="dxa"/>
              <w:end w:w="100" w:type="dxa"/>
            </w:tcMar>
          </w:tcPr>
          <w:p>
            <w:pPr>
              <w:spacing w:after="20" w:line="245" w:lineRule="auto"/>
            </w:pPr>
            <w:r>
              <w:rPr>
                <w:sz w:val="16"/>
              </w:rPr>
              <w:t>Présence, heap, RSSI, uptime, reset, événements.</w:t>
            </w:r>
          </w:p>
        </w:tc>
      </w:tr>
      <w:tr>
        <w:trPr>
          <w:cantSplit/>
        </w:trPr>
        <w:tc>
          <w:tcPr>
            <w:tcW w:type="dxa" w:w="1440"/>
            <w:vAlign w:val="center"/>
            <w:shd w:fill="F4F7FA"/>
            <w:tcMar>
              <w:top w:w="80" w:type="dxa"/>
              <w:start w:w="100" w:type="dxa"/>
              <w:bottom w:w="80" w:type="dxa"/>
              <w:end w:w="100" w:type="dxa"/>
            </w:tcMar>
          </w:tcPr>
          <w:p>
            <w:pPr>
              <w:spacing w:after="20" w:line="245" w:lineRule="auto"/>
            </w:pPr>
            <w:r>
              <w:rPr>
                <w:sz w:val="16"/>
              </w:rPr>
              <w:t>Maintenance</w:t>
            </w:r>
          </w:p>
        </w:tc>
        <w:tc>
          <w:tcPr>
            <w:tcW w:type="dxa" w:w="3384"/>
            <w:vAlign w:val="center"/>
            <w:shd w:fill="F4F7FA"/>
            <w:tcMar>
              <w:top w:w="80" w:type="dxa"/>
              <w:start w:w="100" w:type="dxa"/>
              <w:bottom w:w="80" w:type="dxa"/>
              <w:end w:w="100" w:type="dxa"/>
            </w:tcMar>
          </w:tcPr>
          <w:p>
            <w:pPr>
              <w:spacing w:after="20" w:line="245" w:lineRule="auto"/>
            </w:pPr>
            <w:r>
              <w:rPr>
                <w:sz w:val="16"/>
              </w:rPr>
              <w:t>incidents, service_requests, interventions</w:t>
            </w:r>
          </w:p>
        </w:tc>
        <w:tc>
          <w:tcPr>
            <w:tcW w:type="dxa" w:w="4248"/>
            <w:vAlign w:val="center"/>
            <w:shd w:fill="F4F7FA"/>
            <w:tcMar>
              <w:top w:w="80" w:type="dxa"/>
              <w:start w:w="100" w:type="dxa"/>
              <w:bottom w:w="80" w:type="dxa"/>
              <w:end w:w="100" w:type="dxa"/>
            </w:tcMar>
          </w:tcPr>
          <w:p>
            <w:pPr>
              <w:spacing w:after="20" w:line="245" w:lineRule="auto"/>
            </w:pPr>
            <w:r>
              <w:rPr>
                <w:sz w:val="16"/>
              </w:rPr>
              <w:t>Priorité, diagnostic, planning, compte rendu.</w:t>
            </w:r>
          </w:p>
        </w:tc>
      </w:tr>
      <w:tr>
        <w:trPr>
          <w:cantSplit/>
        </w:trPr>
        <w:tc>
          <w:tcPr>
            <w:tcW w:type="dxa" w:w="1440"/>
            <w:vAlign w:val="center"/>
            <w:tcMar>
              <w:top w:w="80" w:type="dxa"/>
              <w:start w:w="100" w:type="dxa"/>
              <w:bottom w:w="80" w:type="dxa"/>
              <w:end w:w="100" w:type="dxa"/>
            </w:tcMar>
          </w:tcPr>
          <w:p>
            <w:pPr>
              <w:spacing w:after="20" w:line="245" w:lineRule="auto"/>
            </w:pPr>
            <w:r>
              <w:rPr>
                <w:sz w:val="16"/>
              </w:rPr>
              <w:t>Firmware</w:t>
            </w:r>
          </w:p>
        </w:tc>
        <w:tc>
          <w:tcPr>
            <w:tcW w:type="dxa" w:w="3384"/>
            <w:vAlign w:val="center"/>
            <w:tcMar>
              <w:top w:w="80" w:type="dxa"/>
              <w:start w:w="100" w:type="dxa"/>
              <w:bottom w:w="80" w:type="dxa"/>
              <w:end w:w="100" w:type="dxa"/>
            </w:tcMar>
          </w:tcPr>
          <w:p>
            <w:pPr>
              <w:spacing w:after="20" w:line="245" w:lineRule="auto"/>
            </w:pPr>
            <w:r>
              <w:rPr>
                <w:sz w:val="16"/>
              </w:rPr>
              <w:t>firmware_releases, compatibility, update_jobs, update_consents</w:t>
            </w:r>
          </w:p>
        </w:tc>
        <w:tc>
          <w:tcPr>
            <w:tcW w:type="dxa" w:w="4248"/>
            <w:vAlign w:val="center"/>
            <w:tcMar>
              <w:top w:w="80" w:type="dxa"/>
              <w:start w:w="100" w:type="dxa"/>
              <w:bottom w:w="80" w:type="dxa"/>
              <w:end w:w="100" w:type="dxa"/>
            </w:tcMar>
          </w:tcPr>
          <w:p>
            <w:pPr>
              <w:spacing w:after="20" w:line="245" w:lineRule="auto"/>
            </w:pPr>
            <w:r>
              <w:rPr>
                <w:sz w:val="16"/>
              </w:rPr>
              <w:t>Binaire, signature, cible, consentement, progression.</w:t>
            </w:r>
          </w:p>
        </w:tc>
      </w:tr>
      <w:tr>
        <w:trPr>
          <w:cantSplit/>
        </w:trPr>
        <w:tc>
          <w:tcPr>
            <w:tcW w:type="dxa" w:w="1440"/>
            <w:vAlign w:val="center"/>
            <w:shd w:fill="F4F7FA"/>
            <w:tcMar>
              <w:top w:w="80" w:type="dxa"/>
              <w:start w:w="100" w:type="dxa"/>
              <w:bottom w:w="80" w:type="dxa"/>
              <w:end w:w="100" w:type="dxa"/>
            </w:tcMar>
          </w:tcPr>
          <w:p>
            <w:pPr>
              <w:spacing w:after="20" w:line="245" w:lineRule="auto"/>
            </w:pPr>
            <w:r>
              <w:rPr>
                <w:sz w:val="16"/>
              </w:rPr>
              <w:t>Sécurité</w:t>
            </w:r>
          </w:p>
        </w:tc>
        <w:tc>
          <w:tcPr>
            <w:tcW w:type="dxa" w:w="3384"/>
            <w:vAlign w:val="center"/>
            <w:shd w:fill="F4F7FA"/>
            <w:tcMar>
              <w:top w:w="80" w:type="dxa"/>
              <w:start w:w="100" w:type="dxa"/>
              <w:bottom w:w="80" w:type="dxa"/>
              <w:end w:w="100" w:type="dxa"/>
            </w:tcMar>
          </w:tcPr>
          <w:p>
            <w:pPr>
              <w:spacing w:after="20" w:line="245" w:lineRule="auto"/>
            </w:pPr>
            <w:r>
              <w:rPr>
                <w:sz w:val="16"/>
              </w:rPr>
              <w:t>users, roles, permissions, audit_logs</w:t>
            </w:r>
          </w:p>
        </w:tc>
        <w:tc>
          <w:tcPr>
            <w:tcW w:type="dxa" w:w="4248"/>
            <w:vAlign w:val="center"/>
            <w:shd w:fill="F4F7FA"/>
            <w:tcMar>
              <w:top w:w="80" w:type="dxa"/>
              <w:start w:w="100" w:type="dxa"/>
              <w:bottom w:w="80" w:type="dxa"/>
              <w:end w:w="100" w:type="dxa"/>
            </w:tcMar>
          </w:tcPr>
          <w:p>
            <w:pPr>
              <w:spacing w:after="20" w:line="245" w:lineRule="auto"/>
            </w:pPr>
            <w:r>
              <w:rPr>
                <w:sz w:val="16"/>
              </w:rPr>
              <w:t>Accès, actions sensibles, origine et horodatage.</w:t>
            </w:r>
          </w:p>
        </w:tc>
      </w:tr>
    </w:tbl>
    <w:p>
      <w:pPr>
        <w:spacing w:after="20"/>
      </w:pPr>
    </w:p>
    <w:p>
      <w:pPr>
        <w:pStyle w:val="Heading2"/>
      </w:pPr>
      <w:r>
        <w:t>6.1 Identité d'un module</w:t>
      </w:r>
    </w:p>
    <w:p>
      <w:pPr>
        <w:pStyle w:val="ListBullet"/>
        <w:spacing w:after="40"/>
      </w:pPr>
      <w:r>
        <w:t>Numéro de série SpiderHome unique et immuable, utilisé comme identité métier.</w:t>
      </w:r>
    </w:p>
    <w:p>
      <w:pPr>
        <w:pStyle w:val="ListBullet"/>
        <w:spacing w:after="40"/>
      </w:pPr>
      <w:r>
        <w:t>MAC conservée comme attribut technique, jamais comme clé métier unique.</w:t>
      </w:r>
    </w:p>
    <w:p>
      <w:pPr>
        <w:pStyle w:val="ListBullet"/>
        <w:spacing w:after="40"/>
      </w:pPr>
      <w:r>
        <w:t>Modèle, révision matérielle, MCU, lot, date de fabrication et capacités.</w:t>
      </w:r>
    </w:p>
    <w:p>
      <w:pPr>
        <w:pStyle w:val="ListBullet"/>
        <w:spacing w:after="40"/>
      </w:pPr>
      <w:r>
        <w:t>État de cycle de vie : stock, installé, actif, hors ligne, remplacé, retiré.</w:t>
      </w:r>
    </w:p>
    <w:p>
      <w:pPr>
        <w:pStyle w:val="ListBullet"/>
        <w:spacing w:after="40"/>
      </w:pPr>
      <w:r>
        <w:t>Secret ou certificat propre à chaque module, révocable individuellement.</w:t>
      </w:r>
    </w:p>
    <w:p>
      <w:pPr>
        <w:pStyle w:val="Heading1"/>
      </w:pPr>
      <w:r>
        <w:t>7. Exigences fonctionnelles</w:t>
      </w:r>
    </w:p>
    <w:p>
      <w:pPr>
        <w:pStyle w:val="Heading2"/>
      </w:pPr>
      <w:r>
        <w:t>7.1 Clients, sites et installations</w:t>
      </w:r>
    </w:p>
    <w:p>
      <w:pPr>
        <w:pStyle w:val="ListBullet"/>
        <w:spacing w:after="40"/>
      </w:pPr>
      <w:r>
        <w:t>Créer, modifier, rechercher et archiver un client.</w:t>
      </w:r>
    </w:p>
    <w:p>
      <w:pPr>
        <w:pStyle w:val="ListBullet"/>
        <w:spacing w:after="40"/>
      </w:pPr>
      <w:r>
        <w:t>Associer plusieurs sites à un client et plusieurs modules à un site.</w:t>
      </w:r>
    </w:p>
    <w:p>
      <w:pPr>
        <w:pStyle w:val="ListBullet"/>
        <w:spacing w:after="40"/>
      </w:pPr>
      <w:r>
        <w:t>Enregistrer l'emplacement lisible, l'installateur, la date, le firmware initial et la garantie.</w:t>
      </w:r>
    </w:p>
    <w:p>
      <w:pPr>
        <w:pStyle w:val="ListBullet"/>
        <w:spacing w:after="40"/>
      </w:pPr>
      <w:r>
        <w:t>Scanner un QR code pour rattacher une carte au client et au site.</w:t>
      </w:r>
    </w:p>
    <w:p>
      <w:pPr>
        <w:pStyle w:val="ListBullet"/>
        <w:spacing w:after="40"/>
      </w:pPr>
      <w:r>
        <w:t>Consulter l'historique des remplacements et interventions.</w:t>
      </w:r>
    </w:p>
    <w:p>
      <w:pPr>
        <w:pStyle w:val="ListBullet"/>
        <w:spacing w:after="40"/>
      </w:pPr>
      <w:r>
        <w:t>Exporter une fiche parc client sans exposer les secrets techniques.</w:t>
      </w:r>
    </w:p>
    <w:p>
      <w:pPr>
        <w:pStyle w:val="Heading2"/>
      </w:pPr>
      <w:r>
        <w:t>7.2 Supervision</w:t>
      </w:r>
    </w:p>
    <w:p>
      <w:pPr>
        <w:pStyle w:val="ListBullet"/>
        <w:spacing w:after="40"/>
      </w:pPr>
      <w:r>
        <w:t>Afficher parc total, connecté, hors ligne, en alerte et à mettre à jour.</w:t>
      </w:r>
    </w:p>
    <w:p>
      <w:pPr>
        <w:pStyle w:val="ListBullet"/>
        <w:spacing w:after="40"/>
      </w:pPr>
      <w:r>
        <w:t>Afficher le dernier contact, firmware, uptime, heap, bloc maximal, fragmentation, RSSI et connexion SUPLA.</w:t>
      </w:r>
    </w:p>
    <w:p>
      <w:pPr>
        <w:pStyle w:val="ListBullet"/>
        <w:spacing w:after="40"/>
      </w:pPr>
      <w:r>
        <w:t>Afficher une chronologie filtrable des événements et mesures.</w:t>
      </w:r>
    </w:p>
    <w:p>
      <w:pPr>
        <w:pStyle w:val="ListBullet"/>
        <w:spacing w:after="40"/>
      </w:pPr>
      <w:r>
        <w:t>Détecter un appareil silencieux au-delà d'un délai paramétrable.</w:t>
      </w:r>
    </w:p>
    <w:p>
      <w:pPr>
        <w:pStyle w:val="ListBullet"/>
        <w:spacing w:after="40"/>
      </w:pPr>
      <w:r>
        <w:t>Calculer un score de santé de 0 à 100 accompagné des raisons et seuils appliqués.</w:t>
      </w:r>
    </w:p>
    <w:p>
      <w:pPr>
        <w:pStyle w:val="ListBullet"/>
        <w:spacing w:after="40"/>
      </w:pPr>
      <w:r>
        <w:t>Filtrer par client, site, modèle, version, état, gravité et période.</w:t>
      </w:r>
    </w:p>
    <w:p>
      <w:pPr>
        <w:pStyle w:val="Heading2"/>
      </w:pPr>
      <w:r>
        <w:t>7.3 Événements et incidents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096"/>
            <w:shd w:fill="17365D"/>
            <w:vAlign w:val="center"/>
            <w:tcMar>
              <w:top w:w="80" w:type="dxa"/>
              <w:start w:w="100" w:type="dxa"/>
              <w:bottom w:w="80" w:type="dxa"/>
              <w:end w:w="100" w:type="dxa"/>
            </w:tcMar>
          </w:tcPr>
          <w:p>
            <w:r>
              <w:rPr>
                <w:b/>
                <w:color w:val="FFFFFF"/>
                <w:sz w:val="16"/>
              </w:rPr>
              <w:t>Événement minimal</w:t>
            </w:r>
          </w:p>
        </w:tc>
        <w:tc>
          <w:tcPr>
            <w:tcW w:type="dxa" w:w="1944"/>
            <w:shd w:fill="17365D"/>
            <w:vAlign w:val="center"/>
            <w:tcMar>
              <w:top w:w="80" w:type="dxa"/>
              <w:start w:w="100" w:type="dxa"/>
              <w:bottom w:w="80" w:type="dxa"/>
              <w:end w:w="100" w:type="dxa"/>
            </w:tcMar>
          </w:tcPr>
          <w:p>
            <w:r>
              <w:rPr>
                <w:b/>
                <w:color w:val="FFFFFF"/>
                <w:sz w:val="16"/>
              </w:rPr>
              <w:t>Gravité par défaut</w:t>
            </w:r>
          </w:p>
        </w:tc>
        <w:tc>
          <w:tcPr>
            <w:tcW w:type="dxa" w:w="4032"/>
            <w:shd w:fill="17365D"/>
            <w:vAlign w:val="center"/>
            <w:tcMar>
              <w:top w:w="80" w:type="dxa"/>
              <w:start w:w="100" w:type="dxa"/>
              <w:bottom w:w="80" w:type="dxa"/>
              <w:end w:w="100" w:type="dxa"/>
            </w:tcMar>
          </w:tcPr>
          <w:p>
            <w:r>
              <w:rPr>
                <w:b/>
                <w:color w:val="FFFFFF"/>
                <w:sz w:val="16"/>
              </w:rPr>
              <w:t>Action attendue</w:t>
            </w:r>
          </w:p>
        </w:tc>
      </w:tr>
      <w:tr>
        <w:trPr>
          <w:cantSplit/>
        </w:trPr>
        <w:tc>
          <w:tcPr>
            <w:tcW w:type="dxa" w:w="3096"/>
            <w:vAlign w:val="center"/>
            <w:tcMar>
              <w:top w:w="80" w:type="dxa"/>
              <w:start w:w="100" w:type="dxa"/>
              <w:bottom w:w="80" w:type="dxa"/>
              <w:end w:w="100" w:type="dxa"/>
            </w:tcMar>
          </w:tcPr>
          <w:p>
            <w:pPr>
              <w:spacing w:after="20" w:line="245" w:lineRule="auto"/>
            </w:pPr>
            <w:r>
              <w:rPr>
                <w:sz w:val="16"/>
              </w:rPr>
              <w:t>BOOT / RESTART_REQUESTED</w:t>
            </w:r>
          </w:p>
        </w:tc>
        <w:tc>
          <w:tcPr>
            <w:tcW w:type="dxa" w:w="1944"/>
            <w:vAlign w:val="center"/>
            <w:tcMar>
              <w:top w:w="80" w:type="dxa"/>
              <w:start w:w="100" w:type="dxa"/>
              <w:bottom w:w="80" w:type="dxa"/>
              <w:end w:w="100" w:type="dxa"/>
            </w:tcMar>
          </w:tcPr>
          <w:p>
            <w:pPr>
              <w:spacing w:after="20" w:line="245" w:lineRule="auto"/>
            </w:pPr>
            <w:r>
              <w:rPr>
                <w:sz w:val="16"/>
              </w:rPr>
              <w:t>Information</w:t>
            </w:r>
          </w:p>
        </w:tc>
        <w:tc>
          <w:tcPr>
            <w:tcW w:type="dxa" w:w="4032"/>
            <w:vAlign w:val="center"/>
            <w:tcMar>
              <w:top w:w="80" w:type="dxa"/>
              <w:start w:w="100" w:type="dxa"/>
              <w:bottom w:w="80" w:type="dxa"/>
              <w:end w:w="100" w:type="dxa"/>
            </w:tcMar>
          </w:tcPr>
          <w:p>
            <w:pPr>
              <w:spacing w:after="20" w:line="245" w:lineRule="auto"/>
            </w:pPr>
            <w:r>
              <w:rPr>
                <w:sz w:val="16"/>
              </w:rPr>
              <w:t>Tracer version et cause.</w:t>
            </w:r>
          </w:p>
        </w:tc>
      </w:tr>
      <w:tr>
        <w:trPr>
          <w:cantSplit/>
        </w:trPr>
        <w:tc>
          <w:tcPr>
            <w:tcW w:type="dxa" w:w="3096"/>
            <w:vAlign w:val="center"/>
            <w:shd w:fill="F4F7FA"/>
            <w:tcMar>
              <w:top w:w="80" w:type="dxa"/>
              <w:start w:w="100" w:type="dxa"/>
              <w:bottom w:w="80" w:type="dxa"/>
              <w:end w:w="100" w:type="dxa"/>
            </w:tcMar>
          </w:tcPr>
          <w:p>
            <w:pPr>
              <w:spacing w:after="20" w:line="245" w:lineRule="auto"/>
            </w:pPr>
            <w:r>
              <w:rPr>
                <w:sz w:val="16"/>
              </w:rPr>
              <w:t>WATCHDOG_RESET</w:t>
            </w:r>
          </w:p>
        </w:tc>
        <w:tc>
          <w:tcPr>
            <w:tcW w:type="dxa" w:w="1944"/>
            <w:vAlign w:val="center"/>
            <w:shd w:fill="F4F7FA"/>
            <w:tcMar>
              <w:top w:w="80" w:type="dxa"/>
              <w:start w:w="100" w:type="dxa"/>
              <w:bottom w:w="80" w:type="dxa"/>
              <w:end w:w="100" w:type="dxa"/>
            </w:tcMar>
          </w:tcPr>
          <w:p>
            <w:pPr>
              <w:spacing w:after="20" w:line="245" w:lineRule="auto"/>
            </w:pPr>
            <w:r>
              <w:rPr>
                <w:sz w:val="16"/>
              </w:rPr>
              <w:t>Critique</w:t>
            </w:r>
          </w:p>
        </w:tc>
        <w:tc>
          <w:tcPr>
            <w:tcW w:type="dxa" w:w="4032"/>
            <w:vAlign w:val="center"/>
            <w:shd w:fill="F4F7FA"/>
            <w:tcMar>
              <w:top w:w="80" w:type="dxa"/>
              <w:start w:w="100" w:type="dxa"/>
              <w:bottom w:w="80" w:type="dxa"/>
              <w:end w:w="100" w:type="dxa"/>
            </w:tcMar>
          </w:tcPr>
          <w:p>
            <w:pPr>
              <w:spacing w:after="20" w:line="245" w:lineRule="auto"/>
            </w:pPr>
            <w:r>
              <w:rPr>
                <w:sz w:val="16"/>
              </w:rPr>
              <w:t>Incident si répétition ou seuil atteint.</w:t>
            </w:r>
          </w:p>
        </w:tc>
      </w:tr>
      <w:tr>
        <w:trPr>
          <w:cantSplit/>
        </w:trPr>
        <w:tc>
          <w:tcPr>
            <w:tcW w:type="dxa" w:w="3096"/>
            <w:vAlign w:val="center"/>
            <w:tcMar>
              <w:top w:w="80" w:type="dxa"/>
              <w:start w:w="100" w:type="dxa"/>
              <w:bottom w:w="80" w:type="dxa"/>
              <w:end w:w="100" w:type="dxa"/>
            </w:tcMar>
          </w:tcPr>
          <w:p>
            <w:pPr>
              <w:spacing w:after="20" w:line="245" w:lineRule="auto"/>
            </w:pPr>
            <w:r>
              <w:rPr>
                <w:sz w:val="16"/>
              </w:rPr>
              <w:t>BROWNOUT</w:t>
            </w:r>
          </w:p>
        </w:tc>
        <w:tc>
          <w:tcPr>
            <w:tcW w:type="dxa" w:w="1944"/>
            <w:vAlign w:val="center"/>
            <w:tcMar>
              <w:top w:w="80" w:type="dxa"/>
              <w:start w:w="100" w:type="dxa"/>
              <w:bottom w:w="80" w:type="dxa"/>
              <w:end w:w="100" w:type="dxa"/>
            </w:tcMar>
          </w:tcPr>
          <w:p>
            <w:pPr>
              <w:spacing w:after="20" w:line="245" w:lineRule="auto"/>
            </w:pPr>
            <w:r>
              <w:rPr>
                <w:sz w:val="16"/>
              </w:rPr>
              <w:t>Critique</w:t>
            </w:r>
          </w:p>
        </w:tc>
        <w:tc>
          <w:tcPr>
            <w:tcW w:type="dxa" w:w="4032"/>
            <w:vAlign w:val="center"/>
            <w:tcMar>
              <w:top w:w="80" w:type="dxa"/>
              <w:start w:w="100" w:type="dxa"/>
              <w:bottom w:w="80" w:type="dxa"/>
              <w:end w:w="100" w:type="dxa"/>
            </w:tcMar>
          </w:tcPr>
          <w:p>
            <w:pPr>
              <w:spacing w:after="20" w:line="245" w:lineRule="auto"/>
            </w:pPr>
            <w:r>
              <w:rPr>
                <w:sz w:val="16"/>
              </w:rPr>
              <w:t>Recommander contrôle alimentation.</w:t>
            </w:r>
          </w:p>
        </w:tc>
      </w:tr>
      <w:tr>
        <w:trPr>
          <w:cantSplit/>
        </w:trPr>
        <w:tc>
          <w:tcPr>
            <w:tcW w:type="dxa" w:w="3096"/>
            <w:vAlign w:val="center"/>
            <w:shd w:fill="F4F7FA"/>
            <w:tcMar>
              <w:top w:w="80" w:type="dxa"/>
              <w:start w:w="100" w:type="dxa"/>
              <w:bottom w:w="80" w:type="dxa"/>
              <w:end w:w="100" w:type="dxa"/>
            </w:tcMar>
          </w:tcPr>
          <w:p>
            <w:pPr>
              <w:spacing w:after="20" w:line="245" w:lineRule="auto"/>
            </w:pPr>
            <w:r>
              <w:rPr>
                <w:sz w:val="16"/>
              </w:rPr>
              <w:t>LOW_HEAP / HIGH_FRAGMENTATION</w:t>
            </w:r>
          </w:p>
        </w:tc>
        <w:tc>
          <w:tcPr>
            <w:tcW w:type="dxa" w:w="1944"/>
            <w:vAlign w:val="center"/>
            <w:shd w:fill="F4F7FA"/>
            <w:tcMar>
              <w:top w:w="80" w:type="dxa"/>
              <w:start w:w="100" w:type="dxa"/>
              <w:bottom w:w="80" w:type="dxa"/>
              <w:end w:w="100" w:type="dxa"/>
            </w:tcMar>
          </w:tcPr>
          <w:p>
            <w:pPr>
              <w:spacing w:after="20" w:line="245" w:lineRule="auto"/>
            </w:pPr>
            <w:r>
              <w:rPr>
                <w:sz w:val="16"/>
              </w:rPr>
              <w:t>Avertissement/Critique</w:t>
            </w:r>
          </w:p>
        </w:tc>
        <w:tc>
          <w:tcPr>
            <w:tcW w:type="dxa" w:w="4032"/>
            <w:vAlign w:val="center"/>
            <w:shd w:fill="F4F7FA"/>
            <w:tcMar>
              <w:top w:w="80" w:type="dxa"/>
              <w:start w:w="100" w:type="dxa"/>
              <w:bottom w:w="80" w:type="dxa"/>
              <w:end w:w="100" w:type="dxa"/>
            </w:tcMar>
          </w:tcPr>
          <w:p>
            <w:pPr>
              <w:spacing w:after="20" w:line="245" w:lineRule="auto"/>
            </w:pPr>
            <w:r>
              <w:rPr>
                <w:sz w:val="16"/>
              </w:rPr>
              <w:t>Analyser tendance et firmware.</w:t>
            </w:r>
          </w:p>
        </w:tc>
      </w:tr>
      <w:tr>
        <w:trPr>
          <w:cantSplit/>
        </w:trPr>
        <w:tc>
          <w:tcPr>
            <w:tcW w:type="dxa" w:w="3096"/>
            <w:vAlign w:val="center"/>
            <w:tcMar>
              <w:top w:w="80" w:type="dxa"/>
              <w:start w:w="100" w:type="dxa"/>
              <w:bottom w:w="80" w:type="dxa"/>
              <w:end w:w="100" w:type="dxa"/>
            </w:tcMar>
          </w:tcPr>
          <w:p>
            <w:pPr>
              <w:spacing w:after="20" w:line="245" w:lineRule="auto"/>
            </w:pPr>
            <w:r>
              <w:rPr>
                <w:sz w:val="16"/>
              </w:rPr>
              <w:t>WIFI_FLAPPING / SUPLA_OFFLINE</w:t>
            </w:r>
          </w:p>
        </w:tc>
        <w:tc>
          <w:tcPr>
            <w:tcW w:type="dxa" w:w="1944"/>
            <w:vAlign w:val="center"/>
            <w:tcMar>
              <w:top w:w="80" w:type="dxa"/>
              <w:start w:w="100" w:type="dxa"/>
              <w:bottom w:w="80" w:type="dxa"/>
              <w:end w:w="100" w:type="dxa"/>
            </w:tcMar>
          </w:tcPr>
          <w:p>
            <w:pPr>
              <w:spacing w:after="20" w:line="245" w:lineRule="auto"/>
            </w:pPr>
            <w:r>
              <w:rPr>
                <w:sz w:val="16"/>
              </w:rPr>
              <w:t>Avertissement</w:t>
            </w:r>
          </w:p>
        </w:tc>
        <w:tc>
          <w:tcPr>
            <w:tcW w:type="dxa" w:w="4032"/>
            <w:vAlign w:val="center"/>
            <w:tcMar>
              <w:top w:w="80" w:type="dxa"/>
              <w:start w:w="100" w:type="dxa"/>
              <w:bottom w:w="80" w:type="dxa"/>
              <w:end w:w="100" w:type="dxa"/>
            </w:tcMar>
          </w:tcPr>
          <w:p>
            <w:pPr>
              <w:spacing w:after="20" w:line="245" w:lineRule="auto"/>
            </w:pPr>
            <w:r>
              <w:rPr>
                <w:sz w:val="16"/>
              </w:rPr>
              <w:t>Contrôler réseau et fréquence.</w:t>
            </w:r>
          </w:p>
        </w:tc>
      </w:tr>
      <w:tr>
        <w:trPr>
          <w:cantSplit/>
        </w:trPr>
        <w:tc>
          <w:tcPr>
            <w:tcW w:type="dxa" w:w="3096"/>
            <w:vAlign w:val="center"/>
            <w:shd w:fill="F4F7FA"/>
            <w:tcMar>
              <w:top w:w="80" w:type="dxa"/>
              <w:start w:w="100" w:type="dxa"/>
              <w:bottom w:w="80" w:type="dxa"/>
              <w:end w:w="100" w:type="dxa"/>
            </w:tcMar>
          </w:tcPr>
          <w:p>
            <w:pPr>
              <w:spacing w:after="20" w:line="245" w:lineRule="auto"/>
            </w:pPr>
            <w:r>
              <w:rPr>
                <w:sz w:val="16"/>
              </w:rPr>
              <w:t>LITTLEFS_ERROR</w:t>
            </w:r>
          </w:p>
        </w:tc>
        <w:tc>
          <w:tcPr>
            <w:tcW w:type="dxa" w:w="1944"/>
            <w:vAlign w:val="center"/>
            <w:shd w:fill="F4F7FA"/>
            <w:tcMar>
              <w:top w:w="80" w:type="dxa"/>
              <w:start w:w="100" w:type="dxa"/>
              <w:bottom w:w="80" w:type="dxa"/>
              <w:end w:w="100" w:type="dxa"/>
            </w:tcMar>
          </w:tcPr>
          <w:p>
            <w:pPr>
              <w:spacing w:after="20" w:line="245" w:lineRule="auto"/>
            </w:pPr>
            <w:r>
              <w:rPr>
                <w:sz w:val="16"/>
              </w:rPr>
              <w:t>Critique</w:t>
            </w:r>
          </w:p>
        </w:tc>
        <w:tc>
          <w:tcPr>
            <w:tcW w:type="dxa" w:w="4032"/>
            <w:vAlign w:val="center"/>
            <w:shd w:fill="F4F7FA"/>
            <w:tcMar>
              <w:top w:w="80" w:type="dxa"/>
              <w:start w:w="100" w:type="dxa"/>
              <w:bottom w:w="80" w:type="dxa"/>
              <w:end w:w="100" w:type="dxa"/>
            </w:tcMar>
          </w:tcPr>
          <w:p>
            <w:pPr>
              <w:spacing w:after="20" w:line="245" w:lineRule="auto"/>
            </w:pPr>
            <w:r>
              <w:rPr>
                <w:sz w:val="16"/>
              </w:rPr>
              <w:t>Incident et intervention recommandée.</w:t>
            </w:r>
          </w:p>
        </w:tc>
      </w:tr>
      <w:tr>
        <w:trPr>
          <w:cantSplit/>
        </w:trPr>
        <w:tc>
          <w:tcPr>
            <w:tcW w:type="dxa" w:w="3096"/>
            <w:vAlign w:val="center"/>
            <w:tcMar>
              <w:top w:w="80" w:type="dxa"/>
              <w:start w:w="100" w:type="dxa"/>
              <w:bottom w:w="80" w:type="dxa"/>
              <w:end w:w="100" w:type="dxa"/>
            </w:tcMar>
          </w:tcPr>
          <w:p>
            <w:pPr>
              <w:spacing w:after="20" w:line="245" w:lineRule="auto"/>
            </w:pPr>
            <w:r>
              <w:rPr>
                <w:sz w:val="16"/>
              </w:rPr>
              <w:t>UPDATE_FAILED / ROLLBACK</w:t>
            </w:r>
          </w:p>
        </w:tc>
        <w:tc>
          <w:tcPr>
            <w:tcW w:type="dxa" w:w="1944"/>
            <w:vAlign w:val="center"/>
            <w:tcMar>
              <w:top w:w="80" w:type="dxa"/>
              <w:start w:w="100" w:type="dxa"/>
              <w:bottom w:w="80" w:type="dxa"/>
              <w:end w:w="100" w:type="dxa"/>
            </w:tcMar>
          </w:tcPr>
          <w:p>
            <w:pPr>
              <w:spacing w:after="20" w:line="245" w:lineRule="auto"/>
            </w:pPr>
            <w:r>
              <w:rPr>
                <w:sz w:val="16"/>
              </w:rPr>
              <w:t>Critique</w:t>
            </w:r>
          </w:p>
        </w:tc>
        <w:tc>
          <w:tcPr>
            <w:tcW w:type="dxa" w:w="4032"/>
            <w:vAlign w:val="center"/>
            <w:tcMar>
              <w:top w:w="80" w:type="dxa"/>
              <w:start w:w="100" w:type="dxa"/>
              <w:bottom w:w="80" w:type="dxa"/>
              <w:end w:w="100" w:type="dxa"/>
            </w:tcMar>
          </w:tcPr>
          <w:p>
            <w:pPr>
              <w:spacing w:after="20" w:line="245" w:lineRule="auto"/>
            </w:pPr>
            <w:r>
              <w:rPr>
                <w:sz w:val="16"/>
              </w:rPr>
              <w:t>Arrêter campagne et ouvrir incident.</w:t>
            </w:r>
          </w:p>
        </w:tc>
      </w:tr>
      <w:tr>
        <w:trPr>
          <w:cantSplit/>
        </w:trPr>
        <w:tc>
          <w:tcPr>
            <w:tcW w:type="dxa" w:w="3096"/>
            <w:vAlign w:val="center"/>
            <w:shd w:fill="F4F7FA"/>
            <w:tcMar>
              <w:top w:w="80" w:type="dxa"/>
              <w:start w:w="100" w:type="dxa"/>
              <w:bottom w:w="80" w:type="dxa"/>
              <w:end w:w="100" w:type="dxa"/>
            </w:tcMar>
          </w:tcPr>
          <w:p>
            <w:pPr>
              <w:spacing w:after="20" w:line="245" w:lineRule="auto"/>
            </w:pPr>
            <w:r>
              <w:rPr>
                <w:sz w:val="16"/>
              </w:rPr>
              <w:t>MOTOR_SAFETY_EVENT</w:t>
            </w:r>
          </w:p>
        </w:tc>
        <w:tc>
          <w:tcPr>
            <w:tcW w:type="dxa" w:w="1944"/>
            <w:vAlign w:val="center"/>
            <w:shd w:fill="F4F7FA"/>
            <w:tcMar>
              <w:top w:w="80" w:type="dxa"/>
              <w:start w:w="100" w:type="dxa"/>
              <w:bottom w:w="80" w:type="dxa"/>
              <w:end w:w="100" w:type="dxa"/>
            </w:tcMar>
          </w:tcPr>
          <w:p>
            <w:pPr>
              <w:spacing w:after="20" w:line="245" w:lineRule="auto"/>
            </w:pPr>
            <w:r>
              <w:rPr>
                <w:sz w:val="16"/>
              </w:rPr>
              <w:t>Critique</w:t>
            </w:r>
          </w:p>
        </w:tc>
        <w:tc>
          <w:tcPr>
            <w:tcW w:type="dxa" w:w="4032"/>
            <w:vAlign w:val="center"/>
            <w:shd w:fill="F4F7FA"/>
            <w:tcMar>
              <w:top w:w="80" w:type="dxa"/>
              <w:start w:w="100" w:type="dxa"/>
              <w:bottom w:w="80" w:type="dxa"/>
              <w:end w:w="100" w:type="dxa"/>
            </w:tcMar>
          </w:tcPr>
          <w:p>
            <w:pPr>
              <w:spacing w:after="20" w:line="245" w:lineRule="auto"/>
            </w:pPr>
            <w:r>
              <w:rPr>
                <w:sz w:val="16"/>
              </w:rPr>
              <w:t>Priorité maximale et diagnostic terrain.</w:t>
            </w:r>
          </w:p>
        </w:tc>
      </w:tr>
    </w:tbl>
    <w:p>
      <w:pPr>
        <w:spacing w:after="20"/>
      </w:pPr>
    </w:p>
    <w:p>
      <w:pPr>
        <w:pStyle w:val="ListBullet"/>
        <w:spacing w:after="40"/>
      </w:pPr>
      <w:r>
        <w:t>Les événements utilisent un code normalisé, pas uniquement du texte libre.</w:t>
      </w:r>
    </w:p>
    <w:p>
      <w:pPr>
        <w:pStyle w:val="ListBullet"/>
        <w:spacing w:after="40"/>
      </w:pPr>
      <w:r>
        <w:t>Les répétitions similaires sont regroupées dans un seul incident actif.</w:t>
      </w:r>
    </w:p>
    <w:p>
      <w:pPr>
        <w:pStyle w:val="ListBullet"/>
        <w:spacing w:after="40"/>
      </w:pPr>
      <w:r>
        <w:t>Chaque incident conserve première/dernière occurrence, compteur, priorité, diagnostic, propriétaire et statut.</w:t>
      </w:r>
    </w:p>
    <w:p>
      <w:pPr>
        <w:pStyle w:val="ListBullet"/>
        <w:spacing w:after="40"/>
      </w:pPr>
      <w:r>
        <w:t>Statuts : nouveau, analysé, client contacté, planifié, en cours, résolu, clôturé.</w:t>
      </w:r>
    </w:p>
    <w:p>
      <w:pPr>
        <w:pStyle w:val="Heading2"/>
      </w:pPr>
      <w:r>
        <w:t>7.4 Demandes d'intervention mobile</w:t>
      </w:r>
    </w:p>
    <w:p>
      <w:pPr>
        <w:pStyle w:val="ListBullet"/>
        <w:spacing w:after="40"/>
      </w:pPr>
      <w:r>
        <w:t>Le client sélectionne son site, le module et une catégorie de problème.</w:t>
      </w:r>
    </w:p>
    <w:p>
      <w:pPr>
        <w:pStyle w:val="ListBullet"/>
        <w:spacing w:after="40"/>
      </w:pPr>
      <w:r>
        <w:t>Il ajoute description, disponibilités, photo ou vidéo facultative.</w:t>
      </w:r>
    </w:p>
    <w:p>
      <w:pPr>
        <w:pStyle w:val="ListBullet"/>
        <w:spacing w:after="40"/>
      </w:pPr>
      <w:r>
        <w:t>La plateforme enrichit la demande avec le dernier diagnostic technique.</w:t>
      </w:r>
    </w:p>
    <w:p>
      <w:pPr>
        <w:pStyle w:val="ListBullet"/>
        <w:spacing w:after="40"/>
      </w:pPr>
      <w:r>
        <w:t>Le client suit les états : reçue, en analyse, rendez-vous proposé, planifiée, terminée.</w:t>
      </w:r>
    </w:p>
    <w:p>
      <w:pPr>
        <w:pStyle w:val="ListBullet"/>
        <w:spacing w:after="40"/>
      </w:pPr>
      <w:r>
        <w:t>Les notes internes restent invisibles au client.</w:t>
      </w:r>
    </w:p>
    <w:p>
      <w:pPr>
        <w:pStyle w:val="ListBullet"/>
        <w:spacing w:after="40"/>
      </w:pPr>
      <w:r>
        <w:t>Une notification est envoyée à chaque changement significatif.</w:t>
      </w:r>
    </w:p>
    <w:p>
      <w:pPr>
        <w:pStyle w:val="Heading1"/>
      </w:pPr>
      <w:r>
        <w:t>8. Mises à jour et consentement client</w:t>
      </w:r>
    </w:p>
    <w:tbl>
      <w:tblPr>
        <w:tblW w:type="auto" w:w="0"/>
        <w:jc w:val="center"/>
        <w:tblLook w:firstColumn="1" w:firstRow="1" w:lastColumn="0" w:lastRow="0" w:noHBand="0" w:noVBand="1" w:val="04A0"/>
      </w:tblPr>
      <w:tblGrid>
        <w:gridCol w:w="9878"/>
      </w:tblGrid>
      <w:tr>
        <w:trPr>
          <w:tblHeader w:val="true"/>
          <w:cantSplit/>
        </w:trPr>
        <w:tc>
          <w:tcPr>
            <w:tcW w:type="dxa" w:w="9878"/>
            <w:shd w:fill="FCE8E6"/>
            <w:tcMar>
              <w:top w:w="130" w:type="dxa"/>
              <w:start w:w="160" w:type="dxa"/>
              <w:bottom w:w="130" w:type="dxa"/>
              <w:end w:w="160" w:type="dxa"/>
            </w:tcMar>
          </w:tcPr>
          <w:p>
            <w:r>
              <w:rPr>
                <w:b/>
                <w:color w:val="17365D"/>
              </w:rPr>
              <w:t xml:space="preserve">Règle absolue — </w:t>
            </w:r>
            <w:r>
              <w:t>Aucune OTA sur les cartes ESP-07. L'interface et l'agent embarqué ne doivent contenir aucune capacité OTA pour ces cartes. La plateforme crée alors une intervention USB-UART avec le paquet approprié.</w:t>
            </w:r>
          </w:p>
        </w:tc>
      </w:tr>
    </w:tbl>
    <w:p>
      <w:pPr>
        <w:spacing w:after="20"/>
      </w:pPr>
    </w:p>
    <w:p>
      <w:pPr>
        <w:pStyle w:val="Heading2"/>
      </w:pPr>
      <w:r>
        <w:t>8.1 Parcours client</w:t>
      </w:r>
    </w:p>
    <w:p>
      <w:pPr>
        <w:pStyle w:val="ListNumber"/>
        <w:spacing w:after="40"/>
      </w:pPr>
      <w:r>
        <w:t>Notification d'une version compatible disponible.</w:t>
      </w:r>
    </w:p>
    <w:p>
      <w:pPr>
        <w:pStyle w:val="ListNumber"/>
        <w:spacing w:after="40"/>
      </w:pPr>
      <w:r>
        <w:t>Présentation du module, version actuelle/cible, bénéfices, risques, durée et indisponibilité.</w:t>
      </w:r>
    </w:p>
    <w:p>
      <w:pPr>
        <w:pStyle w:val="ListNumber"/>
        <w:spacing w:after="40"/>
      </w:pPr>
      <w:r>
        <w:t>Choix Installer maintenant ou Planifier.</w:t>
      </w:r>
    </w:p>
    <w:p>
      <w:pPr>
        <w:pStyle w:val="ListNumber"/>
        <w:spacing w:after="40"/>
      </w:pPr>
      <w:r>
        <w:t>Consentement explicite, horodaté et lié exactement au module et à la version cible.</w:t>
      </w:r>
    </w:p>
    <w:p>
      <w:pPr>
        <w:pStyle w:val="ListNumber"/>
        <w:spacing w:after="40"/>
      </w:pPr>
      <w:r>
        <w:t>Affichage de la progression : précontrôle, téléchargement, vérification, installation, redémarrage, validation.</w:t>
      </w:r>
    </w:p>
    <w:p>
      <w:pPr>
        <w:pStyle w:val="ListNumber"/>
        <w:spacing w:after="40"/>
      </w:pPr>
      <w:r>
        <w:t>Notification de succès, échec, rollback ou intervention requise.</w:t>
      </w:r>
    </w:p>
    <w:p>
      <w:pPr>
        <w:pStyle w:val="Heading2"/>
      </w:pPr>
      <w:r>
        <w:t>8.2 Machine à états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880"/>
            <w:shd w:fill="17365D"/>
            <w:vAlign w:val="center"/>
            <w:tcMar>
              <w:top w:w="80" w:type="dxa"/>
              <w:start w:w="100" w:type="dxa"/>
              <w:bottom w:w="80" w:type="dxa"/>
              <w:end w:w="100" w:type="dxa"/>
            </w:tcMar>
          </w:tcPr>
          <w:p>
            <w:r>
              <w:rPr>
                <w:b/>
                <w:color w:val="FFFFFF"/>
                <w:sz w:val="17"/>
              </w:rPr>
              <w:t>État</w:t>
            </w:r>
          </w:p>
        </w:tc>
        <w:tc>
          <w:tcPr>
            <w:tcW w:type="dxa" w:w="6192"/>
            <w:shd w:fill="17365D"/>
            <w:vAlign w:val="center"/>
            <w:tcMar>
              <w:top w:w="80" w:type="dxa"/>
              <w:start w:w="100" w:type="dxa"/>
              <w:bottom w:w="80" w:type="dxa"/>
              <w:end w:w="100" w:type="dxa"/>
            </w:tcMar>
          </w:tcPr>
          <w:p>
            <w:r>
              <w:rPr>
                <w:b/>
                <w:color w:val="FFFFFF"/>
                <w:sz w:val="17"/>
              </w:rPr>
              <w:t>Signification</w:t>
            </w:r>
          </w:p>
        </w:tc>
      </w:tr>
      <w:tr>
        <w:trPr>
          <w:cantSplit/>
        </w:trPr>
        <w:tc>
          <w:tcPr>
            <w:tcW w:type="dxa" w:w="2880"/>
            <w:vAlign w:val="center"/>
            <w:tcMar>
              <w:top w:w="80" w:type="dxa"/>
              <w:start w:w="100" w:type="dxa"/>
              <w:bottom w:w="80" w:type="dxa"/>
              <w:end w:w="100" w:type="dxa"/>
            </w:tcMar>
          </w:tcPr>
          <w:p>
            <w:pPr>
              <w:spacing w:after="20" w:line="245" w:lineRule="auto"/>
            </w:pPr>
            <w:r>
              <w:rPr>
                <w:sz w:val="17"/>
              </w:rPr>
              <w:t>AVAILABLE / NOTIFIED</w:t>
            </w:r>
          </w:p>
        </w:tc>
        <w:tc>
          <w:tcPr>
            <w:tcW w:type="dxa" w:w="6192"/>
            <w:vAlign w:val="center"/>
            <w:tcMar>
              <w:top w:w="80" w:type="dxa"/>
              <w:start w:w="100" w:type="dxa"/>
              <w:bottom w:w="80" w:type="dxa"/>
              <w:end w:w="100" w:type="dxa"/>
            </w:tcMar>
          </w:tcPr>
          <w:p>
            <w:pPr>
              <w:spacing w:after="20" w:line="245" w:lineRule="auto"/>
            </w:pPr>
            <w:r>
              <w:rPr>
                <w:sz w:val="17"/>
              </w:rPr>
              <w:t>Mise à jour publiée puis présentée au client.</w:t>
            </w:r>
          </w:p>
        </w:tc>
      </w:tr>
      <w:tr>
        <w:trPr>
          <w:cantSplit/>
        </w:trPr>
        <w:tc>
          <w:tcPr>
            <w:tcW w:type="dxa" w:w="2880"/>
            <w:vAlign w:val="center"/>
            <w:shd w:fill="F4F7FA"/>
            <w:tcMar>
              <w:top w:w="80" w:type="dxa"/>
              <w:start w:w="100" w:type="dxa"/>
              <w:bottom w:w="80" w:type="dxa"/>
              <w:end w:w="100" w:type="dxa"/>
            </w:tcMar>
          </w:tcPr>
          <w:p>
            <w:pPr>
              <w:spacing w:after="20" w:line="245" w:lineRule="auto"/>
            </w:pPr>
            <w:r>
              <w:rPr>
                <w:sz w:val="17"/>
              </w:rPr>
              <w:t>APPROVED / SCHEDULED</w:t>
            </w:r>
          </w:p>
        </w:tc>
        <w:tc>
          <w:tcPr>
            <w:tcW w:type="dxa" w:w="6192"/>
            <w:vAlign w:val="center"/>
            <w:shd w:fill="F4F7FA"/>
            <w:tcMar>
              <w:top w:w="80" w:type="dxa"/>
              <w:start w:w="100" w:type="dxa"/>
              <w:bottom w:w="80" w:type="dxa"/>
              <w:end w:w="100" w:type="dxa"/>
            </w:tcMar>
          </w:tcPr>
          <w:p>
            <w:pPr>
              <w:spacing w:after="20" w:line="245" w:lineRule="auto"/>
            </w:pPr>
            <w:r>
              <w:rPr>
                <w:sz w:val="17"/>
              </w:rPr>
              <w:t>Consentement valide, immédiat ou planifié.</w:t>
            </w:r>
          </w:p>
        </w:tc>
      </w:tr>
      <w:tr>
        <w:trPr>
          <w:cantSplit/>
        </w:trPr>
        <w:tc>
          <w:tcPr>
            <w:tcW w:type="dxa" w:w="2880"/>
            <w:vAlign w:val="center"/>
            <w:tcMar>
              <w:top w:w="80" w:type="dxa"/>
              <w:start w:w="100" w:type="dxa"/>
              <w:bottom w:w="80" w:type="dxa"/>
              <w:end w:w="100" w:type="dxa"/>
            </w:tcMar>
          </w:tcPr>
          <w:p>
            <w:pPr>
              <w:spacing w:after="20" w:line="245" w:lineRule="auto"/>
            </w:pPr>
            <w:r>
              <w:rPr>
                <w:sz w:val="17"/>
              </w:rPr>
              <w:t>PRECHECK</w:t>
            </w:r>
          </w:p>
        </w:tc>
        <w:tc>
          <w:tcPr>
            <w:tcW w:type="dxa" w:w="6192"/>
            <w:vAlign w:val="center"/>
            <w:tcMar>
              <w:top w:w="80" w:type="dxa"/>
              <w:start w:w="100" w:type="dxa"/>
              <w:bottom w:w="80" w:type="dxa"/>
              <w:end w:w="100" w:type="dxa"/>
            </w:tcMar>
          </w:tcPr>
          <w:p>
            <w:pPr>
              <w:spacing w:after="20" w:line="245" w:lineRule="auto"/>
            </w:pPr>
            <w:r>
              <w:rPr>
                <w:sz w:val="17"/>
              </w:rPr>
              <w:t>Compatibilité, sécurité, réseau, mémoire et inactivité contrôlés.</w:t>
            </w:r>
          </w:p>
        </w:tc>
      </w:tr>
      <w:tr>
        <w:trPr>
          <w:cantSplit/>
        </w:trPr>
        <w:tc>
          <w:tcPr>
            <w:tcW w:type="dxa" w:w="2880"/>
            <w:vAlign w:val="center"/>
            <w:shd w:fill="F4F7FA"/>
            <w:tcMar>
              <w:top w:w="80" w:type="dxa"/>
              <w:start w:w="100" w:type="dxa"/>
              <w:bottom w:w="80" w:type="dxa"/>
              <w:end w:w="100" w:type="dxa"/>
            </w:tcMar>
          </w:tcPr>
          <w:p>
            <w:pPr>
              <w:spacing w:after="20" w:line="245" w:lineRule="auto"/>
            </w:pPr>
            <w:r>
              <w:rPr>
                <w:sz w:val="17"/>
              </w:rPr>
              <w:t>DOWNLOADING / VERIFIED</w:t>
            </w:r>
          </w:p>
        </w:tc>
        <w:tc>
          <w:tcPr>
            <w:tcW w:type="dxa" w:w="6192"/>
            <w:vAlign w:val="center"/>
            <w:shd w:fill="F4F7FA"/>
            <w:tcMar>
              <w:top w:w="80" w:type="dxa"/>
              <w:start w:w="100" w:type="dxa"/>
              <w:bottom w:w="80" w:type="dxa"/>
              <w:end w:w="100" w:type="dxa"/>
            </w:tcMar>
          </w:tcPr>
          <w:p>
            <w:pPr>
              <w:spacing w:after="20" w:line="245" w:lineRule="auto"/>
            </w:pPr>
            <w:r>
              <w:rPr>
                <w:sz w:val="17"/>
              </w:rPr>
              <w:t>Binaire téléchargé puis signature et SHA-256 vérifiés.</w:t>
            </w:r>
          </w:p>
        </w:tc>
      </w:tr>
      <w:tr>
        <w:trPr>
          <w:cantSplit/>
        </w:trPr>
        <w:tc>
          <w:tcPr>
            <w:tcW w:type="dxa" w:w="2880"/>
            <w:vAlign w:val="center"/>
            <w:tcMar>
              <w:top w:w="80" w:type="dxa"/>
              <w:start w:w="100" w:type="dxa"/>
              <w:bottom w:w="80" w:type="dxa"/>
              <w:end w:w="100" w:type="dxa"/>
            </w:tcMar>
          </w:tcPr>
          <w:p>
            <w:pPr>
              <w:spacing w:after="20" w:line="245" w:lineRule="auto"/>
            </w:pPr>
            <w:r>
              <w:rPr>
                <w:sz w:val="17"/>
              </w:rPr>
              <w:t>INSTALLING / REBOOTING</w:t>
            </w:r>
          </w:p>
        </w:tc>
        <w:tc>
          <w:tcPr>
            <w:tcW w:type="dxa" w:w="6192"/>
            <w:vAlign w:val="center"/>
            <w:tcMar>
              <w:top w:w="80" w:type="dxa"/>
              <w:start w:w="100" w:type="dxa"/>
              <w:bottom w:w="80" w:type="dxa"/>
              <w:end w:w="100" w:type="dxa"/>
            </w:tcMar>
          </w:tcPr>
          <w:p>
            <w:pPr>
              <w:spacing w:after="20" w:line="245" w:lineRule="auto"/>
            </w:pPr>
            <w:r>
              <w:rPr>
                <w:sz w:val="17"/>
              </w:rPr>
              <w:t>Activation, relais inactifs et redémarrage sécurisé.</w:t>
            </w:r>
          </w:p>
        </w:tc>
      </w:tr>
      <w:tr>
        <w:trPr>
          <w:cantSplit/>
        </w:trPr>
        <w:tc>
          <w:tcPr>
            <w:tcW w:type="dxa" w:w="2880"/>
            <w:vAlign w:val="center"/>
            <w:shd w:fill="F4F7FA"/>
            <w:tcMar>
              <w:top w:w="80" w:type="dxa"/>
              <w:start w:w="100" w:type="dxa"/>
              <w:bottom w:w="80" w:type="dxa"/>
              <w:end w:w="100" w:type="dxa"/>
            </w:tcMar>
          </w:tcPr>
          <w:p>
            <w:pPr>
              <w:spacing w:after="20" w:line="245" w:lineRule="auto"/>
            </w:pPr>
            <w:r>
              <w:rPr>
                <w:sz w:val="17"/>
              </w:rPr>
              <w:t>VALIDATING / SUCCESS</w:t>
            </w:r>
          </w:p>
        </w:tc>
        <w:tc>
          <w:tcPr>
            <w:tcW w:type="dxa" w:w="6192"/>
            <w:vAlign w:val="center"/>
            <w:shd w:fill="F4F7FA"/>
            <w:tcMar>
              <w:top w:w="80" w:type="dxa"/>
              <w:start w:w="100" w:type="dxa"/>
              <w:bottom w:w="80" w:type="dxa"/>
              <w:end w:w="100" w:type="dxa"/>
            </w:tcMar>
          </w:tcPr>
          <w:p>
            <w:pPr>
              <w:spacing w:after="20" w:line="245" w:lineRule="auto"/>
            </w:pPr>
            <w:r>
              <w:rPr>
                <w:sz w:val="17"/>
              </w:rPr>
              <w:t>Reconnexion, version et santé post-démarrage validées.</w:t>
            </w:r>
          </w:p>
        </w:tc>
      </w:tr>
      <w:tr>
        <w:trPr>
          <w:cantSplit/>
        </w:trPr>
        <w:tc>
          <w:tcPr>
            <w:tcW w:type="dxa" w:w="2880"/>
            <w:vAlign w:val="center"/>
            <w:tcMar>
              <w:top w:w="80" w:type="dxa"/>
              <w:start w:w="100" w:type="dxa"/>
              <w:bottom w:w="80" w:type="dxa"/>
              <w:end w:w="100" w:type="dxa"/>
            </w:tcMar>
          </w:tcPr>
          <w:p>
            <w:pPr>
              <w:spacing w:after="20" w:line="245" w:lineRule="auto"/>
            </w:pPr>
            <w:r>
              <w:rPr>
                <w:sz w:val="17"/>
              </w:rPr>
              <w:t>FAILED / ROLLED_BACK</w:t>
            </w:r>
          </w:p>
        </w:tc>
        <w:tc>
          <w:tcPr>
            <w:tcW w:type="dxa" w:w="6192"/>
            <w:vAlign w:val="center"/>
            <w:tcMar>
              <w:top w:w="80" w:type="dxa"/>
              <w:start w:w="100" w:type="dxa"/>
              <w:bottom w:w="80" w:type="dxa"/>
              <w:end w:w="100" w:type="dxa"/>
            </w:tcMar>
          </w:tcPr>
          <w:p>
            <w:pPr>
              <w:spacing w:after="20" w:line="245" w:lineRule="auto"/>
            </w:pPr>
            <w:r>
              <w:rPr>
                <w:sz w:val="17"/>
              </w:rPr>
              <w:t>Échec enregistré, rollback détecté, incident ouvert.</w:t>
            </w:r>
          </w:p>
        </w:tc>
      </w:tr>
      <w:tr>
        <w:trPr>
          <w:cantSplit/>
        </w:trPr>
        <w:tc>
          <w:tcPr>
            <w:tcW w:type="dxa" w:w="2880"/>
            <w:vAlign w:val="center"/>
            <w:shd w:fill="F4F7FA"/>
            <w:tcMar>
              <w:top w:w="80" w:type="dxa"/>
              <w:start w:w="100" w:type="dxa"/>
              <w:bottom w:w="80" w:type="dxa"/>
              <w:end w:w="100" w:type="dxa"/>
            </w:tcMar>
          </w:tcPr>
          <w:p>
            <w:pPr>
              <w:spacing w:after="20" w:line="245" w:lineRule="auto"/>
            </w:pPr>
            <w:r>
              <w:rPr>
                <w:sz w:val="17"/>
              </w:rPr>
              <w:t>ONSITE_REQUIRED</w:t>
            </w:r>
          </w:p>
        </w:tc>
        <w:tc>
          <w:tcPr>
            <w:tcW w:type="dxa" w:w="6192"/>
            <w:vAlign w:val="center"/>
            <w:shd w:fill="F4F7FA"/>
            <w:tcMar>
              <w:top w:w="80" w:type="dxa"/>
              <w:start w:w="100" w:type="dxa"/>
              <w:bottom w:w="80" w:type="dxa"/>
              <w:end w:w="100" w:type="dxa"/>
            </w:tcMar>
          </w:tcPr>
          <w:p>
            <w:pPr>
              <w:spacing w:after="20" w:line="245" w:lineRule="auto"/>
            </w:pPr>
            <w:r>
              <w:rPr>
                <w:sz w:val="17"/>
              </w:rPr>
              <w:t>Matériel non OTA ou récupération physique nécessaire.</w:t>
            </w:r>
          </w:p>
        </w:tc>
      </w:tr>
    </w:tbl>
    <w:p>
      <w:pPr>
        <w:spacing w:after="20"/>
      </w:pPr>
    </w:p>
    <w:p>
      <w:pPr>
        <w:pStyle w:val="Heading2"/>
      </w:pPr>
      <w:r>
        <w:t>8.3 Précontrôles obligatoires</w:t>
      </w:r>
    </w:p>
    <w:p>
      <w:pPr>
        <w:pStyle w:val="ListBullet"/>
        <w:spacing w:after="40"/>
      </w:pPr>
      <w:r>
        <w:t>Compatibilité exacte modèle/révision/MCU et capacité OTA.</w:t>
      </w:r>
    </w:p>
    <w:p>
      <w:pPr>
        <w:pStyle w:val="ListBullet"/>
        <w:spacing w:after="40"/>
      </w:pPr>
      <w:r>
        <w:t>Binaire signé, SHA-256 valide, version unique, code commité et étiqueté.</w:t>
      </w:r>
    </w:p>
    <w:p>
      <w:pPr>
        <w:pStyle w:val="ListBullet"/>
        <w:spacing w:after="40"/>
      </w:pPr>
      <w:r>
        <w:t>Module connecté, alimentation et réseau jugés suffisants.</w:t>
      </w:r>
    </w:p>
    <w:p>
      <w:pPr>
        <w:pStyle w:val="ListBullet"/>
        <w:spacing w:after="40"/>
      </w:pPr>
      <w:r>
        <w:t>Aucun moteur actif ; toutes les sorties peuvent être placées au repos.</w:t>
      </w:r>
    </w:p>
    <w:p>
      <w:pPr>
        <w:pStyle w:val="ListBullet"/>
        <w:spacing w:after="40"/>
      </w:pPr>
      <w:r>
        <w:t>Espace Flash et partition compatibles, sans modification implicite de partition.</w:t>
      </w:r>
    </w:p>
    <w:p>
      <w:pPr>
        <w:pStyle w:val="ListBullet"/>
        <w:spacing w:after="40"/>
      </w:pPr>
      <w:r>
        <w:t>Consentement non expiré, campagne non suspendue et version non retirée.</w:t>
      </w:r>
    </w:p>
    <w:p>
      <w:pPr>
        <w:pStyle w:val="ListBullet"/>
        <w:spacing w:after="40"/>
      </w:pPr>
      <w:r>
        <w:t>Avant redémarrage : refus des nouvelles commandes, relais inactifs, persistance sécurisée.</w:t>
      </w:r>
    </w:p>
    <w:p>
      <w:pPr>
        <w:pStyle w:val="ListBullet"/>
        <w:spacing w:after="40"/>
      </w:pPr>
      <w:r>
        <w:t>Après redémarrage : relais inactifs avant réseau, rapport de santé et confirmation de version.</w:t>
      </w:r>
    </w:p>
    <w:p>
      <w:pPr>
        <w:pStyle w:val="Heading2"/>
      </w:pPr>
      <w:r>
        <w:t>8.4 Campagnes</w:t>
      </w:r>
    </w:p>
    <w:p>
      <w:r>
        <w:t>Le MVP fournit une campagne pilote limitée à une liste blanche. La généralisation suit des vagues internes, pilote, 5 %, 25 %, puis parc autorisé. Tout dépassement d'un seuil d'échec, de watchdog ou de perte de connectivité suspend automatiquement la campagne.</w:t>
      </w:r>
    </w:p>
    <w:p>
      <w:pPr>
        <w:pStyle w:val="Heading1"/>
      </w:pPr>
      <w:r>
        <w:t>9. Exigences API et IoT</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1800"/>
            <w:shd w:fill="17365D"/>
            <w:vAlign w:val="center"/>
            <w:tcMar>
              <w:top w:w="80" w:type="dxa"/>
              <w:start w:w="100" w:type="dxa"/>
              <w:bottom w:w="80" w:type="dxa"/>
              <w:end w:w="100" w:type="dxa"/>
            </w:tcMar>
          </w:tcPr>
          <w:p>
            <w:r>
              <w:rPr>
                <w:b/>
                <w:color w:val="FFFFFF"/>
                <w:sz w:val="17"/>
              </w:rPr>
              <w:t>Canal</w:t>
            </w:r>
          </w:p>
        </w:tc>
        <w:tc>
          <w:tcPr>
            <w:tcW w:type="dxa" w:w="7272"/>
            <w:shd w:fill="17365D"/>
            <w:vAlign w:val="center"/>
            <w:tcMar>
              <w:top w:w="80" w:type="dxa"/>
              <w:start w:w="100" w:type="dxa"/>
              <w:bottom w:w="80" w:type="dxa"/>
              <w:end w:w="100" w:type="dxa"/>
            </w:tcMar>
          </w:tcPr>
          <w:p>
            <w:r>
              <w:rPr>
                <w:b/>
                <w:color w:val="FFFFFF"/>
                <w:sz w:val="17"/>
              </w:rPr>
              <w:t>Exigence</w:t>
            </w:r>
          </w:p>
        </w:tc>
      </w:tr>
      <w:tr>
        <w:trPr>
          <w:cantSplit/>
        </w:trPr>
        <w:tc>
          <w:tcPr>
            <w:tcW w:type="dxa" w:w="1800"/>
            <w:vAlign w:val="center"/>
            <w:tcMar>
              <w:top w:w="80" w:type="dxa"/>
              <w:start w:w="100" w:type="dxa"/>
              <w:bottom w:w="80" w:type="dxa"/>
              <w:end w:w="100" w:type="dxa"/>
            </w:tcMar>
          </w:tcPr>
          <w:p>
            <w:pPr>
              <w:spacing w:after="20" w:line="245" w:lineRule="auto"/>
            </w:pPr>
            <w:r>
              <w:rPr>
                <w:sz w:val="17"/>
              </w:rPr>
              <w:t>REST/JSON</w:t>
            </w:r>
          </w:p>
        </w:tc>
        <w:tc>
          <w:tcPr>
            <w:tcW w:type="dxa" w:w="7272"/>
            <w:vAlign w:val="center"/>
            <w:tcMar>
              <w:top w:w="80" w:type="dxa"/>
              <w:start w:w="100" w:type="dxa"/>
              <w:bottom w:w="80" w:type="dxa"/>
              <w:end w:w="100" w:type="dxa"/>
            </w:tcMar>
          </w:tcPr>
          <w:p>
            <w:pPr>
              <w:spacing w:after="20" w:line="245" w:lineRule="auto"/>
            </w:pPr>
            <w:r>
              <w:rPr>
                <w:sz w:val="17"/>
              </w:rPr>
              <w:t>API versionnée /api/v1, OpenAPI, pagination, filtres, codes d'erreur stables.</w:t>
            </w:r>
          </w:p>
        </w:tc>
      </w:tr>
      <w:tr>
        <w:trPr>
          <w:cantSplit/>
        </w:trPr>
        <w:tc>
          <w:tcPr>
            <w:tcW w:type="dxa" w:w="1800"/>
            <w:vAlign w:val="center"/>
            <w:shd w:fill="F4F7FA"/>
            <w:tcMar>
              <w:top w:w="80" w:type="dxa"/>
              <w:start w:w="100" w:type="dxa"/>
              <w:bottom w:w="80" w:type="dxa"/>
              <w:end w:w="100" w:type="dxa"/>
            </w:tcMar>
          </w:tcPr>
          <w:p>
            <w:pPr>
              <w:spacing w:after="20" w:line="245" w:lineRule="auto"/>
            </w:pPr>
            <w:r>
              <w:rPr>
                <w:sz w:val="17"/>
              </w:rPr>
              <w:t>MQTT</w:t>
            </w:r>
          </w:p>
        </w:tc>
        <w:tc>
          <w:tcPr>
            <w:tcW w:type="dxa" w:w="7272"/>
            <w:vAlign w:val="center"/>
            <w:shd w:fill="F4F7FA"/>
            <w:tcMar>
              <w:top w:w="80" w:type="dxa"/>
              <w:start w:w="100" w:type="dxa"/>
              <w:bottom w:w="80" w:type="dxa"/>
              <w:end w:w="100" w:type="dxa"/>
            </w:tcMar>
          </w:tcPr>
          <w:p>
            <w:pPr>
              <w:spacing w:after="20" w:line="245" w:lineRule="auto"/>
            </w:pPr>
            <w:r>
              <w:rPr>
                <w:sz w:val="17"/>
              </w:rPr>
              <w:t>TLS, identité par module, ACL par topic, QoS adapté, Last Will pour présence.</w:t>
            </w:r>
          </w:p>
        </w:tc>
      </w:tr>
      <w:tr>
        <w:trPr>
          <w:cantSplit/>
        </w:trPr>
        <w:tc>
          <w:tcPr>
            <w:tcW w:type="dxa" w:w="1800"/>
            <w:vAlign w:val="center"/>
            <w:tcMar>
              <w:top w:w="80" w:type="dxa"/>
              <w:start w:w="100" w:type="dxa"/>
              <w:bottom w:w="80" w:type="dxa"/>
              <w:end w:w="100" w:type="dxa"/>
            </w:tcMar>
          </w:tcPr>
          <w:p>
            <w:pPr>
              <w:spacing w:after="20" w:line="245" w:lineRule="auto"/>
            </w:pPr>
            <w:r>
              <w:rPr>
                <w:sz w:val="17"/>
              </w:rPr>
              <w:t>Télémétrie</w:t>
            </w:r>
          </w:p>
        </w:tc>
        <w:tc>
          <w:tcPr>
            <w:tcW w:type="dxa" w:w="7272"/>
            <w:vAlign w:val="center"/>
            <w:tcMar>
              <w:top w:w="80" w:type="dxa"/>
              <w:start w:w="100" w:type="dxa"/>
              <w:bottom w:w="80" w:type="dxa"/>
              <w:end w:w="100" w:type="dxa"/>
            </w:tcMar>
          </w:tcPr>
          <w:p>
            <w:pPr>
              <w:spacing w:after="20" w:line="245" w:lineRule="auto"/>
            </w:pPr>
            <w:r>
              <w:rPr>
                <w:sz w:val="17"/>
              </w:rPr>
              <w:t>Message versionné avec device_id, timestamp, firmware et séquence/idempotence.</w:t>
            </w:r>
          </w:p>
        </w:tc>
      </w:tr>
      <w:tr>
        <w:trPr>
          <w:cantSplit/>
        </w:trPr>
        <w:tc>
          <w:tcPr>
            <w:tcW w:type="dxa" w:w="1800"/>
            <w:vAlign w:val="center"/>
            <w:shd w:fill="F4F7FA"/>
            <w:tcMar>
              <w:top w:w="80" w:type="dxa"/>
              <w:start w:w="100" w:type="dxa"/>
              <w:bottom w:w="80" w:type="dxa"/>
              <w:end w:w="100" w:type="dxa"/>
            </w:tcMar>
          </w:tcPr>
          <w:p>
            <w:pPr>
              <w:spacing w:after="20" w:line="245" w:lineRule="auto"/>
            </w:pPr>
            <w:r>
              <w:rPr>
                <w:sz w:val="17"/>
              </w:rPr>
              <w:t>Commandes</w:t>
            </w:r>
          </w:p>
        </w:tc>
        <w:tc>
          <w:tcPr>
            <w:tcW w:type="dxa" w:w="7272"/>
            <w:vAlign w:val="center"/>
            <w:shd w:fill="F4F7FA"/>
            <w:tcMar>
              <w:top w:w="80" w:type="dxa"/>
              <w:start w:w="100" w:type="dxa"/>
              <w:bottom w:w="80" w:type="dxa"/>
              <w:end w:w="100" w:type="dxa"/>
            </w:tcMar>
          </w:tcPr>
          <w:p>
            <w:pPr>
              <w:spacing w:after="20" w:line="245" w:lineRule="auto"/>
            </w:pPr>
            <w:r>
              <w:rPr>
                <w:sz w:val="17"/>
              </w:rPr>
              <w:t>Identifiant unique, expiration, signature/autorisation, accusé réception et résultat.</w:t>
            </w:r>
          </w:p>
        </w:tc>
      </w:tr>
      <w:tr>
        <w:trPr>
          <w:cantSplit/>
        </w:trPr>
        <w:tc>
          <w:tcPr>
            <w:tcW w:type="dxa" w:w="1800"/>
            <w:vAlign w:val="center"/>
            <w:tcMar>
              <w:top w:w="80" w:type="dxa"/>
              <w:start w:w="100" w:type="dxa"/>
              <w:bottom w:w="80" w:type="dxa"/>
              <w:end w:w="100" w:type="dxa"/>
            </w:tcMar>
          </w:tcPr>
          <w:p>
            <w:pPr>
              <w:spacing w:after="20" w:line="245" w:lineRule="auto"/>
            </w:pPr>
            <w:r>
              <w:rPr>
                <w:sz w:val="17"/>
              </w:rPr>
              <w:t>Mobile</w:t>
            </w:r>
          </w:p>
        </w:tc>
        <w:tc>
          <w:tcPr>
            <w:tcW w:type="dxa" w:w="7272"/>
            <w:vAlign w:val="center"/>
            <w:tcMar>
              <w:top w:w="80" w:type="dxa"/>
              <w:start w:w="100" w:type="dxa"/>
              <w:bottom w:w="80" w:type="dxa"/>
              <w:end w:w="100" w:type="dxa"/>
            </w:tcMar>
          </w:tcPr>
          <w:p>
            <w:pPr>
              <w:spacing w:after="20" w:line="245" w:lineRule="auto"/>
            </w:pPr>
            <w:r>
              <w:rPr>
                <w:sz w:val="17"/>
              </w:rPr>
              <w:t>Jetons courts + renouvellement, isolation stricte des données par client.</w:t>
            </w:r>
          </w:p>
        </w:tc>
      </w:tr>
    </w:tbl>
    <w:p>
      <w:pPr>
        <w:spacing w:after="20"/>
      </w:pPr>
    </w:p>
    <w:p>
      <w:r>
        <w:t>Topics proposés : spiderhome/devices/{id}/telemetry, /events, /status, /commands et /update/status. Les commandes locales physiques restent prioritaires sur toute commande réseau.</w:t>
      </w:r>
    </w:p>
    <w:p>
      <w:pPr>
        <w:pStyle w:val="Heading1"/>
      </w:pPr>
      <w:r>
        <w:t>10. Sécurité, confidentialité et conformité</w:t>
      </w:r>
    </w:p>
    <w:p>
      <w:pPr>
        <w:pStyle w:val="ListBullet"/>
        <w:spacing w:after="40"/>
      </w:pPr>
      <w:r>
        <w:t>Authentification forte des employés ; MFA obligatoire pour administrateurs.</w:t>
      </w:r>
    </w:p>
    <w:p>
      <w:pPr>
        <w:pStyle w:val="ListBullet"/>
        <w:spacing w:after="40"/>
      </w:pPr>
      <w:r>
        <w:t>RBAC côté serveur et contrôle d'appartenance client sur chaque ressource.</w:t>
      </w:r>
    </w:p>
    <w:p>
      <w:pPr>
        <w:pStyle w:val="ListBullet"/>
        <w:spacing w:after="40"/>
      </w:pPr>
      <w:r>
        <w:t>TLS pour Web, API, MQTT, MySQL distant et stockage d'objets.</w:t>
      </w:r>
    </w:p>
    <w:p>
      <w:pPr>
        <w:pStyle w:val="ListBullet"/>
        <w:spacing w:after="40"/>
      </w:pPr>
      <w:r>
        <w:t>Secrets dans un coffre ou variables protégées, jamais dans Git.</w:t>
      </w:r>
    </w:p>
    <w:p>
      <w:pPr>
        <w:pStyle w:val="ListBullet"/>
        <w:spacing w:after="40"/>
      </w:pPr>
      <w:r>
        <w:t>Mots de passe hachés avec Argon2id ou mécanisme équivalent éprouvé.</w:t>
      </w:r>
    </w:p>
    <w:p>
      <w:pPr>
        <w:pStyle w:val="ListBullet"/>
        <w:spacing w:after="40"/>
      </w:pPr>
      <w:r>
        <w:t>Rate limiting, validation stricte, protection contre injections et limitation des payloads.</w:t>
      </w:r>
    </w:p>
    <w:p>
      <w:pPr>
        <w:pStyle w:val="ListBullet"/>
        <w:spacing w:after="40"/>
      </w:pPr>
      <w:r>
        <w:t>Compte MySQL dédié sans droits root ; migrations séparées des droits d'exécution.</w:t>
      </w:r>
    </w:p>
    <w:p>
      <w:pPr>
        <w:pStyle w:val="ListBullet"/>
        <w:spacing w:after="40"/>
      </w:pPr>
      <w:r>
        <w:t>Journal d'audit non modifiable par les opérateurs pour connexion, consentement, firmware, campagne et intervention.</w:t>
      </w:r>
    </w:p>
    <w:p>
      <w:pPr>
        <w:pStyle w:val="ListBullet"/>
        <w:spacing w:after="40"/>
      </w:pPr>
      <w:r>
        <w:t>Sauvegardes automatiques chiffrées et test de restauration avant recette.</w:t>
      </w:r>
    </w:p>
    <w:p>
      <w:pPr>
        <w:pStyle w:val="ListBullet"/>
        <w:spacing w:after="40"/>
      </w:pPr>
      <w:r>
        <w:t>Minimisation, durée de conservation, export et suppression des données personnelles selon la politique applicable.</w:t>
      </w:r>
    </w:p>
    <w:p>
      <w:pPr>
        <w:pStyle w:val="Heading1"/>
      </w:pPr>
      <w:r>
        <w:t>11. Exigences non fonctionnelles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088"/>
            <w:shd w:fill="17365D"/>
            <w:vAlign w:val="center"/>
            <w:tcMar>
              <w:top w:w="80" w:type="dxa"/>
              <w:start w:w="100" w:type="dxa"/>
              <w:bottom w:w="80" w:type="dxa"/>
              <w:end w:w="100" w:type="dxa"/>
            </w:tcMar>
          </w:tcPr>
          <w:p>
            <w:r>
              <w:rPr>
                <w:b/>
                <w:color w:val="FFFFFF"/>
                <w:sz w:val="17"/>
              </w:rPr>
              <w:t>Critère</w:t>
            </w:r>
          </w:p>
        </w:tc>
        <w:tc>
          <w:tcPr>
            <w:tcW w:type="dxa" w:w="6984"/>
            <w:shd w:fill="17365D"/>
            <w:vAlign w:val="center"/>
            <w:tcMar>
              <w:top w:w="80" w:type="dxa"/>
              <w:start w:w="100" w:type="dxa"/>
              <w:bottom w:w="80" w:type="dxa"/>
              <w:end w:w="100" w:type="dxa"/>
            </w:tcMar>
          </w:tcPr>
          <w:p>
            <w:r>
              <w:rPr>
                <w:b/>
                <w:color w:val="FFFFFF"/>
                <w:sz w:val="17"/>
              </w:rPr>
              <w:t>Cible MVP</w:t>
            </w:r>
          </w:p>
        </w:tc>
      </w:tr>
      <w:tr>
        <w:trPr>
          <w:cantSplit/>
        </w:trPr>
        <w:tc>
          <w:tcPr>
            <w:tcW w:type="dxa" w:w="2088"/>
            <w:vAlign w:val="center"/>
            <w:tcMar>
              <w:top w:w="80" w:type="dxa"/>
              <w:start w:w="100" w:type="dxa"/>
              <w:bottom w:w="80" w:type="dxa"/>
              <w:end w:w="100" w:type="dxa"/>
            </w:tcMar>
          </w:tcPr>
          <w:p>
            <w:pPr>
              <w:spacing w:after="20" w:line="245" w:lineRule="auto"/>
            </w:pPr>
            <w:r>
              <w:rPr>
                <w:sz w:val="17"/>
              </w:rPr>
              <w:t>Disponibilité</w:t>
            </w:r>
          </w:p>
        </w:tc>
        <w:tc>
          <w:tcPr>
            <w:tcW w:type="dxa" w:w="6984"/>
            <w:vAlign w:val="center"/>
            <w:tcMar>
              <w:top w:w="80" w:type="dxa"/>
              <w:start w:w="100" w:type="dxa"/>
              <w:bottom w:w="80" w:type="dxa"/>
              <w:end w:w="100" w:type="dxa"/>
            </w:tcMar>
          </w:tcPr>
          <w:p>
            <w:pPr>
              <w:spacing w:after="20" w:line="245" w:lineRule="auto"/>
            </w:pPr>
            <w:r>
              <w:rPr>
                <w:sz w:val="17"/>
              </w:rPr>
              <w:t>99,5 % mensuel hors maintenance planifiée.</w:t>
            </w:r>
          </w:p>
        </w:tc>
      </w:tr>
      <w:tr>
        <w:trPr>
          <w:cantSplit/>
        </w:trPr>
        <w:tc>
          <w:tcPr>
            <w:tcW w:type="dxa" w:w="2088"/>
            <w:vAlign w:val="center"/>
            <w:shd w:fill="F4F7FA"/>
            <w:tcMar>
              <w:top w:w="80" w:type="dxa"/>
              <w:start w:w="100" w:type="dxa"/>
              <w:bottom w:w="80" w:type="dxa"/>
              <w:end w:w="100" w:type="dxa"/>
            </w:tcMar>
          </w:tcPr>
          <w:p>
            <w:pPr>
              <w:spacing w:after="20" w:line="245" w:lineRule="auto"/>
            </w:pPr>
            <w:r>
              <w:rPr>
                <w:sz w:val="17"/>
              </w:rPr>
              <w:t>Performance Web</w:t>
            </w:r>
          </w:p>
        </w:tc>
        <w:tc>
          <w:tcPr>
            <w:tcW w:type="dxa" w:w="6984"/>
            <w:vAlign w:val="center"/>
            <w:shd w:fill="F4F7FA"/>
            <w:tcMar>
              <w:top w:w="80" w:type="dxa"/>
              <w:start w:w="100" w:type="dxa"/>
              <w:bottom w:w="80" w:type="dxa"/>
              <w:end w:w="100" w:type="dxa"/>
            </w:tcMar>
          </w:tcPr>
          <w:p>
            <w:pPr>
              <w:spacing w:after="20" w:line="245" w:lineRule="auto"/>
            </w:pPr>
            <w:r>
              <w:rPr>
                <w:sz w:val="17"/>
              </w:rPr>
              <w:t>95 % des lectures API &lt; 800 ms avec charge de recette.</w:t>
            </w:r>
          </w:p>
        </w:tc>
      </w:tr>
      <w:tr>
        <w:trPr>
          <w:cantSplit/>
        </w:trPr>
        <w:tc>
          <w:tcPr>
            <w:tcW w:type="dxa" w:w="2088"/>
            <w:vAlign w:val="center"/>
            <w:tcMar>
              <w:top w:w="80" w:type="dxa"/>
              <w:start w:w="100" w:type="dxa"/>
              <w:bottom w:w="80" w:type="dxa"/>
              <w:end w:w="100" w:type="dxa"/>
            </w:tcMar>
          </w:tcPr>
          <w:p>
            <w:pPr>
              <w:spacing w:after="20" w:line="245" w:lineRule="auto"/>
            </w:pPr>
            <w:r>
              <w:rPr>
                <w:sz w:val="17"/>
              </w:rPr>
              <w:t>Ingestion</w:t>
            </w:r>
          </w:p>
        </w:tc>
        <w:tc>
          <w:tcPr>
            <w:tcW w:type="dxa" w:w="6984"/>
            <w:vAlign w:val="center"/>
            <w:tcMar>
              <w:top w:w="80" w:type="dxa"/>
              <w:start w:w="100" w:type="dxa"/>
              <w:bottom w:w="80" w:type="dxa"/>
              <w:end w:w="100" w:type="dxa"/>
            </w:tcMar>
          </w:tcPr>
          <w:p>
            <w:pPr>
              <w:spacing w:after="20" w:line="245" w:lineRule="auto"/>
            </w:pPr>
            <w:r>
              <w:rPr>
                <w:sz w:val="17"/>
              </w:rPr>
              <w:t>Accusé en &lt; 1 s au percentile 95, traitement asynchrone autorisé.</w:t>
            </w:r>
          </w:p>
        </w:tc>
      </w:tr>
      <w:tr>
        <w:trPr>
          <w:cantSplit/>
        </w:trPr>
        <w:tc>
          <w:tcPr>
            <w:tcW w:type="dxa" w:w="2088"/>
            <w:vAlign w:val="center"/>
            <w:shd w:fill="F4F7FA"/>
            <w:tcMar>
              <w:top w:w="80" w:type="dxa"/>
              <w:start w:w="100" w:type="dxa"/>
              <w:bottom w:w="80" w:type="dxa"/>
              <w:end w:w="100" w:type="dxa"/>
            </w:tcMar>
          </w:tcPr>
          <w:p>
            <w:pPr>
              <w:spacing w:after="20" w:line="245" w:lineRule="auto"/>
            </w:pPr>
            <w:r>
              <w:rPr>
                <w:sz w:val="17"/>
              </w:rPr>
              <w:t>Capacité initiale</w:t>
            </w:r>
          </w:p>
        </w:tc>
        <w:tc>
          <w:tcPr>
            <w:tcW w:type="dxa" w:w="6984"/>
            <w:vAlign w:val="center"/>
            <w:shd w:fill="F4F7FA"/>
            <w:tcMar>
              <w:top w:w="80" w:type="dxa"/>
              <w:start w:w="100" w:type="dxa"/>
              <w:bottom w:w="80" w:type="dxa"/>
              <w:end w:w="100" w:type="dxa"/>
            </w:tcMar>
          </w:tcPr>
          <w:p>
            <w:pPr>
              <w:spacing w:after="20" w:line="245" w:lineRule="auto"/>
            </w:pPr>
            <w:r>
              <w:rPr>
                <w:sz w:val="17"/>
              </w:rPr>
              <w:t>1 000 modules, 1 événement/min/module en pointe courte.</w:t>
            </w:r>
          </w:p>
        </w:tc>
      </w:tr>
      <w:tr>
        <w:trPr>
          <w:cantSplit/>
        </w:trPr>
        <w:tc>
          <w:tcPr>
            <w:tcW w:type="dxa" w:w="2088"/>
            <w:vAlign w:val="center"/>
            <w:tcMar>
              <w:top w:w="80" w:type="dxa"/>
              <w:start w:w="100" w:type="dxa"/>
              <w:bottom w:w="80" w:type="dxa"/>
              <w:end w:w="100" w:type="dxa"/>
            </w:tcMar>
          </w:tcPr>
          <w:p>
            <w:pPr>
              <w:spacing w:after="20" w:line="245" w:lineRule="auto"/>
            </w:pPr>
            <w:r>
              <w:rPr>
                <w:sz w:val="17"/>
              </w:rPr>
              <w:t>Fraîcheur</w:t>
            </w:r>
          </w:p>
        </w:tc>
        <w:tc>
          <w:tcPr>
            <w:tcW w:type="dxa" w:w="6984"/>
            <w:vAlign w:val="center"/>
            <w:tcMar>
              <w:top w:w="80" w:type="dxa"/>
              <w:start w:w="100" w:type="dxa"/>
              <w:bottom w:w="80" w:type="dxa"/>
              <w:end w:w="100" w:type="dxa"/>
            </w:tcMar>
          </w:tcPr>
          <w:p>
            <w:pPr>
              <w:spacing w:after="20" w:line="245" w:lineRule="auto"/>
            </w:pPr>
            <w:r>
              <w:rPr>
                <w:sz w:val="17"/>
              </w:rPr>
              <w:t>État visible dans les 30 s après réception.</w:t>
            </w:r>
          </w:p>
        </w:tc>
      </w:tr>
      <w:tr>
        <w:trPr>
          <w:cantSplit/>
        </w:trPr>
        <w:tc>
          <w:tcPr>
            <w:tcW w:type="dxa" w:w="2088"/>
            <w:vAlign w:val="center"/>
            <w:shd w:fill="F4F7FA"/>
            <w:tcMar>
              <w:top w:w="80" w:type="dxa"/>
              <w:start w:w="100" w:type="dxa"/>
              <w:bottom w:w="80" w:type="dxa"/>
              <w:end w:w="100" w:type="dxa"/>
            </w:tcMar>
          </w:tcPr>
          <w:p>
            <w:pPr>
              <w:spacing w:after="20" w:line="245" w:lineRule="auto"/>
            </w:pPr>
            <w:r>
              <w:rPr>
                <w:sz w:val="17"/>
              </w:rPr>
              <w:t>RPO/RTO</w:t>
            </w:r>
          </w:p>
        </w:tc>
        <w:tc>
          <w:tcPr>
            <w:tcW w:type="dxa" w:w="6984"/>
            <w:vAlign w:val="center"/>
            <w:shd w:fill="F4F7FA"/>
            <w:tcMar>
              <w:top w:w="80" w:type="dxa"/>
              <w:start w:w="100" w:type="dxa"/>
              <w:bottom w:w="80" w:type="dxa"/>
              <w:end w:w="100" w:type="dxa"/>
            </w:tcMar>
          </w:tcPr>
          <w:p>
            <w:pPr>
              <w:spacing w:after="20" w:line="245" w:lineRule="auto"/>
            </w:pPr>
            <w:r>
              <w:rPr>
                <w:sz w:val="17"/>
              </w:rPr>
              <w:t>RPO ≤ 24 h ; RTO ≤ 4 h pour le MVP.</w:t>
            </w:r>
          </w:p>
        </w:tc>
      </w:tr>
      <w:tr>
        <w:trPr>
          <w:cantSplit/>
        </w:trPr>
        <w:tc>
          <w:tcPr>
            <w:tcW w:type="dxa" w:w="2088"/>
            <w:vAlign w:val="center"/>
            <w:tcMar>
              <w:top w:w="80" w:type="dxa"/>
              <w:start w:w="100" w:type="dxa"/>
              <w:bottom w:w="80" w:type="dxa"/>
              <w:end w:w="100" w:type="dxa"/>
            </w:tcMar>
          </w:tcPr>
          <w:p>
            <w:pPr>
              <w:spacing w:after="20" w:line="245" w:lineRule="auto"/>
            </w:pPr>
            <w:r>
              <w:rPr>
                <w:sz w:val="17"/>
              </w:rPr>
              <w:t>Compatibilité Web</w:t>
            </w:r>
          </w:p>
        </w:tc>
        <w:tc>
          <w:tcPr>
            <w:tcW w:type="dxa" w:w="6984"/>
            <w:vAlign w:val="center"/>
            <w:tcMar>
              <w:top w:w="80" w:type="dxa"/>
              <w:start w:w="100" w:type="dxa"/>
              <w:bottom w:w="80" w:type="dxa"/>
              <w:end w:w="100" w:type="dxa"/>
            </w:tcMar>
          </w:tcPr>
          <w:p>
            <w:pPr>
              <w:spacing w:after="20" w:line="245" w:lineRule="auto"/>
            </w:pPr>
            <w:r>
              <w:rPr>
                <w:sz w:val="17"/>
              </w:rPr>
              <w:t>Deux dernières versions Chrome, Edge, Firefox et Safari.</w:t>
            </w:r>
          </w:p>
        </w:tc>
      </w:tr>
      <w:tr>
        <w:trPr>
          <w:cantSplit/>
        </w:trPr>
        <w:tc>
          <w:tcPr>
            <w:tcW w:type="dxa" w:w="2088"/>
            <w:vAlign w:val="center"/>
            <w:shd w:fill="F4F7FA"/>
            <w:tcMar>
              <w:top w:w="80" w:type="dxa"/>
              <w:start w:w="100" w:type="dxa"/>
              <w:bottom w:w="80" w:type="dxa"/>
              <w:end w:w="100" w:type="dxa"/>
            </w:tcMar>
          </w:tcPr>
          <w:p>
            <w:pPr>
              <w:spacing w:after="20" w:line="245" w:lineRule="auto"/>
            </w:pPr>
            <w:r>
              <w:rPr>
                <w:sz w:val="17"/>
              </w:rPr>
              <w:t>Responsive</w:t>
            </w:r>
          </w:p>
        </w:tc>
        <w:tc>
          <w:tcPr>
            <w:tcW w:type="dxa" w:w="6984"/>
            <w:vAlign w:val="center"/>
            <w:shd w:fill="F4F7FA"/>
            <w:tcMar>
              <w:top w:w="80" w:type="dxa"/>
              <w:start w:w="100" w:type="dxa"/>
              <w:bottom w:w="80" w:type="dxa"/>
              <w:end w:w="100" w:type="dxa"/>
            </w:tcMar>
          </w:tcPr>
          <w:p>
            <w:pPr>
              <w:spacing w:after="20" w:line="245" w:lineRule="auto"/>
            </w:pPr>
            <w:r>
              <w:rPr>
                <w:sz w:val="17"/>
              </w:rPr>
              <w:t>Utilisable sur écran technicien ≥ 360 px.</w:t>
            </w:r>
          </w:p>
        </w:tc>
      </w:tr>
      <w:tr>
        <w:trPr>
          <w:cantSplit/>
        </w:trPr>
        <w:tc>
          <w:tcPr>
            <w:tcW w:type="dxa" w:w="2088"/>
            <w:vAlign w:val="center"/>
            <w:tcMar>
              <w:top w:w="80" w:type="dxa"/>
              <w:start w:w="100" w:type="dxa"/>
              <w:bottom w:w="80" w:type="dxa"/>
              <w:end w:w="100" w:type="dxa"/>
            </w:tcMar>
          </w:tcPr>
          <w:p>
            <w:pPr>
              <w:spacing w:after="20" w:line="245" w:lineRule="auto"/>
            </w:pPr>
            <w:r>
              <w:rPr>
                <w:sz w:val="17"/>
              </w:rPr>
              <w:t>Traçabilité</w:t>
            </w:r>
          </w:p>
        </w:tc>
        <w:tc>
          <w:tcPr>
            <w:tcW w:type="dxa" w:w="6984"/>
            <w:vAlign w:val="center"/>
            <w:tcMar>
              <w:top w:w="80" w:type="dxa"/>
              <w:start w:w="100" w:type="dxa"/>
              <w:bottom w:w="80" w:type="dxa"/>
              <w:end w:w="100" w:type="dxa"/>
            </w:tcMar>
          </w:tcPr>
          <w:p>
            <w:pPr>
              <w:spacing w:after="20" w:line="245" w:lineRule="auto"/>
            </w:pPr>
            <w:r>
              <w:rPr>
                <w:sz w:val="17"/>
              </w:rPr>
              <w:t>100 % des actions firmware et consentements audités.</w:t>
            </w:r>
          </w:p>
        </w:tc>
      </w:tr>
    </w:tbl>
    <w:p>
      <w:pPr>
        <w:spacing w:after="20"/>
      </w:pPr>
    </w:p>
    <w:p>
      <w:pPr>
        <w:pStyle w:val="Heading1"/>
      </w:pPr>
      <w:r>
        <w:t>12. Interfaces attendues</w:t>
      </w:r>
    </w:p>
    <w:p>
      <w:pPr>
        <w:pStyle w:val="ListBullet"/>
        <w:spacing w:after="40"/>
      </w:pPr>
      <w:r>
        <w:t>Connexion et récupération sécurisée du compte.</w:t>
      </w:r>
    </w:p>
    <w:p>
      <w:pPr>
        <w:pStyle w:val="ListBullet"/>
        <w:spacing w:after="40"/>
      </w:pPr>
      <w:r>
        <w:t>Vue globale : parc, santé, alertes, incidents, interventions et versions.</w:t>
      </w:r>
    </w:p>
    <w:p>
      <w:pPr>
        <w:pStyle w:val="ListBullet"/>
        <w:spacing w:after="40"/>
      </w:pPr>
      <w:r>
        <w:t>Clients et sites : recherche, fiche et parc associé.</w:t>
      </w:r>
    </w:p>
    <w:p>
      <w:pPr>
        <w:pStyle w:val="ListBullet"/>
        <w:spacing w:after="40"/>
      </w:pPr>
      <w:r>
        <w:t>Modules : liste filtrable et fiche complète avec chronologie.</w:t>
      </w:r>
    </w:p>
    <w:p>
      <w:pPr>
        <w:pStyle w:val="ListBullet"/>
        <w:spacing w:after="40"/>
      </w:pPr>
      <w:r>
        <w:t>Incidents : file priorisée, assignation et diagnostic.</w:t>
      </w:r>
    </w:p>
    <w:p>
      <w:pPr>
        <w:pStyle w:val="ListBullet"/>
        <w:spacing w:after="40"/>
      </w:pPr>
      <w:r>
        <w:t>Interventions : planning, fiche terrain et compte rendu.</w:t>
      </w:r>
    </w:p>
    <w:p>
      <w:pPr>
        <w:pStyle w:val="ListBullet"/>
        <w:spacing w:after="40"/>
      </w:pPr>
      <w:r>
        <w:t>Firmwares : versions, compatibilités, signatures, notes et canaux.</w:t>
      </w:r>
    </w:p>
    <w:p>
      <w:pPr>
        <w:pStyle w:val="ListBullet"/>
        <w:spacing w:after="40"/>
      </w:pPr>
      <w:r>
        <w:t>Mises à jour : consentements, jobs, progression, erreurs et campagnes pilotes.</w:t>
      </w:r>
    </w:p>
    <w:p>
      <w:pPr>
        <w:pStyle w:val="ListBullet"/>
        <w:spacing w:after="40"/>
      </w:pPr>
      <w:r>
        <w:t>Audit et administration : comptes, rôles, politiques et journaux.</w:t>
      </w:r>
    </w:p>
    <w:p>
      <w:pPr>
        <w:pStyle w:val="ListBullet"/>
        <w:spacing w:after="40"/>
      </w:pPr>
      <w:r>
        <w:t>Mobile client : équipements, santé simplifiée, SAV, consentement et progression.</w:t>
      </w:r>
    </w:p>
    <w:p>
      <w:pPr>
        <w:pStyle w:val="Heading1"/>
      </w:pPr>
      <w:r>
        <w:t>13. Planning maximal de 30 jours</w:t>
      </w:r>
    </w:p>
    <w:tbl>
      <w:tblPr>
        <w:tblW w:type="auto" w:w="0"/>
        <w:jc w:val="center"/>
        <w:tblLook w:firstColumn="1" w:firstRow="1" w:lastColumn="0" w:lastRow="0" w:noHBand="0" w:noVBand="1" w:val="04A0"/>
      </w:tblPr>
      <w:tblGrid>
        <w:gridCol w:w="9878"/>
      </w:tblGrid>
      <w:tr>
        <w:trPr>
          <w:tblHeader w:val="true"/>
          <w:cantSplit/>
        </w:trPr>
        <w:tc>
          <w:tcPr>
            <w:tcW w:type="dxa" w:w="9878"/>
            <w:shd w:fill="FFF4CE"/>
            <w:tcMar>
              <w:top w:w="130" w:type="dxa"/>
              <w:start w:w="160" w:type="dxa"/>
              <w:bottom w:w="130" w:type="dxa"/>
              <w:end w:w="160" w:type="dxa"/>
            </w:tcMar>
          </w:tcPr>
          <w:p>
            <w:pPr>
              <w:spacing w:after="0"/>
            </w:pPr>
            <w:r>
              <w:rPr>
                <w:color w:val="17365D"/>
                <w:sz w:val="18"/>
              </w:rPr>
              <w:t>Organisation de réalisation — Le projet est réalisé conjointement par M. Eric et M. Matez. M. Eric assure la direction globale, la partie IoT et firmware ainsi que la validation des tâches. M. Matez réalise les composants applicatifs Full Stack. Le délai de 30 jours suppose leur disponibilité effective, un travail parallèle, un périmètre MVP gelé à J2 et des arbitrages rendus sous 24 heures.</w:t>
            </w:r>
          </w:p>
        </w:tc>
      </w:tr>
    </w:tbl>
    <w:p>
      <w:pPr>
        <w:spacing w:after="20"/>
      </w:pP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080"/>
            <w:shd w:fill="17365D"/>
            <w:vAlign w:val="center"/>
            <w:tcMar>
              <w:top w:w="80" w:type="dxa"/>
              <w:start w:w="100" w:type="dxa"/>
              <w:bottom w:w="80" w:type="dxa"/>
              <w:end w:w="100" w:type="dxa"/>
            </w:tcMar>
          </w:tcPr>
          <w:p>
            <w:r>
              <w:rPr>
                <w:b/>
                <w:color w:val="FFFFFF"/>
                <w:sz w:val="15"/>
              </w:rPr>
              <w:t>Jours</w:t>
            </w:r>
          </w:p>
        </w:tc>
        <w:tc>
          <w:tcPr>
            <w:tcW w:type="dxa" w:w="1800"/>
            <w:shd w:fill="17365D"/>
            <w:vAlign w:val="center"/>
            <w:tcMar>
              <w:top w:w="80" w:type="dxa"/>
              <w:start w:w="100" w:type="dxa"/>
              <w:bottom w:w="80" w:type="dxa"/>
              <w:end w:w="100" w:type="dxa"/>
            </w:tcMar>
          </w:tcPr>
          <w:p>
            <w:r>
              <w:rPr>
                <w:b/>
                <w:color w:val="FFFFFF"/>
                <w:sz w:val="15"/>
              </w:rPr>
              <w:t>Lot</w:t>
            </w:r>
          </w:p>
        </w:tc>
        <w:tc>
          <w:tcPr>
            <w:tcW w:type="dxa" w:w="6192"/>
            <w:shd w:fill="17365D"/>
            <w:vAlign w:val="center"/>
            <w:tcMar>
              <w:top w:w="80" w:type="dxa"/>
              <w:start w:w="100" w:type="dxa"/>
              <w:bottom w:w="80" w:type="dxa"/>
              <w:end w:w="100" w:type="dxa"/>
            </w:tcMar>
          </w:tcPr>
          <w:p>
            <w:r>
              <w:rPr>
                <w:b/>
                <w:color w:val="FFFFFF"/>
                <w:sz w:val="15"/>
              </w:rPr>
              <w:t>Résultats attendus</w:t>
            </w:r>
          </w:p>
        </w:tc>
      </w:tr>
      <w:tr>
        <w:trPr>
          <w:cantSplit/>
        </w:trPr>
        <w:tc>
          <w:tcPr>
            <w:tcW w:type="dxa" w:w="1080"/>
            <w:vAlign w:val="center"/>
            <w:tcMar>
              <w:top w:w="80" w:type="dxa"/>
              <w:start w:w="100" w:type="dxa"/>
              <w:bottom w:w="80" w:type="dxa"/>
              <w:end w:w="100" w:type="dxa"/>
            </w:tcMar>
          </w:tcPr>
          <w:p>
            <w:pPr>
              <w:spacing w:after="20" w:line="245" w:lineRule="auto"/>
            </w:pPr>
            <w:r>
              <w:rPr>
                <w:sz w:val="15"/>
              </w:rPr>
              <w:t>J1–J2</w:t>
            </w:r>
          </w:p>
        </w:tc>
        <w:tc>
          <w:tcPr>
            <w:tcW w:type="dxa" w:w="1800"/>
            <w:vAlign w:val="center"/>
            <w:tcMar>
              <w:top w:w="80" w:type="dxa"/>
              <w:start w:w="100" w:type="dxa"/>
              <w:bottom w:w="80" w:type="dxa"/>
              <w:end w:w="100" w:type="dxa"/>
            </w:tcMar>
          </w:tcPr>
          <w:p>
            <w:pPr>
              <w:spacing w:after="20" w:line="245" w:lineRule="auto"/>
            </w:pPr>
            <w:r>
              <w:rPr>
                <w:sz w:val="15"/>
              </w:rPr>
              <w:t>Cadrage</w:t>
            </w:r>
          </w:p>
        </w:tc>
        <w:tc>
          <w:tcPr>
            <w:tcW w:type="dxa" w:w="6192"/>
            <w:vAlign w:val="center"/>
            <w:tcMar>
              <w:top w:w="80" w:type="dxa"/>
              <w:start w:w="100" w:type="dxa"/>
              <w:bottom w:w="80" w:type="dxa"/>
              <w:end w:w="100" w:type="dxa"/>
            </w:tcMar>
          </w:tcPr>
          <w:p>
            <w:pPr>
              <w:spacing w:after="20" w:line="245" w:lineRule="auto"/>
            </w:pPr>
            <w:r>
              <w:rPr>
                <w:sz w:val="15"/>
              </w:rPr>
              <w:t>Ateliers, parcours, matrice MCU/OTA, risques, backlog et critères de recette.</w:t>
            </w:r>
          </w:p>
        </w:tc>
      </w:tr>
      <w:tr>
        <w:trPr>
          <w:cantSplit/>
        </w:trPr>
        <w:tc>
          <w:tcPr>
            <w:tcW w:type="dxa" w:w="1080"/>
            <w:vAlign w:val="center"/>
            <w:shd w:fill="F4F7FA"/>
            <w:tcMar>
              <w:top w:w="80" w:type="dxa"/>
              <w:start w:w="100" w:type="dxa"/>
              <w:bottom w:w="80" w:type="dxa"/>
              <w:end w:w="100" w:type="dxa"/>
            </w:tcMar>
          </w:tcPr>
          <w:p>
            <w:pPr>
              <w:spacing w:after="20" w:line="245" w:lineRule="auto"/>
            </w:pPr>
            <w:r>
              <w:rPr>
                <w:sz w:val="15"/>
              </w:rPr>
              <w:t>J3–J5</w:t>
            </w:r>
          </w:p>
        </w:tc>
        <w:tc>
          <w:tcPr>
            <w:tcW w:type="dxa" w:w="1800"/>
            <w:vAlign w:val="center"/>
            <w:shd w:fill="F4F7FA"/>
            <w:tcMar>
              <w:top w:w="80" w:type="dxa"/>
              <w:start w:w="100" w:type="dxa"/>
              <w:bottom w:w="80" w:type="dxa"/>
              <w:end w:w="100" w:type="dxa"/>
            </w:tcMar>
          </w:tcPr>
          <w:p>
            <w:pPr>
              <w:spacing w:after="20" w:line="245" w:lineRule="auto"/>
            </w:pPr>
            <w:r>
              <w:rPr>
                <w:sz w:val="15"/>
              </w:rPr>
              <w:t>Socle</w:t>
            </w:r>
          </w:p>
        </w:tc>
        <w:tc>
          <w:tcPr>
            <w:tcW w:type="dxa" w:w="6192"/>
            <w:vAlign w:val="center"/>
            <w:shd w:fill="F4F7FA"/>
            <w:tcMar>
              <w:top w:w="80" w:type="dxa"/>
              <w:start w:w="100" w:type="dxa"/>
              <w:bottom w:w="80" w:type="dxa"/>
              <w:end w:w="100" w:type="dxa"/>
            </w:tcMar>
          </w:tcPr>
          <w:p>
            <w:pPr>
              <w:spacing w:after="20" w:line="245" w:lineRule="auto"/>
            </w:pPr>
            <w:r>
              <w:rPr>
                <w:sz w:val="15"/>
              </w:rPr>
              <w:t>Dépôts, Docker, MySQL, migrations, CI, authentification, rôles et audit.</w:t>
            </w:r>
          </w:p>
        </w:tc>
      </w:tr>
      <w:tr>
        <w:trPr>
          <w:cantSplit/>
        </w:trPr>
        <w:tc>
          <w:tcPr>
            <w:tcW w:type="dxa" w:w="1080"/>
            <w:vAlign w:val="center"/>
            <w:tcMar>
              <w:top w:w="80" w:type="dxa"/>
              <w:start w:w="100" w:type="dxa"/>
              <w:bottom w:w="80" w:type="dxa"/>
              <w:end w:w="100" w:type="dxa"/>
            </w:tcMar>
          </w:tcPr>
          <w:p>
            <w:pPr>
              <w:spacing w:after="20" w:line="245" w:lineRule="auto"/>
            </w:pPr>
            <w:r>
              <w:rPr>
                <w:sz w:val="15"/>
              </w:rPr>
              <w:t>J6–J9</w:t>
            </w:r>
          </w:p>
        </w:tc>
        <w:tc>
          <w:tcPr>
            <w:tcW w:type="dxa" w:w="1800"/>
            <w:vAlign w:val="center"/>
            <w:tcMar>
              <w:top w:w="80" w:type="dxa"/>
              <w:start w:w="100" w:type="dxa"/>
              <w:bottom w:w="80" w:type="dxa"/>
              <w:end w:w="100" w:type="dxa"/>
            </w:tcMar>
          </w:tcPr>
          <w:p>
            <w:pPr>
              <w:spacing w:after="20" w:line="245" w:lineRule="auto"/>
            </w:pPr>
            <w:r>
              <w:rPr>
                <w:sz w:val="15"/>
              </w:rPr>
              <w:t>Parc</w:t>
            </w:r>
          </w:p>
        </w:tc>
        <w:tc>
          <w:tcPr>
            <w:tcW w:type="dxa" w:w="6192"/>
            <w:vAlign w:val="center"/>
            <w:tcMar>
              <w:top w:w="80" w:type="dxa"/>
              <w:start w:w="100" w:type="dxa"/>
              <w:bottom w:w="80" w:type="dxa"/>
              <w:end w:w="100" w:type="dxa"/>
            </w:tcMar>
          </w:tcPr>
          <w:p>
            <w:pPr>
              <w:spacing w:after="20" w:line="245" w:lineRule="auto"/>
            </w:pPr>
            <w:r>
              <w:rPr>
                <w:sz w:val="15"/>
              </w:rPr>
              <w:t>Clients, sites, modèles, modules, installations, QR et écrans CRUD.</w:t>
            </w:r>
          </w:p>
        </w:tc>
      </w:tr>
      <w:tr>
        <w:trPr>
          <w:cantSplit/>
        </w:trPr>
        <w:tc>
          <w:tcPr>
            <w:tcW w:type="dxa" w:w="1080"/>
            <w:vAlign w:val="center"/>
            <w:shd w:fill="F4F7FA"/>
            <w:tcMar>
              <w:top w:w="80" w:type="dxa"/>
              <w:start w:w="100" w:type="dxa"/>
              <w:bottom w:w="80" w:type="dxa"/>
              <w:end w:w="100" w:type="dxa"/>
            </w:tcMar>
          </w:tcPr>
          <w:p>
            <w:pPr>
              <w:spacing w:after="20" w:line="245" w:lineRule="auto"/>
            </w:pPr>
            <w:r>
              <w:rPr>
                <w:sz w:val="15"/>
              </w:rPr>
              <w:t>J10–J13</w:t>
            </w:r>
          </w:p>
        </w:tc>
        <w:tc>
          <w:tcPr>
            <w:tcW w:type="dxa" w:w="1800"/>
            <w:vAlign w:val="center"/>
            <w:shd w:fill="F4F7FA"/>
            <w:tcMar>
              <w:top w:w="80" w:type="dxa"/>
              <w:start w:w="100" w:type="dxa"/>
              <w:bottom w:w="80" w:type="dxa"/>
              <w:end w:w="100" w:type="dxa"/>
            </w:tcMar>
          </w:tcPr>
          <w:p>
            <w:pPr>
              <w:spacing w:after="20" w:line="245" w:lineRule="auto"/>
            </w:pPr>
            <w:r>
              <w:rPr>
                <w:sz w:val="15"/>
              </w:rPr>
              <w:t>Télémétrie</w:t>
            </w:r>
          </w:p>
        </w:tc>
        <w:tc>
          <w:tcPr>
            <w:tcW w:type="dxa" w:w="6192"/>
            <w:vAlign w:val="center"/>
            <w:shd w:fill="F4F7FA"/>
            <w:tcMar>
              <w:top w:w="80" w:type="dxa"/>
              <w:start w:w="100" w:type="dxa"/>
              <w:bottom w:w="80" w:type="dxa"/>
              <w:end w:w="100" w:type="dxa"/>
            </w:tcMar>
          </w:tcPr>
          <w:p>
            <w:pPr>
              <w:spacing w:after="20" w:line="245" w:lineRule="auto"/>
            </w:pPr>
            <w:r>
              <w:rPr>
                <w:sz w:val="15"/>
              </w:rPr>
              <w:t>MQTT/API, présence, événements, dashboard, chronologie et score santé.</w:t>
            </w:r>
          </w:p>
        </w:tc>
      </w:tr>
      <w:tr>
        <w:trPr>
          <w:cantSplit/>
        </w:trPr>
        <w:tc>
          <w:tcPr>
            <w:tcW w:type="dxa" w:w="1080"/>
            <w:vAlign w:val="center"/>
            <w:tcMar>
              <w:top w:w="80" w:type="dxa"/>
              <w:start w:w="100" w:type="dxa"/>
              <w:bottom w:w="80" w:type="dxa"/>
              <w:end w:w="100" w:type="dxa"/>
            </w:tcMar>
          </w:tcPr>
          <w:p>
            <w:pPr>
              <w:spacing w:after="20" w:line="245" w:lineRule="auto"/>
            </w:pPr>
            <w:r>
              <w:rPr>
                <w:sz w:val="15"/>
              </w:rPr>
              <w:t>J14–J17</w:t>
            </w:r>
          </w:p>
        </w:tc>
        <w:tc>
          <w:tcPr>
            <w:tcW w:type="dxa" w:w="1800"/>
            <w:vAlign w:val="center"/>
            <w:tcMar>
              <w:top w:w="80" w:type="dxa"/>
              <w:start w:w="100" w:type="dxa"/>
              <w:bottom w:w="80" w:type="dxa"/>
              <w:end w:w="100" w:type="dxa"/>
            </w:tcMar>
          </w:tcPr>
          <w:p>
            <w:pPr>
              <w:spacing w:after="20" w:line="245" w:lineRule="auto"/>
            </w:pPr>
            <w:r>
              <w:rPr>
                <w:sz w:val="15"/>
              </w:rPr>
              <w:t>Maintenance</w:t>
            </w:r>
          </w:p>
        </w:tc>
        <w:tc>
          <w:tcPr>
            <w:tcW w:type="dxa" w:w="6192"/>
            <w:vAlign w:val="center"/>
            <w:tcMar>
              <w:top w:w="80" w:type="dxa"/>
              <w:start w:w="100" w:type="dxa"/>
              <w:bottom w:w="80" w:type="dxa"/>
              <w:end w:w="100" w:type="dxa"/>
            </w:tcMar>
          </w:tcPr>
          <w:p>
            <w:pPr>
              <w:spacing w:after="20" w:line="245" w:lineRule="auto"/>
            </w:pPr>
            <w:r>
              <w:rPr>
                <w:sz w:val="15"/>
              </w:rPr>
              <w:t>Incidents, regroupement, demandes SAV, notifications et workflow.</w:t>
            </w:r>
          </w:p>
        </w:tc>
      </w:tr>
      <w:tr>
        <w:trPr>
          <w:cantSplit/>
        </w:trPr>
        <w:tc>
          <w:tcPr>
            <w:tcW w:type="dxa" w:w="1080"/>
            <w:vAlign w:val="center"/>
            <w:shd w:fill="F4F7FA"/>
            <w:tcMar>
              <w:top w:w="80" w:type="dxa"/>
              <w:start w:w="100" w:type="dxa"/>
              <w:bottom w:w="80" w:type="dxa"/>
              <w:end w:w="100" w:type="dxa"/>
            </w:tcMar>
          </w:tcPr>
          <w:p>
            <w:pPr>
              <w:spacing w:after="20" w:line="245" w:lineRule="auto"/>
            </w:pPr>
            <w:r>
              <w:rPr>
                <w:sz w:val="15"/>
              </w:rPr>
              <w:t>J18–J22</w:t>
            </w:r>
          </w:p>
        </w:tc>
        <w:tc>
          <w:tcPr>
            <w:tcW w:type="dxa" w:w="1800"/>
            <w:vAlign w:val="center"/>
            <w:shd w:fill="F4F7FA"/>
            <w:tcMar>
              <w:top w:w="80" w:type="dxa"/>
              <w:start w:w="100" w:type="dxa"/>
              <w:bottom w:w="80" w:type="dxa"/>
              <w:end w:w="100" w:type="dxa"/>
            </w:tcMar>
          </w:tcPr>
          <w:p>
            <w:pPr>
              <w:spacing w:after="20" w:line="245" w:lineRule="auto"/>
            </w:pPr>
            <w:r>
              <w:rPr>
                <w:sz w:val="15"/>
              </w:rPr>
              <w:t>Firmware/OTA</w:t>
            </w:r>
          </w:p>
        </w:tc>
        <w:tc>
          <w:tcPr>
            <w:tcW w:type="dxa" w:w="6192"/>
            <w:vAlign w:val="center"/>
            <w:shd w:fill="F4F7FA"/>
            <w:tcMar>
              <w:top w:w="80" w:type="dxa"/>
              <w:start w:w="100" w:type="dxa"/>
              <w:bottom w:w="80" w:type="dxa"/>
              <w:end w:w="100" w:type="dxa"/>
            </w:tcMar>
          </w:tcPr>
          <w:p>
            <w:pPr>
              <w:spacing w:after="20" w:line="245" w:lineRule="auto"/>
            </w:pPr>
            <w:r>
              <w:rPr>
                <w:sz w:val="15"/>
              </w:rPr>
              <w:t>Catalogue, compatibilité, consentement mobile, job pilote et états OTA.</w:t>
            </w:r>
          </w:p>
        </w:tc>
      </w:tr>
      <w:tr>
        <w:trPr>
          <w:cantSplit/>
        </w:trPr>
        <w:tc>
          <w:tcPr>
            <w:tcW w:type="dxa" w:w="1080"/>
            <w:vAlign w:val="center"/>
            <w:tcMar>
              <w:top w:w="80" w:type="dxa"/>
              <w:start w:w="100" w:type="dxa"/>
              <w:bottom w:w="80" w:type="dxa"/>
              <w:end w:w="100" w:type="dxa"/>
            </w:tcMar>
          </w:tcPr>
          <w:p>
            <w:pPr>
              <w:spacing w:after="20" w:line="245" w:lineRule="auto"/>
            </w:pPr>
            <w:r>
              <w:rPr>
                <w:sz w:val="15"/>
              </w:rPr>
              <w:t>J23–J25</w:t>
            </w:r>
          </w:p>
        </w:tc>
        <w:tc>
          <w:tcPr>
            <w:tcW w:type="dxa" w:w="1800"/>
            <w:vAlign w:val="center"/>
            <w:tcMar>
              <w:top w:w="80" w:type="dxa"/>
              <w:start w:w="100" w:type="dxa"/>
              <w:bottom w:w="80" w:type="dxa"/>
              <w:end w:w="100" w:type="dxa"/>
            </w:tcMar>
          </w:tcPr>
          <w:p>
            <w:pPr>
              <w:spacing w:after="20" w:line="245" w:lineRule="auto"/>
            </w:pPr>
            <w:r>
              <w:rPr>
                <w:sz w:val="15"/>
              </w:rPr>
              <w:t>Sécurité/QA</w:t>
            </w:r>
          </w:p>
        </w:tc>
        <w:tc>
          <w:tcPr>
            <w:tcW w:type="dxa" w:w="6192"/>
            <w:vAlign w:val="center"/>
            <w:tcMar>
              <w:top w:w="80" w:type="dxa"/>
              <w:start w:w="100" w:type="dxa"/>
              <w:bottom w:w="80" w:type="dxa"/>
              <w:end w:w="100" w:type="dxa"/>
            </w:tcMar>
          </w:tcPr>
          <w:p>
            <w:pPr>
              <w:spacing w:after="20" w:line="245" w:lineRule="auto"/>
            </w:pPr>
            <w:r>
              <w:rPr>
                <w:sz w:val="15"/>
              </w:rPr>
              <w:t>Durcissement, tests, charge, sauvegarde/restauration et observabilité.</w:t>
            </w:r>
          </w:p>
        </w:tc>
      </w:tr>
      <w:tr>
        <w:trPr>
          <w:cantSplit/>
        </w:trPr>
        <w:tc>
          <w:tcPr>
            <w:tcW w:type="dxa" w:w="1080"/>
            <w:vAlign w:val="center"/>
            <w:shd w:fill="F4F7FA"/>
            <w:tcMar>
              <w:top w:w="80" w:type="dxa"/>
              <w:start w:w="100" w:type="dxa"/>
              <w:bottom w:w="80" w:type="dxa"/>
              <w:end w:w="100" w:type="dxa"/>
            </w:tcMar>
          </w:tcPr>
          <w:p>
            <w:pPr>
              <w:spacing w:after="20" w:line="245" w:lineRule="auto"/>
            </w:pPr>
            <w:r>
              <w:rPr>
                <w:sz w:val="15"/>
              </w:rPr>
              <w:t>J26–J27</w:t>
            </w:r>
          </w:p>
        </w:tc>
        <w:tc>
          <w:tcPr>
            <w:tcW w:type="dxa" w:w="1800"/>
            <w:vAlign w:val="center"/>
            <w:shd w:fill="F4F7FA"/>
            <w:tcMar>
              <w:top w:w="80" w:type="dxa"/>
              <w:start w:w="100" w:type="dxa"/>
              <w:bottom w:w="80" w:type="dxa"/>
              <w:end w:w="100" w:type="dxa"/>
            </w:tcMar>
          </w:tcPr>
          <w:p>
            <w:pPr>
              <w:spacing w:after="20" w:line="245" w:lineRule="auto"/>
            </w:pPr>
            <w:r>
              <w:rPr>
                <w:sz w:val="15"/>
              </w:rPr>
              <w:t>Recette interne</w:t>
            </w:r>
          </w:p>
        </w:tc>
        <w:tc>
          <w:tcPr>
            <w:tcW w:type="dxa" w:w="6192"/>
            <w:vAlign w:val="center"/>
            <w:shd w:fill="F4F7FA"/>
            <w:tcMar>
              <w:top w:w="80" w:type="dxa"/>
              <w:start w:w="100" w:type="dxa"/>
              <w:bottom w:w="80" w:type="dxa"/>
              <w:end w:w="100" w:type="dxa"/>
            </w:tcMar>
          </w:tcPr>
          <w:p>
            <w:pPr>
              <w:spacing w:after="20" w:line="245" w:lineRule="auto"/>
            </w:pPr>
            <w:r>
              <w:rPr>
                <w:sz w:val="15"/>
              </w:rPr>
              <w:t>Scénarios métier, corrections critiques et documentation.</w:t>
            </w:r>
          </w:p>
        </w:tc>
      </w:tr>
      <w:tr>
        <w:trPr>
          <w:cantSplit/>
        </w:trPr>
        <w:tc>
          <w:tcPr>
            <w:tcW w:type="dxa" w:w="1080"/>
            <w:vAlign w:val="center"/>
            <w:tcMar>
              <w:top w:w="80" w:type="dxa"/>
              <w:start w:w="100" w:type="dxa"/>
              <w:bottom w:w="80" w:type="dxa"/>
              <w:end w:w="100" w:type="dxa"/>
            </w:tcMar>
          </w:tcPr>
          <w:p>
            <w:pPr>
              <w:spacing w:after="20" w:line="245" w:lineRule="auto"/>
            </w:pPr>
            <w:r>
              <w:rPr>
                <w:sz w:val="15"/>
              </w:rPr>
              <w:t>J28</w:t>
            </w:r>
          </w:p>
        </w:tc>
        <w:tc>
          <w:tcPr>
            <w:tcW w:type="dxa" w:w="1800"/>
            <w:vAlign w:val="center"/>
            <w:tcMar>
              <w:top w:w="80" w:type="dxa"/>
              <w:start w:w="100" w:type="dxa"/>
              <w:bottom w:w="80" w:type="dxa"/>
              <w:end w:w="100" w:type="dxa"/>
            </w:tcMar>
          </w:tcPr>
          <w:p>
            <w:pPr>
              <w:spacing w:after="20" w:line="245" w:lineRule="auto"/>
            </w:pPr>
            <w:r>
              <w:rPr>
                <w:sz w:val="15"/>
              </w:rPr>
              <w:t>Pilote</w:t>
            </w:r>
          </w:p>
        </w:tc>
        <w:tc>
          <w:tcPr>
            <w:tcW w:type="dxa" w:w="6192"/>
            <w:vAlign w:val="center"/>
            <w:tcMar>
              <w:top w:w="80" w:type="dxa"/>
              <w:start w:w="100" w:type="dxa"/>
              <w:bottom w:w="80" w:type="dxa"/>
              <w:end w:w="100" w:type="dxa"/>
            </w:tcMar>
          </w:tcPr>
          <w:p>
            <w:pPr>
              <w:spacing w:after="20" w:line="245" w:lineRule="auto"/>
            </w:pPr>
            <w:r>
              <w:rPr>
                <w:sz w:val="15"/>
              </w:rPr>
              <w:t>Déploiement staging puis test sur appareils de laboratoire autorisés.</w:t>
            </w:r>
          </w:p>
        </w:tc>
      </w:tr>
      <w:tr>
        <w:trPr>
          <w:cantSplit/>
        </w:trPr>
        <w:tc>
          <w:tcPr>
            <w:tcW w:type="dxa" w:w="1080"/>
            <w:vAlign w:val="center"/>
            <w:shd w:fill="F4F7FA"/>
            <w:tcMar>
              <w:top w:w="80" w:type="dxa"/>
              <w:start w:w="100" w:type="dxa"/>
              <w:bottom w:w="80" w:type="dxa"/>
              <w:end w:w="100" w:type="dxa"/>
            </w:tcMar>
          </w:tcPr>
          <w:p>
            <w:pPr>
              <w:spacing w:after="20" w:line="245" w:lineRule="auto"/>
            </w:pPr>
            <w:r>
              <w:rPr>
                <w:sz w:val="15"/>
              </w:rPr>
              <w:t>J29</w:t>
            </w:r>
          </w:p>
        </w:tc>
        <w:tc>
          <w:tcPr>
            <w:tcW w:type="dxa" w:w="1800"/>
            <w:vAlign w:val="center"/>
            <w:shd w:fill="F4F7FA"/>
            <w:tcMar>
              <w:top w:w="80" w:type="dxa"/>
              <w:start w:w="100" w:type="dxa"/>
              <w:bottom w:w="80" w:type="dxa"/>
              <w:end w:w="100" w:type="dxa"/>
            </w:tcMar>
          </w:tcPr>
          <w:p>
            <w:pPr>
              <w:spacing w:after="20" w:line="245" w:lineRule="auto"/>
            </w:pPr>
            <w:r>
              <w:rPr>
                <w:sz w:val="15"/>
              </w:rPr>
              <w:t>Formation</w:t>
            </w:r>
          </w:p>
        </w:tc>
        <w:tc>
          <w:tcPr>
            <w:tcW w:type="dxa" w:w="6192"/>
            <w:vAlign w:val="center"/>
            <w:shd w:fill="F4F7FA"/>
            <w:tcMar>
              <w:top w:w="80" w:type="dxa"/>
              <w:start w:w="100" w:type="dxa"/>
              <w:bottom w:w="80" w:type="dxa"/>
              <w:end w:w="100" w:type="dxa"/>
            </w:tcMar>
          </w:tcPr>
          <w:p>
            <w:pPr>
              <w:spacing w:after="20" w:line="245" w:lineRule="auto"/>
            </w:pPr>
            <w:r>
              <w:rPr>
                <w:sz w:val="15"/>
              </w:rPr>
              <w:t>Formation administrateur, support et technicien ; plan de retour arrière.</w:t>
            </w:r>
          </w:p>
        </w:tc>
      </w:tr>
      <w:tr>
        <w:trPr>
          <w:cantSplit/>
        </w:trPr>
        <w:tc>
          <w:tcPr>
            <w:tcW w:type="dxa" w:w="1080"/>
            <w:vAlign w:val="center"/>
            <w:tcMar>
              <w:top w:w="80" w:type="dxa"/>
              <w:start w:w="100" w:type="dxa"/>
              <w:bottom w:w="80" w:type="dxa"/>
              <w:end w:w="100" w:type="dxa"/>
            </w:tcMar>
          </w:tcPr>
          <w:p>
            <w:pPr>
              <w:spacing w:after="20" w:line="245" w:lineRule="auto"/>
            </w:pPr>
            <w:r>
              <w:rPr>
                <w:sz w:val="15"/>
              </w:rPr>
              <w:t>J30</w:t>
            </w:r>
          </w:p>
        </w:tc>
        <w:tc>
          <w:tcPr>
            <w:tcW w:type="dxa" w:w="1800"/>
            <w:vAlign w:val="center"/>
            <w:tcMar>
              <w:top w:w="80" w:type="dxa"/>
              <w:start w:w="100" w:type="dxa"/>
              <w:bottom w:w="80" w:type="dxa"/>
              <w:end w:w="100" w:type="dxa"/>
            </w:tcMar>
          </w:tcPr>
          <w:p>
            <w:pPr>
              <w:spacing w:after="20" w:line="245" w:lineRule="auto"/>
            </w:pPr>
            <w:r>
              <w:rPr>
                <w:sz w:val="15"/>
              </w:rPr>
              <w:t>Mise en service</w:t>
            </w:r>
          </w:p>
        </w:tc>
        <w:tc>
          <w:tcPr>
            <w:tcW w:type="dxa" w:w="6192"/>
            <w:vAlign w:val="center"/>
            <w:tcMar>
              <w:top w:w="80" w:type="dxa"/>
              <w:start w:w="100" w:type="dxa"/>
              <w:bottom w:w="80" w:type="dxa"/>
              <w:end w:w="100" w:type="dxa"/>
            </w:tcMar>
          </w:tcPr>
          <w:p>
            <w:pPr>
              <w:spacing w:after="20" w:line="245" w:lineRule="auto"/>
            </w:pPr>
            <w:r>
              <w:rPr>
                <w:sz w:val="15"/>
              </w:rPr>
              <w:t>Go/no-go, production MVP, hypercare et PV de livraison.</w:t>
            </w:r>
          </w:p>
        </w:tc>
      </w:tr>
    </w:tbl>
    <w:p>
      <w:pPr>
        <w:spacing w:after="20"/>
      </w:pPr>
    </w:p>
    <w:p>
      <w:pPr>
        <w:pStyle w:val="Heading2"/>
      </w:pPr>
      <w:r>
        <w:t>13.1 Jalons bloquants</w:t>
      </w:r>
    </w:p>
    <w:p>
      <w:pPr>
        <w:pStyle w:val="ListBullet"/>
        <w:spacing w:after="40"/>
      </w:pPr>
      <w:r>
        <w:t>J5 : authentification, base et déploiement reproductible validés.</w:t>
      </w:r>
    </w:p>
    <w:p>
      <w:pPr>
        <w:pStyle w:val="ListBullet"/>
        <w:spacing w:after="40"/>
      </w:pPr>
      <w:r>
        <w:t>J13 : un module de test remonte présence, télémétrie et événements.</w:t>
      </w:r>
    </w:p>
    <w:p>
      <w:pPr>
        <w:pStyle w:val="ListBullet"/>
        <w:spacing w:after="40"/>
      </w:pPr>
      <w:r>
        <w:t>J17 : un incident et une demande client parcourent le workflow complet.</w:t>
      </w:r>
    </w:p>
    <w:p>
      <w:pPr>
        <w:pStyle w:val="ListBullet"/>
        <w:spacing w:after="40"/>
      </w:pPr>
      <w:r>
        <w:t>J22 : consentement et OTA pilote validés sur matériel autorisé, sans moteur en charge.</w:t>
      </w:r>
    </w:p>
    <w:p>
      <w:pPr>
        <w:pStyle w:val="ListBullet"/>
        <w:spacing w:after="40"/>
      </w:pPr>
      <w:r>
        <w:t>J27 : aucun défaut critique sécurité ou sécurité moteur ouvert.</w:t>
      </w:r>
    </w:p>
    <w:p>
      <w:pPr>
        <w:pStyle w:val="ListBullet"/>
        <w:spacing w:after="40"/>
      </w:pPr>
      <w:r>
        <w:t>J30 : PV de recette signé ou liste de réserves non bloquantes acceptée.</w:t>
      </w:r>
    </w:p>
    <w:p>
      <w:pPr>
        <w:pStyle w:val="Heading1"/>
      </w:pPr>
      <w:r>
        <w:t>14. Stratégie de tests</w:t>
      </w:r>
    </w:p>
    <w:p>
      <w:pPr>
        <w:pStyle w:val="ListBullet"/>
        <w:spacing w:after="40"/>
      </w:pPr>
      <w:r>
        <w:t>Tests unitaires des règles métier, scores, permissions et transitions d'état.</w:t>
      </w:r>
    </w:p>
    <w:p>
      <w:pPr>
        <w:pStyle w:val="ListBullet"/>
        <w:spacing w:after="40"/>
      </w:pPr>
      <w:r>
        <w:t>Tests d'intégration API/MySQL/MQTT avec base isolée.</w:t>
      </w:r>
    </w:p>
    <w:p>
      <w:pPr>
        <w:pStyle w:val="ListBullet"/>
        <w:spacing w:after="40"/>
      </w:pPr>
      <w:r>
        <w:t>Tests end-to-end des parcours administrateur, support et client.</w:t>
      </w:r>
    </w:p>
    <w:p>
      <w:pPr>
        <w:pStyle w:val="ListBullet"/>
        <w:spacing w:after="40"/>
      </w:pPr>
      <w:r>
        <w:t>Tests d'isolation : un client ne peut jamais lire les données d'un autre.</w:t>
      </w:r>
    </w:p>
    <w:p>
      <w:pPr>
        <w:pStyle w:val="ListBullet"/>
        <w:spacing w:after="40"/>
      </w:pPr>
      <w:r>
        <w:t>Tests de charge d'ingestion et de rafraîchissement du dashboard.</w:t>
      </w:r>
    </w:p>
    <w:p>
      <w:pPr>
        <w:pStyle w:val="ListBullet"/>
        <w:spacing w:after="40"/>
      </w:pPr>
      <w:r>
        <w:t>Tests de coupure réseau, timeout, duplicate event et reconnexion.</w:t>
      </w:r>
    </w:p>
    <w:p>
      <w:pPr>
        <w:pStyle w:val="ListBullet"/>
        <w:spacing w:after="40"/>
      </w:pPr>
      <w:r>
        <w:t>Tests OTA laboratoire : succès, signature invalide, réseau coupé, redémarrage, rollback et module hors ligne.</w:t>
      </w:r>
    </w:p>
    <w:p>
      <w:pPr>
        <w:pStyle w:val="ListBullet"/>
        <w:spacing w:after="40"/>
      </w:pPr>
      <w:r>
        <w:t>Contrôles SpiderRoll : relais inactifs avant redémarrage, commandes locales prioritaires, anti-OTA ESP-07.</w:t>
      </w:r>
    </w:p>
    <w:p>
      <w:pPr>
        <w:pStyle w:val="ListBullet"/>
        <w:spacing w:after="40"/>
      </w:pPr>
      <w:r>
        <w:t>Test de restauration MySQL et du stockage firmware.</w:t>
      </w:r>
    </w:p>
    <w:p>
      <w:pPr>
        <w:pStyle w:val="Heading1"/>
      </w:pPr>
      <w:r>
        <w:t>15. Critères de recette</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936"/>
            <w:shd w:fill="17365D"/>
            <w:vAlign w:val="center"/>
            <w:tcMar>
              <w:top w:w="80" w:type="dxa"/>
              <w:start w:w="100" w:type="dxa"/>
              <w:bottom w:w="80" w:type="dxa"/>
              <w:end w:w="100" w:type="dxa"/>
            </w:tcMar>
          </w:tcPr>
          <w:p>
            <w:r>
              <w:rPr>
                <w:b/>
                <w:color w:val="FFFFFF"/>
                <w:sz w:val="15"/>
              </w:rPr>
              <w:t>ID</w:t>
            </w:r>
          </w:p>
        </w:tc>
        <w:tc>
          <w:tcPr>
            <w:tcW w:type="dxa" w:w="1944"/>
            <w:shd w:fill="17365D"/>
            <w:vAlign w:val="center"/>
            <w:tcMar>
              <w:top w:w="80" w:type="dxa"/>
              <w:start w:w="100" w:type="dxa"/>
              <w:bottom w:w="80" w:type="dxa"/>
              <w:end w:w="100" w:type="dxa"/>
            </w:tcMar>
          </w:tcPr>
          <w:p>
            <w:r>
              <w:rPr>
                <w:b/>
                <w:color w:val="FFFFFF"/>
                <w:sz w:val="15"/>
              </w:rPr>
              <w:t>Critère</w:t>
            </w:r>
          </w:p>
        </w:tc>
        <w:tc>
          <w:tcPr>
            <w:tcW w:type="dxa" w:w="6192"/>
            <w:shd w:fill="17365D"/>
            <w:vAlign w:val="center"/>
            <w:tcMar>
              <w:top w:w="80" w:type="dxa"/>
              <w:start w:w="100" w:type="dxa"/>
              <w:bottom w:w="80" w:type="dxa"/>
              <w:end w:w="100" w:type="dxa"/>
            </w:tcMar>
          </w:tcPr>
          <w:p>
            <w:r>
              <w:rPr>
                <w:b/>
                <w:color w:val="FFFFFF"/>
                <w:sz w:val="15"/>
              </w:rPr>
              <w:t>Acceptation</w:t>
            </w:r>
          </w:p>
        </w:tc>
      </w:tr>
      <w:tr>
        <w:trPr>
          <w:cantSplit/>
        </w:trPr>
        <w:tc>
          <w:tcPr>
            <w:tcW w:type="dxa" w:w="936"/>
            <w:vAlign w:val="center"/>
            <w:tcMar>
              <w:top w:w="80" w:type="dxa"/>
              <w:start w:w="100" w:type="dxa"/>
              <w:bottom w:w="80" w:type="dxa"/>
              <w:end w:w="100" w:type="dxa"/>
            </w:tcMar>
          </w:tcPr>
          <w:p>
            <w:pPr>
              <w:spacing w:after="20" w:line="245" w:lineRule="auto"/>
            </w:pPr>
            <w:r>
              <w:rPr>
                <w:sz w:val="15"/>
              </w:rPr>
              <w:t>REC-01</w:t>
            </w:r>
          </w:p>
        </w:tc>
        <w:tc>
          <w:tcPr>
            <w:tcW w:type="dxa" w:w="1944"/>
            <w:vAlign w:val="center"/>
            <w:tcMar>
              <w:top w:w="80" w:type="dxa"/>
              <w:start w:w="100" w:type="dxa"/>
              <w:bottom w:w="80" w:type="dxa"/>
              <w:end w:w="100" w:type="dxa"/>
            </w:tcMar>
          </w:tcPr>
          <w:p>
            <w:pPr>
              <w:spacing w:after="20" w:line="245" w:lineRule="auto"/>
            </w:pPr>
            <w:r>
              <w:rPr>
                <w:sz w:val="15"/>
              </w:rPr>
              <w:t>Identification</w:t>
            </w:r>
          </w:p>
        </w:tc>
        <w:tc>
          <w:tcPr>
            <w:tcW w:type="dxa" w:w="6192"/>
            <w:vAlign w:val="center"/>
            <w:tcMar>
              <w:top w:w="80" w:type="dxa"/>
              <w:start w:w="100" w:type="dxa"/>
              <w:bottom w:w="80" w:type="dxa"/>
              <w:end w:w="100" w:type="dxa"/>
            </w:tcMar>
          </w:tcPr>
          <w:p>
            <w:pPr>
              <w:spacing w:after="20" w:line="245" w:lineRule="auto"/>
            </w:pPr>
            <w:r>
              <w:rPr>
                <w:sz w:val="15"/>
              </w:rPr>
              <w:t>Un client, un site et un module peuvent être créés et reliés avec série unique.</w:t>
            </w:r>
          </w:p>
        </w:tc>
      </w:tr>
      <w:tr>
        <w:trPr>
          <w:cantSplit/>
        </w:trPr>
        <w:tc>
          <w:tcPr>
            <w:tcW w:type="dxa" w:w="936"/>
            <w:vAlign w:val="center"/>
            <w:shd w:fill="F4F7FA"/>
            <w:tcMar>
              <w:top w:w="80" w:type="dxa"/>
              <w:start w:w="100" w:type="dxa"/>
              <w:bottom w:w="80" w:type="dxa"/>
              <w:end w:w="100" w:type="dxa"/>
            </w:tcMar>
          </w:tcPr>
          <w:p>
            <w:pPr>
              <w:spacing w:after="20" w:line="245" w:lineRule="auto"/>
            </w:pPr>
            <w:r>
              <w:rPr>
                <w:sz w:val="15"/>
              </w:rPr>
              <w:t>REC-02</w:t>
            </w:r>
          </w:p>
        </w:tc>
        <w:tc>
          <w:tcPr>
            <w:tcW w:type="dxa" w:w="1944"/>
            <w:vAlign w:val="center"/>
            <w:shd w:fill="F4F7FA"/>
            <w:tcMar>
              <w:top w:w="80" w:type="dxa"/>
              <w:start w:w="100" w:type="dxa"/>
              <w:bottom w:w="80" w:type="dxa"/>
              <w:end w:w="100" w:type="dxa"/>
            </w:tcMar>
          </w:tcPr>
          <w:p>
            <w:pPr>
              <w:spacing w:after="20" w:line="245" w:lineRule="auto"/>
            </w:pPr>
            <w:r>
              <w:rPr>
                <w:sz w:val="15"/>
              </w:rPr>
              <w:t>Isolation</w:t>
            </w:r>
          </w:p>
        </w:tc>
        <w:tc>
          <w:tcPr>
            <w:tcW w:type="dxa" w:w="6192"/>
            <w:vAlign w:val="center"/>
            <w:shd w:fill="F4F7FA"/>
            <w:tcMar>
              <w:top w:w="80" w:type="dxa"/>
              <w:start w:w="100" w:type="dxa"/>
              <w:bottom w:w="80" w:type="dxa"/>
              <w:end w:w="100" w:type="dxa"/>
            </w:tcMar>
          </w:tcPr>
          <w:p>
            <w:pPr>
              <w:spacing w:after="20" w:line="245" w:lineRule="auto"/>
            </w:pPr>
            <w:r>
              <w:rPr>
                <w:sz w:val="15"/>
              </w:rPr>
              <w:t>Aucun compte client ne lit ni ne modifie une ressource d'un autre client.</w:t>
            </w:r>
          </w:p>
        </w:tc>
      </w:tr>
      <w:tr>
        <w:trPr>
          <w:cantSplit/>
        </w:trPr>
        <w:tc>
          <w:tcPr>
            <w:tcW w:type="dxa" w:w="936"/>
            <w:vAlign w:val="center"/>
            <w:tcMar>
              <w:top w:w="80" w:type="dxa"/>
              <w:start w:w="100" w:type="dxa"/>
              <w:bottom w:w="80" w:type="dxa"/>
              <w:end w:w="100" w:type="dxa"/>
            </w:tcMar>
          </w:tcPr>
          <w:p>
            <w:pPr>
              <w:spacing w:after="20" w:line="245" w:lineRule="auto"/>
            </w:pPr>
            <w:r>
              <w:rPr>
                <w:sz w:val="15"/>
              </w:rPr>
              <w:t>REC-03</w:t>
            </w:r>
          </w:p>
        </w:tc>
        <w:tc>
          <w:tcPr>
            <w:tcW w:type="dxa" w:w="1944"/>
            <w:vAlign w:val="center"/>
            <w:tcMar>
              <w:top w:w="80" w:type="dxa"/>
              <w:start w:w="100" w:type="dxa"/>
              <w:bottom w:w="80" w:type="dxa"/>
              <w:end w:w="100" w:type="dxa"/>
            </w:tcMar>
          </w:tcPr>
          <w:p>
            <w:pPr>
              <w:spacing w:after="20" w:line="245" w:lineRule="auto"/>
            </w:pPr>
            <w:r>
              <w:rPr>
                <w:sz w:val="15"/>
              </w:rPr>
              <w:t>Supervision</w:t>
            </w:r>
          </w:p>
        </w:tc>
        <w:tc>
          <w:tcPr>
            <w:tcW w:type="dxa" w:w="6192"/>
            <w:vAlign w:val="center"/>
            <w:tcMar>
              <w:top w:w="80" w:type="dxa"/>
              <w:start w:w="100" w:type="dxa"/>
              <w:bottom w:w="80" w:type="dxa"/>
              <w:end w:w="100" w:type="dxa"/>
            </w:tcMar>
          </w:tcPr>
          <w:p>
            <w:pPr>
              <w:spacing w:after="20" w:line="245" w:lineRule="auto"/>
            </w:pPr>
            <w:r>
              <w:rPr>
                <w:sz w:val="15"/>
              </w:rPr>
              <w:t>La dernière santé d'un module apparaît en moins de 30 s.</w:t>
            </w:r>
          </w:p>
        </w:tc>
      </w:tr>
      <w:tr>
        <w:trPr>
          <w:cantSplit/>
        </w:trPr>
        <w:tc>
          <w:tcPr>
            <w:tcW w:type="dxa" w:w="936"/>
            <w:vAlign w:val="center"/>
            <w:shd w:fill="F4F7FA"/>
            <w:tcMar>
              <w:top w:w="80" w:type="dxa"/>
              <w:start w:w="100" w:type="dxa"/>
              <w:bottom w:w="80" w:type="dxa"/>
              <w:end w:w="100" w:type="dxa"/>
            </w:tcMar>
          </w:tcPr>
          <w:p>
            <w:pPr>
              <w:spacing w:after="20" w:line="245" w:lineRule="auto"/>
            </w:pPr>
            <w:r>
              <w:rPr>
                <w:sz w:val="15"/>
              </w:rPr>
              <w:t>REC-04</w:t>
            </w:r>
          </w:p>
        </w:tc>
        <w:tc>
          <w:tcPr>
            <w:tcW w:type="dxa" w:w="1944"/>
            <w:vAlign w:val="center"/>
            <w:shd w:fill="F4F7FA"/>
            <w:tcMar>
              <w:top w:w="80" w:type="dxa"/>
              <w:start w:w="100" w:type="dxa"/>
              <w:bottom w:w="80" w:type="dxa"/>
              <w:end w:w="100" w:type="dxa"/>
            </w:tcMar>
          </w:tcPr>
          <w:p>
            <w:pPr>
              <w:spacing w:after="20" w:line="245" w:lineRule="auto"/>
            </w:pPr>
            <w:r>
              <w:rPr>
                <w:sz w:val="15"/>
              </w:rPr>
              <w:t>Événement</w:t>
            </w:r>
          </w:p>
        </w:tc>
        <w:tc>
          <w:tcPr>
            <w:tcW w:type="dxa" w:w="6192"/>
            <w:vAlign w:val="center"/>
            <w:shd w:fill="F4F7FA"/>
            <w:tcMar>
              <w:top w:w="80" w:type="dxa"/>
              <w:start w:w="100" w:type="dxa"/>
              <w:bottom w:w="80" w:type="dxa"/>
              <w:end w:w="100" w:type="dxa"/>
            </w:tcMar>
          </w:tcPr>
          <w:p>
            <w:pPr>
              <w:spacing w:after="20" w:line="245" w:lineRule="auto"/>
            </w:pPr>
            <w:r>
              <w:rPr>
                <w:sz w:val="15"/>
              </w:rPr>
              <w:t>Un watchdog crée/alimente l'incident selon les règles configurées.</w:t>
            </w:r>
          </w:p>
        </w:tc>
      </w:tr>
      <w:tr>
        <w:trPr>
          <w:cantSplit/>
        </w:trPr>
        <w:tc>
          <w:tcPr>
            <w:tcW w:type="dxa" w:w="936"/>
            <w:vAlign w:val="center"/>
            <w:tcMar>
              <w:top w:w="80" w:type="dxa"/>
              <w:start w:w="100" w:type="dxa"/>
              <w:bottom w:w="80" w:type="dxa"/>
              <w:end w:w="100" w:type="dxa"/>
            </w:tcMar>
          </w:tcPr>
          <w:p>
            <w:pPr>
              <w:spacing w:after="20" w:line="245" w:lineRule="auto"/>
            </w:pPr>
            <w:r>
              <w:rPr>
                <w:sz w:val="15"/>
              </w:rPr>
              <w:t>REC-05</w:t>
            </w:r>
          </w:p>
        </w:tc>
        <w:tc>
          <w:tcPr>
            <w:tcW w:type="dxa" w:w="1944"/>
            <w:vAlign w:val="center"/>
            <w:tcMar>
              <w:top w:w="80" w:type="dxa"/>
              <w:start w:w="100" w:type="dxa"/>
              <w:bottom w:w="80" w:type="dxa"/>
              <w:end w:w="100" w:type="dxa"/>
            </w:tcMar>
          </w:tcPr>
          <w:p>
            <w:pPr>
              <w:spacing w:after="20" w:line="245" w:lineRule="auto"/>
            </w:pPr>
            <w:r>
              <w:rPr>
                <w:sz w:val="15"/>
              </w:rPr>
              <w:t>Hors ligne</w:t>
            </w:r>
          </w:p>
        </w:tc>
        <w:tc>
          <w:tcPr>
            <w:tcW w:type="dxa" w:w="6192"/>
            <w:vAlign w:val="center"/>
            <w:tcMar>
              <w:top w:w="80" w:type="dxa"/>
              <w:start w:w="100" w:type="dxa"/>
              <w:bottom w:w="80" w:type="dxa"/>
              <w:end w:w="100" w:type="dxa"/>
            </w:tcMar>
          </w:tcPr>
          <w:p>
            <w:pPr>
              <w:spacing w:after="20" w:line="245" w:lineRule="auto"/>
            </w:pPr>
            <w:r>
              <w:rPr>
                <w:sz w:val="15"/>
              </w:rPr>
              <w:t>L'absence de télémétrie produit une alerte après le délai défini.</w:t>
            </w:r>
          </w:p>
        </w:tc>
      </w:tr>
      <w:tr>
        <w:trPr>
          <w:cantSplit/>
        </w:trPr>
        <w:tc>
          <w:tcPr>
            <w:tcW w:type="dxa" w:w="936"/>
            <w:vAlign w:val="center"/>
            <w:shd w:fill="F4F7FA"/>
            <w:tcMar>
              <w:top w:w="80" w:type="dxa"/>
              <w:start w:w="100" w:type="dxa"/>
              <w:bottom w:w="80" w:type="dxa"/>
              <w:end w:w="100" w:type="dxa"/>
            </w:tcMar>
          </w:tcPr>
          <w:p>
            <w:pPr>
              <w:spacing w:after="20" w:line="245" w:lineRule="auto"/>
            </w:pPr>
            <w:r>
              <w:rPr>
                <w:sz w:val="15"/>
              </w:rPr>
              <w:t>REC-06</w:t>
            </w:r>
          </w:p>
        </w:tc>
        <w:tc>
          <w:tcPr>
            <w:tcW w:type="dxa" w:w="1944"/>
            <w:vAlign w:val="center"/>
            <w:shd w:fill="F4F7FA"/>
            <w:tcMar>
              <w:top w:w="80" w:type="dxa"/>
              <w:start w:w="100" w:type="dxa"/>
              <w:bottom w:w="80" w:type="dxa"/>
              <w:end w:w="100" w:type="dxa"/>
            </w:tcMar>
          </w:tcPr>
          <w:p>
            <w:pPr>
              <w:spacing w:after="20" w:line="245" w:lineRule="auto"/>
            </w:pPr>
            <w:r>
              <w:rPr>
                <w:sz w:val="15"/>
              </w:rPr>
              <w:t>SAV mobile</w:t>
            </w:r>
          </w:p>
        </w:tc>
        <w:tc>
          <w:tcPr>
            <w:tcW w:type="dxa" w:w="6192"/>
            <w:vAlign w:val="center"/>
            <w:shd w:fill="F4F7FA"/>
            <w:tcMar>
              <w:top w:w="80" w:type="dxa"/>
              <w:start w:w="100" w:type="dxa"/>
              <w:bottom w:w="80" w:type="dxa"/>
              <w:end w:w="100" w:type="dxa"/>
            </w:tcMar>
          </w:tcPr>
          <w:p>
            <w:pPr>
              <w:spacing w:after="20" w:line="245" w:lineRule="auto"/>
            </w:pPr>
            <w:r>
              <w:rPr>
                <w:sz w:val="15"/>
              </w:rPr>
              <w:t>Le client crée une demande et suit ses changements d'état.</w:t>
            </w:r>
          </w:p>
        </w:tc>
      </w:tr>
      <w:tr>
        <w:trPr>
          <w:cantSplit/>
        </w:trPr>
        <w:tc>
          <w:tcPr>
            <w:tcW w:type="dxa" w:w="936"/>
            <w:vAlign w:val="center"/>
            <w:tcMar>
              <w:top w:w="80" w:type="dxa"/>
              <w:start w:w="100" w:type="dxa"/>
              <w:bottom w:w="80" w:type="dxa"/>
              <w:end w:w="100" w:type="dxa"/>
            </w:tcMar>
          </w:tcPr>
          <w:p>
            <w:pPr>
              <w:spacing w:after="20" w:line="245" w:lineRule="auto"/>
            </w:pPr>
            <w:r>
              <w:rPr>
                <w:sz w:val="15"/>
              </w:rPr>
              <w:t>REC-07</w:t>
            </w:r>
          </w:p>
        </w:tc>
        <w:tc>
          <w:tcPr>
            <w:tcW w:type="dxa" w:w="1944"/>
            <w:vAlign w:val="center"/>
            <w:tcMar>
              <w:top w:w="80" w:type="dxa"/>
              <w:start w:w="100" w:type="dxa"/>
              <w:bottom w:w="80" w:type="dxa"/>
              <w:end w:w="100" w:type="dxa"/>
            </w:tcMar>
          </w:tcPr>
          <w:p>
            <w:pPr>
              <w:spacing w:after="20" w:line="245" w:lineRule="auto"/>
            </w:pPr>
            <w:r>
              <w:rPr>
                <w:sz w:val="15"/>
              </w:rPr>
              <w:t>Consentement</w:t>
            </w:r>
          </w:p>
        </w:tc>
        <w:tc>
          <w:tcPr>
            <w:tcW w:type="dxa" w:w="6192"/>
            <w:vAlign w:val="center"/>
            <w:tcMar>
              <w:top w:w="80" w:type="dxa"/>
              <w:start w:w="100" w:type="dxa"/>
              <w:bottom w:w="80" w:type="dxa"/>
              <w:end w:w="100" w:type="dxa"/>
            </w:tcMar>
          </w:tcPr>
          <w:p>
            <w:pPr>
              <w:spacing w:after="20" w:line="245" w:lineRule="auto"/>
            </w:pPr>
            <w:r>
              <w:rPr>
                <w:sz w:val="15"/>
              </w:rPr>
              <w:t>La preuve lie client, module, versions, texte et horodatage.</w:t>
            </w:r>
          </w:p>
        </w:tc>
      </w:tr>
      <w:tr>
        <w:trPr>
          <w:cantSplit/>
        </w:trPr>
        <w:tc>
          <w:tcPr>
            <w:tcW w:type="dxa" w:w="936"/>
            <w:vAlign w:val="center"/>
            <w:shd w:fill="F4F7FA"/>
            <w:tcMar>
              <w:top w:w="80" w:type="dxa"/>
              <w:start w:w="100" w:type="dxa"/>
              <w:bottom w:w="80" w:type="dxa"/>
              <w:end w:w="100" w:type="dxa"/>
            </w:tcMar>
          </w:tcPr>
          <w:p>
            <w:pPr>
              <w:spacing w:after="20" w:line="245" w:lineRule="auto"/>
            </w:pPr>
            <w:r>
              <w:rPr>
                <w:sz w:val="15"/>
              </w:rPr>
              <w:t>REC-08</w:t>
            </w:r>
          </w:p>
        </w:tc>
        <w:tc>
          <w:tcPr>
            <w:tcW w:type="dxa" w:w="1944"/>
            <w:vAlign w:val="center"/>
            <w:shd w:fill="F4F7FA"/>
            <w:tcMar>
              <w:top w:w="80" w:type="dxa"/>
              <w:start w:w="100" w:type="dxa"/>
              <w:bottom w:w="80" w:type="dxa"/>
              <w:end w:w="100" w:type="dxa"/>
            </w:tcMar>
          </w:tcPr>
          <w:p>
            <w:pPr>
              <w:spacing w:after="20" w:line="245" w:lineRule="auto"/>
            </w:pPr>
            <w:r>
              <w:rPr>
                <w:sz w:val="15"/>
              </w:rPr>
              <w:t>OTA autorisée</w:t>
            </w:r>
          </w:p>
        </w:tc>
        <w:tc>
          <w:tcPr>
            <w:tcW w:type="dxa" w:w="6192"/>
            <w:vAlign w:val="center"/>
            <w:shd w:fill="F4F7FA"/>
            <w:tcMar>
              <w:top w:w="80" w:type="dxa"/>
              <w:start w:w="100" w:type="dxa"/>
              <w:bottom w:w="80" w:type="dxa"/>
              <w:end w:w="100" w:type="dxa"/>
            </w:tcMar>
          </w:tcPr>
          <w:p>
            <w:pPr>
              <w:spacing w:after="20" w:line="245" w:lineRule="auto"/>
            </w:pPr>
            <w:r>
              <w:rPr>
                <w:sz w:val="15"/>
              </w:rPr>
              <w:t>Le pilote télécharge, vérifie, redémarre et confirme la version cible.</w:t>
            </w:r>
          </w:p>
        </w:tc>
      </w:tr>
      <w:tr>
        <w:trPr>
          <w:cantSplit/>
        </w:trPr>
        <w:tc>
          <w:tcPr>
            <w:tcW w:type="dxa" w:w="936"/>
            <w:vAlign w:val="center"/>
            <w:tcMar>
              <w:top w:w="80" w:type="dxa"/>
              <w:start w:w="100" w:type="dxa"/>
              <w:bottom w:w="80" w:type="dxa"/>
              <w:end w:w="100" w:type="dxa"/>
            </w:tcMar>
          </w:tcPr>
          <w:p>
            <w:pPr>
              <w:spacing w:after="20" w:line="245" w:lineRule="auto"/>
            </w:pPr>
            <w:r>
              <w:rPr>
                <w:sz w:val="15"/>
              </w:rPr>
              <w:t>REC-09</w:t>
            </w:r>
          </w:p>
        </w:tc>
        <w:tc>
          <w:tcPr>
            <w:tcW w:type="dxa" w:w="1944"/>
            <w:vAlign w:val="center"/>
            <w:tcMar>
              <w:top w:w="80" w:type="dxa"/>
              <w:start w:w="100" w:type="dxa"/>
              <w:bottom w:w="80" w:type="dxa"/>
              <w:end w:w="100" w:type="dxa"/>
            </w:tcMar>
          </w:tcPr>
          <w:p>
            <w:pPr>
              <w:spacing w:after="20" w:line="245" w:lineRule="auto"/>
            </w:pPr>
            <w:r>
              <w:rPr>
                <w:sz w:val="15"/>
              </w:rPr>
              <w:t>ESP-07</w:t>
            </w:r>
          </w:p>
        </w:tc>
        <w:tc>
          <w:tcPr>
            <w:tcW w:type="dxa" w:w="6192"/>
            <w:vAlign w:val="center"/>
            <w:tcMar>
              <w:top w:w="80" w:type="dxa"/>
              <w:start w:w="100" w:type="dxa"/>
              <w:bottom w:w="80" w:type="dxa"/>
              <w:end w:w="100" w:type="dxa"/>
            </w:tcMar>
          </w:tcPr>
          <w:p>
            <w:pPr>
              <w:spacing w:after="20" w:line="245" w:lineRule="auto"/>
            </w:pPr>
            <w:r>
              <w:rPr>
                <w:sz w:val="15"/>
              </w:rPr>
              <w:t>Aucune capacité OTA ; une intervention USB est proposée.</w:t>
            </w:r>
          </w:p>
        </w:tc>
      </w:tr>
      <w:tr>
        <w:trPr>
          <w:cantSplit/>
        </w:trPr>
        <w:tc>
          <w:tcPr>
            <w:tcW w:type="dxa" w:w="936"/>
            <w:vAlign w:val="center"/>
            <w:shd w:fill="F4F7FA"/>
            <w:tcMar>
              <w:top w:w="80" w:type="dxa"/>
              <w:start w:w="100" w:type="dxa"/>
              <w:bottom w:w="80" w:type="dxa"/>
              <w:end w:w="100" w:type="dxa"/>
            </w:tcMar>
          </w:tcPr>
          <w:p>
            <w:pPr>
              <w:spacing w:after="20" w:line="245" w:lineRule="auto"/>
            </w:pPr>
            <w:r>
              <w:rPr>
                <w:sz w:val="15"/>
              </w:rPr>
              <w:t>REC-10</w:t>
            </w:r>
          </w:p>
        </w:tc>
        <w:tc>
          <w:tcPr>
            <w:tcW w:type="dxa" w:w="1944"/>
            <w:vAlign w:val="center"/>
            <w:shd w:fill="F4F7FA"/>
            <w:tcMar>
              <w:top w:w="80" w:type="dxa"/>
              <w:start w:w="100" w:type="dxa"/>
              <w:bottom w:w="80" w:type="dxa"/>
              <w:end w:w="100" w:type="dxa"/>
            </w:tcMar>
          </w:tcPr>
          <w:p>
            <w:pPr>
              <w:spacing w:after="20" w:line="245" w:lineRule="auto"/>
            </w:pPr>
            <w:r>
              <w:rPr>
                <w:sz w:val="15"/>
              </w:rPr>
              <w:t>Échec OTA</w:t>
            </w:r>
          </w:p>
        </w:tc>
        <w:tc>
          <w:tcPr>
            <w:tcW w:type="dxa" w:w="6192"/>
            <w:vAlign w:val="center"/>
            <w:shd w:fill="F4F7FA"/>
            <w:tcMar>
              <w:top w:w="80" w:type="dxa"/>
              <w:start w:w="100" w:type="dxa"/>
              <w:bottom w:w="80" w:type="dxa"/>
              <w:end w:w="100" w:type="dxa"/>
            </w:tcMar>
          </w:tcPr>
          <w:p>
            <w:pPr>
              <w:spacing w:after="20" w:line="245" w:lineRule="auto"/>
            </w:pPr>
            <w:r>
              <w:rPr>
                <w:sz w:val="15"/>
              </w:rPr>
              <w:t>Échec/rollback ouvre un incident et informe opérateur et client.</w:t>
            </w:r>
          </w:p>
        </w:tc>
      </w:tr>
      <w:tr>
        <w:trPr>
          <w:cantSplit/>
        </w:trPr>
        <w:tc>
          <w:tcPr>
            <w:tcW w:type="dxa" w:w="936"/>
            <w:vAlign w:val="center"/>
            <w:tcMar>
              <w:top w:w="80" w:type="dxa"/>
              <w:start w:w="100" w:type="dxa"/>
              <w:bottom w:w="80" w:type="dxa"/>
              <w:end w:w="100" w:type="dxa"/>
            </w:tcMar>
          </w:tcPr>
          <w:p>
            <w:pPr>
              <w:spacing w:after="20" w:line="245" w:lineRule="auto"/>
            </w:pPr>
            <w:r>
              <w:rPr>
                <w:sz w:val="15"/>
              </w:rPr>
              <w:t>REC-11</w:t>
            </w:r>
          </w:p>
        </w:tc>
        <w:tc>
          <w:tcPr>
            <w:tcW w:type="dxa" w:w="1944"/>
            <w:vAlign w:val="center"/>
            <w:tcMar>
              <w:top w:w="80" w:type="dxa"/>
              <w:start w:w="100" w:type="dxa"/>
              <w:bottom w:w="80" w:type="dxa"/>
              <w:end w:w="100" w:type="dxa"/>
            </w:tcMar>
          </w:tcPr>
          <w:p>
            <w:pPr>
              <w:spacing w:after="20" w:line="245" w:lineRule="auto"/>
            </w:pPr>
            <w:r>
              <w:rPr>
                <w:sz w:val="15"/>
              </w:rPr>
              <w:t>Audit</w:t>
            </w:r>
          </w:p>
        </w:tc>
        <w:tc>
          <w:tcPr>
            <w:tcW w:type="dxa" w:w="6192"/>
            <w:vAlign w:val="center"/>
            <w:tcMar>
              <w:top w:w="80" w:type="dxa"/>
              <w:start w:w="100" w:type="dxa"/>
              <w:bottom w:w="80" w:type="dxa"/>
              <w:end w:w="100" w:type="dxa"/>
            </w:tcMar>
          </w:tcPr>
          <w:p>
            <w:pPr>
              <w:spacing w:after="20" w:line="245" w:lineRule="auto"/>
            </w:pPr>
            <w:r>
              <w:rPr>
                <w:sz w:val="15"/>
              </w:rPr>
              <w:t>Toute action sensible est retrouvable avec acteur, date et résultat.</w:t>
            </w:r>
          </w:p>
        </w:tc>
      </w:tr>
      <w:tr>
        <w:trPr>
          <w:cantSplit/>
        </w:trPr>
        <w:tc>
          <w:tcPr>
            <w:tcW w:type="dxa" w:w="936"/>
            <w:vAlign w:val="center"/>
            <w:shd w:fill="F4F7FA"/>
            <w:tcMar>
              <w:top w:w="80" w:type="dxa"/>
              <w:start w:w="100" w:type="dxa"/>
              <w:bottom w:w="80" w:type="dxa"/>
              <w:end w:w="100" w:type="dxa"/>
            </w:tcMar>
          </w:tcPr>
          <w:p>
            <w:pPr>
              <w:spacing w:after="20" w:line="245" w:lineRule="auto"/>
            </w:pPr>
            <w:r>
              <w:rPr>
                <w:sz w:val="15"/>
              </w:rPr>
              <w:t>REC-12</w:t>
            </w:r>
          </w:p>
        </w:tc>
        <w:tc>
          <w:tcPr>
            <w:tcW w:type="dxa" w:w="1944"/>
            <w:vAlign w:val="center"/>
            <w:shd w:fill="F4F7FA"/>
            <w:tcMar>
              <w:top w:w="80" w:type="dxa"/>
              <w:start w:w="100" w:type="dxa"/>
              <w:bottom w:w="80" w:type="dxa"/>
              <w:end w:w="100" w:type="dxa"/>
            </w:tcMar>
          </w:tcPr>
          <w:p>
            <w:pPr>
              <w:spacing w:after="20" w:line="245" w:lineRule="auto"/>
            </w:pPr>
            <w:r>
              <w:rPr>
                <w:sz w:val="15"/>
              </w:rPr>
              <w:t>Sauvegarde</w:t>
            </w:r>
          </w:p>
        </w:tc>
        <w:tc>
          <w:tcPr>
            <w:tcW w:type="dxa" w:w="6192"/>
            <w:vAlign w:val="center"/>
            <w:shd w:fill="F4F7FA"/>
            <w:tcMar>
              <w:top w:w="80" w:type="dxa"/>
              <w:start w:w="100" w:type="dxa"/>
              <w:bottom w:w="80" w:type="dxa"/>
              <w:end w:w="100" w:type="dxa"/>
            </w:tcMar>
          </w:tcPr>
          <w:p>
            <w:pPr>
              <w:spacing w:after="20" w:line="245" w:lineRule="auto"/>
            </w:pPr>
            <w:r>
              <w:rPr>
                <w:sz w:val="15"/>
              </w:rPr>
              <w:t>Une restauration documentée aboutit sur l'environnement de recette.</w:t>
            </w:r>
          </w:p>
        </w:tc>
      </w:tr>
    </w:tbl>
    <w:p>
      <w:pPr>
        <w:spacing w:after="20"/>
      </w:pPr>
    </w:p>
    <w:p>
      <w:pPr>
        <w:pStyle w:val="Heading1"/>
      </w:pPr>
      <w:r>
        <w:t>16. Livrables</w:t>
      </w:r>
    </w:p>
    <w:p>
      <w:pPr>
        <w:pStyle w:val="ListBullet"/>
        <w:spacing w:after="40"/>
      </w:pPr>
      <w:r>
        <w:t>Code source backend, Web, intégration mobile et agent firmware concerné.</w:t>
      </w:r>
    </w:p>
    <w:p>
      <w:pPr>
        <w:pStyle w:val="ListBullet"/>
        <w:spacing w:after="40"/>
      </w:pPr>
      <w:r>
        <w:t>Schéma MySQL, migrations, dictionnaire de données et jeu de démonstration anonymisé.</w:t>
      </w:r>
    </w:p>
    <w:p>
      <w:pPr>
        <w:pStyle w:val="ListBullet"/>
        <w:spacing w:after="40"/>
      </w:pPr>
      <w:r>
        <w:t>Docker Compose et configuration des environnements développement, recette et production.</w:t>
      </w:r>
    </w:p>
    <w:p>
      <w:pPr>
        <w:pStyle w:val="ListBullet"/>
        <w:spacing w:after="40"/>
      </w:pPr>
      <w:r>
        <w:t>Spécification OpenAPI et contrat MQTT versionné.</w:t>
      </w:r>
    </w:p>
    <w:p>
      <w:pPr>
        <w:pStyle w:val="ListBullet"/>
        <w:spacing w:after="40"/>
      </w:pPr>
      <w:r>
        <w:t>Guide administrateur, support, technicien et client.</w:t>
      </w:r>
    </w:p>
    <w:p>
      <w:pPr>
        <w:pStyle w:val="ListBullet"/>
        <w:spacing w:after="40"/>
      </w:pPr>
      <w:r>
        <w:t>Catalogue initial des modèles et matrice de compatibilité OTA.</w:t>
      </w:r>
    </w:p>
    <w:p>
      <w:pPr>
        <w:pStyle w:val="ListBullet"/>
        <w:spacing w:after="40"/>
      </w:pPr>
      <w:r>
        <w:t>Procédure de publication/signature firmware et procédure de rollback.</w:t>
      </w:r>
    </w:p>
    <w:p>
      <w:pPr>
        <w:pStyle w:val="ListBullet"/>
        <w:spacing w:after="40"/>
      </w:pPr>
      <w:r>
        <w:t>Rapports de tests, audit sécurité, test de charge et restauration.</w:t>
      </w:r>
    </w:p>
    <w:p>
      <w:pPr>
        <w:pStyle w:val="ListBullet"/>
        <w:spacing w:after="40"/>
      </w:pPr>
      <w:r>
        <w:t>PV de recette et liste des réserves éventuelles.</w:t>
      </w:r>
    </w:p>
    <w:p>
      <w:pPr>
        <w:pStyle w:val="ListBullet"/>
        <w:spacing w:after="40"/>
      </w:pPr>
      <w:r>
        <w:t>Plan de maintenance et backlog de phase 2.</w:t>
      </w:r>
    </w:p>
    <w:p>
      <w:pPr>
        <w:pStyle w:val="Heading1"/>
        <w:pageBreakBefore/>
      </w:pPr>
      <w:r>
        <w:t>17. Gouvernance et responsabilités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088"/>
            <w:shd w:fill="17365D"/>
            <w:vAlign w:val="center"/>
            <w:tcMar>
              <w:top w:w="80" w:type="dxa"/>
              <w:start w:w="100" w:type="dxa"/>
              <w:bottom w:w="80" w:type="dxa"/>
              <w:end w:w="100" w:type="dxa"/>
            </w:tcMar>
          </w:tcPr>
          <w:p>
            <w:r>
              <w:rPr>
                <w:b/>
                <w:color w:val="FFFFFF"/>
                <w:sz w:val="17"/>
              </w:rPr>
              <w:t>Acteur</w:t>
            </w:r>
          </w:p>
        </w:tc>
        <w:tc>
          <w:tcPr>
            <w:tcW w:type="dxa" w:w="6984"/>
            <w:shd w:fill="17365D"/>
            <w:vAlign w:val="center"/>
            <w:tcMar>
              <w:top w:w="80" w:type="dxa"/>
              <w:start w:w="100" w:type="dxa"/>
              <w:bottom w:w="80" w:type="dxa"/>
              <w:end w:w="100" w:type="dxa"/>
            </w:tcMar>
          </w:tcPr>
          <w:p>
            <w:r>
              <w:rPr>
                <w:b/>
                <w:color w:val="FFFFFF"/>
                <w:sz w:val="17"/>
              </w:rPr>
              <w:t>Responsabilités</w:t>
            </w:r>
          </w:p>
        </w:tc>
      </w:tr>
      <w:tr>
        <w:tc>
          <w:tcPr>
            <w:tcW w:type="dxa" w:w="4939"/>
          </w:tcPr>
          <w:p>
            <w:pPr>
              <w:spacing w:after="20"/>
            </w:pPr>
            <w:r>
              <w:rPr>
                <w:sz w:val="17"/>
              </w:rPr>
              <w:t>M. Eric</w:t>
            </w:r>
          </w:p>
        </w:tc>
        <w:tc>
          <w:tcPr>
            <w:tcW w:type="dxa" w:w="4939"/>
          </w:tcPr>
          <w:p>
            <w:pPr>
              <w:spacing w:after="20"/>
            </w:pPr>
            <w:r>
              <w:rPr>
                <w:sz w:val="17"/>
              </w:rPr>
              <w:t>Directeur Technique et Production de 3S IT et CEO du projet SpiderHome. Direction et responsabilité globales du projet ; architecture et réalisation IoT/firmware ; sécurité des modules ; matrice MCU/OTA ; validation des tâches, des livrables, des essais techniques et de la mise en production.</w:t>
            </w:r>
          </w:p>
        </w:tc>
      </w:tr>
      <w:tr>
        <w:tc>
          <w:tcPr>
            <w:tcW w:type="dxa" w:w="4939"/>
          </w:tcPr>
          <w:p>
            <w:pPr>
              <w:spacing w:after="20"/>
            </w:pPr>
            <w:r>
              <w:rPr>
                <w:sz w:val="17"/>
              </w:rPr>
              <w:t>M. Matez</w:t>
            </w:r>
          </w:p>
        </w:tc>
        <w:tc>
          <w:tcPr>
            <w:tcW w:type="dxa" w:w="4939"/>
          </w:tcPr>
          <w:p>
            <w:pPr>
              <w:spacing w:after="20"/>
            </w:pPr>
            <w:r>
              <w:rPr>
                <w:sz w:val="17"/>
              </w:rPr>
              <w:t>Responsable informatique et développeur Full Stack de la société. Conception et réalisation du backend NestJS, de MySQL, de l'interface Web React, des intégrations Flutter, des API, de l'authentification, des tests applicatifs, de la documentation et du déploiement logiciel.</w:t>
            </w:r>
          </w:p>
        </w:tc>
      </w:tr>
      <w:tr>
        <w:tc>
          <w:tcPr>
            <w:tcW w:type="dxa" w:w="4939"/>
          </w:tcPr>
          <w:p>
            <w:pPr>
              <w:spacing w:after="20"/>
            </w:pPr>
            <w:r>
              <w:rPr>
                <w:sz w:val="17"/>
              </w:rPr>
              <w:t>Support / techniciens</w:t>
            </w:r>
          </w:p>
        </w:tc>
        <w:tc>
          <w:tcPr>
            <w:tcW w:type="dxa" w:w="4939"/>
          </w:tcPr>
          <w:p>
            <w:pPr>
              <w:spacing w:after="20"/>
            </w:pPr>
            <w:r>
              <w:rPr>
                <w:sz w:val="17"/>
              </w:rPr>
              <w:t>Fourniture des scénarios terrain, seuils d'alerte, cas SAV et validation opérationnelle des fiches d'intervention.</w:t>
            </w:r>
          </w:p>
        </w:tc>
      </w:tr>
      <w:tr>
        <w:tc>
          <w:tcPr>
            <w:tcW w:type="dxa" w:w="4939"/>
          </w:tcPr>
          <w:p>
            <w:pPr>
              <w:spacing w:after="20"/>
            </w:pPr>
            <w:r>
              <w:rPr>
                <w:sz w:val="17"/>
              </w:rPr>
              <w:t>Référent sécurité / données</w:t>
            </w:r>
          </w:p>
        </w:tc>
        <w:tc>
          <w:tcPr>
            <w:tcW w:type="dxa" w:w="4939"/>
          </w:tcPr>
          <w:p>
            <w:pPr>
              <w:spacing w:after="20"/>
            </w:pPr>
            <w:r>
              <w:rPr>
                <w:sz w:val="17"/>
              </w:rPr>
              <w:t>Avis sur les données personnelles, les droits d'accès, la conservation, les sauvegardes et la gestion des incidents.</w:t>
            </w:r>
          </w:p>
        </w:tc>
      </w:tr>
    </w:tbl>
    <w:p>
      <w:pPr>
        <w:spacing w:after="20"/>
      </w:pPr>
    </w:p>
    <w:p>
      <w:r>
        <w:rPr>
          <w:sz w:val="20"/>
        </w:rPr>
        <w:t>M. Eric et M. Matez tiennent un point quotidien de 15 minutes et deux démonstrations hebdomadaires. M. Matez présente les développements applicatifs et les blocages ; M. Eric arbitre les priorités et valide les tâches, les interfaces IoT/firmware, les jalons techniques et la livraison finale. Toute décision bloquante doit être rendue sous 24 heures pour préserver le délai de 30 jours.</w:t>
      </w:r>
    </w:p>
    <w:p>
      <w:pPr>
        <w:pStyle w:val="Heading1"/>
      </w:pPr>
      <w:r>
        <w:t>18. Risques et mesures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448"/>
            <w:shd w:fill="17365D"/>
            <w:vAlign w:val="center"/>
            <w:tcMar>
              <w:top w:w="80" w:type="dxa"/>
              <w:start w:w="100" w:type="dxa"/>
              <w:bottom w:w="80" w:type="dxa"/>
              <w:end w:w="100" w:type="dxa"/>
            </w:tcMar>
          </w:tcPr>
          <w:p>
            <w:r>
              <w:rPr>
                <w:b/>
                <w:color w:val="FFFFFF"/>
                <w:sz w:val="16"/>
              </w:rPr>
              <w:t>Risque</w:t>
            </w:r>
          </w:p>
        </w:tc>
        <w:tc>
          <w:tcPr>
            <w:tcW w:type="dxa" w:w="1440"/>
            <w:shd w:fill="17365D"/>
            <w:vAlign w:val="center"/>
            <w:tcMar>
              <w:top w:w="80" w:type="dxa"/>
              <w:start w:w="100" w:type="dxa"/>
              <w:bottom w:w="80" w:type="dxa"/>
              <w:end w:w="100" w:type="dxa"/>
            </w:tcMar>
          </w:tcPr>
          <w:p>
            <w:r>
              <w:rPr>
                <w:b/>
                <w:color w:val="FFFFFF"/>
                <w:sz w:val="16"/>
              </w:rPr>
              <w:t>Impact</w:t>
            </w:r>
          </w:p>
        </w:tc>
        <w:tc>
          <w:tcPr>
            <w:tcW w:type="dxa" w:w="5184"/>
            <w:shd w:fill="17365D"/>
            <w:vAlign w:val="center"/>
            <w:tcMar>
              <w:top w:w="80" w:type="dxa"/>
              <w:start w:w="100" w:type="dxa"/>
              <w:bottom w:w="80" w:type="dxa"/>
              <w:end w:w="100" w:type="dxa"/>
            </w:tcMar>
          </w:tcPr>
          <w:p>
            <w:r>
              <w:rPr>
                <w:b/>
                <w:color w:val="FFFFFF"/>
                <w:sz w:val="16"/>
              </w:rPr>
              <w:t>Mesure</w:t>
            </w:r>
          </w:p>
        </w:tc>
      </w:tr>
      <w:tr>
        <w:trPr>
          <w:cantSplit/>
        </w:trPr>
        <w:tc>
          <w:tcPr>
            <w:tcW w:type="dxa" w:w="2448"/>
            <w:vAlign w:val="center"/>
            <w:tcMar>
              <w:top w:w="80" w:type="dxa"/>
              <w:start w:w="100" w:type="dxa"/>
              <w:bottom w:w="80" w:type="dxa"/>
              <w:end w:w="100" w:type="dxa"/>
            </w:tcMar>
          </w:tcPr>
          <w:p>
            <w:pPr>
              <w:spacing w:after="20" w:line="245" w:lineRule="auto"/>
            </w:pPr>
            <w:r>
              <w:rPr>
                <w:sz w:val="16"/>
              </w:rPr>
              <w:t>Périmètre trop large</w:t>
            </w:r>
          </w:p>
        </w:tc>
        <w:tc>
          <w:tcPr>
            <w:tcW w:type="dxa" w:w="1440"/>
            <w:vAlign w:val="center"/>
            <w:tcMar>
              <w:top w:w="80" w:type="dxa"/>
              <w:start w:w="100" w:type="dxa"/>
              <w:bottom w:w="80" w:type="dxa"/>
              <w:end w:w="100" w:type="dxa"/>
            </w:tcMar>
          </w:tcPr>
          <w:p>
            <w:pPr>
              <w:spacing w:after="20" w:line="245" w:lineRule="auto"/>
            </w:pPr>
            <w:r>
              <w:rPr>
                <w:sz w:val="16"/>
              </w:rPr>
              <w:t>Délai</w:t>
            </w:r>
          </w:p>
        </w:tc>
        <w:tc>
          <w:tcPr>
            <w:tcW w:type="dxa" w:w="5184"/>
            <w:vAlign w:val="center"/>
            <w:tcMar>
              <w:top w:w="80" w:type="dxa"/>
              <w:start w:w="100" w:type="dxa"/>
              <w:bottom w:w="80" w:type="dxa"/>
              <w:end w:w="100" w:type="dxa"/>
            </w:tcMar>
          </w:tcPr>
          <w:p>
            <w:pPr>
              <w:spacing w:after="20" w:line="245" w:lineRule="auto"/>
            </w:pPr>
            <w:r>
              <w:rPr>
                <w:sz w:val="16"/>
              </w:rPr>
              <w:t>Gel du MVP à J2, backlog phase 2, arbitrage PO quotidien.</w:t>
            </w:r>
          </w:p>
        </w:tc>
      </w:tr>
      <w:tr>
        <w:trPr>
          <w:cantSplit/>
        </w:trPr>
        <w:tc>
          <w:tcPr>
            <w:tcW w:type="dxa" w:w="2448"/>
            <w:vAlign w:val="center"/>
            <w:shd w:fill="F4F7FA"/>
            <w:tcMar>
              <w:top w:w="80" w:type="dxa"/>
              <w:start w:w="100" w:type="dxa"/>
              <w:bottom w:w="80" w:type="dxa"/>
              <w:end w:w="100" w:type="dxa"/>
            </w:tcMar>
          </w:tcPr>
          <w:p>
            <w:pPr>
              <w:spacing w:after="20" w:line="245" w:lineRule="auto"/>
            </w:pPr>
            <w:r>
              <w:rPr>
                <w:sz w:val="16"/>
              </w:rPr>
              <w:t>Hétérogénéité firmware</w:t>
            </w:r>
          </w:p>
        </w:tc>
        <w:tc>
          <w:tcPr>
            <w:tcW w:type="dxa" w:w="1440"/>
            <w:vAlign w:val="center"/>
            <w:shd w:fill="F4F7FA"/>
            <w:tcMar>
              <w:top w:w="80" w:type="dxa"/>
              <w:start w:w="100" w:type="dxa"/>
              <w:bottom w:w="80" w:type="dxa"/>
              <w:end w:w="100" w:type="dxa"/>
            </w:tcMar>
          </w:tcPr>
          <w:p>
            <w:pPr>
              <w:spacing w:after="20" w:line="245" w:lineRule="auto"/>
            </w:pPr>
            <w:r>
              <w:rPr>
                <w:sz w:val="16"/>
              </w:rPr>
              <w:t>Intégration</w:t>
            </w:r>
          </w:p>
        </w:tc>
        <w:tc>
          <w:tcPr>
            <w:tcW w:type="dxa" w:w="5184"/>
            <w:vAlign w:val="center"/>
            <w:shd w:fill="F4F7FA"/>
            <w:tcMar>
              <w:top w:w="80" w:type="dxa"/>
              <w:start w:w="100" w:type="dxa"/>
              <w:bottom w:w="80" w:type="dxa"/>
              <w:end w:w="100" w:type="dxa"/>
            </w:tcMar>
          </w:tcPr>
          <w:p>
            <w:pPr>
              <w:spacing w:after="20" w:line="245" w:lineRule="auto"/>
            </w:pPr>
            <w:r>
              <w:rPr>
                <w:sz w:val="16"/>
              </w:rPr>
              <w:t>Contrat versionné, adaptateur legacy et pilote sur un modèle.</w:t>
            </w:r>
          </w:p>
        </w:tc>
      </w:tr>
      <w:tr>
        <w:trPr>
          <w:cantSplit/>
        </w:trPr>
        <w:tc>
          <w:tcPr>
            <w:tcW w:type="dxa" w:w="2448"/>
            <w:vAlign w:val="center"/>
            <w:tcMar>
              <w:top w:w="80" w:type="dxa"/>
              <w:start w:w="100" w:type="dxa"/>
              <w:bottom w:w="80" w:type="dxa"/>
              <w:end w:w="100" w:type="dxa"/>
            </w:tcMar>
          </w:tcPr>
          <w:p>
            <w:pPr>
              <w:spacing w:after="20" w:line="245" w:lineRule="auto"/>
            </w:pPr>
            <w:r>
              <w:rPr>
                <w:sz w:val="16"/>
              </w:rPr>
              <w:t>OTA sur matériel non compatible</w:t>
            </w:r>
          </w:p>
        </w:tc>
        <w:tc>
          <w:tcPr>
            <w:tcW w:type="dxa" w:w="1440"/>
            <w:vAlign w:val="center"/>
            <w:tcMar>
              <w:top w:w="80" w:type="dxa"/>
              <w:start w:w="100" w:type="dxa"/>
              <w:bottom w:w="80" w:type="dxa"/>
              <w:end w:w="100" w:type="dxa"/>
            </w:tcMar>
          </w:tcPr>
          <w:p>
            <w:pPr>
              <w:spacing w:after="20" w:line="245" w:lineRule="auto"/>
            </w:pPr>
            <w:r>
              <w:rPr>
                <w:sz w:val="16"/>
              </w:rPr>
              <w:t>Sécurité</w:t>
            </w:r>
          </w:p>
        </w:tc>
        <w:tc>
          <w:tcPr>
            <w:tcW w:type="dxa" w:w="5184"/>
            <w:vAlign w:val="center"/>
            <w:tcMar>
              <w:top w:w="80" w:type="dxa"/>
              <w:start w:w="100" w:type="dxa"/>
              <w:bottom w:w="80" w:type="dxa"/>
              <w:end w:w="100" w:type="dxa"/>
            </w:tcMar>
          </w:tcPr>
          <w:p>
            <w:pPr>
              <w:spacing w:after="20" w:line="245" w:lineRule="auto"/>
            </w:pPr>
            <w:r>
              <w:rPr>
                <w:sz w:val="16"/>
              </w:rPr>
              <w:t>Matrice de capacités et blocage serveur + firmware.</w:t>
            </w:r>
          </w:p>
        </w:tc>
      </w:tr>
      <w:tr>
        <w:trPr>
          <w:cantSplit/>
        </w:trPr>
        <w:tc>
          <w:tcPr>
            <w:tcW w:type="dxa" w:w="2448"/>
            <w:vAlign w:val="center"/>
            <w:shd w:fill="F4F7FA"/>
            <w:tcMar>
              <w:top w:w="80" w:type="dxa"/>
              <w:start w:w="100" w:type="dxa"/>
              <w:bottom w:w="80" w:type="dxa"/>
              <w:end w:w="100" w:type="dxa"/>
            </w:tcMar>
          </w:tcPr>
          <w:p>
            <w:pPr>
              <w:spacing w:after="20" w:line="245" w:lineRule="auto"/>
            </w:pPr>
            <w:r>
              <w:rPr>
                <w:sz w:val="16"/>
              </w:rPr>
              <w:t>Perte réseau/alimentation</w:t>
            </w:r>
          </w:p>
        </w:tc>
        <w:tc>
          <w:tcPr>
            <w:tcW w:type="dxa" w:w="1440"/>
            <w:vAlign w:val="center"/>
            <w:shd w:fill="F4F7FA"/>
            <w:tcMar>
              <w:top w:w="80" w:type="dxa"/>
              <w:start w:w="100" w:type="dxa"/>
              <w:bottom w:w="80" w:type="dxa"/>
              <w:end w:w="100" w:type="dxa"/>
            </w:tcMar>
          </w:tcPr>
          <w:p>
            <w:pPr>
              <w:spacing w:after="20" w:line="245" w:lineRule="auto"/>
            </w:pPr>
            <w:r>
              <w:rPr>
                <w:sz w:val="16"/>
              </w:rPr>
              <w:t>Disponibilité</w:t>
            </w:r>
          </w:p>
        </w:tc>
        <w:tc>
          <w:tcPr>
            <w:tcW w:type="dxa" w:w="5184"/>
            <w:vAlign w:val="center"/>
            <w:shd w:fill="F4F7FA"/>
            <w:tcMar>
              <w:top w:w="80" w:type="dxa"/>
              <w:start w:w="100" w:type="dxa"/>
              <w:bottom w:w="80" w:type="dxa"/>
              <w:end w:w="100" w:type="dxa"/>
            </w:tcMar>
          </w:tcPr>
          <w:p>
            <w:pPr>
              <w:spacing w:after="20" w:line="245" w:lineRule="auto"/>
            </w:pPr>
            <w:r>
              <w:rPr>
                <w:sz w:val="16"/>
              </w:rPr>
              <w:t>États idempotents, reprise, validation et rollback autorisé.</w:t>
            </w:r>
          </w:p>
        </w:tc>
      </w:tr>
      <w:tr>
        <w:trPr>
          <w:cantSplit/>
        </w:trPr>
        <w:tc>
          <w:tcPr>
            <w:tcW w:type="dxa" w:w="2448"/>
            <w:vAlign w:val="center"/>
            <w:tcMar>
              <w:top w:w="80" w:type="dxa"/>
              <w:start w:w="100" w:type="dxa"/>
              <w:bottom w:w="80" w:type="dxa"/>
              <w:end w:w="100" w:type="dxa"/>
            </w:tcMar>
          </w:tcPr>
          <w:p>
            <w:pPr>
              <w:spacing w:after="20" w:line="245" w:lineRule="auto"/>
            </w:pPr>
            <w:r>
              <w:rPr>
                <w:sz w:val="16"/>
              </w:rPr>
              <w:t>Données personnelles</w:t>
            </w:r>
          </w:p>
        </w:tc>
        <w:tc>
          <w:tcPr>
            <w:tcW w:type="dxa" w:w="1440"/>
            <w:vAlign w:val="center"/>
            <w:tcMar>
              <w:top w:w="80" w:type="dxa"/>
              <w:start w:w="100" w:type="dxa"/>
              <w:bottom w:w="80" w:type="dxa"/>
              <w:end w:w="100" w:type="dxa"/>
            </w:tcMar>
          </w:tcPr>
          <w:p>
            <w:pPr>
              <w:spacing w:after="20" w:line="245" w:lineRule="auto"/>
            </w:pPr>
            <w:r>
              <w:rPr>
                <w:sz w:val="16"/>
              </w:rPr>
              <w:t>Juridique</w:t>
            </w:r>
          </w:p>
        </w:tc>
        <w:tc>
          <w:tcPr>
            <w:tcW w:type="dxa" w:w="5184"/>
            <w:vAlign w:val="center"/>
            <w:tcMar>
              <w:top w:w="80" w:type="dxa"/>
              <w:start w:w="100" w:type="dxa"/>
              <w:bottom w:w="80" w:type="dxa"/>
              <w:end w:w="100" w:type="dxa"/>
            </w:tcMar>
          </w:tcPr>
          <w:p>
            <w:pPr>
              <w:spacing w:after="20" w:line="245" w:lineRule="auto"/>
            </w:pPr>
            <w:r>
              <w:rPr>
                <w:sz w:val="16"/>
              </w:rPr>
              <w:t>Minimisation, RBAC, audit, chiffrement et politique de rétention.</w:t>
            </w:r>
          </w:p>
        </w:tc>
      </w:tr>
      <w:tr>
        <w:trPr>
          <w:cantSplit/>
        </w:trPr>
        <w:tc>
          <w:tcPr>
            <w:tcW w:type="dxa" w:w="2448"/>
            <w:vAlign w:val="center"/>
            <w:shd w:fill="F4F7FA"/>
            <w:tcMar>
              <w:top w:w="80" w:type="dxa"/>
              <w:start w:w="100" w:type="dxa"/>
              <w:bottom w:w="80" w:type="dxa"/>
              <w:end w:w="100" w:type="dxa"/>
            </w:tcMar>
          </w:tcPr>
          <w:p>
            <w:pPr>
              <w:spacing w:after="20" w:line="245" w:lineRule="auto"/>
            </w:pPr>
            <w:r>
              <w:rPr>
                <w:sz w:val="16"/>
              </w:rPr>
              <w:t>Charge télémétrique</w:t>
            </w:r>
          </w:p>
        </w:tc>
        <w:tc>
          <w:tcPr>
            <w:tcW w:type="dxa" w:w="1440"/>
            <w:vAlign w:val="center"/>
            <w:shd w:fill="F4F7FA"/>
            <w:tcMar>
              <w:top w:w="80" w:type="dxa"/>
              <w:start w:w="100" w:type="dxa"/>
              <w:bottom w:w="80" w:type="dxa"/>
              <w:end w:w="100" w:type="dxa"/>
            </w:tcMar>
          </w:tcPr>
          <w:p>
            <w:pPr>
              <w:spacing w:after="20" w:line="245" w:lineRule="auto"/>
            </w:pPr>
            <w:r>
              <w:rPr>
                <w:sz w:val="16"/>
              </w:rPr>
              <w:t>Performance</w:t>
            </w:r>
          </w:p>
        </w:tc>
        <w:tc>
          <w:tcPr>
            <w:tcW w:type="dxa" w:w="5184"/>
            <w:vAlign w:val="center"/>
            <w:shd w:fill="F4F7FA"/>
            <w:tcMar>
              <w:top w:w="80" w:type="dxa"/>
              <w:start w:w="100" w:type="dxa"/>
              <w:bottom w:w="80" w:type="dxa"/>
              <w:end w:w="100" w:type="dxa"/>
            </w:tcMar>
          </w:tcPr>
          <w:p>
            <w:pPr>
              <w:spacing w:after="20" w:line="245" w:lineRule="auto"/>
            </w:pPr>
            <w:r>
              <w:rPr>
                <w:sz w:val="16"/>
              </w:rPr>
              <w:t>Index, batch, files asynchrones, rétention et agrégation.</w:t>
            </w:r>
          </w:p>
        </w:tc>
      </w:tr>
      <w:tr>
        <w:trPr>
          <w:cantSplit/>
        </w:trPr>
        <w:tc>
          <w:tcPr>
            <w:tcW w:type="dxa" w:w="2448"/>
            <w:vAlign w:val="center"/>
            <w:tcMar>
              <w:top w:w="80" w:type="dxa"/>
              <w:start w:w="100" w:type="dxa"/>
              <w:bottom w:w="80" w:type="dxa"/>
              <w:end w:w="100" w:type="dxa"/>
            </w:tcMar>
          </w:tcPr>
          <w:p>
            <w:pPr>
              <w:spacing w:after="20" w:line="245" w:lineRule="auto"/>
            </w:pPr>
            <w:r>
              <w:rPr>
                <w:sz w:val="16"/>
              </w:rPr>
              <w:t>Dépendance au référent métier</w:t>
            </w:r>
          </w:p>
        </w:tc>
        <w:tc>
          <w:tcPr>
            <w:tcW w:type="dxa" w:w="1440"/>
            <w:vAlign w:val="center"/>
            <w:tcMar>
              <w:top w:w="80" w:type="dxa"/>
              <w:start w:w="100" w:type="dxa"/>
              <w:bottom w:w="80" w:type="dxa"/>
              <w:end w:w="100" w:type="dxa"/>
            </w:tcMar>
          </w:tcPr>
          <w:p>
            <w:pPr>
              <w:spacing w:after="20" w:line="245" w:lineRule="auto"/>
            </w:pPr>
            <w:r>
              <w:rPr>
                <w:sz w:val="16"/>
              </w:rPr>
              <w:t>Délai</w:t>
            </w:r>
          </w:p>
        </w:tc>
        <w:tc>
          <w:tcPr>
            <w:tcW w:type="dxa" w:w="5184"/>
            <w:vAlign w:val="center"/>
            <w:tcMar>
              <w:top w:w="80" w:type="dxa"/>
              <w:start w:w="100" w:type="dxa"/>
              <w:bottom w:w="80" w:type="dxa"/>
              <w:end w:w="100" w:type="dxa"/>
            </w:tcMar>
          </w:tcPr>
          <w:p>
            <w:pPr>
              <w:spacing w:after="20" w:line="245" w:lineRule="auto"/>
            </w:pPr>
            <w:r>
              <w:rPr>
                <w:sz w:val="16"/>
              </w:rPr>
              <w:t>Disponibilité planifiée et décisions sous 24 h.</w:t>
            </w:r>
          </w:p>
        </w:tc>
      </w:tr>
    </w:tbl>
    <w:p>
      <w:pPr>
        <w:spacing w:after="20"/>
      </w:pPr>
    </w:p>
    <w:p>
      <w:pPr>
        <w:pStyle w:val="Heading1"/>
      </w:pPr>
      <w:r>
        <w:t>19. Hypothèses et décisions à valider au lancement</w:t>
      </w:r>
    </w:p>
    <w:p>
      <w:pPr>
        <w:pStyle w:val="ListBullet"/>
        <w:spacing w:after="40"/>
      </w:pPr>
      <w:r>
        <w:t>Liste exacte des modèles, MCU, révisions et versions actuellement installés.</w:t>
      </w:r>
    </w:p>
    <w:p>
      <w:pPr>
        <w:pStyle w:val="ListBullet"/>
        <w:spacing w:after="40"/>
      </w:pPr>
      <w:r>
        <w:t>Modèles techniquement compatibles OTA et mécanisme de rollback disponible.</w:t>
      </w:r>
    </w:p>
    <w:p>
      <w:pPr>
        <w:pStyle w:val="ListBullet"/>
        <w:spacing w:after="40"/>
      </w:pPr>
      <w:r>
        <w:t>Application Flutter existante, architecture d'authentification et capacité de notifications push.</w:t>
      </w:r>
    </w:p>
    <w:p>
      <w:pPr>
        <w:pStyle w:val="ListBullet"/>
        <w:spacing w:after="40"/>
      </w:pPr>
      <w:r>
        <w:t>Volume actuel de clients, sites, modules et fréquence de télémétrie.</w:t>
      </w:r>
    </w:p>
    <w:p>
      <w:pPr>
        <w:pStyle w:val="ListBullet"/>
        <w:spacing w:after="40"/>
      </w:pPr>
      <w:r>
        <w:t>Hébergement cible, nom de domaine, certificats, e-mail/SMS/push et politique de sauvegarde.</w:t>
      </w:r>
    </w:p>
    <w:p>
      <w:pPr>
        <w:pStyle w:val="ListBullet"/>
        <w:spacing w:after="40"/>
      </w:pPr>
      <w:r>
        <w:t>Durées de conservation et texte juridique du consentement client.</w:t>
      </w:r>
    </w:p>
    <w:p>
      <w:pPr>
        <w:pStyle w:val="ListBullet"/>
        <w:spacing w:after="40"/>
      </w:pPr>
      <w:r>
        <w:t>Seuils initiaux : hors ligne, heap, fragmentation, watchdog et score de santé.</w:t>
      </w:r>
    </w:p>
    <w:p>
      <w:pPr>
        <w:pStyle w:val="ListBullet"/>
        <w:spacing w:after="40"/>
      </w:pPr>
      <w:r>
        <w:t>Équipe réellement disponible pendant les 30 jours.</w:t>
      </w:r>
    </w:p>
    <w:p>
      <w:pPr>
        <w:pStyle w:val="Heading1"/>
      </w:pPr>
      <w:r>
        <w:t>20. Évolutions après le MVP</w:t>
      </w:r>
    </w:p>
    <w:p>
      <w:pPr>
        <w:pStyle w:val="ListBullet"/>
        <w:spacing w:after="40"/>
      </w:pPr>
      <w:r>
        <w:t>Analyse de tendances et prédiction à partir d'un historique fiabilisé.</w:t>
      </w:r>
    </w:p>
    <w:p>
      <w:pPr>
        <w:pStyle w:val="ListBullet"/>
        <w:spacing w:after="40"/>
      </w:pPr>
      <w:r>
        <w:t>Campagnes OTA progressives à grande échelle avec arrêt automatique avancé.</w:t>
      </w:r>
    </w:p>
    <w:p>
      <w:pPr>
        <w:pStyle w:val="ListBullet"/>
        <w:spacing w:after="40"/>
      </w:pPr>
      <w:r>
        <w:t>Application technicien hors ligne, signature client et gestion de stock.</w:t>
      </w:r>
    </w:p>
    <w:p>
      <w:pPr>
        <w:pStyle w:val="ListBullet"/>
        <w:spacing w:after="40"/>
      </w:pPr>
      <w:r>
        <w:t>Portail client Web, SLA contractuels et planification avancée.</w:t>
      </w:r>
    </w:p>
    <w:p>
      <w:pPr>
        <w:pStyle w:val="ListBullet"/>
        <w:spacing w:after="40"/>
      </w:pPr>
      <w:r>
        <w:t>Agrégats longue durée, rapports qualité par modèle, lot et firmware.</w:t>
      </w:r>
    </w:p>
    <w:p>
      <w:pPr>
        <w:pStyle w:val="ListBullet"/>
        <w:spacing w:after="40"/>
      </w:pPr>
      <w:r>
        <w:t>Connecteurs ERP/CRM et centre de notifications multicanal.</w:t>
      </w:r>
    </w:p>
    <w:p>
      <w:pPr>
        <w:pStyle w:val="Heading1"/>
      </w:pPr>
      <w:r>
        <w:t>21. Approbation</w:t>
      </w:r>
    </w:p>
    <w:p>
      <w:r>
        <w:t>Le lancement intervient après validation du périmètre MVP, des hypothèses, de l'équipe et des matériels pilotes. Toute demande nouvelle après J2 fait l'objet d'un arbitrage : remplacement d'une exigence de charge équivalente ou report en phase 2.</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944"/>
            <w:shd w:fill="17365D"/>
            <w:vAlign w:val="center"/>
            <w:tcMar>
              <w:top w:w="80" w:type="dxa"/>
              <w:start w:w="100" w:type="dxa"/>
              <w:bottom w:w="80" w:type="dxa"/>
              <w:end w:w="100" w:type="dxa"/>
            </w:tcMar>
          </w:tcPr>
          <w:p>
            <w:r>
              <w:rPr>
                <w:b/>
                <w:color w:val="FFFFFF"/>
                <w:sz w:val="17"/>
              </w:rPr>
              <w:t>Partie</w:t>
            </w:r>
          </w:p>
        </w:tc>
        <w:tc>
          <w:tcPr>
            <w:tcW w:type="dxa" w:w="3024"/>
            <w:shd w:fill="17365D"/>
            <w:vAlign w:val="center"/>
            <w:tcMar>
              <w:top w:w="80" w:type="dxa"/>
              <w:start w:w="100" w:type="dxa"/>
              <w:bottom w:w="80" w:type="dxa"/>
              <w:end w:w="100" w:type="dxa"/>
            </w:tcMar>
          </w:tcPr>
          <w:p>
            <w:r>
              <w:rPr>
                <w:b/>
                <w:color w:val="FFFFFF"/>
                <w:sz w:val="17"/>
              </w:rPr>
              <w:t>Nom / fonction</w:t>
            </w:r>
          </w:p>
        </w:tc>
        <w:tc>
          <w:tcPr>
            <w:tcW w:type="dxa" w:w="1584"/>
            <w:shd w:fill="17365D"/>
            <w:vAlign w:val="center"/>
            <w:tcMar>
              <w:top w:w="80" w:type="dxa"/>
              <w:start w:w="100" w:type="dxa"/>
              <w:bottom w:w="80" w:type="dxa"/>
              <w:end w:w="100" w:type="dxa"/>
            </w:tcMar>
          </w:tcPr>
          <w:p>
            <w:r>
              <w:rPr>
                <w:b/>
                <w:color w:val="FFFFFF"/>
                <w:sz w:val="17"/>
              </w:rPr>
              <w:t>Date</w:t>
            </w:r>
          </w:p>
        </w:tc>
        <w:tc>
          <w:tcPr>
            <w:tcW w:type="dxa" w:w="2520"/>
            <w:shd w:fill="17365D"/>
            <w:vAlign w:val="center"/>
            <w:tcMar>
              <w:top w:w="80" w:type="dxa"/>
              <w:start w:w="100" w:type="dxa"/>
              <w:bottom w:w="80" w:type="dxa"/>
              <w:end w:w="100" w:type="dxa"/>
            </w:tcMar>
          </w:tcPr>
          <w:p>
            <w:r>
              <w:rPr>
                <w:b/>
                <w:color w:val="FFFFFF"/>
                <w:sz w:val="17"/>
              </w:rPr>
              <w:t>Signature</w:t>
            </w:r>
          </w:p>
        </w:tc>
      </w:tr>
      <w:tr>
        <w:trPr>
          <w:cantSplit/>
        </w:trPr>
        <w:tc>
          <w:tcPr>
            <w:tcW w:type="dxa" w:w="1944"/>
            <w:vAlign w:val="center"/>
            <w:tcMar>
              <w:top w:w="80" w:type="dxa"/>
              <w:start w:w="100" w:type="dxa"/>
              <w:bottom w:w="80" w:type="dxa"/>
              <w:end w:w="100" w:type="dxa"/>
            </w:tcMar>
          </w:tcPr>
          <w:p>
            <w:pPr>
              <w:spacing w:after="20" w:line="245" w:lineRule="auto"/>
            </w:pPr>
            <w:r>
              <w:rPr>
                <w:sz w:val="17"/>
              </w:rPr>
              <w:t>Maître d'ouvrage</w:t>
            </w:r>
          </w:p>
        </w:tc>
        <w:tc>
          <w:tcPr>
            <w:tcW w:type="dxa" w:w="3024"/>
            <w:vAlign w:val="center"/>
            <w:tcMar>
              <w:top w:w="80" w:type="dxa"/>
              <w:start w:w="100" w:type="dxa"/>
              <w:bottom w:w="80" w:type="dxa"/>
              <w:end w:w="100" w:type="dxa"/>
            </w:tcMar>
          </w:tcPr>
          <w:p>
            <w:r>
              <w:t>M. Eric — Directeur Technique et Production 3S IT / CEO SpiderHome</w:t>
            </w:r>
          </w:p>
        </w:tc>
        <w:tc>
          <w:tcPr>
            <w:tcW w:type="dxa" w:w="1584"/>
            <w:vAlign w:val="center"/>
            <w:tcMar>
              <w:top w:w="80" w:type="dxa"/>
              <w:start w:w="100" w:type="dxa"/>
              <w:bottom w:w="80" w:type="dxa"/>
              <w:end w:w="100" w:type="dxa"/>
            </w:tcMar>
          </w:tcPr>
          <w:p>
            <w:pPr>
              <w:spacing w:after="20" w:line="245" w:lineRule="auto"/>
            </w:pPr>
            <w:r>
              <w:rPr>
                <w:sz w:val="17"/>
              </w:rPr>
            </w:r>
          </w:p>
        </w:tc>
        <w:tc>
          <w:tcPr>
            <w:tcW w:type="dxa" w:w="2520"/>
            <w:vAlign w:val="center"/>
            <w:tcMar>
              <w:top w:w="80" w:type="dxa"/>
              <w:start w:w="100" w:type="dxa"/>
              <w:bottom w:w="80" w:type="dxa"/>
              <w:end w:w="100" w:type="dxa"/>
            </w:tcMar>
          </w:tcPr>
          <w:p>
            <w:pPr>
              <w:spacing w:after="20" w:line="245" w:lineRule="auto"/>
            </w:pPr>
            <w:r>
              <w:rPr>
                <w:sz w:val="17"/>
              </w:rPr>
            </w:r>
          </w:p>
        </w:tc>
      </w:tr>
      <w:tr>
        <w:trPr>
          <w:cantSplit/>
        </w:trPr>
        <w:tc>
          <w:tcPr>
            <w:tcW w:type="dxa" w:w="1944"/>
            <w:vAlign w:val="center"/>
            <w:shd w:fill="F4F7FA"/>
            <w:tcMar>
              <w:top w:w="80" w:type="dxa"/>
              <w:start w:w="100" w:type="dxa"/>
              <w:bottom w:w="80" w:type="dxa"/>
              <w:end w:w="100" w:type="dxa"/>
            </w:tcMar>
          </w:tcPr>
          <w:p>
            <w:pPr>
              <w:spacing w:after="20" w:line="245" w:lineRule="auto"/>
            </w:pPr>
            <w:r>
              <w:rPr>
                <w:sz w:val="17"/>
              </w:rPr>
              <w:t>Responsable technique</w:t>
            </w:r>
          </w:p>
        </w:tc>
        <w:tc>
          <w:tcPr>
            <w:tcW w:type="dxa" w:w="3024"/>
            <w:vAlign w:val="center"/>
            <w:shd w:fill="F4F7FA"/>
            <w:tcMar>
              <w:top w:w="80" w:type="dxa"/>
              <w:start w:w="100" w:type="dxa"/>
              <w:bottom w:w="80" w:type="dxa"/>
              <w:end w:w="100" w:type="dxa"/>
            </w:tcMar>
          </w:tcPr>
          <w:p>
            <w:r>
              <w:t>M. Matez — Responsable informatique / Développeur Full Stack</w:t>
            </w:r>
          </w:p>
        </w:tc>
        <w:tc>
          <w:tcPr>
            <w:tcW w:type="dxa" w:w="1584"/>
            <w:vAlign w:val="center"/>
            <w:shd w:fill="F4F7FA"/>
            <w:tcMar>
              <w:top w:w="80" w:type="dxa"/>
              <w:start w:w="100" w:type="dxa"/>
              <w:bottom w:w="80" w:type="dxa"/>
              <w:end w:w="100" w:type="dxa"/>
            </w:tcMar>
          </w:tcPr>
          <w:p>
            <w:pPr>
              <w:spacing w:after="20" w:line="245" w:lineRule="auto"/>
            </w:pPr>
            <w:r>
              <w:rPr>
                <w:sz w:val="17"/>
              </w:rPr>
            </w:r>
          </w:p>
        </w:tc>
        <w:tc>
          <w:tcPr>
            <w:tcW w:type="dxa" w:w="2520"/>
            <w:vAlign w:val="center"/>
            <w:shd w:fill="F4F7FA"/>
            <w:tcMar>
              <w:top w:w="80" w:type="dxa"/>
              <w:start w:w="100" w:type="dxa"/>
              <w:bottom w:w="80" w:type="dxa"/>
              <w:end w:w="100" w:type="dxa"/>
            </w:tcMar>
          </w:tcPr>
          <w:p>
            <w:pPr>
              <w:spacing w:after="20" w:line="245" w:lineRule="auto"/>
            </w:pPr>
            <w:r>
              <w:rPr>
                <w:sz w:val="17"/>
              </w:rPr>
            </w:r>
          </w:p>
        </w:tc>
      </w:tr>
      <w:tr>
        <w:trPr>
          <w:cantSplit/>
        </w:trPr>
        <w:tc>
          <w:tcPr>
            <w:tcW w:type="dxa" w:w="1944"/>
            <w:vAlign w:val="center"/>
            <w:tcMar>
              <w:top w:w="80" w:type="dxa"/>
              <w:start w:w="100" w:type="dxa"/>
              <w:bottom w:w="80" w:type="dxa"/>
              <w:end w:w="100" w:type="dxa"/>
            </w:tcMar>
          </w:tcPr>
          <w:p>
            <w:pPr>
              <w:spacing w:after="20" w:line="245" w:lineRule="auto"/>
            </w:pPr>
            <w:r>
              <w:rPr>
                <w:sz w:val="17"/>
              </w:rPr>
              <w:t>Responsable sécurité/qualité</w:t>
            </w:r>
          </w:p>
        </w:tc>
        <w:tc>
          <w:tcPr>
            <w:tcW w:type="dxa" w:w="3024"/>
            <w:vAlign w:val="center"/>
            <w:tcMar>
              <w:top w:w="80" w:type="dxa"/>
              <w:start w:w="100" w:type="dxa"/>
              <w:bottom w:w="80" w:type="dxa"/>
              <w:end w:w="100" w:type="dxa"/>
            </w:tcMar>
          </w:tcPr>
          <w:p>
            <w:pPr>
              <w:spacing w:after="20" w:line="245" w:lineRule="auto"/>
            </w:pPr>
            <w:r>
              <w:rPr>
                <w:sz w:val="17"/>
              </w:rPr>
            </w:r>
          </w:p>
        </w:tc>
        <w:tc>
          <w:tcPr>
            <w:tcW w:type="dxa" w:w="1584"/>
            <w:vAlign w:val="center"/>
            <w:tcMar>
              <w:top w:w="80" w:type="dxa"/>
              <w:start w:w="100" w:type="dxa"/>
              <w:bottom w:w="80" w:type="dxa"/>
              <w:end w:w="100" w:type="dxa"/>
            </w:tcMar>
          </w:tcPr>
          <w:p>
            <w:pPr>
              <w:spacing w:after="20" w:line="245" w:lineRule="auto"/>
            </w:pPr>
            <w:r>
              <w:rPr>
                <w:sz w:val="17"/>
              </w:rPr>
            </w:r>
          </w:p>
        </w:tc>
        <w:tc>
          <w:tcPr>
            <w:tcW w:type="dxa" w:w="2520"/>
            <w:vAlign w:val="center"/>
            <w:tcMar>
              <w:top w:w="80" w:type="dxa"/>
              <w:start w:w="100" w:type="dxa"/>
              <w:bottom w:w="80" w:type="dxa"/>
              <w:end w:w="100" w:type="dxa"/>
            </w:tcMar>
          </w:tcPr>
          <w:p>
            <w:pPr>
              <w:spacing w:after="20" w:line="245" w:lineRule="auto"/>
            </w:pPr>
            <w:r>
              <w:rPr>
                <w:sz w:val="17"/>
              </w:rPr>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Cahier des charges — Version 1.0 — Confidentiel ERITECH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ERITECH  |  SPIDERHOME FLEET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026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A6A6"/>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SpiderHome Fleet Manager</dc:title>
  <dc:subject>Plateforme de supervision, maintenance préventive, SAV et mises à jour</dc:subject>
  <dc:creator>ERITECH / SpiderHome</dc:creator>
  <cp:keywords>SpiderHome, MySQL, supervision, maintenance, OTA, IoT</cp:keywords>
  <dc:description>Révision de gouvernance : M. Eric responsable global, IoT/firmware et validation ; M. Matez responsable du développement Full Stack.</dc:description>
  <cp:lastModifiedBy/>
  <cp:revision>1</cp:revision>
  <dcterms:created xsi:type="dcterms:W3CDTF">2013-12-23T23:15:00Z</dcterms:created>
  <dcterms:modified xsi:type="dcterms:W3CDTF">2013-12-23T23:15:00Z</dcterms:modified>
  <cp:category/>
</cp:coreProperties>
</file>