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b/>
          <w:color w:val="17365D"/>
          <w:sz w:val="50"/>
        </w:rPr>
        <w:t>CAHIER DES CHARGES DE STAGE</w:t>
      </w:r>
    </w:p>
    <w:p>
      <w:r>
        <w:rPr>
          <w:b/>
          <w:color w:val="008C95"/>
          <w:sz w:val="36"/>
        </w:rPr>
        <w:t>Prototype de suivi du parc SpiderHome</w:t>
      </w:r>
    </w:p>
    <w:p>
      <w:r>
        <w:rPr>
          <w:i/>
          <w:color w:val="5B6573"/>
          <w:sz w:val="24"/>
        </w:rPr>
        <w:t>Clients, modules, événements, santé et demandes d'intervention</w:t>
      </w:r>
    </w:p>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520"/>
            <w:shd w:fill="17365D"/>
            <w:vAlign w:val="center"/>
            <w:tcMar>
              <w:top w:w="80" w:type="dxa"/>
              <w:start w:w="120" w:type="dxa"/>
              <w:bottom w:w="80" w:type="dxa"/>
              <w:end w:w="120" w:type="dxa"/>
            </w:tcMar>
          </w:tcPr>
          <w:p>
            <w:r>
              <w:rPr>
                <w:b/>
                <w:color w:val="FFFFFF"/>
                <w:sz w:val="18"/>
              </w:rPr>
              <w:t>Rubrique</w:t>
            </w:r>
          </w:p>
        </w:tc>
        <w:tc>
          <w:tcPr>
            <w:tcW w:type="dxa" w:w="6408"/>
            <w:shd w:fill="17365D"/>
            <w:vAlign w:val="center"/>
            <w:tcMar>
              <w:top w:w="80" w:type="dxa"/>
              <w:start w:w="120" w:type="dxa"/>
              <w:bottom w:w="80" w:type="dxa"/>
              <w:end w:w="120" w:type="dxa"/>
            </w:tcMar>
          </w:tcPr>
          <w:p>
            <w:r>
              <w:rPr>
                <w:b/>
                <w:color w:val="FFFFFF"/>
                <w:sz w:val="18"/>
              </w:rPr>
              <w:t>Valeur</w:t>
            </w:r>
          </w:p>
        </w:tc>
      </w:tr>
      <w:tr>
        <w:trPr>
          <w:cantSplit/>
        </w:trPr>
        <w:tc>
          <w:tcPr>
            <w:tcW w:type="dxa" w:w="2520"/>
            <w:vAlign w:val="center"/>
            <w:tcMar>
              <w:top w:w="80" w:type="dxa"/>
              <w:start w:w="120" w:type="dxa"/>
              <w:bottom w:w="80" w:type="dxa"/>
              <w:end w:w="120" w:type="dxa"/>
            </w:tcMar>
          </w:tcPr>
          <w:p>
            <w:pPr>
              <w:spacing w:after="20" w:line="247" w:lineRule="auto"/>
            </w:pPr>
            <w:r>
              <w:rPr>
                <w:sz w:val="18"/>
              </w:rPr>
              <w:t>Stagiaire</w:t>
            </w:r>
          </w:p>
        </w:tc>
        <w:tc>
          <w:tcPr>
            <w:tcW w:type="dxa" w:w="6408"/>
            <w:vAlign w:val="center"/>
            <w:tcMar>
              <w:top w:w="80" w:type="dxa"/>
              <w:start w:w="120" w:type="dxa"/>
              <w:bottom w:w="80" w:type="dxa"/>
              <w:end w:w="120" w:type="dxa"/>
            </w:tcMar>
          </w:tcPr>
          <w:p>
            <w:pPr>
              <w:spacing w:after="20" w:line="247" w:lineRule="auto"/>
            </w:pPr>
            <w:r>
              <w:rPr>
                <w:sz w:val="18"/>
              </w:rPr>
              <w:t>Mohamed Rami Farhat</w:t>
            </w:r>
          </w:p>
        </w:tc>
      </w:tr>
      <w:tr>
        <w:trPr>
          <w:cantSplit/>
        </w:trPr>
        <w:tc>
          <w:tcPr>
            <w:tcW w:type="dxa" w:w="2520"/>
            <w:vAlign w:val="center"/>
            <w:shd w:fill="F4F7FA"/>
            <w:tcMar>
              <w:top w:w="80" w:type="dxa"/>
              <w:start w:w="120" w:type="dxa"/>
              <w:bottom w:w="80" w:type="dxa"/>
              <w:end w:w="120" w:type="dxa"/>
            </w:tcMar>
          </w:tcPr>
          <w:p>
            <w:pPr>
              <w:spacing w:after="20" w:line="247" w:lineRule="auto"/>
            </w:pPr>
            <w:r>
              <w:rPr>
                <w:sz w:val="18"/>
              </w:rPr>
              <w:t>Encadrant principal</w:t>
            </w:r>
          </w:p>
        </w:tc>
        <w:tc>
          <w:tcPr>
            <w:tcW w:type="dxa" w:w="6408"/>
            <w:vAlign w:val="center"/>
            <w:shd w:fill="F4F7FA"/>
            <w:tcMar>
              <w:top w:w="80" w:type="dxa"/>
              <w:start w:w="120" w:type="dxa"/>
              <w:bottom w:w="80" w:type="dxa"/>
              <w:end w:w="120" w:type="dxa"/>
            </w:tcMar>
          </w:tcPr>
          <w:p>
            <w:pPr>
              <w:spacing w:after="20" w:line="247" w:lineRule="auto"/>
            </w:pPr>
            <w:r>
              <w:rPr>
                <w:sz w:val="18"/>
              </w:rPr>
              <w:t>M. Moatez Ghabri — Responsable informatique / Développeur Full Stack</w:t>
            </w:r>
          </w:p>
        </w:tc>
      </w:tr>
      <w:tr>
        <w:trPr>
          <w:cantSplit/>
        </w:trPr>
        <w:tc>
          <w:tcPr>
            <w:tcW w:type="dxa" w:w="2520"/>
            <w:vAlign w:val="center"/>
            <w:tcMar>
              <w:top w:w="80" w:type="dxa"/>
              <w:start w:w="120" w:type="dxa"/>
              <w:bottom w:w="80" w:type="dxa"/>
              <w:end w:w="120" w:type="dxa"/>
            </w:tcMar>
          </w:tcPr>
          <w:p>
            <w:pPr>
              <w:spacing w:after="20" w:line="247" w:lineRule="auto"/>
            </w:pPr>
            <w:r>
              <w:rPr>
                <w:sz w:val="18"/>
              </w:rPr>
              <w:t>Appui technique ponctuel</w:t>
            </w:r>
          </w:p>
        </w:tc>
        <w:tc>
          <w:tcPr>
            <w:tcW w:type="dxa" w:w="6408"/>
            <w:vAlign w:val="center"/>
            <w:tcMar>
              <w:top w:w="80" w:type="dxa"/>
              <w:start w:w="120" w:type="dxa"/>
              <w:bottom w:w="80" w:type="dxa"/>
              <w:end w:w="120" w:type="dxa"/>
            </w:tcMar>
          </w:tcPr>
          <w:p>
            <w:pPr>
              <w:spacing w:after="20" w:line="247" w:lineRule="auto"/>
            </w:pPr>
            <w:r>
              <w:rPr>
                <w:sz w:val="18"/>
              </w:rPr>
              <w:t>M. Eric — Directeur Technique et Production 3S IT / CEO SpiderHome</w:t>
            </w:r>
          </w:p>
        </w:tc>
      </w:tr>
      <w:tr>
        <w:trPr>
          <w:cantSplit/>
        </w:trPr>
        <w:tc>
          <w:tcPr>
            <w:tcW w:type="dxa" w:w="2520"/>
            <w:vAlign w:val="center"/>
            <w:shd w:fill="F4F7FA"/>
            <w:tcMar>
              <w:top w:w="80" w:type="dxa"/>
              <w:start w:w="120" w:type="dxa"/>
              <w:bottom w:w="80" w:type="dxa"/>
              <w:end w:w="120" w:type="dxa"/>
            </w:tcMar>
          </w:tcPr>
          <w:p>
            <w:pPr>
              <w:spacing w:after="20" w:line="247" w:lineRule="auto"/>
            </w:pPr>
            <w:r>
              <w:rPr>
                <w:sz w:val="18"/>
              </w:rPr>
              <w:t>Durée</w:t>
            </w:r>
          </w:p>
        </w:tc>
        <w:tc>
          <w:tcPr>
            <w:tcW w:type="dxa" w:w="6408"/>
            <w:vAlign w:val="center"/>
            <w:shd w:fill="F4F7FA"/>
            <w:tcMar>
              <w:top w:w="80" w:type="dxa"/>
              <w:start w:w="120" w:type="dxa"/>
              <w:bottom w:w="80" w:type="dxa"/>
              <w:end w:w="120" w:type="dxa"/>
            </w:tcMar>
          </w:tcPr>
          <w:p>
            <w:pPr>
              <w:spacing w:after="20" w:line="247" w:lineRule="auto"/>
            </w:pPr>
            <w:r>
              <w:rPr>
                <w:sz w:val="18"/>
              </w:rPr>
              <w:t>30 jours calendaires de stage d'été</w:t>
            </w:r>
          </w:p>
        </w:tc>
      </w:tr>
      <w:tr>
        <w:trPr>
          <w:cantSplit/>
        </w:trPr>
        <w:tc>
          <w:tcPr>
            <w:tcW w:type="dxa" w:w="2520"/>
            <w:vAlign w:val="center"/>
            <w:tcMar>
              <w:top w:w="80" w:type="dxa"/>
              <w:start w:w="120" w:type="dxa"/>
              <w:bottom w:w="80" w:type="dxa"/>
              <w:end w:w="120" w:type="dxa"/>
            </w:tcMar>
          </w:tcPr>
          <w:p>
            <w:pPr>
              <w:spacing w:after="20" w:line="247" w:lineRule="auto"/>
            </w:pPr>
            <w:r>
              <w:rPr>
                <w:sz w:val="18"/>
              </w:rPr>
              <w:t>Présence</w:t>
            </w:r>
          </w:p>
        </w:tc>
        <w:tc>
          <w:tcPr>
            <w:tcW w:type="dxa" w:w="6408"/>
            <w:vAlign w:val="center"/>
            <w:tcMar>
              <w:top w:w="80" w:type="dxa"/>
              <w:start w:w="120" w:type="dxa"/>
              <w:bottom w:w="80" w:type="dxa"/>
              <w:end w:w="120" w:type="dxa"/>
            </w:tcMar>
          </w:tcPr>
          <w:p>
            <w:pPr>
              <w:spacing w:after="20" w:line="247" w:lineRule="auto"/>
            </w:pPr>
            <w:r>
              <w:rPr>
                <w:sz w:val="18"/>
              </w:rPr>
              <w:t>3 jours par semaine, soit environ 12 à 13 jours effectifs</w:t>
            </w:r>
          </w:p>
        </w:tc>
      </w:tr>
      <w:tr>
        <w:trPr>
          <w:cantSplit/>
        </w:trPr>
        <w:tc>
          <w:tcPr>
            <w:tcW w:type="dxa" w:w="2520"/>
            <w:vAlign w:val="center"/>
            <w:shd w:fill="F4F7FA"/>
            <w:tcMar>
              <w:top w:w="80" w:type="dxa"/>
              <w:start w:w="120" w:type="dxa"/>
              <w:bottom w:w="80" w:type="dxa"/>
              <w:end w:w="120" w:type="dxa"/>
            </w:tcMar>
          </w:tcPr>
          <w:p>
            <w:pPr>
              <w:spacing w:after="20" w:line="247" w:lineRule="auto"/>
            </w:pPr>
            <w:r>
              <w:rPr>
                <w:sz w:val="18"/>
              </w:rPr>
              <w:t>Technologies</w:t>
            </w:r>
          </w:p>
        </w:tc>
        <w:tc>
          <w:tcPr>
            <w:tcW w:type="dxa" w:w="6408"/>
            <w:vAlign w:val="center"/>
            <w:shd w:fill="F4F7FA"/>
            <w:tcMar>
              <w:top w:w="80" w:type="dxa"/>
              <w:start w:w="120" w:type="dxa"/>
              <w:bottom w:w="80" w:type="dxa"/>
              <w:end w:w="120" w:type="dxa"/>
            </w:tcMar>
          </w:tcPr>
          <w:p>
            <w:pPr>
              <w:spacing w:after="20" w:line="247" w:lineRule="auto"/>
            </w:pPr>
            <w:r>
              <w:rPr>
                <w:sz w:val="18"/>
              </w:rPr>
              <w:t>Angular 17, Laravel 11, MySQL, Tailwind CSS</w:t>
            </w:r>
          </w:p>
        </w:tc>
      </w:tr>
      <w:tr>
        <w:trPr>
          <w:cantSplit/>
        </w:trPr>
        <w:tc>
          <w:tcPr>
            <w:tcW w:type="dxa" w:w="2520"/>
            <w:vAlign w:val="center"/>
            <w:tcMar>
              <w:top w:w="80" w:type="dxa"/>
              <w:start w:w="120" w:type="dxa"/>
              <w:bottom w:w="80" w:type="dxa"/>
              <w:end w:w="120" w:type="dxa"/>
            </w:tcMar>
          </w:tcPr>
          <w:p>
            <w:pPr>
              <w:spacing w:after="20" w:line="247" w:lineRule="auto"/>
            </w:pPr>
            <w:r>
              <w:rPr>
                <w:sz w:val="18"/>
              </w:rPr>
              <w:t>Nature du résultat</w:t>
            </w:r>
          </w:p>
        </w:tc>
        <w:tc>
          <w:tcPr>
            <w:tcW w:type="dxa" w:w="6408"/>
            <w:vAlign w:val="center"/>
            <w:tcMar>
              <w:top w:w="80" w:type="dxa"/>
              <w:start w:w="120" w:type="dxa"/>
              <w:bottom w:w="80" w:type="dxa"/>
              <w:end w:w="120" w:type="dxa"/>
            </w:tcMar>
          </w:tcPr>
          <w:p>
            <w:r>
              <w:t>Prototype interne basé sur l'existant heap-dashboard, sans modification de la production</w:t>
            </w:r>
          </w:p>
        </w:tc>
      </w:tr>
      <w:tr>
        <w:trPr>
          <w:cantSplit/>
        </w:trPr>
        <w:tc>
          <w:tcPr>
            <w:tcW w:type="dxa" w:w="2520"/>
            <w:vAlign w:val="center"/>
            <w:shd w:fill="F4F7FA"/>
            <w:tcMar>
              <w:top w:w="80" w:type="dxa"/>
              <w:start w:w="120" w:type="dxa"/>
              <w:bottom w:w="80" w:type="dxa"/>
              <w:end w:w="120" w:type="dxa"/>
            </w:tcMar>
          </w:tcPr>
          <w:p>
            <w:pPr>
              <w:spacing w:after="20" w:line="247" w:lineRule="auto"/>
            </w:pPr>
            <w:r>
              <w:rPr>
                <w:sz w:val="18"/>
              </w:rPr>
              <w:t>Date</w:t>
            </w:r>
          </w:p>
        </w:tc>
        <w:tc>
          <w:tcPr>
            <w:tcW w:type="dxa" w:w="6408"/>
            <w:vAlign w:val="center"/>
            <w:shd w:fill="F4F7FA"/>
            <w:tcMar>
              <w:top w:w="80" w:type="dxa"/>
              <w:start w:w="120" w:type="dxa"/>
              <w:bottom w:w="80" w:type="dxa"/>
              <w:end w:w="120" w:type="dxa"/>
            </w:tcMar>
          </w:tcPr>
          <w:p>
            <w:pPr>
              <w:spacing w:after="20" w:line="247" w:lineRule="auto"/>
            </w:pPr>
            <w:r>
              <w:rPr>
                <w:sz w:val="18"/>
              </w:rPr>
              <w:t>12 août 2026</w:t>
            </w:r>
          </w:p>
        </w:tc>
      </w:tr>
    </w:tbl>
    <w:p>
      <w:pPr>
        <w:spacing w:after="20"/>
      </w:pPr>
    </w:p>
    <w:tbl>
      <w:tblPr>
        <w:tblW w:type="auto" w:w="0"/>
        <w:tblLook w:firstColumn="1" w:firstRow="1" w:lastColumn="0" w:lastRow="0" w:noHBand="0" w:noVBand="1" w:val="04A0"/>
      </w:tblPr>
      <w:tblGrid>
        <w:gridCol w:w="9792"/>
      </w:tblGrid>
      <w:tr>
        <w:tc>
          <w:tcPr>
            <w:tcW w:type="dxa" w:w="9792"/>
            <w:shd w:fill="FFF4CE"/>
            <w:tcMar>
              <w:top w:w="130" w:type="dxa"/>
              <w:start w:w="160" w:type="dxa"/>
              <w:bottom w:w="130" w:type="dxa"/>
              <w:end w:w="160" w:type="dxa"/>
            </w:tcMar>
          </w:tcPr>
          <w:p>
            <w:r>
              <w:rPr>
                <w:b/>
                <w:color w:val="17365D"/>
              </w:rPr>
              <w:t xml:space="preserve">Décision de cadrage — </w:t>
            </w:r>
            <w:r>
              <w:t>Le projet complet de Fleet Management ne peut pas être confié seul au stagiaire dans ce volume de présence. Le stage porte sur un MVP Web simplifié, démontrable et réutilisable, sans modification de firmware, sans OTA réelle et sans déploiement chez les clients.</w:t>
            </w:r>
          </w:p>
        </w:tc>
        <w:trPr>
          <w:tblHeader/>
        </w:trPr>
      </w:tr>
    </w:tbl>
    <w:p>
      <w:pPr>
        <w:spacing w:after="20"/>
      </w:pPr>
    </w:p>
    <w:p>
      <w:r>
        <w:br w:type="page"/>
      </w:r>
    </w:p>
    <w:p>
      <w:pPr>
        <w:pStyle w:val="Heading1"/>
      </w:pPr>
      <w:r>
        <w:t>1. Analyse d'adéquation du profil</w:t>
      </w:r>
    </w:p>
    <w:p>
      <w:r>
        <w:t>L'évaluation ci-dessous est fondée uniquement sur les compétences et réalisations déclarées dans le CV fourni. Elle ne remplace pas un entretien technique ni un test pratique.</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1656"/>
            <w:shd w:fill="17365D"/>
            <w:vAlign w:val="center"/>
            <w:tcMar>
              <w:top w:w="80" w:type="dxa"/>
              <w:start w:w="120" w:type="dxa"/>
              <w:bottom w:w="80" w:type="dxa"/>
              <w:end w:w="120" w:type="dxa"/>
            </w:tcMar>
          </w:tcPr>
          <w:p>
            <w:r>
              <w:rPr>
                <w:b/>
                <w:color w:val="FFFFFF"/>
                <w:sz w:val="16"/>
              </w:rPr>
              <w:t>Domaine</w:t>
            </w:r>
          </w:p>
        </w:tc>
        <w:tc>
          <w:tcPr>
            <w:tcW w:type="dxa" w:w="3240"/>
            <w:shd w:fill="17365D"/>
            <w:vAlign w:val="center"/>
            <w:tcMar>
              <w:top w:w="80" w:type="dxa"/>
              <w:start w:w="120" w:type="dxa"/>
              <w:bottom w:w="80" w:type="dxa"/>
              <w:end w:w="120" w:type="dxa"/>
            </w:tcMar>
          </w:tcPr>
          <w:p>
            <w:r>
              <w:rPr>
                <w:b/>
                <w:color w:val="FFFFFF"/>
                <w:sz w:val="16"/>
              </w:rPr>
              <w:t>Éléments du CV</w:t>
            </w:r>
          </w:p>
        </w:tc>
        <w:tc>
          <w:tcPr>
            <w:tcW w:type="dxa" w:w="4032"/>
            <w:shd w:fill="17365D"/>
            <w:vAlign w:val="center"/>
            <w:tcMar>
              <w:top w:w="80" w:type="dxa"/>
              <w:start w:w="120" w:type="dxa"/>
              <w:bottom w:w="80" w:type="dxa"/>
              <w:end w:w="120" w:type="dxa"/>
            </w:tcMar>
          </w:tcPr>
          <w:p>
            <w:r>
              <w:rPr>
                <w:b/>
                <w:color w:val="FFFFFF"/>
                <w:sz w:val="16"/>
              </w:rPr>
              <w:t>Adéquation au stage</w:t>
            </w:r>
          </w:p>
        </w:tc>
      </w:tr>
      <w:tr>
        <w:trPr>
          <w:cantSplit/>
        </w:trPr>
        <w:tc>
          <w:tcPr>
            <w:tcW w:type="dxa" w:w="1656"/>
            <w:vAlign w:val="center"/>
            <w:tcMar>
              <w:top w:w="80" w:type="dxa"/>
              <w:start w:w="120" w:type="dxa"/>
              <w:bottom w:w="80" w:type="dxa"/>
              <w:end w:w="120" w:type="dxa"/>
            </w:tcMar>
          </w:tcPr>
          <w:p>
            <w:pPr>
              <w:spacing w:after="20" w:line="247" w:lineRule="auto"/>
            </w:pPr>
            <w:r>
              <w:rPr>
                <w:sz w:val="16"/>
              </w:rPr>
              <w:t>Frontend</w:t>
            </w:r>
          </w:p>
        </w:tc>
        <w:tc>
          <w:tcPr>
            <w:tcW w:type="dxa" w:w="3240"/>
            <w:vAlign w:val="center"/>
            <w:tcMar>
              <w:top w:w="80" w:type="dxa"/>
              <w:start w:w="120" w:type="dxa"/>
              <w:bottom w:w="80" w:type="dxa"/>
              <w:end w:w="120" w:type="dxa"/>
            </w:tcMar>
          </w:tcPr>
          <w:p>
            <w:pPr>
              <w:spacing w:after="20" w:line="247" w:lineRule="auto"/>
            </w:pPr>
            <w:r>
              <w:rPr>
                <w:sz w:val="16"/>
              </w:rPr>
              <w:t>Angular 17, HTML5, CSS3, Tailwind CSS</w:t>
            </w:r>
          </w:p>
        </w:tc>
        <w:tc>
          <w:tcPr>
            <w:tcW w:type="dxa" w:w="4032"/>
            <w:vAlign w:val="center"/>
            <w:tcMar>
              <w:top w:w="80" w:type="dxa"/>
              <w:start w:w="120" w:type="dxa"/>
              <w:bottom w:w="80" w:type="dxa"/>
              <w:end w:w="120" w:type="dxa"/>
            </w:tcMar>
          </w:tcPr>
          <w:p>
            <w:pPr>
              <w:spacing w:after="20" w:line="247" w:lineRule="auto"/>
            </w:pPr>
            <w:r>
              <w:rPr>
                <w:sz w:val="16"/>
              </w:rPr>
              <w:t>Bonne pour l'interface Web proposée.</w:t>
            </w:r>
          </w:p>
        </w:tc>
      </w:tr>
      <w:tr>
        <w:trPr>
          <w:cantSplit/>
        </w:trPr>
        <w:tc>
          <w:tcPr>
            <w:tcW w:type="dxa" w:w="1656"/>
            <w:vAlign w:val="center"/>
            <w:shd w:fill="F4F7FA"/>
            <w:tcMar>
              <w:top w:w="80" w:type="dxa"/>
              <w:start w:w="120" w:type="dxa"/>
              <w:bottom w:w="80" w:type="dxa"/>
              <w:end w:w="120" w:type="dxa"/>
            </w:tcMar>
          </w:tcPr>
          <w:p>
            <w:pPr>
              <w:spacing w:after="20" w:line="247" w:lineRule="auto"/>
            </w:pPr>
            <w:r>
              <w:rPr>
                <w:sz w:val="16"/>
              </w:rPr>
              <w:t>Backend</w:t>
            </w:r>
          </w:p>
        </w:tc>
        <w:tc>
          <w:tcPr>
            <w:tcW w:type="dxa" w:w="3240"/>
            <w:vAlign w:val="center"/>
            <w:shd w:fill="F4F7FA"/>
            <w:tcMar>
              <w:top w:w="80" w:type="dxa"/>
              <w:start w:w="120" w:type="dxa"/>
              <w:bottom w:w="80" w:type="dxa"/>
              <w:end w:w="120" w:type="dxa"/>
            </w:tcMar>
          </w:tcPr>
          <w:p>
            <w:pPr>
              <w:spacing w:after="20" w:line="247" w:lineRule="auto"/>
            </w:pPr>
            <w:r>
              <w:rPr>
                <w:sz w:val="16"/>
              </w:rPr>
              <w:t>Laravel 11, PHP 8</w:t>
            </w:r>
          </w:p>
        </w:tc>
        <w:tc>
          <w:tcPr>
            <w:tcW w:type="dxa" w:w="4032"/>
            <w:vAlign w:val="center"/>
            <w:shd w:fill="F4F7FA"/>
            <w:tcMar>
              <w:top w:w="80" w:type="dxa"/>
              <w:start w:w="120" w:type="dxa"/>
              <w:bottom w:w="80" w:type="dxa"/>
              <w:end w:w="120" w:type="dxa"/>
            </w:tcMar>
          </w:tcPr>
          <w:p>
            <w:pPr>
              <w:spacing w:after="20" w:line="247" w:lineRule="auto"/>
            </w:pPr>
            <w:r>
              <w:rPr>
                <w:sz w:val="16"/>
              </w:rPr>
              <w:t>Bonne pour une API métier encadrée.</w:t>
            </w:r>
          </w:p>
        </w:tc>
      </w:tr>
      <w:tr>
        <w:trPr>
          <w:cantSplit/>
        </w:trPr>
        <w:tc>
          <w:tcPr>
            <w:tcW w:type="dxa" w:w="1656"/>
            <w:vAlign w:val="center"/>
            <w:tcMar>
              <w:top w:w="80" w:type="dxa"/>
              <w:start w:w="120" w:type="dxa"/>
              <w:bottom w:w="80" w:type="dxa"/>
              <w:end w:w="120" w:type="dxa"/>
            </w:tcMar>
          </w:tcPr>
          <w:p>
            <w:pPr>
              <w:spacing w:after="20" w:line="247" w:lineRule="auto"/>
            </w:pPr>
            <w:r>
              <w:rPr>
                <w:sz w:val="16"/>
              </w:rPr>
              <w:t>Base de données</w:t>
            </w:r>
          </w:p>
        </w:tc>
        <w:tc>
          <w:tcPr>
            <w:tcW w:type="dxa" w:w="3240"/>
            <w:vAlign w:val="center"/>
            <w:tcMar>
              <w:top w:w="80" w:type="dxa"/>
              <w:start w:w="120" w:type="dxa"/>
              <w:bottom w:w="80" w:type="dxa"/>
              <w:end w:w="120" w:type="dxa"/>
            </w:tcMar>
          </w:tcPr>
          <w:p>
            <w:pPr>
              <w:spacing w:after="20" w:line="247" w:lineRule="auto"/>
            </w:pPr>
            <w:r>
              <w:rPr>
                <w:sz w:val="16"/>
              </w:rPr>
              <w:t>MySQL et PostgreSQL</w:t>
            </w:r>
          </w:p>
        </w:tc>
        <w:tc>
          <w:tcPr>
            <w:tcW w:type="dxa" w:w="4032"/>
            <w:vAlign w:val="center"/>
            <w:tcMar>
              <w:top w:w="80" w:type="dxa"/>
              <w:start w:w="120" w:type="dxa"/>
              <w:bottom w:w="80" w:type="dxa"/>
              <w:end w:w="120" w:type="dxa"/>
            </w:tcMar>
          </w:tcPr>
          <w:p>
            <w:pPr>
              <w:spacing w:after="20" w:line="247" w:lineRule="auto"/>
            </w:pPr>
            <w:r>
              <w:rPr>
                <w:sz w:val="16"/>
              </w:rPr>
              <w:t>Bonne pour le schéma simplifié.</w:t>
            </w:r>
          </w:p>
        </w:tc>
      </w:tr>
      <w:tr>
        <w:trPr>
          <w:cantSplit/>
        </w:trPr>
        <w:tc>
          <w:tcPr>
            <w:tcW w:type="dxa" w:w="1656"/>
            <w:vAlign w:val="center"/>
            <w:shd w:fill="F4F7FA"/>
            <w:tcMar>
              <w:top w:w="80" w:type="dxa"/>
              <w:start w:w="120" w:type="dxa"/>
              <w:bottom w:w="80" w:type="dxa"/>
              <w:end w:w="120" w:type="dxa"/>
            </w:tcMar>
          </w:tcPr>
          <w:p>
            <w:pPr>
              <w:spacing w:after="20" w:line="247" w:lineRule="auto"/>
            </w:pPr>
            <w:r>
              <w:rPr>
                <w:sz w:val="16"/>
              </w:rPr>
              <w:t>Temps réel</w:t>
            </w:r>
          </w:p>
        </w:tc>
        <w:tc>
          <w:tcPr>
            <w:tcW w:type="dxa" w:w="3240"/>
            <w:vAlign w:val="center"/>
            <w:shd w:fill="F4F7FA"/>
            <w:tcMar>
              <w:top w:w="80" w:type="dxa"/>
              <w:start w:w="120" w:type="dxa"/>
              <w:bottom w:w="80" w:type="dxa"/>
              <w:end w:w="120" w:type="dxa"/>
            </w:tcMar>
          </w:tcPr>
          <w:p>
            <w:pPr>
              <w:spacing w:after="20" w:line="247" w:lineRule="auto"/>
            </w:pPr>
            <w:r>
              <w:rPr>
                <w:sz w:val="16"/>
              </w:rPr>
              <w:t>Laravel Reverb sur le projet StageLink</w:t>
            </w:r>
          </w:p>
        </w:tc>
        <w:tc>
          <w:tcPr>
            <w:tcW w:type="dxa" w:w="4032"/>
            <w:vAlign w:val="center"/>
            <w:shd w:fill="F4F7FA"/>
            <w:tcMar>
              <w:top w:w="80" w:type="dxa"/>
              <w:start w:w="120" w:type="dxa"/>
              <w:bottom w:w="80" w:type="dxa"/>
              <w:end w:w="120" w:type="dxa"/>
            </w:tcMar>
          </w:tcPr>
          <w:p>
            <w:pPr>
              <w:spacing w:after="20" w:line="247" w:lineRule="auto"/>
            </w:pPr>
            <w:r>
              <w:rPr>
                <w:sz w:val="16"/>
              </w:rPr>
              <w:t>Base utile, à employer seulement si le socle CRUD est terminé.</w:t>
            </w:r>
          </w:p>
        </w:tc>
      </w:tr>
      <w:tr>
        <w:trPr>
          <w:cantSplit/>
        </w:trPr>
        <w:tc>
          <w:tcPr>
            <w:tcW w:type="dxa" w:w="1656"/>
            <w:vAlign w:val="center"/>
            <w:tcMar>
              <w:top w:w="80" w:type="dxa"/>
              <w:start w:w="120" w:type="dxa"/>
              <w:bottom w:w="80" w:type="dxa"/>
              <w:end w:w="120" w:type="dxa"/>
            </w:tcMar>
          </w:tcPr>
          <w:p>
            <w:pPr>
              <w:spacing w:after="20" w:line="247" w:lineRule="auto"/>
            </w:pPr>
            <w:r>
              <w:rPr>
                <w:sz w:val="16"/>
              </w:rPr>
              <w:t>Conception</w:t>
            </w:r>
          </w:p>
        </w:tc>
        <w:tc>
          <w:tcPr>
            <w:tcW w:type="dxa" w:w="3240"/>
            <w:vAlign w:val="center"/>
            <w:tcMar>
              <w:top w:w="80" w:type="dxa"/>
              <w:start w:w="120" w:type="dxa"/>
              <w:bottom w:w="80" w:type="dxa"/>
              <w:end w:w="120" w:type="dxa"/>
            </w:tcMar>
          </w:tcPr>
          <w:p>
            <w:pPr>
              <w:spacing w:after="20" w:line="247" w:lineRule="auto"/>
            </w:pPr>
            <w:r>
              <w:rPr>
                <w:sz w:val="16"/>
              </w:rPr>
              <w:t>UML, Design Patterns, Agile/Scrum</w:t>
            </w:r>
          </w:p>
        </w:tc>
        <w:tc>
          <w:tcPr>
            <w:tcW w:type="dxa" w:w="4032"/>
            <w:vAlign w:val="center"/>
            <w:tcMar>
              <w:top w:w="80" w:type="dxa"/>
              <w:start w:w="120" w:type="dxa"/>
              <w:bottom w:w="80" w:type="dxa"/>
              <w:end w:w="120" w:type="dxa"/>
            </w:tcMar>
          </w:tcPr>
          <w:p>
            <w:pPr>
              <w:spacing w:after="20" w:line="247" w:lineRule="auto"/>
            </w:pPr>
            <w:r>
              <w:rPr>
                <w:sz w:val="16"/>
              </w:rPr>
              <w:t>Compatible avec les livrables de stage.</w:t>
            </w:r>
          </w:p>
        </w:tc>
      </w:tr>
      <w:tr>
        <w:trPr>
          <w:cantSplit/>
        </w:trPr>
        <w:tc>
          <w:tcPr>
            <w:tcW w:type="dxa" w:w="1656"/>
            <w:vAlign w:val="center"/>
            <w:shd w:fill="F4F7FA"/>
            <w:tcMar>
              <w:top w:w="80" w:type="dxa"/>
              <w:start w:w="120" w:type="dxa"/>
              <w:bottom w:w="80" w:type="dxa"/>
              <w:end w:w="120" w:type="dxa"/>
            </w:tcMar>
          </w:tcPr>
          <w:p>
            <w:pPr>
              <w:spacing w:after="20" w:line="247" w:lineRule="auto"/>
            </w:pPr>
            <w:r>
              <w:rPr>
                <w:sz w:val="16"/>
              </w:rPr>
              <w:t>IoT/MQTT</w:t>
            </w:r>
          </w:p>
        </w:tc>
        <w:tc>
          <w:tcPr>
            <w:tcW w:type="dxa" w:w="3240"/>
            <w:vAlign w:val="center"/>
            <w:shd w:fill="F4F7FA"/>
            <w:tcMar>
              <w:top w:w="80" w:type="dxa"/>
              <w:start w:w="120" w:type="dxa"/>
              <w:bottom w:w="80" w:type="dxa"/>
              <w:end w:w="120" w:type="dxa"/>
            </w:tcMar>
          </w:tcPr>
          <w:p>
            <w:pPr>
              <w:spacing w:after="20" w:line="247" w:lineRule="auto"/>
            </w:pPr>
            <w:r>
              <w:rPr>
                <w:sz w:val="16"/>
              </w:rPr>
              <w:t>Aucune expérience explicitement mentionnée</w:t>
            </w:r>
          </w:p>
        </w:tc>
        <w:tc>
          <w:tcPr>
            <w:tcW w:type="dxa" w:w="4032"/>
            <w:vAlign w:val="center"/>
            <w:shd w:fill="F4F7FA"/>
            <w:tcMar>
              <w:top w:w="80" w:type="dxa"/>
              <w:start w:w="120" w:type="dxa"/>
              <w:bottom w:w="80" w:type="dxa"/>
              <w:end w:w="120" w:type="dxa"/>
            </w:tcMar>
          </w:tcPr>
          <w:p>
            <w:pPr>
              <w:spacing w:after="20" w:line="247" w:lineRule="auto"/>
            </w:pPr>
            <w:r>
              <w:rPr>
                <w:sz w:val="16"/>
              </w:rPr>
              <w:t>Insuffisante pour une intégration IoT autonome.</w:t>
            </w:r>
          </w:p>
        </w:tc>
      </w:tr>
      <w:tr>
        <w:trPr>
          <w:cantSplit/>
        </w:trPr>
        <w:tc>
          <w:tcPr>
            <w:tcW w:type="dxa" w:w="1656"/>
            <w:vAlign w:val="center"/>
            <w:tcMar>
              <w:top w:w="80" w:type="dxa"/>
              <w:start w:w="120" w:type="dxa"/>
              <w:bottom w:w="80" w:type="dxa"/>
              <w:end w:w="120" w:type="dxa"/>
            </w:tcMar>
          </w:tcPr>
          <w:p>
            <w:pPr>
              <w:spacing w:after="20" w:line="247" w:lineRule="auto"/>
            </w:pPr>
            <w:r>
              <w:rPr>
                <w:sz w:val="16"/>
              </w:rPr>
              <w:t>Firmware/OTA</w:t>
            </w:r>
          </w:p>
        </w:tc>
        <w:tc>
          <w:tcPr>
            <w:tcW w:type="dxa" w:w="3240"/>
            <w:vAlign w:val="center"/>
            <w:tcMar>
              <w:top w:w="80" w:type="dxa"/>
              <w:start w:w="120" w:type="dxa"/>
              <w:bottom w:w="80" w:type="dxa"/>
              <w:end w:w="120" w:type="dxa"/>
            </w:tcMar>
          </w:tcPr>
          <w:p>
            <w:pPr>
              <w:spacing w:after="20" w:line="247" w:lineRule="auto"/>
            </w:pPr>
            <w:r>
              <w:rPr>
                <w:sz w:val="16"/>
              </w:rPr>
              <w:t>Aucune expérience embarquée mentionnée</w:t>
            </w:r>
          </w:p>
        </w:tc>
        <w:tc>
          <w:tcPr>
            <w:tcW w:type="dxa" w:w="4032"/>
            <w:vAlign w:val="center"/>
            <w:tcMar>
              <w:top w:w="80" w:type="dxa"/>
              <w:start w:w="120" w:type="dxa"/>
              <w:bottom w:w="80" w:type="dxa"/>
              <w:end w:w="120" w:type="dxa"/>
            </w:tcMar>
          </w:tcPr>
          <w:p>
            <w:pPr>
              <w:spacing w:after="20" w:line="247" w:lineRule="auto"/>
            </w:pPr>
            <w:r>
              <w:rPr>
                <w:sz w:val="16"/>
              </w:rPr>
              <w:t>Hors périmètre du stage.</w:t>
            </w:r>
          </w:p>
        </w:tc>
      </w:tr>
      <w:tr>
        <w:trPr>
          <w:cantSplit/>
        </w:trPr>
        <w:tc>
          <w:tcPr>
            <w:tcW w:type="dxa" w:w="1656"/>
            <w:vAlign w:val="center"/>
            <w:shd w:fill="F4F7FA"/>
            <w:tcMar>
              <w:top w:w="80" w:type="dxa"/>
              <w:start w:w="120" w:type="dxa"/>
              <w:bottom w:w="80" w:type="dxa"/>
              <w:end w:w="120" w:type="dxa"/>
            </w:tcMar>
          </w:tcPr>
          <w:p>
            <w:pPr>
              <w:spacing w:after="20" w:line="247" w:lineRule="auto"/>
            </w:pPr>
            <w:r>
              <w:rPr>
                <w:sz w:val="16"/>
              </w:rPr>
              <w:t>Sécurité/DevOps</w:t>
            </w:r>
          </w:p>
        </w:tc>
        <w:tc>
          <w:tcPr>
            <w:tcW w:type="dxa" w:w="3240"/>
            <w:vAlign w:val="center"/>
            <w:shd w:fill="F4F7FA"/>
            <w:tcMar>
              <w:top w:w="80" w:type="dxa"/>
              <w:start w:w="120" w:type="dxa"/>
              <w:bottom w:w="80" w:type="dxa"/>
              <w:end w:w="120" w:type="dxa"/>
            </w:tcMar>
          </w:tcPr>
          <w:p>
            <w:pPr>
              <w:spacing w:after="20" w:line="247" w:lineRule="auto"/>
            </w:pPr>
            <w:r>
              <w:rPr>
                <w:sz w:val="16"/>
              </w:rPr>
              <w:t>Non démontré dans le CV</w:t>
            </w:r>
          </w:p>
        </w:tc>
        <w:tc>
          <w:tcPr>
            <w:tcW w:type="dxa" w:w="4032"/>
            <w:vAlign w:val="center"/>
            <w:shd w:fill="F4F7FA"/>
            <w:tcMar>
              <w:top w:w="80" w:type="dxa"/>
              <w:start w:w="120" w:type="dxa"/>
              <w:bottom w:w="80" w:type="dxa"/>
              <w:end w:w="120" w:type="dxa"/>
            </w:tcMar>
          </w:tcPr>
          <w:p>
            <w:pPr>
              <w:spacing w:after="20" w:line="247" w:lineRule="auto"/>
            </w:pPr>
            <w:r>
              <w:rPr>
                <w:sz w:val="16"/>
              </w:rPr>
              <w:t>Doit être encadré et limité au minimum du prototype.</w:t>
            </w:r>
          </w:p>
        </w:tc>
      </w:tr>
    </w:tbl>
    <w:p>
      <w:pPr>
        <w:spacing w:after="20"/>
      </w:pPr>
    </w:p>
    <w:tbl>
      <w:tblPr>
        <w:tblW w:type="auto" w:w="0"/>
        <w:tblLook w:firstColumn="1" w:firstRow="1" w:lastColumn="0" w:lastRow="0" w:noHBand="0" w:noVBand="1" w:val="04A0"/>
      </w:tblPr>
      <w:tblGrid>
        <w:gridCol w:w="9792"/>
      </w:tblGrid>
      <w:tr>
        <w:tc>
          <w:tcPr>
            <w:tcW w:type="dxa" w:w="9792"/>
            <w:shd w:fill="EAF2F8"/>
            <w:tcMar>
              <w:top w:w="130" w:type="dxa"/>
              <w:start w:w="160" w:type="dxa"/>
              <w:bottom w:w="130" w:type="dxa"/>
              <w:end w:w="160" w:type="dxa"/>
            </w:tcMar>
          </w:tcPr>
          <w:p>
            <w:r>
              <w:rPr>
                <w:b/>
                <w:color w:val="17365D"/>
              </w:rPr>
              <w:t xml:space="preserve">Conclusion — </w:t>
            </w:r>
            <w:r>
              <w:t>Mohamed est capable de réaliser un prototype Web Full Stack encadré dans sa stack connue. Il n'est pas raisonnable de lui confier seul la plateforme complète, le firmware, MQTT de production, l'application mobile ou le mécanisme OTA sécurisé en 12 à 13 jours effectifs.</w:t>
            </w:r>
          </w:p>
        </w:tc>
        <w:trPr>
          <w:tblHeader/>
        </w:trPr>
      </w:tr>
    </w:tbl>
    <w:p>
      <w:pPr>
        <w:spacing w:after="20"/>
      </w:pPr>
    </w:p>
    <w:p>
      <w:pPr>
        <w:pStyle w:val="Heading1"/>
      </w:pPr>
      <w:r>
        <w:t>2. Objet du stage</w:t>
      </w:r>
    </w:p>
    <w:p>
      <w:r>
        <w:t>Le stage a pour objet de concevoir et développer un prototype interne permettant à 3S IT de structurer l'identification de ses clients et modules SpiderHome, de consulter des états techniques simulés ou injectés par API, de visualiser les événements importants et de gérer des demandes d'intervention.</w:t>
      </w:r>
    </w:p>
    <w:p>
      <w:r>
        <w:t>Le prototype servira de preuve de concept et de base de discussion pour le futur SpiderHome Fleet Manager. Il ne doit piloter aucun équipement réel et ne doit provoquer aucune mise à jour ou redémarrage de module.</w:t>
      </w:r>
    </w:p>
    <w:p>
      <w:pPr>
        <w:pStyle w:val="Heading1"/>
      </w:pPr>
      <w:r>
        <w:t>3. Objectifs pédagogiques et professionnels</w:t>
      </w:r>
    </w:p>
    <w:p>
      <w:pPr>
        <w:pStyle w:val="ListBullet"/>
        <w:spacing w:after="60"/>
      </w:pPr>
      <w:r>
        <w:t>Appliquer Angular, Laravel et MySQL à un besoin industriel réel.</w:t>
      </w:r>
    </w:p>
    <w:p>
      <w:pPr>
        <w:pStyle w:val="ListBullet"/>
        <w:spacing w:after="60"/>
      </w:pPr>
      <w:r>
        <w:t>Concevoir un modèle de données relationnel et une API REST documentée.</w:t>
      </w:r>
    </w:p>
    <w:p>
      <w:pPr>
        <w:pStyle w:val="ListBullet"/>
        <w:spacing w:after="60"/>
      </w:pPr>
      <w:r>
        <w:t>Développer une interface responsive avec tableaux, filtres, formulaires et graphiques.</w:t>
      </w:r>
    </w:p>
    <w:p>
      <w:pPr>
        <w:pStyle w:val="ListBullet"/>
        <w:spacing w:after="60"/>
      </w:pPr>
      <w:r>
        <w:t>Mettre en œuvre une authentification simple et une validation serveur.</w:t>
      </w:r>
    </w:p>
    <w:p>
      <w:pPr>
        <w:pStyle w:val="ListBullet"/>
        <w:spacing w:after="60"/>
      </w:pPr>
      <w:r>
        <w:t>Écrire des tests essentiels et documenter l'installation du projet.</w:t>
      </w:r>
    </w:p>
    <w:p>
      <w:pPr>
        <w:pStyle w:val="ListBullet"/>
        <w:spacing w:after="60"/>
      </w:pPr>
      <w:r>
        <w:t>Travailler avec un encadrant, présenter l'avancement et intégrer les retours.</w:t>
      </w:r>
    </w:p>
    <w:p>
      <w:pPr>
        <w:pStyle w:val="Heading1"/>
      </w:pPr>
      <w:r>
        <w:t>4. Périmètre fonctionnel obligatoire</w:t>
      </w:r>
    </w:p>
    <w:p>
      <w:pPr>
        <w:pStyle w:val="Heading2"/>
      </w:pPr>
      <w:r>
        <w:t>4.1 Authentification interne</w:t>
      </w:r>
    </w:p>
    <w:p>
      <w:pPr>
        <w:pStyle w:val="ListBullet"/>
        <w:spacing w:after="60"/>
      </w:pPr>
      <w:r>
        <w:t>Connexion d'un utilisateur administrateur interne.</w:t>
      </w:r>
    </w:p>
    <w:p>
      <w:pPr>
        <w:pStyle w:val="ListBullet"/>
        <w:spacing w:after="60"/>
      </w:pPr>
      <w:r>
        <w:t>Mots de passe hachés par le mécanisme standard Laravel.</w:t>
      </w:r>
    </w:p>
    <w:p>
      <w:pPr>
        <w:pStyle w:val="ListBullet"/>
        <w:spacing w:after="60"/>
      </w:pPr>
      <w:r>
        <w:t>Routes applicatives protégées.</w:t>
      </w:r>
    </w:p>
    <w:p>
      <w:pPr>
        <w:pStyle w:val="ListBullet"/>
        <w:spacing w:after="60"/>
      </w:pPr>
      <w:r>
        <w:t>Aucun espace client public dans le MVP de stage.</w:t>
      </w:r>
    </w:p>
    <w:p>
      <w:pPr>
        <w:pStyle w:val="Heading2"/>
      </w:pPr>
      <w:r>
        <w:t>4.2 Clients et sites</w:t>
      </w:r>
    </w:p>
    <w:p>
      <w:pPr>
        <w:pStyle w:val="ListBullet"/>
        <w:spacing w:after="60"/>
      </w:pPr>
      <w:r>
        <w:t>Créer, modifier, afficher, rechercher et archiver un client.</w:t>
      </w:r>
    </w:p>
    <w:p>
      <w:pPr>
        <w:pStyle w:val="ListBullet"/>
        <w:spacing w:after="60"/>
      </w:pPr>
      <w:r>
        <w:t>Associer un ou plusieurs sites à un client.</w:t>
      </w:r>
    </w:p>
    <w:p>
      <w:pPr>
        <w:pStyle w:val="ListBullet"/>
        <w:spacing w:after="60"/>
      </w:pPr>
      <w:r>
        <w:t>Conserver nom, téléphone, e-mail, adresse et notes internes minimales.</w:t>
      </w:r>
    </w:p>
    <w:p>
      <w:pPr>
        <w:pStyle w:val="ListBullet"/>
        <w:spacing w:after="60"/>
      </w:pPr>
      <w:r>
        <w:t>Valider les champs et éviter les doublons évidents.</w:t>
      </w:r>
    </w:p>
    <w:p>
      <w:pPr>
        <w:pStyle w:val="Heading2"/>
      </w:pPr>
      <w:r>
        <w:t>4.3 Modules et installations</w:t>
      </w:r>
    </w:p>
    <w:p>
      <w:pPr>
        <w:pStyle w:val="ListBullet"/>
        <w:spacing w:after="60"/>
      </w:pPr>
      <w:r>
        <w:t>Créer un module avec numéro de série unique, modèle, MAC facultative, version firmware et statut.</w:t>
      </w:r>
    </w:p>
    <w:p>
      <w:pPr>
        <w:pStyle w:val="ListBullet"/>
        <w:spacing w:after="60"/>
      </w:pPr>
      <w:r>
        <w:t>Associer le module à un client, un site et un emplacement lisible.</w:t>
      </w:r>
    </w:p>
    <w:p>
      <w:pPr>
        <w:pStyle w:val="ListBullet"/>
        <w:spacing w:after="60"/>
      </w:pPr>
      <w:r>
        <w:t>Afficher la date d'installation, le dernier contact et l'état : en ligne, hors ligne, alerte ou retiré.</w:t>
      </w:r>
    </w:p>
    <w:p>
      <w:pPr>
        <w:pStyle w:val="ListBullet"/>
        <w:spacing w:after="60"/>
      </w:pPr>
      <w:r>
        <w:t>Consulter la fiche complète et l'historique associé.</w:t>
      </w:r>
    </w:p>
    <w:p>
      <w:pPr>
        <w:pStyle w:val="Heading2"/>
      </w:pPr>
      <w:r>
        <w:t>4.4 Événements et santé</w:t>
      </w:r>
    </w:p>
    <w:p>
      <w:pPr>
        <w:pStyle w:val="ListBullet"/>
        <w:spacing w:after="60"/>
      </w:pPr>
      <w:r>
        <w:t>Créer ou injecter par API des événements de démonstration.</w:t>
      </w:r>
    </w:p>
    <w:p>
      <w:pPr>
        <w:pStyle w:val="ListBullet"/>
        <w:spacing w:after="60"/>
      </w:pPr>
      <w:r>
        <w:t>Types minimaux : BOOT, WATCHDOG_RESET, LOW_HEAP, WIFI_LOST, SUPLA_OFFLINE et UPDATE_REQUIRED.</w:t>
      </w:r>
    </w:p>
    <w:p>
      <w:pPr>
        <w:pStyle w:val="ListBullet"/>
        <w:spacing w:after="60"/>
      </w:pPr>
      <w:r>
        <w:t>Afficher date, module, type, gravité, message et valeur technique éventuelle.</w:t>
      </w:r>
    </w:p>
    <w:p>
      <w:pPr>
        <w:pStyle w:val="ListBullet"/>
        <w:spacing w:after="60"/>
      </w:pPr>
      <w:r>
        <w:t>Calculer un état simple : sain, surveillance ou critique selon des règles documentées.</w:t>
      </w:r>
    </w:p>
    <w:p>
      <w:pPr>
        <w:pStyle w:val="ListBullet"/>
        <w:spacing w:after="60"/>
      </w:pPr>
      <w:r>
        <w:t>Présenter une chronologie filtrable et un graphique de heap pour les données de démonstration.</w:t>
      </w:r>
    </w:p>
    <w:p>
      <w:pPr>
        <w:pStyle w:val="Heading2"/>
      </w:pPr>
      <w:r>
        <w:t>4.5 Demandes d'intervention</w:t>
      </w:r>
    </w:p>
    <w:p>
      <w:pPr>
        <w:pStyle w:val="ListBullet"/>
        <w:spacing w:after="60"/>
      </w:pPr>
      <w:r>
        <w:t>Créer une demande liée à un client, site et module.</w:t>
      </w:r>
    </w:p>
    <w:p>
      <w:pPr>
        <w:pStyle w:val="ListBullet"/>
        <w:spacing w:after="60"/>
      </w:pPr>
      <w:r>
        <w:t>Gérer motif, description, priorité, date souhaitée, statut et note interne.</w:t>
      </w:r>
    </w:p>
    <w:p>
      <w:pPr>
        <w:pStyle w:val="ListBullet"/>
        <w:spacing w:after="60"/>
      </w:pPr>
      <w:r>
        <w:t>États : nouvelle, en analyse, planifiée, terminée et annulée.</w:t>
      </w:r>
    </w:p>
    <w:p>
      <w:pPr>
        <w:pStyle w:val="ListBullet"/>
        <w:spacing w:after="60"/>
      </w:pPr>
      <w:r>
        <w:t>Afficher une liste priorisée et l'historique des changements essentiels.</w:t>
      </w:r>
    </w:p>
    <w:p>
      <w:pPr>
        <w:pStyle w:val="Heading2"/>
      </w:pPr>
      <w:r>
        <w:t>4.6 Mise à jour : démonstration uniquement</w:t>
      </w:r>
    </w:p>
    <w:p>
      <w:pPr>
        <w:pStyle w:val="ListBullet"/>
        <w:spacing w:after="60"/>
      </w:pPr>
      <w:r>
        <w:t>Afficher la version installée et une version recommandée provenant de données de test.</w:t>
      </w:r>
    </w:p>
    <w:p>
      <w:pPr>
        <w:pStyle w:val="ListBullet"/>
        <w:spacing w:after="60"/>
      </w:pPr>
      <w:r>
        <w:t>Afficher Compatible à distance ou Intervention sur site requise selon une capacité enregistrée.</w:t>
      </w:r>
    </w:p>
    <w:p>
      <w:pPr>
        <w:pStyle w:val="ListBullet"/>
        <w:spacing w:after="60"/>
      </w:pPr>
      <w:r>
        <w:t>Simuler un consentement client avec date et état, sans contacter l'application mobile réelle.</w:t>
      </w:r>
    </w:p>
    <w:p>
      <w:pPr>
        <w:pStyle w:val="ListBullet"/>
        <w:spacing w:after="60"/>
      </w:pPr>
      <w:r>
        <w:t>Ne télécharger aucun firmware, ne commander aucun module et ne redémarrer aucun appareil.</w:t>
      </w:r>
    </w:p>
    <w:tbl>
      <w:tblPr>
        <w:tblW w:type="auto" w:w="0"/>
        <w:tblLook w:firstColumn="1" w:firstRow="1" w:lastColumn="0" w:lastRow="0" w:noHBand="0" w:noVBand="1" w:val="04A0"/>
      </w:tblPr>
      <w:tblGrid>
        <w:gridCol w:w="9792"/>
      </w:tblGrid>
      <w:tr>
        <w:tc>
          <w:tcPr>
            <w:tcW w:type="dxa" w:w="9792"/>
            <w:shd w:fill="FCE8E6"/>
            <w:tcMar>
              <w:top w:w="130" w:type="dxa"/>
              <w:start w:w="160" w:type="dxa"/>
              <w:bottom w:w="130" w:type="dxa"/>
              <w:end w:w="160" w:type="dxa"/>
            </w:tcMar>
          </w:tcPr>
          <w:p>
            <w:r>
              <w:rPr>
                <w:b/>
                <w:color w:val="17365D"/>
              </w:rPr>
              <w:t xml:space="preserve">Sécurité SpiderRoll — </w:t>
            </w:r>
            <w:r>
              <w:t>Toute fonctionnalité OTA, commande relais, commande moteur ou redémarrage distant est interdite dans le livrable de stage. Les ESP-07 restent strictement sans OTA. Mohamed ne modifie aucun module SpiderRoll ni la bibliothèque SUPLA.</w:t>
            </w:r>
          </w:p>
        </w:tc>
        <w:trPr>
          <w:tblHeader/>
        </w:trPr>
      </w:tr>
    </w:tbl>
    <w:p>
      <w:pPr>
        <w:spacing w:after="20"/>
      </w:pPr>
    </w:p>
    <w:p>
      <w:pPr>
        <w:pStyle w:val="Heading1"/>
      </w:pPr>
      <w:r>
        <w:t>5. Hors périmètre</w:t>
      </w:r>
    </w:p>
    <w:p>
      <w:pPr>
        <w:pStyle w:val="ListBullet"/>
        <w:spacing w:after="60"/>
      </w:pPr>
      <w:r>
        <w:t>Firmware C++/PlatformIO, SUPLA, LittleFS et cartes électroniques.</w:t>
      </w:r>
    </w:p>
    <w:p>
      <w:pPr>
        <w:pStyle w:val="ListBullet"/>
        <w:spacing w:after="60"/>
      </w:pPr>
      <w:r>
        <w:t>MQTT de production, certificats par appareil et infrastructure IoT réelle.</w:t>
      </w:r>
    </w:p>
    <w:p>
      <w:pPr>
        <w:pStyle w:val="ListBullet"/>
        <w:spacing w:after="60"/>
      </w:pPr>
      <w:r>
        <w:t>OTA réelle, signature de firmware, rollback et campagnes de mise à jour.</w:t>
      </w:r>
    </w:p>
    <w:p>
      <w:pPr>
        <w:pStyle w:val="ListBullet"/>
        <w:spacing w:after="60"/>
      </w:pPr>
      <w:r>
        <w:t>Application mobile Flutter et notifications push réelles.</w:t>
      </w:r>
    </w:p>
    <w:p>
      <w:pPr>
        <w:pStyle w:val="ListBullet"/>
        <w:spacing w:after="60"/>
      </w:pPr>
      <w:r>
        <w:t>Analyse prédictive, intelligence artificielle ou score de santé avancé.</w:t>
      </w:r>
    </w:p>
    <w:p>
      <w:pPr>
        <w:pStyle w:val="ListBullet"/>
        <w:spacing w:after="60"/>
      </w:pPr>
      <w:r>
        <w:t>Déploiement en production, données clients réelles ou exposition Internet.</w:t>
      </w:r>
    </w:p>
    <w:p>
      <w:pPr>
        <w:pStyle w:val="ListBullet"/>
        <w:spacing w:after="60"/>
      </w:pPr>
      <w:r>
        <w:t>Facturation, ERP, stock, planning technicien complet et pièces jointes vidéo.</w:t>
      </w:r>
    </w:p>
    <w:p>
      <w:pPr>
        <w:pStyle w:val="ListBullet"/>
        <w:spacing w:after="60"/>
      </w:pPr>
      <w:r>
        <w:t>Migration complète de l'ancien heap-dashboard.</w:t>
      </w:r>
    </w:p>
    <w:p>
      <w:pPr>
        <w:pStyle w:val="Heading1"/>
      </w:pPr>
      <w:r>
        <w:t>6. Architecture simplifiée</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1728"/>
            <w:shd w:fill="17365D"/>
            <w:vAlign w:val="center"/>
            <w:tcMar>
              <w:top w:w="80" w:type="dxa"/>
              <w:start w:w="120" w:type="dxa"/>
              <w:bottom w:w="80" w:type="dxa"/>
              <w:end w:w="120" w:type="dxa"/>
            </w:tcMar>
          </w:tcPr>
          <w:p>
            <w:r>
              <w:rPr>
                <w:b/>
                <w:color w:val="FFFFFF"/>
                <w:sz w:val="17"/>
              </w:rPr>
              <w:t>Composant</w:t>
            </w:r>
          </w:p>
        </w:tc>
        <w:tc>
          <w:tcPr>
            <w:tcW w:type="dxa" w:w="2592"/>
            <w:shd w:fill="17365D"/>
            <w:vAlign w:val="center"/>
            <w:tcMar>
              <w:top w:w="80" w:type="dxa"/>
              <w:start w:w="120" w:type="dxa"/>
              <w:bottom w:w="80" w:type="dxa"/>
              <w:end w:w="120" w:type="dxa"/>
            </w:tcMar>
          </w:tcPr>
          <w:p>
            <w:r>
              <w:rPr>
                <w:b/>
                <w:color w:val="FFFFFF"/>
                <w:sz w:val="17"/>
              </w:rPr>
              <w:t>Technologie</w:t>
            </w:r>
          </w:p>
        </w:tc>
        <w:tc>
          <w:tcPr>
            <w:tcW w:type="dxa" w:w="4608"/>
            <w:shd w:fill="17365D"/>
            <w:vAlign w:val="center"/>
            <w:tcMar>
              <w:top w:w="80" w:type="dxa"/>
              <w:start w:w="120" w:type="dxa"/>
              <w:bottom w:w="80" w:type="dxa"/>
              <w:end w:w="120" w:type="dxa"/>
            </w:tcMar>
          </w:tcPr>
          <w:p>
            <w:r>
              <w:rPr>
                <w:b/>
                <w:color w:val="FFFFFF"/>
                <w:sz w:val="17"/>
              </w:rPr>
              <w:t>Responsabilité</w:t>
            </w:r>
          </w:p>
        </w:tc>
      </w:tr>
      <w:tr>
        <w:trPr>
          <w:cantSplit/>
        </w:trPr>
        <w:tc>
          <w:tcPr>
            <w:tcW w:type="dxa" w:w="1728"/>
            <w:vAlign w:val="center"/>
            <w:tcMar>
              <w:top w:w="80" w:type="dxa"/>
              <w:start w:w="120" w:type="dxa"/>
              <w:bottom w:w="80" w:type="dxa"/>
              <w:end w:w="120" w:type="dxa"/>
            </w:tcMar>
          </w:tcPr>
          <w:p>
            <w:pPr>
              <w:spacing w:after="20" w:line="247" w:lineRule="auto"/>
            </w:pPr>
            <w:r>
              <w:rPr>
                <w:sz w:val="17"/>
              </w:rPr>
              <w:t>Frontend</w:t>
            </w:r>
          </w:p>
        </w:tc>
        <w:tc>
          <w:tcPr>
            <w:tcW w:type="dxa" w:w="2592"/>
            <w:vAlign w:val="center"/>
            <w:tcMar>
              <w:top w:w="80" w:type="dxa"/>
              <w:start w:w="120" w:type="dxa"/>
              <w:bottom w:w="80" w:type="dxa"/>
              <w:end w:w="120" w:type="dxa"/>
            </w:tcMar>
          </w:tcPr>
          <w:p>
            <w:pPr>
              <w:spacing w:after="20" w:line="247" w:lineRule="auto"/>
            </w:pPr>
            <w:r>
              <w:rPr>
                <w:sz w:val="17"/>
              </w:rPr>
              <w:t>Angular 17 + Tailwind CSS</w:t>
            </w:r>
          </w:p>
        </w:tc>
        <w:tc>
          <w:tcPr>
            <w:tcW w:type="dxa" w:w="4608"/>
            <w:vAlign w:val="center"/>
            <w:tcMar>
              <w:top w:w="80" w:type="dxa"/>
              <w:start w:w="120" w:type="dxa"/>
              <w:bottom w:w="80" w:type="dxa"/>
              <w:end w:w="120" w:type="dxa"/>
            </w:tcMar>
          </w:tcPr>
          <w:p>
            <w:pPr>
              <w:spacing w:after="20" w:line="247" w:lineRule="auto"/>
            </w:pPr>
            <w:r>
              <w:rPr>
                <w:sz w:val="17"/>
              </w:rPr>
              <w:t>Écrans, formulaires, tableaux, filtres et graphiques.</w:t>
            </w:r>
          </w:p>
        </w:tc>
      </w:tr>
      <w:tr>
        <w:trPr>
          <w:cantSplit/>
        </w:trPr>
        <w:tc>
          <w:tcPr>
            <w:tcW w:type="dxa" w:w="1728"/>
            <w:vAlign w:val="center"/>
            <w:shd w:fill="F4F7FA"/>
            <w:tcMar>
              <w:top w:w="80" w:type="dxa"/>
              <w:start w:w="120" w:type="dxa"/>
              <w:bottom w:w="80" w:type="dxa"/>
              <w:end w:w="120" w:type="dxa"/>
            </w:tcMar>
          </w:tcPr>
          <w:p>
            <w:pPr>
              <w:spacing w:after="20" w:line="247" w:lineRule="auto"/>
            </w:pPr>
            <w:r>
              <w:rPr>
                <w:sz w:val="17"/>
              </w:rPr>
              <w:t>Backend</w:t>
            </w:r>
          </w:p>
        </w:tc>
        <w:tc>
          <w:tcPr>
            <w:tcW w:type="dxa" w:w="2592"/>
            <w:vAlign w:val="center"/>
            <w:shd w:fill="F4F7FA"/>
            <w:tcMar>
              <w:top w:w="80" w:type="dxa"/>
              <w:start w:w="120" w:type="dxa"/>
              <w:bottom w:w="80" w:type="dxa"/>
              <w:end w:w="120" w:type="dxa"/>
            </w:tcMar>
          </w:tcPr>
          <w:p>
            <w:pPr>
              <w:spacing w:after="20" w:line="247" w:lineRule="auto"/>
            </w:pPr>
            <w:r>
              <w:rPr>
                <w:sz w:val="17"/>
              </w:rPr>
              <w:t>Laravel 11 / PHP 8</w:t>
            </w:r>
          </w:p>
        </w:tc>
        <w:tc>
          <w:tcPr>
            <w:tcW w:type="dxa" w:w="4608"/>
            <w:vAlign w:val="center"/>
            <w:shd w:fill="F4F7FA"/>
            <w:tcMar>
              <w:top w:w="80" w:type="dxa"/>
              <w:start w:w="120" w:type="dxa"/>
              <w:bottom w:w="80" w:type="dxa"/>
              <w:end w:w="120" w:type="dxa"/>
            </w:tcMar>
          </w:tcPr>
          <w:p>
            <w:pPr>
              <w:spacing w:after="20" w:line="247" w:lineRule="auto"/>
            </w:pPr>
            <w:r>
              <w:rPr>
                <w:sz w:val="17"/>
              </w:rPr>
              <w:t>API REST, validation, authentification et règles métier.</w:t>
            </w:r>
          </w:p>
        </w:tc>
      </w:tr>
      <w:tr>
        <w:trPr>
          <w:cantSplit/>
        </w:trPr>
        <w:tc>
          <w:tcPr>
            <w:tcW w:type="dxa" w:w="1728"/>
            <w:vAlign w:val="center"/>
            <w:tcMar>
              <w:top w:w="80" w:type="dxa"/>
              <w:start w:w="120" w:type="dxa"/>
              <w:bottom w:w="80" w:type="dxa"/>
              <w:end w:w="120" w:type="dxa"/>
            </w:tcMar>
          </w:tcPr>
          <w:p>
            <w:pPr>
              <w:spacing w:after="20" w:line="247" w:lineRule="auto"/>
            </w:pPr>
            <w:r>
              <w:rPr>
                <w:sz w:val="17"/>
              </w:rPr>
              <w:t>Base</w:t>
            </w:r>
          </w:p>
        </w:tc>
        <w:tc>
          <w:tcPr>
            <w:tcW w:type="dxa" w:w="2592"/>
            <w:vAlign w:val="center"/>
            <w:tcMar>
              <w:top w:w="80" w:type="dxa"/>
              <w:start w:w="120" w:type="dxa"/>
              <w:bottom w:w="80" w:type="dxa"/>
              <w:end w:w="120" w:type="dxa"/>
            </w:tcMar>
          </w:tcPr>
          <w:p>
            <w:pPr>
              <w:spacing w:after="20" w:line="247" w:lineRule="auto"/>
            </w:pPr>
            <w:r>
              <w:rPr>
                <w:sz w:val="17"/>
              </w:rPr>
              <w:t>MySQL 8 / InnoDB / utf8mb4</w:t>
            </w:r>
          </w:p>
        </w:tc>
        <w:tc>
          <w:tcPr>
            <w:tcW w:type="dxa" w:w="4608"/>
            <w:vAlign w:val="center"/>
            <w:tcMar>
              <w:top w:w="80" w:type="dxa"/>
              <w:start w:w="120" w:type="dxa"/>
              <w:bottom w:w="80" w:type="dxa"/>
              <w:end w:w="120" w:type="dxa"/>
            </w:tcMar>
          </w:tcPr>
          <w:p>
            <w:pPr>
              <w:spacing w:after="20" w:line="247" w:lineRule="auto"/>
            </w:pPr>
            <w:r>
              <w:rPr>
                <w:sz w:val="17"/>
              </w:rPr>
              <w:t>Clients, sites, modules, événements et interventions.</w:t>
            </w:r>
          </w:p>
        </w:tc>
      </w:tr>
      <w:tr>
        <w:trPr>
          <w:cantSplit/>
        </w:trPr>
        <w:tc>
          <w:tcPr>
            <w:tcW w:type="dxa" w:w="1728"/>
            <w:vAlign w:val="center"/>
            <w:shd w:fill="F4F7FA"/>
            <w:tcMar>
              <w:top w:w="80" w:type="dxa"/>
              <w:start w:w="120" w:type="dxa"/>
              <w:bottom w:w="80" w:type="dxa"/>
              <w:end w:w="120" w:type="dxa"/>
            </w:tcMar>
          </w:tcPr>
          <w:p>
            <w:pPr>
              <w:spacing w:after="20" w:line="247" w:lineRule="auto"/>
            </w:pPr>
            <w:r>
              <w:rPr>
                <w:sz w:val="17"/>
              </w:rPr>
              <w:t>Documentation</w:t>
            </w:r>
          </w:p>
        </w:tc>
        <w:tc>
          <w:tcPr>
            <w:tcW w:type="dxa" w:w="2592"/>
            <w:vAlign w:val="center"/>
            <w:shd w:fill="F4F7FA"/>
            <w:tcMar>
              <w:top w:w="80" w:type="dxa"/>
              <w:start w:w="120" w:type="dxa"/>
              <w:bottom w:w="80" w:type="dxa"/>
              <w:end w:w="120" w:type="dxa"/>
            </w:tcMar>
          </w:tcPr>
          <w:p>
            <w:pPr>
              <w:spacing w:after="20" w:line="247" w:lineRule="auto"/>
            </w:pPr>
            <w:r>
              <w:rPr>
                <w:sz w:val="17"/>
              </w:rPr>
              <w:t>OpenAPI ou collection Postman</w:t>
            </w:r>
          </w:p>
        </w:tc>
        <w:tc>
          <w:tcPr>
            <w:tcW w:type="dxa" w:w="4608"/>
            <w:vAlign w:val="center"/>
            <w:shd w:fill="F4F7FA"/>
            <w:tcMar>
              <w:top w:w="80" w:type="dxa"/>
              <w:start w:w="120" w:type="dxa"/>
              <w:bottom w:w="80" w:type="dxa"/>
              <w:end w:w="120" w:type="dxa"/>
            </w:tcMar>
          </w:tcPr>
          <w:p>
            <w:pPr>
              <w:spacing w:after="20" w:line="247" w:lineRule="auto"/>
            </w:pPr>
            <w:r>
              <w:rPr>
                <w:sz w:val="17"/>
              </w:rPr>
              <w:t>Contrat des endpoints et exemples.</w:t>
            </w:r>
          </w:p>
        </w:tc>
      </w:tr>
      <w:tr>
        <w:trPr>
          <w:cantSplit/>
        </w:trPr>
        <w:tc>
          <w:tcPr>
            <w:tcW w:type="dxa" w:w="1728"/>
            <w:vAlign w:val="center"/>
            <w:tcMar>
              <w:top w:w="80" w:type="dxa"/>
              <w:start w:w="120" w:type="dxa"/>
              <w:bottom w:w="80" w:type="dxa"/>
              <w:end w:w="120" w:type="dxa"/>
            </w:tcMar>
          </w:tcPr>
          <w:p>
            <w:pPr>
              <w:spacing w:after="20" w:line="247" w:lineRule="auto"/>
            </w:pPr>
            <w:r>
              <w:rPr>
                <w:sz w:val="17"/>
              </w:rPr>
              <w:t>Exécution</w:t>
            </w:r>
          </w:p>
        </w:tc>
        <w:tc>
          <w:tcPr>
            <w:tcW w:type="dxa" w:w="2592"/>
            <w:vAlign w:val="center"/>
            <w:tcMar>
              <w:top w:w="80" w:type="dxa"/>
              <w:start w:w="120" w:type="dxa"/>
              <w:bottom w:w="80" w:type="dxa"/>
              <w:end w:w="120" w:type="dxa"/>
            </w:tcMar>
          </w:tcPr>
          <w:p>
            <w:pPr>
              <w:spacing w:after="20" w:line="247" w:lineRule="auto"/>
            </w:pPr>
            <w:r>
              <w:rPr>
                <w:sz w:val="17"/>
              </w:rPr>
              <w:t>Environnement local documenté</w:t>
            </w:r>
          </w:p>
        </w:tc>
        <w:tc>
          <w:tcPr>
            <w:tcW w:type="dxa" w:w="4608"/>
            <w:vAlign w:val="center"/>
            <w:tcMar>
              <w:top w:w="80" w:type="dxa"/>
              <w:start w:w="120" w:type="dxa"/>
              <w:bottom w:w="80" w:type="dxa"/>
              <w:end w:w="120" w:type="dxa"/>
            </w:tcMar>
          </w:tcPr>
          <w:p>
            <w:pPr>
              <w:spacing w:after="20" w:line="247" w:lineRule="auto"/>
            </w:pPr>
            <w:r>
              <w:rPr>
                <w:sz w:val="17"/>
              </w:rPr>
              <w:t>Démonstration interne uniquement.</w:t>
            </w:r>
          </w:p>
        </w:tc>
      </w:tr>
    </w:tbl>
    <w:p>
      <w:pPr>
        <w:spacing w:after="20"/>
      </w:pPr>
    </w:p>
    <w:p>
      <w:r>
        <w:t>L'utilisation de la stack déjà maîtrisée par Mohamed maximise les chances d'aboutir dans le temps disponible. Une éventuelle réécriture ultérieure vers l'architecture cible NestJS/React sera décidée par Moatez et Eric après évaluation du prototype.</w:t>
      </w:r>
    </w:p>
    <w:p>
      <w:pPr>
        <w:pStyle w:val="Heading1"/>
      </w:pPr>
      <w:r>
        <w:t>7. Modèle de données minimal</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232"/>
            <w:shd w:fill="17365D"/>
            <w:vAlign w:val="center"/>
            <w:tcMar>
              <w:top w:w="80" w:type="dxa"/>
              <w:start w:w="120" w:type="dxa"/>
              <w:bottom w:w="80" w:type="dxa"/>
              <w:end w:w="120" w:type="dxa"/>
            </w:tcMar>
          </w:tcPr>
          <w:p>
            <w:r>
              <w:rPr>
                <w:b/>
                <w:color w:val="FFFFFF"/>
                <w:sz w:val="16"/>
              </w:rPr>
              <w:t>Table</w:t>
            </w:r>
          </w:p>
        </w:tc>
        <w:tc>
          <w:tcPr>
            <w:tcW w:type="dxa" w:w="6696"/>
            <w:shd w:fill="17365D"/>
            <w:vAlign w:val="center"/>
            <w:tcMar>
              <w:top w:w="80" w:type="dxa"/>
              <w:start w:w="120" w:type="dxa"/>
              <w:bottom w:w="80" w:type="dxa"/>
              <w:end w:w="120" w:type="dxa"/>
            </w:tcMar>
          </w:tcPr>
          <w:p>
            <w:r>
              <w:rPr>
                <w:b/>
                <w:color w:val="FFFFFF"/>
                <w:sz w:val="16"/>
              </w:rPr>
              <w:t>Champs essentiels</w:t>
            </w:r>
          </w:p>
        </w:tc>
      </w:tr>
      <w:tr>
        <w:trPr>
          <w:cantSplit/>
        </w:trPr>
        <w:tc>
          <w:tcPr>
            <w:tcW w:type="dxa" w:w="2232"/>
            <w:vAlign w:val="center"/>
            <w:tcMar>
              <w:top w:w="80" w:type="dxa"/>
              <w:start w:w="120" w:type="dxa"/>
              <w:bottom w:w="80" w:type="dxa"/>
              <w:end w:w="120" w:type="dxa"/>
            </w:tcMar>
          </w:tcPr>
          <w:p>
            <w:pPr>
              <w:spacing w:after="20" w:line="247" w:lineRule="auto"/>
            </w:pPr>
            <w:r>
              <w:rPr>
                <w:sz w:val="16"/>
              </w:rPr>
              <w:t>users</w:t>
            </w:r>
          </w:p>
        </w:tc>
        <w:tc>
          <w:tcPr>
            <w:tcW w:type="dxa" w:w="6696"/>
            <w:vAlign w:val="center"/>
            <w:tcMar>
              <w:top w:w="80" w:type="dxa"/>
              <w:start w:w="120" w:type="dxa"/>
              <w:bottom w:w="80" w:type="dxa"/>
              <w:end w:w="120" w:type="dxa"/>
            </w:tcMar>
          </w:tcPr>
          <w:p>
            <w:pPr>
              <w:spacing w:after="20" w:line="247" w:lineRule="auto"/>
            </w:pPr>
            <w:r>
              <w:rPr>
                <w:sz w:val="16"/>
              </w:rPr>
              <w:t>id, name, email, password, role</w:t>
            </w:r>
          </w:p>
        </w:tc>
      </w:tr>
      <w:tr>
        <w:trPr>
          <w:cantSplit/>
        </w:trPr>
        <w:tc>
          <w:tcPr>
            <w:tcW w:type="dxa" w:w="2232"/>
            <w:vAlign w:val="center"/>
            <w:shd w:fill="F4F7FA"/>
            <w:tcMar>
              <w:top w:w="80" w:type="dxa"/>
              <w:start w:w="120" w:type="dxa"/>
              <w:bottom w:w="80" w:type="dxa"/>
              <w:end w:w="120" w:type="dxa"/>
            </w:tcMar>
          </w:tcPr>
          <w:p>
            <w:pPr>
              <w:spacing w:after="20" w:line="247" w:lineRule="auto"/>
            </w:pPr>
            <w:r>
              <w:rPr>
                <w:sz w:val="16"/>
              </w:rPr>
              <w:t>customers</w:t>
            </w:r>
          </w:p>
        </w:tc>
        <w:tc>
          <w:tcPr>
            <w:tcW w:type="dxa" w:w="6696"/>
            <w:vAlign w:val="center"/>
            <w:shd w:fill="F4F7FA"/>
            <w:tcMar>
              <w:top w:w="80" w:type="dxa"/>
              <w:start w:w="120" w:type="dxa"/>
              <w:bottom w:w="80" w:type="dxa"/>
              <w:end w:w="120" w:type="dxa"/>
            </w:tcMar>
          </w:tcPr>
          <w:p>
            <w:pPr>
              <w:spacing w:after="20" w:line="247" w:lineRule="auto"/>
            </w:pPr>
            <w:r>
              <w:rPr>
                <w:sz w:val="16"/>
              </w:rPr>
              <w:t>id, name, phone, email, status, notes</w:t>
            </w:r>
          </w:p>
        </w:tc>
      </w:tr>
      <w:tr>
        <w:trPr>
          <w:cantSplit/>
        </w:trPr>
        <w:tc>
          <w:tcPr>
            <w:tcW w:type="dxa" w:w="2232"/>
            <w:vAlign w:val="center"/>
            <w:tcMar>
              <w:top w:w="80" w:type="dxa"/>
              <w:start w:w="120" w:type="dxa"/>
              <w:bottom w:w="80" w:type="dxa"/>
              <w:end w:w="120" w:type="dxa"/>
            </w:tcMar>
          </w:tcPr>
          <w:p>
            <w:pPr>
              <w:spacing w:after="20" w:line="247" w:lineRule="auto"/>
            </w:pPr>
            <w:r>
              <w:rPr>
                <w:sz w:val="16"/>
              </w:rPr>
              <w:t>sites</w:t>
            </w:r>
          </w:p>
        </w:tc>
        <w:tc>
          <w:tcPr>
            <w:tcW w:type="dxa" w:w="6696"/>
            <w:vAlign w:val="center"/>
            <w:tcMar>
              <w:top w:w="80" w:type="dxa"/>
              <w:start w:w="120" w:type="dxa"/>
              <w:bottom w:w="80" w:type="dxa"/>
              <w:end w:w="120" w:type="dxa"/>
            </w:tcMar>
          </w:tcPr>
          <w:p>
            <w:pPr>
              <w:spacing w:after="20" w:line="247" w:lineRule="auto"/>
            </w:pPr>
            <w:r>
              <w:rPr>
                <w:sz w:val="16"/>
              </w:rPr>
              <w:t>id, customer_id, name, address, timezone</w:t>
            </w:r>
          </w:p>
        </w:tc>
      </w:tr>
      <w:tr>
        <w:trPr>
          <w:cantSplit/>
        </w:trPr>
        <w:tc>
          <w:tcPr>
            <w:tcW w:type="dxa" w:w="2232"/>
            <w:vAlign w:val="center"/>
            <w:shd w:fill="F4F7FA"/>
            <w:tcMar>
              <w:top w:w="80" w:type="dxa"/>
              <w:start w:w="120" w:type="dxa"/>
              <w:bottom w:w="80" w:type="dxa"/>
              <w:end w:w="120" w:type="dxa"/>
            </w:tcMar>
          </w:tcPr>
          <w:p>
            <w:pPr>
              <w:spacing w:after="20" w:line="247" w:lineRule="auto"/>
            </w:pPr>
            <w:r>
              <w:rPr>
                <w:sz w:val="16"/>
              </w:rPr>
              <w:t>device_models</w:t>
            </w:r>
          </w:p>
        </w:tc>
        <w:tc>
          <w:tcPr>
            <w:tcW w:type="dxa" w:w="6696"/>
            <w:vAlign w:val="center"/>
            <w:shd w:fill="F4F7FA"/>
            <w:tcMar>
              <w:top w:w="80" w:type="dxa"/>
              <w:start w:w="120" w:type="dxa"/>
              <w:bottom w:w="80" w:type="dxa"/>
              <w:end w:w="120" w:type="dxa"/>
            </w:tcMar>
          </w:tcPr>
          <w:p>
            <w:pPr>
              <w:spacing w:after="20" w:line="247" w:lineRule="auto"/>
            </w:pPr>
            <w:r>
              <w:rPr>
                <w:sz w:val="16"/>
              </w:rPr>
              <w:t>id, name, mcu, ota_capable</w:t>
            </w:r>
          </w:p>
        </w:tc>
      </w:tr>
      <w:tr>
        <w:trPr>
          <w:cantSplit/>
        </w:trPr>
        <w:tc>
          <w:tcPr>
            <w:tcW w:type="dxa" w:w="2232"/>
            <w:vAlign w:val="center"/>
            <w:tcMar>
              <w:top w:w="80" w:type="dxa"/>
              <w:start w:w="120" w:type="dxa"/>
              <w:bottom w:w="80" w:type="dxa"/>
              <w:end w:w="120" w:type="dxa"/>
            </w:tcMar>
          </w:tcPr>
          <w:p>
            <w:pPr>
              <w:spacing w:after="20" w:line="247" w:lineRule="auto"/>
            </w:pPr>
            <w:r>
              <w:rPr>
                <w:sz w:val="16"/>
              </w:rPr>
              <w:t>devices</w:t>
            </w:r>
          </w:p>
        </w:tc>
        <w:tc>
          <w:tcPr>
            <w:tcW w:type="dxa" w:w="6696"/>
            <w:vAlign w:val="center"/>
            <w:tcMar>
              <w:top w:w="80" w:type="dxa"/>
              <w:start w:w="120" w:type="dxa"/>
              <w:bottom w:w="80" w:type="dxa"/>
              <w:end w:w="120" w:type="dxa"/>
            </w:tcMar>
          </w:tcPr>
          <w:p>
            <w:pPr>
              <w:spacing w:after="20" w:line="247" w:lineRule="auto"/>
            </w:pPr>
            <w:r>
              <w:rPr>
                <w:sz w:val="16"/>
              </w:rPr>
              <w:t>id, site_id, model_id, serial_number, mac, firmware, status, last_seen_at</w:t>
            </w:r>
          </w:p>
        </w:tc>
      </w:tr>
      <w:tr>
        <w:trPr>
          <w:cantSplit/>
        </w:trPr>
        <w:tc>
          <w:tcPr>
            <w:tcW w:type="dxa" w:w="2232"/>
            <w:vAlign w:val="center"/>
            <w:shd w:fill="F4F7FA"/>
            <w:tcMar>
              <w:top w:w="80" w:type="dxa"/>
              <w:start w:w="120" w:type="dxa"/>
              <w:bottom w:w="80" w:type="dxa"/>
              <w:end w:w="120" w:type="dxa"/>
            </w:tcMar>
          </w:tcPr>
          <w:p>
            <w:pPr>
              <w:spacing w:after="20" w:line="247" w:lineRule="auto"/>
            </w:pPr>
            <w:r>
              <w:rPr>
                <w:sz w:val="16"/>
              </w:rPr>
              <w:t>device_events</w:t>
            </w:r>
          </w:p>
        </w:tc>
        <w:tc>
          <w:tcPr>
            <w:tcW w:type="dxa" w:w="6696"/>
            <w:vAlign w:val="center"/>
            <w:shd w:fill="F4F7FA"/>
            <w:tcMar>
              <w:top w:w="80" w:type="dxa"/>
              <w:start w:w="120" w:type="dxa"/>
              <w:bottom w:w="80" w:type="dxa"/>
              <w:end w:w="120" w:type="dxa"/>
            </w:tcMar>
          </w:tcPr>
          <w:p>
            <w:pPr>
              <w:spacing w:after="20" w:line="247" w:lineRule="auto"/>
            </w:pPr>
            <w:r>
              <w:rPr>
                <w:sz w:val="16"/>
              </w:rPr>
              <w:t>id, device_id, type, severity, value, message, occurred_at</w:t>
            </w:r>
          </w:p>
        </w:tc>
      </w:tr>
      <w:tr>
        <w:trPr>
          <w:cantSplit/>
        </w:trPr>
        <w:tc>
          <w:tcPr>
            <w:tcW w:type="dxa" w:w="2232"/>
            <w:vAlign w:val="center"/>
            <w:tcMar>
              <w:top w:w="80" w:type="dxa"/>
              <w:start w:w="120" w:type="dxa"/>
              <w:bottom w:w="80" w:type="dxa"/>
              <w:end w:w="120" w:type="dxa"/>
            </w:tcMar>
          </w:tcPr>
          <w:p>
            <w:pPr>
              <w:spacing w:after="20" w:line="247" w:lineRule="auto"/>
            </w:pPr>
            <w:r>
              <w:rPr>
                <w:sz w:val="16"/>
              </w:rPr>
              <w:t>service_requests</w:t>
            </w:r>
          </w:p>
        </w:tc>
        <w:tc>
          <w:tcPr>
            <w:tcW w:type="dxa" w:w="6696"/>
            <w:vAlign w:val="center"/>
            <w:tcMar>
              <w:top w:w="80" w:type="dxa"/>
              <w:start w:w="120" w:type="dxa"/>
              <w:bottom w:w="80" w:type="dxa"/>
              <w:end w:w="120" w:type="dxa"/>
            </w:tcMar>
          </w:tcPr>
          <w:p>
            <w:pPr>
              <w:spacing w:after="20" w:line="247" w:lineRule="auto"/>
            </w:pPr>
            <w:r>
              <w:rPr>
                <w:sz w:val="16"/>
              </w:rPr>
              <w:t>id, customer_id, site_id, device_id, priority, status, description, desired_at</w:t>
            </w:r>
          </w:p>
        </w:tc>
      </w:tr>
      <w:tr>
        <w:trPr>
          <w:cantSplit/>
        </w:trPr>
        <w:tc>
          <w:tcPr>
            <w:tcW w:type="dxa" w:w="2232"/>
            <w:vAlign w:val="center"/>
            <w:shd w:fill="F4F7FA"/>
            <w:tcMar>
              <w:top w:w="80" w:type="dxa"/>
              <w:start w:w="120" w:type="dxa"/>
              <w:bottom w:w="80" w:type="dxa"/>
              <w:end w:w="120" w:type="dxa"/>
            </w:tcMar>
          </w:tcPr>
          <w:p>
            <w:pPr>
              <w:spacing w:after="20" w:line="247" w:lineRule="auto"/>
            </w:pPr>
            <w:r>
              <w:rPr>
                <w:sz w:val="16"/>
              </w:rPr>
              <w:t>update_notices</w:t>
            </w:r>
          </w:p>
        </w:tc>
        <w:tc>
          <w:tcPr>
            <w:tcW w:type="dxa" w:w="6696"/>
            <w:vAlign w:val="center"/>
            <w:shd w:fill="F4F7FA"/>
            <w:tcMar>
              <w:top w:w="80" w:type="dxa"/>
              <w:start w:w="120" w:type="dxa"/>
              <w:bottom w:w="80" w:type="dxa"/>
              <w:end w:w="120" w:type="dxa"/>
            </w:tcMar>
          </w:tcPr>
          <w:p>
            <w:pPr>
              <w:spacing w:after="20" w:line="247" w:lineRule="auto"/>
            </w:pPr>
            <w:r>
              <w:rPr>
                <w:sz w:val="16"/>
              </w:rPr>
              <w:t>id, device_id, current_version, target_version, eligibility, consent_status</w:t>
            </w:r>
          </w:p>
        </w:tc>
      </w:tr>
    </w:tbl>
    <w:p>
      <w:pPr>
        <w:spacing w:after="20"/>
      </w:pPr>
    </w:p>
    <w:p>
      <w:r>
        <w:t>Les migrations Laravel doivent définir clés étrangères, contraintes d'unicité, index utiles et suppression maîtrisée. Les données de démonstration sont fictives et générées par seeders.</w:t>
      </w:r>
    </w:p>
    <w:p>
      <w:pPr>
        <w:pStyle w:val="Heading1"/>
      </w:pPr>
      <w:r>
        <w:t>8. Écrans attendus</w:t>
      </w:r>
    </w:p>
    <w:p>
      <w:pPr>
        <w:pStyle w:val="ListBullet"/>
        <w:spacing w:after="60"/>
      </w:pPr>
      <w:r>
        <w:t>Connexion.</w:t>
      </w:r>
    </w:p>
    <w:p>
      <w:pPr>
        <w:pStyle w:val="ListBullet"/>
        <w:spacing w:after="60"/>
      </w:pPr>
      <w:r>
        <w:t>Tableau de bord : compteurs, alertes récentes et modules hors ligne.</w:t>
      </w:r>
    </w:p>
    <w:p>
      <w:pPr>
        <w:pStyle w:val="ListBullet"/>
        <w:spacing w:after="60"/>
      </w:pPr>
      <w:r>
        <w:t>Liste et fiche client.</w:t>
      </w:r>
    </w:p>
    <w:p>
      <w:pPr>
        <w:pStyle w:val="ListBullet"/>
        <w:spacing w:after="60"/>
      </w:pPr>
      <w:r>
        <w:t>Liste et fiche site.</w:t>
      </w:r>
    </w:p>
    <w:p>
      <w:pPr>
        <w:pStyle w:val="ListBullet"/>
        <w:spacing w:after="60"/>
      </w:pPr>
      <w:r>
        <w:t>Liste et fiche module avec événements et graphique heap.</w:t>
      </w:r>
    </w:p>
    <w:p>
      <w:pPr>
        <w:pStyle w:val="ListBullet"/>
        <w:spacing w:after="60"/>
      </w:pPr>
      <w:r>
        <w:t>Liste des événements avec filtres.</w:t>
      </w:r>
    </w:p>
    <w:p>
      <w:pPr>
        <w:pStyle w:val="ListBullet"/>
        <w:spacing w:after="60"/>
      </w:pPr>
      <w:r>
        <w:t>Liste et fiche des demandes d'intervention.</w:t>
      </w:r>
    </w:p>
    <w:p>
      <w:pPr>
        <w:pStyle w:val="ListBullet"/>
        <w:spacing w:after="60"/>
      </w:pPr>
      <w:r>
        <w:t>Écran de démonstration des avis de mise à jour et consentements simulés.</w:t>
      </w:r>
    </w:p>
    <w:p>
      <w:pPr>
        <w:pStyle w:val="Heading1"/>
      </w:pPr>
      <w:r>
        <w:t>9. Organisation et responsabilités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880"/>
            <w:shd w:fill="17365D"/>
            <w:vAlign w:val="center"/>
            <w:tcMar>
              <w:top w:w="80" w:type="dxa"/>
              <w:start w:w="120" w:type="dxa"/>
              <w:bottom w:w="80" w:type="dxa"/>
              <w:end w:w="120" w:type="dxa"/>
            </w:tcMar>
          </w:tcPr>
          <w:p>
            <w:r>
              <w:rPr>
                <w:b/>
                <w:color w:val="FFFFFF"/>
                <w:sz w:val="16"/>
              </w:rPr>
              <w:t>Acteur</w:t>
            </w:r>
          </w:p>
        </w:tc>
        <w:tc>
          <w:tcPr>
            <w:tcW w:type="dxa" w:w="6048"/>
            <w:shd w:fill="17365D"/>
            <w:vAlign w:val="center"/>
            <w:tcMar>
              <w:top w:w="80" w:type="dxa"/>
              <w:start w:w="120" w:type="dxa"/>
              <w:bottom w:w="80" w:type="dxa"/>
              <w:end w:w="120" w:type="dxa"/>
            </w:tcMar>
          </w:tcPr>
          <w:p>
            <w:r>
              <w:rPr>
                <w:b/>
                <w:color w:val="FFFFFF"/>
                <w:sz w:val="16"/>
              </w:rPr>
              <w:t>Responsabilités</w:t>
            </w:r>
          </w:p>
        </w:tc>
      </w:tr>
      <w:tr>
        <w:trPr>
          <w:cantSplit/>
        </w:trPr>
        <w:tc>
          <w:tcPr>
            <w:tcW w:type="dxa" w:w="2880"/>
            <w:vAlign w:val="center"/>
            <w:tcMar>
              <w:top w:w="80" w:type="dxa"/>
              <w:start w:w="120" w:type="dxa"/>
              <w:bottom w:w="80" w:type="dxa"/>
              <w:end w:w="120" w:type="dxa"/>
            </w:tcMar>
          </w:tcPr>
          <w:p>
            <w:pPr>
              <w:spacing w:after="20" w:line="247" w:lineRule="auto"/>
            </w:pPr>
            <w:r>
              <w:rPr>
                <w:sz w:val="16"/>
              </w:rPr>
              <w:t>Mohamed Rami Farhat — stagiaire</w:t>
            </w:r>
          </w:p>
        </w:tc>
        <w:tc>
          <w:tcPr>
            <w:tcW w:type="dxa" w:w="6048"/>
            <w:vAlign w:val="center"/>
            <w:tcMar>
              <w:top w:w="80" w:type="dxa"/>
              <w:start w:w="120" w:type="dxa"/>
              <w:bottom w:w="80" w:type="dxa"/>
              <w:end w:w="120" w:type="dxa"/>
            </w:tcMar>
          </w:tcPr>
          <w:p>
            <w:pPr>
              <w:spacing w:after="20" w:line="247" w:lineRule="auto"/>
            </w:pPr>
            <w:r>
              <w:rPr>
                <w:sz w:val="16"/>
              </w:rPr>
              <w:t>Analyse détaillée, conception, développement Angular/Laravel/MySQL, tests, documentation et démonstrations. Il signale tout blocage le jour même et ne modifie aucun firmware.</w:t>
            </w:r>
          </w:p>
        </w:tc>
      </w:tr>
      <w:tr>
        <w:trPr>
          <w:cantSplit/>
        </w:trPr>
        <w:tc>
          <w:tcPr>
            <w:tcW w:type="dxa" w:w="2880"/>
            <w:vAlign w:val="center"/>
            <w:shd w:fill="F4F7FA"/>
            <w:tcMar>
              <w:top w:w="80" w:type="dxa"/>
              <w:start w:w="120" w:type="dxa"/>
              <w:bottom w:w="80" w:type="dxa"/>
              <w:end w:w="120" w:type="dxa"/>
            </w:tcMar>
          </w:tcPr>
          <w:p>
            <w:pPr>
              <w:spacing w:after="20" w:line="247" w:lineRule="auto"/>
            </w:pPr>
            <w:r>
              <w:rPr>
                <w:sz w:val="16"/>
              </w:rPr>
              <w:t>M. Moatez Ghabri — encadrant principal</w:t>
            </w:r>
          </w:p>
        </w:tc>
        <w:tc>
          <w:tcPr>
            <w:tcW w:type="dxa" w:w="6048"/>
            <w:vAlign w:val="center"/>
            <w:shd w:fill="F4F7FA"/>
            <w:tcMar>
              <w:top w:w="80" w:type="dxa"/>
              <w:start w:w="120" w:type="dxa"/>
              <w:bottom w:w="80" w:type="dxa"/>
              <w:end w:w="120" w:type="dxa"/>
            </w:tcMar>
          </w:tcPr>
          <w:p>
            <w:pPr>
              <w:spacing w:after="20" w:line="247" w:lineRule="auto"/>
            </w:pPr>
            <w:r>
              <w:rPr>
                <w:sz w:val="16"/>
              </w:rPr>
              <w:t>Prépare l'environnement, découpe les tâches, valide architecture et code, effectue les revues, aide en cas de blocage et accepte les livrables de chaque séance.</w:t>
            </w:r>
          </w:p>
        </w:tc>
      </w:tr>
      <w:tr>
        <w:trPr>
          <w:cantSplit/>
        </w:trPr>
        <w:tc>
          <w:tcPr>
            <w:tcW w:type="dxa" w:w="2880"/>
            <w:vAlign w:val="center"/>
            <w:tcMar>
              <w:top w:w="80" w:type="dxa"/>
              <w:start w:w="120" w:type="dxa"/>
              <w:bottom w:w="80" w:type="dxa"/>
              <w:end w:w="120" w:type="dxa"/>
            </w:tcMar>
          </w:tcPr>
          <w:p>
            <w:pPr>
              <w:spacing w:after="20" w:line="247" w:lineRule="auto"/>
            </w:pPr>
            <w:r>
              <w:rPr>
                <w:sz w:val="16"/>
              </w:rPr>
              <w:t>M. Eric — appui et validation métier/IoT</w:t>
            </w:r>
          </w:p>
        </w:tc>
        <w:tc>
          <w:tcPr>
            <w:tcW w:type="dxa" w:w="6048"/>
            <w:vAlign w:val="center"/>
            <w:tcMar>
              <w:top w:w="80" w:type="dxa"/>
              <w:start w:w="120" w:type="dxa"/>
              <w:bottom w:w="80" w:type="dxa"/>
              <w:end w:w="120" w:type="dxa"/>
            </w:tcMar>
          </w:tcPr>
          <w:p>
            <w:pPr>
              <w:spacing w:after="20" w:line="247" w:lineRule="auto"/>
            </w:pPr>
            <w:r>
              <w:rPr>
                <w:sz w:val="16"/>
              </w:rPr>
              <w:t>Clarifie les besoins SpiderHome, fournit les règles métier et données fictives, valide les événements et contraintes IoT. Intervention ponctuelle sur demande de Moatez ou en cas de décision bloquante.</w:t>
            </w:r>
          </w:p>
        </w:tc>
      </w:tr>
    </w:tbl>
    <w:p>
      <w:pPr>
        <w:spacing w:after="20"/>
      </w:pPr>
    </w:p>
    <w:p>
      <w:pPr>
        <w:pStyle w:val="Heading2"/>
      </w:pPr>
      <w:r>
        <w:t>9.1 Rythme d'encadrement</w:t>
      </w:r>
    </w:p>
    <w:p>
      <w:pPr>
        <w:pStyle w:val="ListBullet"/>
        <w:spacing w:after="60"/>
      </w:pPr>
      <w:r>
        <w:t>Début de chaque journée : objectif écrit de la séance, validé par Moatez.</w:t>
      </w:r>
    </w:p>
    <w:p>
      <w:pPr>
        <w:pStyle w:val="ListBullet"/>
        <w:spacing w:after="60"/>
      </w:pPr>
      <w:r>
        <w:t>Fin de chaque journée : démonstration de 10 minutes, commit Git et compte rendu bref.</w:t>
      </w:r>
    </w:p>
    <w:p>
      <w:pPr>
        <w:pStyle w:val="ListBullet"/>
        <w:spacing w:after="60"/>
      </w:pPr>
      <w:r>
        <w:t>Une revue de code par semaine avec Moatez.</w:t>
      </w:r>
    </w:p>
    <w:p>
      <w:pPr>
        <w:pStyle w:val="ListBullet"/>
        <w:spacing w:after="60"/>
      </w:pPr>
      <w:r>
        <w:t>Un point avec Eric au lancement, à mi-stage et lors de la recette finale, ou plus tôt si nécessaire.</w:t>
      </w:r>
    </w:p>
    <w:p>
      <w:pPr>
        <w:pStyle w:val="ListBullet"/>
        <w:spacing w:after="60"/>
      </w:pPr>
      <w:r>
        <w:t>Aucune tâche critique ne reste bloquée plus d'une journée de présence sans escalade.</w:t>
      </w:r>
    </w:p>
    <w:p>
      <w:pPr>
        <w:pStyle w:val="Heading1"/>
      </w:pPr>
      <w:r>
        <w:t>10. Planning sur 12 journées effectives</w:t>
      </w:r>
    </w:p>
    <w:tbl>
      <w:tblPr>
        <w:tblW w:type="auto" w:w="0"/>
        <w:tblLook w:firstColumn="1" w:firstRow="1" w:lastColumn="0" w:lastRow="0" w:noHBand="0" w:noVBand="1" w:val="04A0"/>
      </w:tblPr>
      <w:tblGrid>
        <w:gridCol w:w="9792"/>
      </w:tblGrid>
      <w:tr>
        <w:tc>
          <w:tcPr>
            <w:tcW w:type="dxa" w:w="9792"/>
            <w:shd w:fill="EAF2F8"/>
            <w:tcMar>
              <w:top w:w="130" w:type="dxa"/>
              <w:start w:w="160" w:type="dxa"/>
              <w:bottom w:w="130" w:type="dxa"/>
              <w:end w:w="160" w:type="dxa"/>
            </w:tcMar>
          </w:tcPr>
          <w:p>
            <w:r>
              <w:rPr>
                <w:b/>
                <w:color w:val="17365D"/>
              </w:rPr>
              <w:t xml:space="preserve">Calendrier — </w:t>
            </w:r>
            <w:r>
              <w:t>Le planning est exprimé en journées de présence, et non en jours calendaires. Une éventuelle 13e journée constitue une marge de correction et de soutenance.</w:t>
            </w:r>
          </w:p>
        </w:tc>
        <w:trPr>
          <w:tblHeader/>
        </w:trPr>
      </w:tr>
    </w:tbl>
    <w:p>
      <w:pPr>
        <w:spacing w:after="20"/>
      </w:pP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1008"/>
            <w:shd w:fill="17365D"/>
            <w:vAlign w:val="center"/>
            <w:tcMar>
              <w:top w:w="80" w:type="dxa"/>
              <w:start w:w="120" w:type="dxa"/>
              <w:bottom w:w="80" w:type="dxa"/>
              <w:end w:w="120" w:type="dxa"/>
            </w:tcMar>
          </w:tcPr>
          <w:p>
            <w:r>
              <w:rPr>
                <w:b/>
                <w:color w:val="FFFFFF"/>
                <w:sz w:val="15"/>
              </w:rPr>
              <w:t>Journée</w:t>
            </w:r>
          </w:p>
        </w:tc>
        <w:tc>
          <w:tcPr>
            <w:tcW w:type="dxa" w:w="4320"/>
            <w:shd w:fill="17365D"/>
            <w:vAlign w:val="center"/>
            <w:tcMar>
              <w:top w:w="80" w:type="dxa"/>
              <w:start w:w="120" w:type="dxa"/>
              <w:bottom w:w="80" w:type="dxa"/>
              <w:end w:w="120" w:type="dxa"/>
            </w:tcMar>
          </w:tcPr>
          <w:p>
            <w:r>
              <w:rPr>
                <w:b/>
                <w:color w:val="FFFFFF"/>
                <w:sz w:val="15"/>
              </w:rPr>
              <w:t>Travaux</w:t>
            </w:r>
          </w:p>
        </w:tc>
        <w:tc>
          <w:tcPr>
            <w:tcW w:type="dxa" w:w="3600"/>
            <w:shd w:fill="17365D"/>
            <w:vAlign w:val="center"/>
            <w:tcMar>
              <w:top w:w="80" w:type="dxa"/>
              <w:start w:w="120" w:type="dxa"/>
              <w:bottom w:w="80" w:type="dxa"/>
              <w:end w:w="120" w:type="dxa"/>
            </w:tcMar>
          </w:tcPr>
          <w:p>
            <w:r>
              <w:rPr>
                <w:b/>
                <w:color w:val="FFFFFF"/>
                <w:sz w:val="15"/>
              </w:rPr>
              <w:t>Livrable validable</w:t>
            </w:r>
          </w:p>
        </w:tc>
      </w:tr>
      <w:tr>
        <w:trPr>
          <w:cantSplit/>
        </w:trPr>
        <w:tc>
          <w:tcPr>
            <w:tcW w:type="dxa" w:w="1008"/>
            <w:vAlign w:val="center"/>
            <w:tcMar>
              <w:top w:w="80" w:type="dxa"/>
              <w:start w:w="120" w:type="dxa"/>
              <w:bottom w:w="80" w:type="dxa"/>
              <w:end w:w="120" w:type="dxa"/>
            </w:tcMar>
          </w:tcPr>
          <w:p>
            <w:r>
              <w:t>J1</w:t>
            </w:r>
          </w:p>
        </w:tc>
        <w:tc>
          <w:tcPr>
            <w:tcW w:type="dxa" w:w="4320"/>
            <w:vAlign w:val="center"/>
            <w:tcMar>
              <w:top w:w="80" w:type="dxa"/>
              <w:start w:w="120" w:type="dxa"/>
              <w:bottom w:w="80" w:type="dxa"/>
              <w:end w:w="120" w:type="dxa"/>
            </w:tcMar>
          </w:tcPr>
          <w:p>
            <w:r>
              <w:t>Audit guidé de heap-dashboard, workflow n8n, API et schéma MySQL. Copie locale et règles de non-régression.</w:t>
            </w:r>
          </w:p>
        </w:tc>
        <w:tc>
          <w:tcPr>
            <w:tcW w:type="dxa" w:w="3600"/>
            <w:vAlign w:val="center"/>
            <w:tcMar>
              <w:top w:w="80" w:type="dxa"/>
              <w:start w:w="120" w:type="dxa"/>
              <w:bottom w:w="80" w:type="dxa"/>
              <w:end w:w="120" w:type="dxa"/>
            </w:tcMar>
          </w:tcPr>
          <w:p>
            <w:r>
              <w:t>Cartographie validée + environnement local.</w:t>
            </w:r>
          </w:p>
        </w:tc>
      </w:tr>
      <w:tr>
        <w:trPr>
          <w:cantSplit/>
        </w:trPr>
        <w:tc>
          <w:tcPr>
            <w:tcW w:type="dxa" w:w="1008"/>
            <w:vAlign w:val="center"/>
            <w:shd w:fill="F4F7FA"/>
            <w:tcMar>
              <w:top w:w="80" w:type="dxa"/>
              <w:start w:w="120" w:type="dxa"/>
              <w:bottom w:w="80" w:type="dxa"/>
              <w:end w:w="120" w:type="dxa"/>
            </w:tcMar>
          </w:tcPr>
          <w:p>
            <w:r>
              <w:t>J2</w:t>
            </w:r>
          </w:p>
        </w:tc>
        <w:tc>
          <w:tcPr>
            <w:tcW w:type="dxa" w:w="4320"/>
            <w:vAlign w:val="center"/>
            <w:shd w:fill="F4F7FA"/>
            <w:tcMar>
              <w:top w:w="80" w:type="dxa"/>
              <w:start w:w="120" w:type="dxa"/>
              <w:bottom w:w="80" w:type="dxa"/>
              <w:end w:w="120" w:type="dxa"/>
            </w:tcMar>
          </w:tcPr>
          <w:p>
            <w:r>
              <w:t>Base locale anonymisée, migrations métier séparées, authentification Laravel.</w:t>
            </w:r>
          </w:p>
        </w:tc>
        <w:tc>
          <w:tcPr>
            <w:tcW w:type="dxa" w:w="3600"/>
            <w:vAlign w:val="center"/>
            <w:shd w:fill="F4F7FA"/>
            <w:tcMar>
              <w:top w:w="80" w:type="dxa"/>
              <w:start w:w="120" w:type="dxa"/>
              <w:bottom w:w="80" w:type="dxa"/>
              <w:end w:w="120" w:type="dxa"/>
            </w:tcMar>
          </w:tcPr>
          <w:p>
            <w:r>
              <w:t>Connexion + schémas technique/métier disponibles.</w:t>
            </w:r>
          </w:p>
        </w:tc>
      </w:tr>
      <w:tr>
        <w:trPr>
          <w:cantSplit/>
        </w:trPr>
        <w:tc>
          <w:tcPr>
            <w:tcW w:type="dxa" w:w="1008"/>
            <w:vAlign w:val="center"/>
            <w:tcMar>
              <w:top w:w="80" w:type="dxa"/>
              <w:start w:w="120" w:type="dxa"/>
              <w:bottom w:w="80" w:type="dxa"/>
              <w:end w:w="120" w:type="dxa"/>
            </w:tcMar>
          </w:tcPr>
          <w:p>
            <w:r>
              <w:t>J3</w:t>
            </w:r>
          </w:p>
        </w:tc>
        <w:tc>
          <w:tcPr>
            <w:tcW w:type="dxa" w:w="4320"/>
            <w:vAlign w:val="center"/>
            <w:tcMar>
              <w:top w:w="80" w:type="dxa"/>
              <w:start w:w="120" w:type="dxa"/>
              <w:bottom w:w="80" w:type="dxa"/>
              <w:end w:w="120" w:type="dxa"/>
            </w:tcMar>
          </w:tcPr>
          <w:p>
            <w:r>
              <w:t>Adaptateur Laravel en lecture seule vers heap_logs et module_installs.</w:t>
            </w:r>
          </w:p>
        </w:tc>
        <w:tc>
          <w:tcPr>
            <w:tcW w:type="dxa" w:w="3600"/>
            <w:vAlign w:val="center"/>
            <w:tcMar>
              <w:top w:w="80" w:type="dxa"/>
              <w:start w:w="120" w:type="dxa"/>
              <w:bottom w:w="80" w:type="dxa"/>
              <w:end w:w="120" w:type="dxa"/>
            </w:tcMar>
          </w:tcPr>
          <w:p>
            <w:r>
              <w:t>API Laravel restitue les données existantes.</w:t>
            </w:r>
          </w:p>
        </w:tc>
      </w:tr>
      <w:tr>
        <w:trPr>
          <w:cantSplit/>
        </w:trPr>
        <w:tc>
          <w:tcPr>
            <w:tcW w:type="dxa" w:w="1008"/>
            <w:vAlign w:val="center"/>
            <w:shd w:fill="F4F7FA"/>
            <w:tcMar>
              <w:top w:w="80" w:type="dxa"/>
              <w:start w:w="120" w:type="dxa"/>
              <w:bottom w:w="80" w:type="dxa"/>
              <w:end w:w="120" w:type="dxa"/>
            </w:tcMar>
          </w:tcPr>
          <w:p>
            <w:r>
              <w:t>J4</w:t>
            </w:r>
          </w:p>
        </w:tc>
        <w:tc>
          <w:tcPr>
            <w:tcW w:type="dxa" w:w="4320"/>
            <w:vAlign w:val="center"/>
            <w:shd w:fill="F4F7FA"/>
            <w:tcMar>
              <w:top w:w="80" w:type="dxa"/>
              <w:start w:w="120" w:type="dxa"/>
              <w:bottom w:w="80" w:type="dxa"/>
              <w:end w:w="120" w:type="dxa"/>
            </w:tcMar>
          </w:tcPr>
          <w:p>
            <w:r>
              <w:t>Angular : reprise du dashboard, statistiques, logs et graphique heap.</w:t>
            </w:r>
          </w:p>
        </w:tc>
        <w:tc>
          <w:tcPr>
            <w:tcW w:type="dxa" w:w="3600"/>
            <w:vAlign w:val="center"/>
            <w:shd w:fill="F4F7FA"/>
            <w:tcMar>
              <w:top w:w="80" w:type="dxa"/>
              <w:start w:w="120" w:type="dxa"/>
              <w:bottom w:w="80" w:type="dxa"/>
              <w:end w:w="120" w:type="dxa"/>
            </w:tcMar>
          </w:tcPr>
          <w:p>
            <w:r>
              <w:t>Dashboard moderne connecté à la copie locale.</w:t>
            </w:r>
          </w:p>
        </w:tc>
      </w:tr>
      <w:tr>
        <w:trPr>
          <w:cantSplit/>
        </w:trPr>
        <w:tc>
          <w:tcPr>
            <w:tcW w:type="dxa" w:w="1008"/>
            <w:vAlign w:val="center"/>
            <w:tcMar>
              <w:top w:w="80" w:type="dxa"/>
              <w:start w:w="120" w:type="dxa"/>
              <w:bottom w:w="80" w:type="dxa"/>
              <w:end w:w="120" w:type="dxa"/>
            </w:tcMar>
          </w:tcPr>
          <w:p>
            <w:r>
              <w:t>J5</w:t>
            </w:r>
          </w:p>
        </w:tc>
        <w:tc>
          <w:tcPr>
            <w:tcW w:type="dxa" w:w="4320"/>
            <w:vAlign w:val="center"/>
            <w:tcMar>
              <w:top w:w="80" w:type="dxa"/>
              <w:start w:w="120" w:type="dxa"/>
              <w:bottom w:w="80" w:type="dxa"/>
              <w:end w:w="120" w:type="dxa"/>
            </w:tcMar>
          </w:tcPr>
          <w:p>
            <w:r>
              <w:t>Tables et CRUD clients, sites, modèles et modules.</w:t>
            </w:r>
          </w:p>
        </w:tc>
        <w:tc>
          <w:tcPr>
            <w:tcW w:type="dxa" w:w="3600"/>
            <w:vAlign w:val="center"/>
            <w:tcMar>
              <w:top w:w="80" w:type="dxa"/>
              <w:start w:w="120" w:type="dxa"/>
              <w:bottom w:w="80" w:type="dxa"/>
              <w:end w:w="120" w:type="dxa"/>
            </w:tcMar>
          </w:tcPr>
          <w:p>
            <w:r>
              <w:t>Registre métier relié aux identifiants existants.</w:t>
            </w:r>
          </w:p>
        </w:tc>
      </w:tr>
      <w:tr>
        <w:trPr>
          <w:cantSplit/>
        </w:trPr>
        <w:tc>
          <w:tcPr>
            <w:tcW w:type="dxa" w:w="1008"/>
            <w:vAlign w:val="center"/>
            <w:shd w:fill="F4F7FA"/>
            <w:tcMar>
              <w:top w:w="80" w:type="dxa"/>
              <w:start w:w="120" w:type="dxa"/>
              <w:bottom w:w="80" w:type="dxa"/>
              <w:end w:w="120" w:type="dxa"/>
            </w:tcMar>
          </w:tcPr>
          <w:p>
            <w:r>
              <w:t>J6</w:t>
            </w:r>
          </w:p>
        </w:tc>
        <w:tc>
          <w:tcPr>
            <w:tcW w:type="dxa" w:w="4320"/>
            <w:vAlign w:val="center"/>
            <w:shd w:fill="F4F7FA"/>
            <w:tcMar>
              <w:top w:w="80" w:type="dxa"/>
              <w:start w:w="120" w:type="dxa"/>
              <w:bottom w:w="80" w:type="dxa"/>
              <w:end w:w="120" w:type="dxa"/>
            </w:tcMar>
          </w:tcPr>
          <w:p>
            <w:r>
              <w:t>Fiche module unifiée : installation, télémétrie et dernier état.</w:t>
            </w:r>
          </w:p>
        </w:tc>
        <w:tc>
          <w:tcPr>
            <w:tcW w:type="dxa" w:w="3600"/>
            <w:vAlign w:val="center"/>
            <w:shd w:fill="F4F7FA"/>
            <w:tcMar>
              <w:top w:w="80" w:type="dxa"/>
              <w:start w:w="120" w:type="dxa"/>
              <w:bottom w:w="80" w:type="dxa"/>
              <w:end w:w="120" w:type="dxa"/>
            </w:tcMar>
          </w:tcPr>
          <w:p>
            <w:r>
              <w:t>Vue diagnostic démontrable.</w:t>
            </w:r>
          </w:p>
        </w:tc>
      </w:tr>
      <w:tr>
        <w:trPr>
          <w:cantSplit/>
        </w:trPr>
        <w:tc>
          <w:tcPr>
            <w:tcW w:type="dxa" w:w="1008"/>
            <w:vAlign w:val="center"/>
            <w:tcMar>
              <w:top w:w="80" w:type="dxa"/>
              <w:start w:w="120" w:type="dxa"/>
              <w:bottom w:w="80" w:type="dxa"/>
              <w:end w:w="120" w:type="dxa"/>
            </w:tcMar>
          </w:tcPr>
          <w:p>
            <w:r>
              <w:t>J7</w:t>
            </w:r>
          </w:p>
        </w:tc>
        <w:tc>
          <w:tcPr>
            <w:tcW w:type="dxa" w:w="4320"/>
            <w:vAlign w:val="center"/>
            <w:tcMar>
              <w:top w:w="80" w:type="dxa"/>
              <w:start w:w="120" w:type="dxa"/>
              <w:bottom w:w="80" w:type="dxa"/>
              <w:end w:w="120" w:type="dxa"/>
            </w:tcMar>
          </w:tcPr>
          <w:p>
            <w:r>
              <w:t>Normalisation et filtres des événements existants ; règles de santé simples.</w:t>
            </w:r>
          </w:p>
        </w:tc>
        <w:tc>
          <w:tcPr>
            <w:tcW w:type="dxa" w:w="3600"/>
            <w:vAlign w:val="center"/>
            <w:tcMar>
              <w:top w:w="80" w:type="dxa"/>
              <w:start w:w="120" w:type="dxa"/>
              <w:bottom w:w="80" w:type="dxa"/>
              <w:end w:w="120" w:type="dxa"/>
            </w:tcMar>
          </w:tcPr>
          <w:p>
            <w:r>
              <w:t>Chronologie et alertes cohérentes.</w:t>
            </w:r>
          </w:p>
        </w:tc>
      </w:tr>
      <w:tr>
        <w:trPr>
          <w:cantSplit/>
        </w:trPr>
        <w:tc>
          <w:tcPr>
            <w:tcW w:type="dxa" w:w="1008"/>
            <w:vAlign w:val="center"/>
            <w:shd w:fill="F4F7FA"/>
            <w:tcMar>
              <w:top w:w="80" w:type="dxa"/>
              <w:start w:w="120" w:type="dxa"/>
              <w:bottom w:w="80" w:type="dxa"/>
              <w:end w:w="120" w:type="dxa"/>
            </w:tcMar>
          </w:tcPr>
          <w:p>
            <w:r>
              <w:t>J8</w:t>
            </w:r>
          </w:p>
        </w:tc>
        <w:tc>
          <w:tcPr>
            <w:tcW w:type="dxa" w:w="4320"/>
            <w:vAlign w:val="center"/>
            <w:shd w:fill="F4F7FA"/>
            <w:tcMar>
              <w:top w:w="80" w:type="dxa"/>
              <w:start w:w="120" w:type="dxa"/>
              <w:bottom w:w="80" w:type="dxa"/>
              <w:end w:w="120" w:type="dxa"/>
            </w:tcMar>
          </w:tcPr>
          <w:p>
            <w:r>
              <w:t>Demandes d'intervention et workflow SAV minimal.</w:t>
            </w:r>
          </w:p>
        </w:tc>
        <w:tc>
          <w:tcPr>
            <w:tcW w:type="dxa" w:w="3600"/>
            <w:vAlign w:val="center"/>
            <w:shd w:fill="F4F7FA"/>
            <w:tcMar>
              <w:top w:w="80" w:type="dxa"/>
              <w:start w:w="120" w:type="dxa"/>
              <w:bottom w:w="80" w:type="dxa"/>
              <w:end w:w="120" w:type="dxa"/>
            </w:tcMar>
          </w:tcPr>
          <w:p>
            <w:r>
              <w:t>Création, priorité et changement d'état.</w:t>
            </w:r>
          </w:p>
        </w:tc>
      </w:tr>
      <w:tr>
        <w:trPr>
          <w:cantSplit/>
        </w:trPr>
        <w:tc>
          <w:tcPr>
            <w:tcW w:type="dxa" w:w="1008"/>
            <w:vAlign w:val="center"/>
            <w:tcMar>
              <w:top w:w="80" w:type="dxa"/>
              <w:start w:w="120" w:type="dxa"/>
              <w:bottom w:w="80" w:type="dxa"/>
              <w:end w:w="120" w:type="dxa"/>
            </w:tcMar>
          </w:tcPr>
          <w:p>
            <w:r>
              <w:t>J9</w:t>
            </w:r>
          </w:p>
        </w:tc>
        <w:tc>
          <w:tcPr>
            <w:tcW w:type="dxa" w:w="4320"/>
            <w:vAlign w:val="center"/>
            <w:tcMar>
              <w:top w:w="80" w:type="dxa"/>
              <w:start w:w="120" w:type="dxa"/>
              <w:bottom w:w="80" w:type="dxa"/>
              <w:end w:w="120" w:type="dxa"/>
            </w:tcMar>
          </w:tcPr>
          <w:p>
            <w:r>
              <w:t>Avis de mise à jour et consentement simulés, sans OTA.</w:t>
            </w:r>
          </w:p>
        </w:tc>
        <w:tc>
          <w:tcPr>
            <w:tcW w:type="dxa" w:w="3600"/>
            <w:vAlign w:val="center"/>
            <w:tcMar>
              <w:top w:w="80" w:type="dxa"/>
              <w:start w:w="120" w:type="dxa"/>
              <w:bottom w:w="80" w:type="dxa"/>
              <w:end w:w="120" w:type="dxa"/>
            </w:tcMar>
          </w:tcPr>
          <w:p>
            <w:r>
              <w:t>Parcours de démonstration isolé.</w:t>
            </w:r>
          </w:p>
        </w:tc>
      </w:tr>
      <w:tr>
        <w:trPr>
          <w:cantSplit/>
        </w:trPr>
        <w:tc>
          <w:tcPr>
            <w:tcW w:type="dxa" w:w="1008"/>
            <w:vAlign w:val="center"/>
            <w:shd w:fill="F4F7FA"/>
            <w:tcMar>
              <w:top w:w="80" w:type="dxa"/>
              <w:start w:w="120" w:type="dxa"/>
              <w:bottom w:w="80" w:type="dxa"/>
              <w:end w:w="120" w:type="dxa"/>
            </w:tcMar>
          </w:tcPr>
          <w:p>
            <w:r>
              <w:t>J10</w:t>
            </w:r>
          </w:p>
        </w:tc>
        <w:tc>
          <w:tcPr>
            <w:tcW w:type="dxa" w:w="4320"/>
            <w:vAlign w:val="center"/>
            <w:shd w:fill="F4F7FA"/>
            <w:tcMar>
              <w:top w:w="80" w:type="dxa"/>
              <w:start w:w="120" w:type="dxa"/>
              <w:bottom w:w="80" w:type="dxa"/>
              <w:end w:w="120" w:type="dxa"/>
            </w:tcMar>
          </w:tcPr>
          <w:p>
            <w:r>
              <w:t>Validation, erreurs, sécurité minimale et responsive.</w:t>
            </w:r>
          </w:p>
        </w:tc>
        <w:tc>
          <w:tcPr>
            <w:tcW w:type="dxa" w:w="3600"/>
            <w:vAlign w:val="center"/>
            <w:shd w:fill="F4F7FA"/>
            <w:tcMar>
              <w:top w:w="80" w:type="dxa"/>
              <w:start w:w="120" w:type="dxa"/>
              <w:bottom w:w="80" w:type="dxa"/>
              <w:end w:w="120" w:type="dxa"/>
            </w:tcMar>
          </w:tcPr>
          <w:p>
            <w:r>
              <w:t>Parcours robustes sur données fictives.</w:t>
            </w:r>
          </w:p>
        </w:tc>
      </w:tr>
      <w:tr>
        <w:trPr>
          <w:cantSplit/>
        </w:trPr>
        <w:tc>
          <w:tcPr>
            <w:tcW w:type="dxa" w:w="1008"/>
            <w:vAlign w:val="center"/>
            <w:tcMar>
              <w:top w:w="80" w:type="dxa"/>
              <w:start w:w="120" w:type="dxa"/>
              <w:bottom w:w="80" w:type="dxa"/>
              <w:end w:w="120" w:type="dxa"/>
            </w:tcMar>
          </w:tcPr>
          <w:p>
            <w:r>
              <w:t>J11</w:t>
            </w:r>
          </w:p>
        </w:tc>
        <w:tc>
          <w:tcPr>
            <w:tcW w:type="dxa" w:w="4320"/>
            <w:vAlign w:val="center"/>
            <w:tcMar>
              <w:top w:w="80" w:type="dxa"/>
              <w:start w:w="120" w:type="dxa"/>
              <w:bottom w:w="80" w:type="dxa"/>
              <w:end w:w="120" w:type="dxa"/>
            </w:tcMar>
          </w:tcPr>
          <w:p>
            <w:r>
              <w:t>Tests de compatibilité, API, documentation d'installation et coexistence.</w:t>
            </w:r>
          </w:p>
        </w:tc>
        <w:tc>
          <w:tcPr>
            <w:tcW w:type="dxa" w:w="3600"/>
            <w:vAlign w:val="center"/>
            <w:tcMar>
              <w:top w:w="80" w:type="dxa"/>
              <w:start w:w="120" w:type="dxa"/>
              <w:bottom w:w="80" w:type="dxa"/>
              <w:end w:w="120" w:type="dxa"/>
            </w:tcMar>
          </w:tcPr>
          <w:p>
            <w:r>
              <w:t>Tests + README + contrat d'intégration.</w:t>
            </w:r>
          </w:p>
        </w:tc>
      </w:tr>
      <w:tr>
        <w:trPr>
          <w:cantSplit/>
        </w:trPr>
        <w:tc>
          <w:tcPr>
            <w:tcW w:type="dxa" w:w="1008"/>
            <w:vAlign w:val="center"/>
            <w:shd w:fill="F4F7FA"/>
            <w:tcMar>
              <w:top w:w="80" w:type="dxa"/>
              <w:start w:w="120" w:type="dxa"/>
              <w:bottom w:w="80" w:type="dxa"/>
              <w:end w:w="120" w:type="dxa"/>
            </w:tcMar>
          </w:tcPr>
          <w:p>
            <w:r>
              <w:t>J12</w:t>
            </w:r>
          </w:p>
        </w:tc>
        <w:tc>
          <w:tcPr>
            <w:tcW w:type="dxa" w:w="4320"/>
            <w:vAlign w:val="center"/>
            <w:shd w:fill="F4F7FA"/>
            <w:tcMar>
              <w:top w:w="80" w:type="dxa"/>
              <w:start w:w="120" w:type="dxa"/>
              <w:bottom w:w="80" w:type="dxa"/>
              <w:end w:w="120" w:type="dxa"/>
            </w:tcMar>
          </w:tcPr>
          <w:p>
            <w:r>
              <w:t>Recette, correction, sauvegarde locale et démonstration finale.</w:t>
            </w:r>
          </w:p>
        </w:tc>
        <w:tc>
          <w:tcPr>
            <w:tcW w:type="dxa" w:w="3600"/>
            <w:vAlign w:val="center"/>
            <w:shd w:fill="F4F7FA"/>
            <w:tcMar>
              <w:top w:w="80" w:type="dxa"/>
              <w:start w:w="120" w:type="dxa"/>
              <w:bottom w:w="80" w:type="dxa"/>
              <w:end w:w="120" w:type="dxa"/>
            </w:tcMar>
          </w:tcPr>
          <w:p>
            <w:r>
              <w:t>Version finale et dossier de transfert.</w:t>
            </w:r>
          </w:p>
        </w:tc>
      </w:tr>
      <w:tr>
        <w:trPr>
          <w:cantSplit/>
        </w:trPr>
        <w:tc>
          <w:tcPr>
            <w:tcW w:type="dxa" w:w="1008"/>
            <w:vAlign w:val="center"/>
            <w:tcMar>
              <w:top w:w="80" w:type="dxa"/>
              <w:start w:w="120" w:type="dxa"/>
              <w:bottom w:w="80" w:type="dxa"/>
              <w:end w:w="120" w:type="dxa"/>
            </w:tcMar>
          </w:tcPr>
          <w:p>
            <w:r>
              <w:t>J13 optionnelle</w:t>
            </w:r>
          </w:p>
        </w:tc>
        <w:tc>
          <w:tcPr>
            <w:tcW w:type="dxa" w:w="4320"/>
            <w:vAlign w:val="center"/>
            <w:tcMar>
              <w:top w:w="80" w:type="dxa"/>
              <w:start w:w="120" w:type="dxa"/>
              <w:bottom w:w="80" w:type="dxa"/>
              <w:end w:w="120" w:type="dxa"/>
            </w:tcMar>
          </w:tcPr>
          <w:p>
            <w:r>
              <w:t>Marge de correction ou amélioration autorisée par Moatez.</w:t>
            </w:r>
          </w:p>
        </w:tc>
        <w:tc>
          <w:tcPr>
            <w:tcW w:type="dxa" w:w="3600"/>
            <w:vAlign w:val="center"/>
            <w:tcMar>
              <w:top w:w="80" w:type="dxa"/>
              <w:start w:w="120" w:type="dxa"/>
              <w:bottom w:w="80" w:type="dxa"/>
              <w:end w:w="120" w:type="dxa"/>
            </w:tcMar>
          </w:tcPr>
          <w:p>
            <w:r>
              <w:t>Réserves fermées.</w:t>
            </w:r>
          </w:p>
        </w:tc>
      </w:tr>
    </w:tbl>
    <w:p>
      <w:pPr>
        <w:spacing w:after="20"/>
      </w:pPr>
    </w:p>
    <w:p>
      <w:pPr>
        <w:pStyle w:val="Heading1"/>
      </w:pPr>
      <w:r>
        <w:t>11. Priorités et règle de réduction</w:t>
      </w:r>
    </w:p>
    <w:p>
      <w:r>
        <w:t>Si le retard dépasse une journée, Moatez réduit le périmètre dans l'ordre suivant, sans toucher au noyau clients-sites-modules-événements :</w:t>
      </w:r>
    </w:p>
    <w:p>
      <w:pPr>
        <w:pStyle w:val="ListNumber"/>
        <w:spacing w:after="60"/>
      </w:pPr>
      <w:r>
        <w:t>Supprimer le temps réel et conserver un rafraîchissement manuel.</w:t>
      </w:r>
    </w:p>
    <w:p>
      <w:pPr>
        <w:pStyle w:val="ListNumber"/>
        <w:spacing w:after="60"/>
      </w:pPr>
      <w:r>
        <w:t>Réduire les graphiques à une seule métrique heap.</w:t>
      </w:r>
    </w:p>
    <w:p>
      <w:pPr>
        <w:pStyle w:val="ListNumber"/>
        <w:spacing w:after="60"/>
      </w:pPr>
      <w:r>
        <w:t>Réduire l'historique détaillé des changements d'intervention.</w:t>
      </w:r>
    </w:p>
    <w:p>
      <w:pPr>
        <w:pStyle w:val="ListNumber"/>
        <w:spacing w:after="60"/>
      </w:pPr>
      <w:r>
        <w:t>Transformer l'avis de mise à jour en simple écran de lecture.</w:t>
      </w:r>
    </w:p>
    <w:p>
      <w:pPr>
        <w:pStyle w:val="ListNumber"/>
        <w:spacing w:after="60"/>
      </w:pPr>
      <w:r>
        <w:t>Reporter les finitions visuelles non essentielles.</w:t>
      </w:r>
    </w:p>
    <w:p>
      <w:pPr>
        <w:pStyle w:val="Heading1"/>
      </w:pPr>
      <w:r>
        <w:t>12. Exigences de qualité</w:t>
      </w:r>
    </w:p>
    <w:p>
      <w:pPr>
        <w:pStyle w:val="ListBullet"/>
        <w:spacing w:after="60"/>
      </w:pPr>
      <w:r>
        <w:t>Code lisible, organisé et commenté uniquement lorsque nécessaire.</w:t>
      </w:r>
    </w:p>
    <w:p>
      <w:pPr>
        <w:pStyle w:val="ListBullet"/>
        <w:spacing w:after="60"/>
      </w:pPr>
      <w:r>
        <w:t>Validation côté Laravel pour toutes les entrées.</w:t>
      </w:r>
    </w:p>
    <w:p>
      <w:pPr>
        <w:pStyle w:val="ListBullet"/>
        <w:spacing w:after="60"/>
      </w:pPr>
      <w:r>
        <w:t>Aucun secret, mot de passe ou donnée client réelle dans Git.</w:t>
      </w:r>
    </w:p>
    <w:p>
      <w:pPr>
        <w:pStyle w:val="ListBullet"/>
        <w:spacing w:after="60"/>
      </w:pPr>
      <w:r>
        <w:t>Gestion claire des erreurs et messages utilisateurs.</w:t>
      </w:r>
    </w:p>
    <w:p>
      <w:pPr>
        <w:pStyle w:val="ListBullet"/>
        <w:spacing w:after="60"/>
      </w:pPr>
      <w:r>
        <w:t>Migrations et seeders reproductibles.</w:t>
      </w:r>
    </w:p>
    <w:p>
      <w:pPr>
        <w:pStyle w:val="ListBullet"/>
        <w:spacing w:after="60"/>
      </w:pPr>
      <w:r>
        <w:t>Interface responsive à partir de 360 px.</w:t>
      </w:r>
    </w:p>
    <w:p>
      <w:pPr>
        <w:pStyle w:val="ListBullet"/>
        <w:spacing w:after="60"/>
      </w:pPr>
      <w:r>
        <w:t>README permettant à Moatez d'installer le projet sur une machine propre.</w:t>
      </w:r>
    </w:p>
    <w:p>
      <w:pPr>
        <w:pStyle w:val="ListBullet"/>
        <w:spacing w:after="60"/>
      </w:pPr>
      <w:r>
        <w:t>Commits réguliers et branches de fonctionnalités courtes.</w:t>
      </w:r>
    </w:p>
    <w:p>
      <w:pPr>
        <w:pStyle w:val="ListBullet"/>
        <w:spacing w:after="60"/>
      </w:pPr>
      <w:r>
        <w:t>Tests backend des règles critiques et au moins un parcours frontend démontré.</w:t>
      </w:r>
    </w:p>
    <w:p>
      <w:pPr>
        <w:pStyle w:val="Heading1"/>
      </w:pPr>
      <w:r>
        <w:t>13. Critères de recette</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936"/>
            <w:shd w:fill="17365D"/>
            <w:vAlign w:val="center"/>
            <w:tcMar>
              <w:top w:w="80" w:type="dxa"/>
              <w:start w:w="120" w:type="dxa"/>
              <w:bottom w:w="80" w:type="dxa"/>
              <w:end w:w="120" w:type="dxa"/>
            </w:tcMar>
          </w:tcPr>
          <w:p>
            <w:r>
              <w:rPr>
                <w:b/>
                <w:color w:val="FFFFFF"/>
                <w:sz w:val="15"/>
              </w:rPr>
              <w:t>ID</w:t>
            </w:r>
          </w:p>
        </w:tc>
        <w:tc>
          <w:tcPr>
            <w:tcW w:type="dxa" w:w="1944"/>
            <w:shd w:fill="17365D"/>
            <w:vAlign w:val="center"/>
            <w:tcMar>
              <w:top w:w="80" w:type="dxa"/>
              <w:start w:w="120" w:type="dxa"/>
              <w:bottom w:w="80" w:type="dxa"/>
              <w:end w:w="120" w:type="dxa"/>
            </w:tcMar>
          </w:tcPr>
          <w:p>
            <w:r>
              <w:rPr>
                <w:b/>
                <w:color w:val="FFFFFF"/>
                <w:sz w:val="15"/>
              </w:rPr>
              <w:t>Critère</w:t>
            </w:r>
          </w:p>
        </w:tc>
        <w:tc>
          <w:tcPr>
            <w:tcW w:type="dxa" w:w="6048"/>
            <w:shd w:fill="17365D"/>
            <w:vAlign w:val="center"/>
            <w:tcMar>
              <w:top w:w="80" w:type="dxa"/>
              <w:start w:w="120" w:type="dxa"/>
              <w:bottom w:w="80" w:type="dxa"/>
              <w:end w:w="120" w:type="dxa"/>
            </w:tcMar>
          </w:tcPr>
          <w:p>
            <w:r>
              <w:rPr>
                <w:b/>
                <w:color w:val="FFFFFF"/>
                <w:sz w:val="15"/>
              </w:rPr>
              <w:t>Acceptation</w:t>
            </w:r>
          </w:p>
        </w:tc>
      </w:tr>
      <w:tr>
        <w:trPr>
          <w:cantSplit/>
        </w:trPr>
        <w:tc>
          <w:tcPr>
            <w:tcW w:type="dxa" w:w="936"/>
            <w:vAlign w:val="center"/>
            <w:tcMar>
              <w:top w:w="80" w:type="dxa"/>
              <w:start w:w="120" w:type="dxa"/>
              <w:bottom w:w="80" w:type="dxa"/>
              <w:end w:w="120" w:type="dxa"/>
            </w:tcMar>
          </w:tcPr>
          <w:p>
            <w:pPr>
              <w:spacing w:after="20" w:line="247" w:lineRule="auto"/>
            </w:pPr>
            <w:r>
              <w:rPr>
                <w:sz w:val="15"/>
              </w:rPr>
              <w:t>STG-01</w:t>
            </w:r>
          </w:p>
        </w:tc>
        <w:tc>
          <w:tcPr>
            <w:tcW w:type="dxa" w:w="1944"/>
            <w:vAlign w:val="center"/>
            <w:tcMar>
              <w:top w:w="80" w:type="dxa"/>
              <w:start w:w="120" w:type="dxa"/>
              <w:bottom w:w="80" w:type="dxa"/>
              <w:end w:w="120" w:type="dxa"/>
            </w:tcMar>
          </w:tcPr>
          <w:p>
            <w:pPr>
              <w:spacing w:after="20" w:line="247" w:lineRule="auto"/>
            </w:pPr>
            <w:r>
              <w:rPr>
                <w:sz w:val="15"/>
              </w:rPr>
              <w:t>Installation</w:t>
            </w:r>
          </w:p>
        </w:tc>
        <w:tc>
          <w:tcPr>
            <w:tcW w:type="dxa" w:w="6048"/>
            <w:vAlign w:val="center"/>
            <w:tcMar>
              <w:top w:w="80" w:type="dxa"/>
              <w:start w:w="120" w:type="dxa"/>
              <w:bottom w:w="80" w:type="dxa"/>
              <w:end w:w="120" w:type="dxa"/>
            </w:tcMar>
          </w:tcPr>
          <w:p>
            <w:pPr>
              <w:spacing w:after="20" w:line="247" w:lineRule="auto"/>
            </w:pPr>
            <w:r>
              <w:rPr>
                <w:sz w:val="15"/>
              </w:rPr>
              <w:t>Le projet démarre en suivant uniquement le README.</w:t>
            </w:r>
          </w:p>
        </w:tc>
      </w:tr>
      <w:tr>
        <w:trPr>
          <w:cantSplit/>
        </w:trPr>
        <w:tc>
          <w:tcPr>
            <w:tcW w:type="dxa" w:w="936"/>
            <w:vAlign w:val="center"/>
            <w:shd w:fill="F4F7FA"/>
            <w:tcMar>
              <w:top w:w="80" w:type="dxa"/>
              <w:start w:w="120" w:type="dxa"/>
              <w:bottom w:w="80" w:type="dxa"/>
              <w:end w:w="120" w:type="dxa"/>
            </w:tcMar>
          </w:tcPr>
          <w:p>
            <w:pPr>
              <w:spacing w:after="20" w:line="247" w:lineRule="auto"/>
            </w:pPr>
            <w:r>
              <w:rPr>
                <w:sz w:val="15"/>
              </w:rPr>
              <w:t>STG-02</w:t>
            </w:r>
          </w:p>
        </w:tc>
        <w:tc>
          <w:tcPr>
            <w:tcW w:type="dxa" w:w="1944"/>
            <w:vAlign w:val="center"/>
            <w:shd w:fill="F4F7FA"/>
            <w:tcMar>
              <w:top w:w="80" w:type="dxa"/>
              <w:start w:w="120" w:type="dxa"/>
              <w:bottom w:w="80" w:type="dxa"/>
              <w:end w:w="120" w:type="dxa"/>
            </w:tcMar>
          </w:tcPr>
          <w:p>
            <w:pPr>
              <w:spacing w:after="20" w:line="247" w:lineRule="auto"/>
            </w:pPr>
            <w:r>
              <w:rPr>
                <w:sz w:val="15"/>
              </w:rPr>
              <w:t>Authentification</w:t>
            </w:r>
          </w:p>
        </w:tc>
        <w:tc>
          <w:tcPr>
            <w:tcW w:type="dxa" w:w="6048"/>
            <w:vAlign w:val="center"/>
            <w:shd w:fill="F4F7FA"/>
            <w:tcMar>
              <w:top w:w="80" w:type="dxa"/>
              <w:start w:w="120" w:type="dxa"/>
              <w:bottom w:w="80" w:type="dxa"/>
              <w:end w:w="120" w:type="dxa"/>
            </w:tcMar>
          </w:tcPr>
          <w:p>
            <w:pPr>
              <w:spacing w:after="20" w:line="247" w:lineRule="auto"/>
            </w:pPr>
            <w:r>
              <w:rPr>
                <w:sz w:val="15"/>
              </w:rPr>
              <w:t>Les écrans métier sont inaccessibles sans connexion.</w:t>
            </w:r>
          </w:p>
        </w:tc>
      </w:tr>
      <w:tr>
        <w:trPr>
          <w:cantSplit/>
        </w:trPr>
        <w:tc>
          <w:tcPr>
            <w:tcW w:type="dxa" w:w="936"/>
            <w:vAlign w:val="center"/>
            <w:tcMar>
              <w:top w:w="80" w:type="dxa"/>
              <w:start w:w="120" w:type="dxa"/>
              <w:bottom w:w="80" w:type="dxa"/>
              <w:end w:w="120" w:type="dxa"/>
            </w:tcMar>
          </w:tcPr>
          <w:p>
            <w:pPr>
              <w:spacing w:after="20" w:line="247" w:lineRule="auto"/>
            </w:pPr>
            <w:r>
              <w:rPr>
                <w:sz w:val="15"/>
              </w:rPr>
              <w:t>STG-03</w:t>
            </w:r>
          </w:p>
        </w:tc>
        <w:tc>
          <w:tcPr>
            <w:tcW w:type="dxa" w:w="1944"/>
            <w:vAlign w:val="center"/>
            <w:tcMar>
              <w:top w:w="80" w:type="dxa"/>
              <w:start w:w="120" w:type="dxa"/>
              <w:bottom w:w="80" w:type="dxa"/>
              <w:end w:w="120" w:type="dxa"/>
            </w:tcMar>
          </w:tcPr>
          <w:p>
            <w:pPr>
              <w:spacing w:after="20" w:line="247" w:lineRule="auto"/>
            </w:pPr>
            <w:r>
              <w:rPr>
                <w:sz w:val="15"/>
              </w:rPr>
              <w:t>Clients/sites</w:t>
            </w:r>
          </w:p>
        </w:tc>
        <w:tc>
          <w:tcPr>
            <w:tcW w:type="dxa" w:w="6048"/>
            <w:vAlign w:val="center"/>
            <w:tcMar>
              <w:top w:w="80" w:type="dxa"/>
              <w:start w:w="120" w:type="dxa"/>
              <w:bottom w:w="80" w:type="dxa"/>
              <w:end w:w="120" w:type="dxa"/>
            </w:tcMar>
          </w:tcPr>
          <w:p>
            <w:pPr>
              <w:spacing w:after="20" w:line="247" w:lineRule="auto"/>
            </w:pPr>
            <w:r>
              <w:rPr>
                <w:sz w:val="15"/>
              </w:rPr>
              <w:t>Création, modification, recherche et association fonctionnent.</w:t>
            </w:r>
          </w:p>
        </w:tc>
      </w:tr>
      <w:tr>
        <w:trPr>
          <w:cantSplit/>
        </w:trPr>
        <w:tc>
          <w:tcPr>
            <w:tcW w:type="dxa" w:w="936"/>
            <w:vAlign w:val="center"/>
            <w:shd w:fill="F4F7FA"/>
            <w:tcMar>
              <w:top w:w="80" w:type="dxa"/>
              <w:start w:w="120" w:type="dxa"/>
              <w:bottom w:w="80" w:type="dxa"/>
              <w:end w:w="120" w:type="dxa"/>
            </w:tcMar>
          </w:tcPr>
          <w:p>
            <w:pPr>
              <w:spacing w:after="20" w:line="247" w:lineRule="auto"/>
            </w:pPr>
            <w:r>
              <w:rPr>
                <w:sz w:val="15"/>
              </w:rPr>
              <w:t>STG-04</w:t>
            </w:r>
          </w:p>
        </w:tc>
        <w:tc>
          <w:tcPr>
            <w:tcW w:type="dxa" w:w="1944"/>
            <w:vAlign w:val="center"/>
            <w:shd w:fill="F4F7FA"/>
            <w:tcMar>
              <w:top w:w="80" w:type="dxa"/>
              <w:start w:w="120" w:type="dxa"/>
              <w:bottom w:w="80" w:type="dxa"/>
              <w:end w:w="120" w:type="dxa"/>
            </w:tcMar>
          </w:tcPr>
          <w:p>
            <w:pPr>
              <w:spacing w:after="20" w:line="247" w:lineRule="auto"/>
            </w:pPr>
            <w:r>
              <w:rPr>
                <w:sz w:val="15"/>
              </w:rPr>
              <w:t>Modules</w:t>
            </w:r>
          </w:p>
        </w:tc>
        <w:tc>
          <w:tcPr>
            <w:tcW w:type="dxa" w:w="6048"/>
            <w:vAlign w:val="center"/>
            <w:shd w:fill="F4F7FA"/>
            <w:tcMar>
              <w:top w:w="80" w:type="dxa"/>
              <w:start w:w="120" w:type="dxa"/>
              <w:bottom w:w="80" w:type="dxa"/>
              <w:end w:w="120" w:type="dxa"/>
            </w:tcMar>
          </w:tcPr>
          <w:p>
            <w:pPr>
              <w:spacing w:after="20" w:line="247" w:lineRule="auto"/>
            </w:pPr>
            <w:r>
              <w:rPr>
                <w:sz w:val="15"/>
              </w:rPr>
              <w:t>Le numéro de série est unique et le module est rattaché à un site.</w:t>
            </w:r>
          </w:p>
        </w:tc>
      </w:tr>
      <w:tr>
        <w:trPr>
          <w:cantSplit/>
        </w:trPr>
        <w:tc>
          <w:tcPr>
            <w:tcW w:type="dxa" w:w="936"/>
            <w:vAlign w:val="center"/>
            <w:tcMar>
              <w:top w:w="80" w:type="dxa"/>
              <w:start w:w="120" w:type="dxa"/>
              <w:bottom w:w="80" w:type="dxa"/>
              <w:end w:w="120" w:type="dxa"/>
            </w:tcMar>
          </w:tcPr>
          <w:p>
            <w:pPr>
              <w:spacing w:after="20" w:line="247" w:lineRule="auto"/>
            </w:pPr>
            <w:r>
              <w:rPr>
                <w:sz w:val="15"/>
              </w:rPr>
              <w:t>STG-05</w:t>
            </w:r>
          </w:p>
        </w:tc>
        <w:tc>
          <w:tcPr>
            <w:tcW w:type="dxa" w:w="1944"/>
            <w:vAlign w:val="center"/>
            <w:tcMar>
              <w:top w:w="80" w:type="dxa"/>
              <w:start w:w="120" w:type="dxa"/>
              <w:bottom w:w="80" w:type="dxa"/>
              <w:end w:w="120" w:type="dxa"/>
            </w:tcMar>
          </w:tcPr>
          <w:p>
            <w:pPr>
              <w:spacing w:after="20" w:line="247" w:lineRule="auto"/>
            </w:pPr>
            <w:r>
              <w:rPr>
                <w:sz w:val="15"/>
              </w:rPr>
              <w:t>Événements</w:t>
            </w:r>
          </w:p>
        </w:tc>
        <w:tc>
          <w:tcPr>
            <w:tcW w:type="dxa" w:w="6048"/>
            <w:vAlign w:val="center"/>
            <w:tcMar>
              <w:top w:w="80" w:type="dxa"/>
              <w:start w:w="120" w:type="dxa"/>
              <w:bottom w:w="80" w:type="dxa"/>
              <w:end w:w="120" w:type="dxa"/>
            </w:tcMar>
          </w:tcPr>
          <w:p>
            <w:pPr>
              <w:spacing w:after="20" w:line="247" w:lineRule="auto"/>
            </w:pPr>
            <w:r>
              <w:rPr>
                <w:sz w:val="15"/>
              </w:rPr>
              <w:t>Les six types minimaux peuvent être injectés et filtrés.</w:t>
            </w:r>
          </w:p>
        </w:tc>
      </w:tr>
      <w:tr>
        <w:trPr>
          <w:cantSplit/>
        </w:trPr>
        <w:tc>
          <w:tcPr>
            <w:tcW w:type="dxa" w:w="936"/>
            <w:vAlign w:val="center"/>
            <w:shd w:fill="F4F7FA"/>
            <w:tcMar>
              <w:top w:w="80" w:type="dxa"/>
              <w:start w:w="120" w:type="dxa"/>
              <w:bottom w:w="80" w:type="dxa"/>
              <w:end w:w="120" w:type="dxa"/>
            </w:tcMar>
          </w:tcPr>
          <w:p>
            <w:pPr>
              <w:spacing w:after="20" w:line="247" w:lineRule="auto"/>
            </w:pPr>
            <w:r>
              <w:rPr>
                <w:sz w:val="15"/>
              </w:rPr>
              <w:t>STG-06</w:t>
            </w:r>
          </w:p>
        </w:tc>
        <w:tc>
          <w:tcPr>
            <w:tcW w:type="dxa" w:w="1944"/>
            <w:vAlign w:val="center"/>
            <w:shd w:fill="F4F7FA"/>
            <w:tcMar>
              <w:top w:w="80" w:type="dxa"/>
              <w:start w:w="120" w:type="dxa"/>
              <w:bottom w:w="80" w:type="dxa"/>
              <w:end w:w="120" w:type="dxa"/>
            </w:tcMar>
          </w:tcPr>
          <w:p>
            <w:pPr>
              <w:spacing w:after="20" w:line="247" w:lineRule="auto"/>
            </w:pPr>
            <w:r>
              <w:rPr>
                <w:sz w:val="15"/>
              </w:rPr>
              <w:t>Santé</w:t>
            </w:r>
          </w:p>
        </w:tc>
        <w:tc>
          <w:tcPr>
            <w:tcW w:type="dxa" w:w="6048"/>
            <w:vAlign w:val="center"/>
            <w:shd w:fill="F4F7FA"/>
            <w:tcMar>
              <w:top w:w="80" w:type="dxa"/>
              <w:start w:w="120" w:type="dxa"/>
              <w:bottom w:w="80" w:type="dxa"/>
              <w:end w:w="120" w:type="dxa"/>
            </w:tcMar>
          </w:tcPr>
          <w:p>
            <w:pPr>
              <w:spacing w:after="20" w:line="247" w:lineRule="auto"/>
            </w:pPr>
            <w:r>
              <w:rPr>
                <w:sz w:val="15"/>
              </w:rPr>
              <w:t>L'état simple correspond aux règles écrites et aux données de test.</w:t>
            </w:r>
          </w:p>
        </w:tc>
      </w:tr>
      <w:tr>
        <w:trPr>
          <w:cantSplit/>
        </w:trPr>
        <w:tc>
          <w:tcPr>
            <w:tcW w:type="dxa" w:w="936"/>
            <w:vAlign w:val="center"/>
            <w:tcMar>
              <w:top w:w="80" w:type="dxa"/>
              <w:start w:w="120" w:type="dxa"/>
              <w:bottom w:w="80" w:type="dxa"/>
              <w:end w:w="120" w:type="dxa"/>
            </w:tcMar>
          </w:tcPr>
          <w:p>
            <w:pPr>
              <w:spacing w:after="20" w:line="247" w:lineRule="auto"/>
            </w:pPr>
            <w:r>
              <w:rPr>
                <w:sz w:val="15"/>
              </w:rPr>
              <w:t>STG-07</w:t>
            </w:r>
          </w:p>
        </w:tc>
        <w:tc>
          <w:tcPr>
            <w:tcW w:type="dxa" w:w="1944"/>
            <w:vAlign w:val="center"/>
            <w:tcMar>
              <w:top w:w="80" w:type="dxa"/>
              <w:start w:w="120" w:type="dxa"/>
              <w:bottom w:w="80" w:type="dxa"/>
              <w:end w:w="120" w:type="dxa"/>
            </w:tcMar>
          </w:tcPr>
          <w:p>
            <w:pPr>
              <w:spacing w:after="20" w:line="247" w:lineRule="auto"/>
            </w:pPr>
            <w:r>
              <w:rPr>
                <w:sz w:val="15"/>
              </w:rPr>
              <w:t>Intervention</w:t>
            </w:r>
          </w:p>
        </w:tc>
        <w:tc>
          <w:tcPr>
            <w:tcW w:type="dxa" w:w="6048"/>
            <w:vAlign w:val="center"/>
            <w:tcMar>
              <w:top w:w="80" w:type="dxa"/>
              <w:start w:w="120" w:type="dxa"/>
              <w:bottom w:w="80" w:type="dxa"/>
              <w:end w:w="120" w:type="dxa"/>
            </w:tcMar>
          </w:tcPr>
          <w:p>
            <w:pPr>
              <w:spacing w:after="20" w:line="247" w:lineRule="auto"/>
            </w:pPr>
            <w:r>
              <w:rPr>
                <w:sz w:val="15"/>
              </w:rPr>
              <w:t>Une demande parcourt les statuts prévus.</w:t>
            </w:r>
          </w:p>
        </w:tc>
      </w:tr>
      <w:tr>
        <w:trPr>
          <w:cantSplit/>
        </w:trPr>
        <w:tc>
          <w:tcPr>
            <w:tcW w:type="dxa" w:w="936"/>
            <w:vAlign w:val="center"/>
            <w:shd w:fill="F4F7FA"/>
            <w:tcMar>
              <w:top w:w="80" w:type="dxa"/>
              <w:start w:w="120" w:type="dxa"/>
              <w:bottom w:w="80" w:type="dxa"/>
              <w:end w:w="120" w:type="dxa"/>
            </w:tcMar>
          </w:tcPr>
          <w:p>
            <w:pPr>
              <w:spacing w:after="20" w:line="247" w:lineRule="auto"/>
            </w:pPr>
            <w:r>
              <w:rPr>
                <w:sz w:val="15"/>
              </w:rPr>
              <w:t>STG-08</w:t>
            </w:r>
          </w:p>
        </w:tc>
        <w:tc>
          <w:tcPr>
            <w:tcW w:type="dxa" w:w="1944"/>
            <w:vAlign w:val="center"/>
            <w:shd w:fill="F4F7FA"/>
            <w:tcMar>
              <w:top w:w="80" w:type="dxa"/>
              <w:start w:w="120" w:type="dxa"/>
              <w:bottom w:w="80" w:type="dxa"/>
              <w:end w:w="120" w:type="dxa"/>
            </w:tcMar>
          </w:tcPr>
          <w:p>
            <w:pPr>
              <w:spacing w:after="20" w:line="247" w:lineRule="auto"/>
            </w:pPr>
            <w:r>
              <w:rPr>
                <w:sz w:val="15"/>
              </w:rPr>
              <w:t>Mise à jour</w:t>
            </w:r>
          </w:p>
        </w:tc>
        <w:tc>
          <w:tcPr>
            <w:tcW w:type="dxa" w:w="6048"/>
            <w:vAlign w:val="center"/>
            <w:shd w:fill="F4F7FA"/>
            <w:tcMar>
              <w:top w:w="80" w:type="dxa"/>
              <w:start w:w="120" w:type="dxa"/>
              <w:bottom w:w="80" w:type="dxa"/>
              <w:end w:w="120" w:type="dxa"/>
            </w:tcMar>
          </w:tcPr>
          <w:p>
            <w:pPr>
              <w:spacing w:after="20" w:line="247" w:lineRule="auto"/>
            </w:pPr>
            <w:r>
              <w:rPr>
                <w:sz w:val="15"/>
              </w:rPr>
              <w:t>Le consentement est simulé sans action réseau vers un module.</w:t>
            </w:r>
          </w:p>
        </w:tc>
      </w:tr>
      <w:tr>
        <w:trPr>
          <w:cantSplit/>
        </w:trPr>
        <w:tc>
          <w:tcPr>
            <w:tcW w:type="dxa" w:w="936"/>
            <w:vAlign w:val="center"/>
            <w:tcMar>
              <w:top w:w="80" w:type="dxa"/>
              <w:start w:w="120" w:type="dxa"/>
              <w:bottom w:w="80" w:type="dxa"/>
              <w:end w:w="120" w:type="dxa"/>
            </w:tcMar>
          </w:tcPr>
          <w:p>
            <w:pPr>
              <w:spacing w:after="20" w:line="247" w:lineRule="auto"/>
            </w:pPr>
            <w:r>
              <w:rPr>
                <w:sz w:val="15"/>
              </w:rPr>
              <w:t>STG-09</w:t>
            </w:r>
          </w:p>
        </w:tc>
        <w:tc>
          <w:tcPr>
            <w:tcW w:type="dxa" w:w="1944"/>
            <w:vAlign w:val="center"/>
            <w:tcMar>
              <w:top w:w="80" w:type="dxa"/>
              <w:start w:w="120" w:type="dxa"/>
              <w:bottom w:w="80" w:type="dxa"/>
              <w:end w:w="120" w:type="dxa"/>
            </w:tcMar>
          </w:tcPr>
          <w:p>
            <w:pPr>
              <w:spacing w:after="20" w:line="247" w:lineRule="auto"/>
            </w:pPr>
            <w:r>
              <w:rPr>
                <w:sz w:val="15"/>
              </w:rPr>
              <w:t>Sécurité</w:t>
            </w:r>
          </w:p>
        </w:tc>
        <w:tc>
          <w:tcPr>
            <w:tcW w:type="dxa" w:w="6048"/>
            <w:vAlign w:val="center"/>
            <w:tcMar>
              <w:top w:w="80" w:type="dxa"/>
              <w:start w:w="120" w:type="dxa"/>
              <w:bottom w:w="80" w:type="dxa"/>
              <w:end w:w="120" w:type="dxa"/>
            </w:tcMar>
          </w:tcPr>
          <w:p>
            <w:pPr>
              <w:spacing w:after="20" w:line="247" w:lineRule="auto"/>
            </w:pPr>
            <w:r>
              <w:rPr>
                <w:sz w:val="15"/>
              </w:rPr>
              <w:t>Aucun secret ni donnée réelle ; validation des entrées active.</w:t>
            </w:r>
          </w:p>
        </w:tc>
      </w:tr>
      <w:tr>
        <w:trPr>
          <w:cantSplit/>
        </w:trPr>
        <w:tc>
          <w:tcPr>
            <w:tcW w:type="dxa" w:w="936"/>
            <w:vAlign w:val="center"/>
            <w:shd w:fill="F4F7FA"/>
            <w:tcMar>
              <w:top w:w="80" w:type="dxa"/>
              <w:start w:w="120" w:type="dxa"/>
              <w:bottom w:w="80" w:type="dxa"/>
              <w:end w:w="120" w:type="dxa"/>
            </w:tcMar>
          </w:tcPr>
          <w:p>
            <w:pPr>
              <w:spacing w:after="20" w:line="247" w:lineRule="auto"/>
            </w:pPr>
            <w:r>
              <w:rPr>
                <w:sz w:val="15"/>
              </w:rPr>
              <w:t>STG-10</w:t>
            </w:r>
          </w:p>
        </w:tc>
        <w:tc>
          <w:tcPr>
            <w:tcW w:type="dxa" w:w="1944"/>
            <w:vAlign w:val="center"/>
            <w:shd w:fill="F4F7FA"/>
            <w:tcMar>
              <w:top w:w="80" w:type="dxa"/>
              <w:start w:w="120" w:type="dxa"/>
              <w:bottom w:w="80" w:type="dxa"/>
              <w:end w:w="120" w:type="dxa"/>
            </w:tcMar>
          </w:tcPr>
          <w:p>
            <w:pPr>
              <w:spacing w:after="20" w:line="247" w:lineRule="auto"/>
            </w:pPr>
            <w:r>
              <w:rPr>
                <w:sz w:val="15"/>
              </w:rPr>
              <w:t>Documentation</w:t>
            </w:r>
          </w:p>
        </w:tc>
        <w:tc>
          <w:tcPr>
            <w:tcW w:type="dxa" w:w="6048"/>
            <w:vAlign w:val="center"/>
            <w:shd w:fill="F4F7FA"/>
            <w:tcMar>
              <w:top w:w="80" w:type="dxa"/>
              <w:start w:w="120" w:type="dxa"/>
              <w:bottom w:w="80" w:type="dxa"/>
              <w:end w:w="120" w:type="dxa"/>
            </w:tcMar>
          </w:tcPr>
          <w:p>
            <w:pPr>
              <w:spacing w:after="20" w:line="247" w:lineRule="auto"/>
            </w:pPr>
            <w:r>
              <w:rPr>
                <w:sz w:val="15"/>
              </w:rPr>
              <w:t>API, schéma, installation et limites sont documentés.</w:t>
            </w:r>
          </w:p>
        </w:tc>
      </w:tr>
    </w:tbl>
    <w:p>
      <w:pPr>
        <w:spacing w:after="20"/>
      </w:pPr>
    </w:p>
    <w:p>
      <w:pPr>
        <w:pStyle w:val="Heading1"/>
      </w:pPr>
      <w:r>
        <w:t>14. Livrables</w:t>
      </w:r>
    </w:p>
    <w:p>
      <w:pPr>
        <w:pStyle w:val="ListBullet"/>
        <w:spacing w:after="60"/>
      </w:pPr>
      <w:r>
        <w:t>Code source Angular et Laravel dans un dépôt Git validé par Moatez.</w:t>
      </w:r>
    </w:p>
    <w:p>
      <w:pPr>
        <w:pStyle w:val="ListBullet"/>
        <w:spacing w:after="60"/>
      </w:pPr>
      <w:r>
        <w:t>Migrations, seeders et export de structure MySQL si demandé.</w:t>
      </w:r>
    </w:p>
    <w:p>
      <w:pPr>
        <w:pStyle w:val="ListBullet"/>
        <w:spacing w:after="60"/>
      </w:pPr>
      <w:r>
        <w:t>Jeu de démonstration fictif comprenant clients, sites, modules et événements.</w:t>
      </w:r>
    </w:p>
    <w:p>
      <w:pPr>
        <w:pStyle w:val="ListBullet"/>
        <w:spacing w:after="60"/>
      </w:pPr>
      <w:r>
        <w:t>README d'installation et d'utilisation.</w:t>
      </w:r>
    </w:p>
    <w:p>
      <w:pPr>
        <w:pStyle w:val="ListBullet"/>
        <w:spacing w:after="60"/>
      </w:pPr>
      <w:r>
        <w:t>Documentation API OpenAPI ou collection Postman.</w:t>
      </w:r>
    </w:p>
    <w:p>
      <w:pPr>
        <w:pStyle w:val="ListBullet"/>
        <w:spacing w:after="60"/>
      </w:pPr>
      <w:r>
        <w:t>Schéma de données et courte note d'architecture.</w:t>
      </w:r>
    </w:p>
    <w:p>
      <w:pPr>
        <w:pStyle w:val="ListBullet"/>
        <w:spacing w:after="60"/>
      </w:pPr>
      <w:r>
        <w:t>Rapport de tests et liste des limites connues.</w:t>
      </w:r>
    </w:p>
    <w:p>
      <w:pPr>
        <w:pStyle w:val="ListBullet"/>
        <w:spacing w:after="60"/>
      </w:pPr>
      <w:r>
        <w:t>Support de présentation et démonstration finale de 15 minutes.</w:t>
      </w:r>
    </w:p>
    <w:p>
      <w:pPr>
        <w:pStyle w:val="ListBullet"/>
        <w:spacing w:after="60"/>
      </w:pPr>
      <w:r>
        <w:t>Backlog recommandé pour la poursuite par Moatez après le stage.</w:t>
      </w:r>
    </w:p>
    <w:p>
      <w:pPr>
        <w:pStyle w:val="Heading1"/>
      </w:pPr>
      <w:r>
        <w:t>15. Ce qui restera à réaliser après le stage</w:t>
      </w:r>
    </w:p>
    <w:p>
      <w:pPr>
        <w:pStyle w:val="ListBullet"/>
        <w:spacing w:after="60"/>
      </w:pPr>
      <w:r>
        <w:t>Architecture industrielle cible, authentification multi-rôles et portail client.</w:t>
      </w:r>
    </w:p>
    <w:p>
      <w:pPr>
        <w:pStyle w:val="ListBullet"/>
        <w:spacing w:after="60"/>
      </w:pPr>
      <w:r>
        <w:t>Connexion MQTT/TLS et identité cryptographique par carte.</w:t>
      </w:r>
    </w:p>
    <w:p>
      <w:pPr>
        <w:pStyle w:val="ListBullet"/>
        <w:spacing w:after="60"/>
      </w:pPr>
      <w:r>
        <w:t>Application mobile Flutter et notifications push.</w:t>
      </w:r>
    </w:p>
    <w:p>
      <w:pPr>
        <w:pStyle w:val="ListBullet"/>
        <w:spacing w:after="60"/>
      </w:pPr>
      <w:r>
        <w:t>Firmware de télémétrie et événements normalisés validé par Eric.</w:t>
      </w:r>
    </w:p>
    <w:p>
      <w:pPr>
        <w:pStyle w:val="ListBullet"/>
        <w:spacing w:after="60"/>
      </w:pPr>
      <w:r>
        <w:t>OTA signée pour matériels compatibles, consentement réel, rollback et campagnes.</w:t>
      </w:r>
    </w:p>
    <w:p>
      <w:pPr>
        <w:pStyle w:val="ListBullet"/>
        <w:spacing w:after="60"/>
      </w:pPr>
      <w:r>
        <w:t>Sécurité approfondie, audit, charge, sauvegardes et supervision production.</w:t>
      </w:r>
    </w:p>
    <w:p>
      <w:pPr>
        <w:pStyle w:val="ListBullet"/>
        <w:spacing w:after="60"/>
      </w:pPr>
      <w:r>
        <w:t>Migration des données existantes et déploiement progressif chez les clients.</w:t>
      </w:r>
    </w:p>
    <w:p>
      <w:pPr>
        <w:pStyle w:val="Heading1"/>
      </w:pPr>
      <w:r>
        <w:t>16. Risques et mesures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880"/>
            <w:shd w:fill="17365D"/>
            <w:vAlign w:val="center"/>
            <w:tcMar>
              <w:top w:w="80" w:type="dxa"/>
              <w:start w:w="120" w:type="dxa"/>
              <w:bottom w:w="80" w:type="dxa"/>
              <w:end w:w="120" w:type="dxa"/>
            </w:tcMar>
          </w:tcPr>
          <w:p>
            <w:r>
              <w:rPr>
                <w:b/>
                <w:color w:val="FFFFFF"/>
                <w:sz w:val="16"/>
              </w:rPr>
              <w:t>Risque</w:t>
            </w:r>
          </w:p>
        </w:tc>
        <w:tc>
          <w:tcPr>
            <w:tcW w:type="dxa" w:w="6048"/>
            <w:shd w:fill="17365D"/>
            <w:vAlign w:val="center"/>
            <w:tcMar>
              <w:top w:w="80" w:type="dxa"/>
              <w:start w:w="120" w:type="dxa"/>
              <w:bottom w:w="80" w:type="dxa"/>
              <w:end w:w="120" w:type="dxa"/>
            </w:tcMar>
          </w:tcPr>
          <w:p>
            <w:r>
              <w:rPr>
                <w:b/>
                <w:color w:val="FFFFFF"/>
                <w:sz w:val="16"/>
              </w:rPr>
              <w:t>Mesure</w:t>
            </w:r>
          </w:p>
        </w:tc>
      </w:tr>
      <w:tr>
        <w:trPr>
          <w:cantSplit/>
        </w:trPr>
        <w:tc>
          <w:tcPr>
            <w:tcW w:type="dxa" w:w="2880"/>
            <w:vAlign w:val="center"/>
            <w:tcMar>
              <w:top w:w="80" w:type="dxa"/>
              <w:start w:w="120" w:type="dxa"/>
              <w:bottom w:w="80" w:type="dxa"/>
              <w:end w:w="120" w:type="dxa"/>
            </w:tcMar>
          </w:tcPr>
          <w:p>
            <w:pPr>
              <w:spacing w:after="20" w:line="247" w:lineRule="auto"/>
            </w:pPr>
            <w:r>
              <w:rPr>
                <w:sz w:val="16"/>
              </w:rPr>
              <w:t>Temps effectif limité</w:t>
            </w:r>
          </w:p>
        </w:tc>
        <w:tc>
          <w:tcPr>
            <w:tcW w:type="dxa" w:w="6048"/>
            <w:vAlign w:val="center"/>
            <w:tcMar>
              <w:top w:w="80" w:type="dxa"/>
              <w:start w:w="120" w:type="dxa"/>
              <w:bottom w:w="80" w:type="dxa"/>
              <w:end w:w="120" w:type="dxa"/>
            </w:tcMar>
          </w:tcPr>
          <w:p>
            <w:pPr>
              <w:spacing w:after="20" w:line="247" w:lineRule="auto"/>
            </w:pPr>
            <w:r>
              <w:rPr>
                <w:sz w:val="16"/>
              </w:rPr>
              <w:t>Noyau obligatoire, tâches journalières courtes et règle de réduction.</w:t>
            </w:r>
          </w:p>
        </w:tc>
      </w:tr>
      <w:tr>
        <w:trPr>
          <w:cantSplit/>
        </w:trPr>
        <w:tc>
          <w:tcPr>
            <w:tcW w:type="dxa" w:w="2880"/>
            <w:vAlign w:val="center"/>
            <w:shd w:fill="F4F7FA"/>
            <w:tcMar>
              <w:top w:w="80" w:type="dxa"/>
              <w:start w:w="120" w:type="dxa"/>
              <w:bottom w:w="80" w:type="dxa"/>
              <w:end w:w="120" w:type="dxa"/>
            </w:tcMar>
          </w:tcPr>
          <w:p>
            <w:pPr>
              <w:spacing w:after="20" w:line="247" w:lineRule="auto"/>
            </w:pPr>
            <w:r>
              <w:rPr>
                <w:sz w:val="16"/>
              </w:rPr>
              <w:t>Découverte du domaine IoT</w:t>
            </w:r>
          </w:p>
        </w:tc>
        <w:tc>
          <w:tcPr>
            <w:tcW w:type="dxa" w:w="6048"/>
            <w:vAlign w:val="center"/>
            <w:shd w:fill="F4F7FA"/>
            <w:tcMar>
              <w:top w:w="80" w:type="dxa"/>
              <w:start w:w="120" w:type="dxa"/>
              <w:bottom w:w="80" w:type="dxa"/>
              <w:end w:w="120" w:type="dxa"/>
            </w:tcMar>
          </w:tcPr>
          <w:p>
            <w:pPr>
              <w:spacing w:after="20" w:line="247" w:lineRule="auto"/>
            </w:pPr>
            <w:r>
              <w:rPr>
                <w:sz w:val="16"/>
              </w:rPr>
              <w:t>Données fictives et validation métier par Eric ; aucun firmware.</w:t>
            </w:r>
          </w:p>
        </w:tc>
      </w:tr>
      <w:tr>
        <w:trPr>
          <w:cantSplit/>
        </w:trPr>
        <w:tc>
          <w:tcPr>
            <w:tcW w:type="dxa" w:w="2880"/>
            <w:vAlign w:val="center"/>
            <w:tcMar>
              <w:top w:w="80" w:type="dxa"/>
              <w:start w:w="120" w:type="dxa"/>
              <w:bottom w:w="80" w:type="dxa"/>
              <w:end w:w="120" w:type="dxa"/>
            </w:tcMar>
          </w:tcPr>
          <w:p>
            <w:pPr>
              <w:spacing w:after="20" w:line="247" w:lineRule="auto"/>
            </w:pPr>
            <w:r>
              <w:rPr>
                <w:sz w:val="16"/>
              </w:rPr>
              <w:t>Blocage technique</w:t>
            </w:r>
          </w:p>
        </w:tc>
        <w:tc>
          <w:tcPr>
            <w:tcW w:type="dxa" w:w="6048"/>
            <w:vAlign w:val="center"/>
            <w:tcMar>
              <w:top w:w="80" w:type="dxa"/>
              <w:start w:w="120" w:type="dxa"/>
              <w:bottom w:w="80" w:type="dxa"/>
              <w:end w:w="120" w:type="dxa"/>
            </w:tcMar>
          </w:tcPr>
          <w:p>
            <w:pPr>
              <w:spacing w:after="20" w:line="247" w:lineRule="auto"/>
            </w:pPr>
            <w:r>
              <w:rPr>
                <w:sz w:val="16"/>
              </w:rPr>
              <w:t>Escalade à Moatez le jour même ; pair programming ponctuel.</w:t>
            </w:r>
          </w:p>
        </w:tc>
      </w:tr>
      <w:tr>
        <w:trPr>
          <w:cantSplit/>
        </w:trPr>
        <w:tc>
          <w:tcPr>
            <w:tcW w:type="dxa" w:w="2880"/>
            <w:vAlign w:val="center"/>
            <w:shd w:fill="F4F7FA"/>
            <w:tcMar>
              <w:top w:w="80" w:type="dxa"/>
              <w:start w:w="120" w:type="dxa"/>
              <w:bottom w:w="80" w:type="dxa"/>
              <w:end w:w="120" w:type="dxa"/>
            </w:tcMar>
          </w:tcPr>
          <w:p>
            <w:pPr>
              <w:spacing w:after="20" w:line="247" w:lineRule="auto"/>
            </w:pPr>
            <w:r>
              <w:rPr>
                <w:sz w:val="16"/>
              </w:rPr>
              <w:t>Surqualité prématurée</w:t>
            </w:r>
          </w:p>
        </w:tc>
        <w:tc>
          <w:tcPr>
            <w:tcW w:type="dxa" w:w="6048"/>
            <w:vAlign w:val="center"/>
            <w:shd w:fill="F4F7FA"/>
            <w:tcMar>
              <w:top w:w="80" w:type="dxa"/>
              <w:start w:w="120" w:type="dxa"/>
              <w:bottom w:w="80" w:type="dxa"/>
              <w:end w:w="120" w:type="dxa"/>
            </w:tcMar>
          </w:tcPr>
          <w:p>
            <w:pPr>
              <w:spacing w:after="20" w:line="247" w:lineRule="auto"/>
            </w:pPr>
            <w:r>
              <w:rPr>
                <w:sz w:val="16"/>
              </w:rPr>
              <w:t>Priorité au fonctionnel, puis tests, puis présentation.</w:t>
            </w:r>
          </w:p>
        </w:tc>
      </w:tr>
      <w:tr>
        <w:trPr>
          <w:cantSplit/>
        </w:trPr>
        <w:tc>
          <w:tcPr>
            <w:tcW w:type="dxa" w:w="2880"/>
            <w:vAlign w:val="center"/>
            <w:tcMar>
              <w:top w:w="80" w:type="dxa"/>
              <w:start w:w="120" w:type="dxa"/>
              <w:bottom w:w="80" w:type="dxa"/>
              <w:end w:w="120" w:type="dxa"/>
            </w:tcMar>
          </w:tcPr>
          <w:p>
            <w:pPr>
              <w:spacing w:after="20" w:line="247" w:lineRule="auto"/>
            </w:pPr>
            <w:r>
              <w:rPr>
                <w:sz w:val="16"/>
              </w:rPr>
              <w:t>Données sensibles</w:t>
            </w:r>
          </w:p>
        </w:tc>
        <w:tc>
          <w:tcPr>
            <w:tcW w:type="dxa" w:w="6048"/>
            <w:vAlign w:val="center"/>
            <w:tcMar>
              <w:top w:w="80" w:type="dxa"/>
              <w:start w:w="120" w:type="dxa"/>
              <w:bottom w:w="80" w:type="dxa"/>
              <w:end w:w="120" w:type="dxa"/>
            </w:tcMar>
          </w:tcPr>
          <w:p>
            <w:pPr>
              <w:spacing w:after="20" w:line="247" w:lineRule="auto"/>
            </w:pPr>
            <w:r>
              <w:rPr>
                <w:sz w:val="16"/>
              </w:rPr>
              <w:t>Jeu fictif uniquement et secrets exclus du dépôt.</w:t>
            </w:r>
          </w:p>
        </w:tc>
      </w:tr>
      <w:tr>
        <w:trPr>
          <w:cantSplit/>
        </w:trPr>
        <w:tc>
          <w:tcPr>
            <w:tcW w:type="dxa" w:w="2880"/>
            <w:vAlign w:val="center"/>
            <w:shd w:fill="F4F7FA"/>
            <w:tcMar>
              <w:top w:w="80" w:type="dxa"/>
              <w:start w:w="120" w:type="dxa"/>
              <w:bottom w:w="80" w:type="dxa"/>
              <w:end w:w="120" w:type="dxa"/>
            </w:tcMar>
          </w:tcPr>
          <w:p>
            <w:pPr>
              <w:spacing w:after="20" w:line="247" w:lineRule="auto"/>
            </w:pPr>
            <w:r>
              <w:rPr>
                <w:sz w:val="16"/>
              </w:rPr>
              <w:t>Prototype confondu avec production</w:t>
            </w:r>
          </w:p>
        </w:tc>
        <w:tc>
          <w:tcPr>
            <w:tcW w:type="dxa" w:w="6048"/>
            <w:vAlign w:val="center"/>
            <w:shd w:fill="F4F7FA"/>
            <w:tcMar>
              <w:top w:w="80" w:type="dxa"/>
              <w:start w:w="120" w:type="dxa"/>
              <w:bottom w:w="80" w:type="dxa"/>
              <w:end w:w="120" w:type="dxa"/>
            </w:tcMar>
          </w:tcPr>
          <w:p>
            <w:pPr>
              <w:spacing w:after="20" w:line="247" w:lineRule="auto"/>
            </w:pPr>
            <w:r>
              <w:rPr>
                <w:sz w:val="16"/>
              </w:rPr>
              <w:t>Bannière et documentation indiquant clairement le statut démonstrateur.</w:t>
            </w:r>
          </w:p>
        </w:tc>
      </w:tr>
    </w:tbl>
    <w:p>
      <w:pPr>
        <w:spacing w:after="20"/>
      </w:pPr>
    </w:p>
    <w:p>
      <w:pPr>
        <w:pStyle w:val="Heading1"/>
      </w:pPr>
      <w:r>
        <w:t>17. Validation du stage</w:t>
      </w:r>
    </w:p>
    <w:p>
      <w:r>
        <w:t>Le stage est considéré réussi si le noyau obligatoire est démontrable, documenté et transmis à Moatez, même si les options sont reportées. La réussite ne dépend pas d'une connexion à de vrais modules ni d'une OTA réelle.</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2160"/>
            <w:shd w:fill="17365D"/>
            <w:vAlign w:val="center"/>
            <w:tcMar>
              <w:top w:w="80" w:type="dxa"/>
              <w:start w:w="120" w:type="dxa"/>
              <w:bottom w:w="80" w:type="dxa"/>
              <w:end w:w="120" w:type="dxa"/>
            </w:tcMar>
          </w:tcPr>
          <w:p>
            <w:r>
              <w:rPr>
                <w:b/>
                <w:color w:val="FFFFFF"/>
                <w:sz w:val="16"/>
              </w:rPr>
              <w:t>Partie</w:t>
            </w:r>
          </w:p>
        </w:tc>
        <w:tc>
          <w:tcPr>
            <w:tcW w:type="dxa" w:w="3960"/>
            <w:shd w:fill="17365D"/>
            <w:vAlign w:val="center"/>
            <w:tcMar>
              <w:top w:w="80" w:type="dxa"/>
              <w:start w:w="120" w:type="dxa"/>
              <w:bottom w:w="80" w:type="dxa"/>
              <w:end w:w="120" w:type="dxa"/>
            </w:tcMar>
          </w:tcPr>
          <w:p>
            <w:r>
              <w:rPr>
                <w:b/>
                <w:color w:val="FFFFFF"/>
                <w:sz w:val="16"/>
              </w:rPr>
              <w:t>Nom / fonction</w:t>
            </w:r>
          </w:p>
        </w:tc>
        <w:tc>
          <w:tcPr>
            <w:tcW w:type="dxa" w:w="1224"/>
            <w:shd w:fill="17365D"/>
            <w:vAlign w:val="center"/>
            <w:tcMar>
              <w:top w:w="80" w:type="dxa"/>
              <w:start w:w="120" w:type="dxa"/>
              <w:bottom w:w="80" w:type="dxa"/>
              <w:end w:w="120" w:type="dxa"/>
            </w:tcMar>
          </w:tcPr>
          <w:p>
            <w:r>
              <w:rPr>
                <w:b/>
                <w:color w:val="FFFFFF"/>
                <w:sz w:val="16"/>
              </w:rPr>
              <w:t>Date</w:t>
            </w:r>
          </w:p>
        </w:tc>
        <w:tc>
          <w:tcPr>
            <w:tcW w:type="dxa" w:w="1584"/>
            <w:shd w:fill="17365D"/>
            <w:vAlign w:val="center"/>
            <w:tcMar>
              <w:top w:w="80" w:type="dxa"/>
              <w:start w:w="120" w:type="dxa"/>
              <w:bottom w:w="80" w:type="dxa"/>
              <w:end w:w="120" w:type="dxa"/>
            </w:tcMar>
          </w:tcPr>
          <w:p>
            <w:r>
              <w:rPr>
                <w:b/>
                <w:color w:val="FFFFFF"/>
                <w:sz w:val="16"/>
              </w:rPr>
              <w:t>Signature</w:t>
            </w:r>
          </w:p>
        </w:tc>
      </w:tr>
      <w:tr>
        <w:trPr>
          <w:cantSplit/>
        </w:trPr>
        <w:tc>
          <w:tcPr>
            <w:tcW w:type="dxa" w:w="2160"/>
            <w:vAlign w:val="center"/>
            <w:tcMar>
              <w:top w:w="80" w:type="dxa"/>
              <w:start w:w="120" w:type="dxa"/>
              <w:bottom w:w="80" w:type="dxa"/>
              <w:end w:w="120" w:type="dxa"/>
            </w:tcMar>
          </w:tcPr>
          <w:p>
            <w:pPr>
              <w:spacing w:after="20" w:line="247" w:lineRule="auto"/>
            </w:pPr>
            <w:r>
              <w:rPr>
                <w:sz w:val="16"/>
              </w:rPr>
              <w:t>Stagiaire</w:t>
            </w:r>
          </w:p>
        </w:tc>
        <w:tc>
          <w:tcPr>
            <w:tcW w:type="dxa" w:w="3960"/>
            <w:vAlign w:val="center"/>
            <w:tcMar>
              <w:top w:w="80" w:type="dxa"/>
              <w:start w:w="120" w:type="dxa"/>
              <w:bottom w:w="80" w:type="dxa"/>
              <w:end w:w="120" w:type="dxa"/>
            </w:tcMar>
          </w:tcPr>
          <w:p>
            <w:pPr>
              <w:spacing w:after="20" w:line="247" w:lineRule="auto"/>
            </w:pPr>
            <w:r>
              <w:rPr>
                <w:sz w:val="16"/>
              </w:rPr>
              <w:t>Mohamed Rami Farhat</w:t>
            </w:r>
          </w:p>
        </w:tc>
        <w:tc>
          <w:tcPr>
            <w:tcW w:type="dxa" w:w="1224"/>
            <w:vAlign w:val="center"/>
            <w:tcMar>
              <w:top w:w="80" w:type="dxa"/>
              <w:start w:w="120" w:type="dxa"/>
              <w:bottom w:w="80" w:type="dxa"/>
              <w:end w:w="120" w:type="dxa"/>
            </w:tcMar>
          </w:tcPr>
          <w:p>
            <w:pPr>
              <w:spacing w:after="20" w:line="247" w:lineRule="auto"/>
            </w:pPr>
            <w:r>
              <w:rPr>
                <w:sz w:val="16"/>
              </w:rPr>
            </w:r>
          </w:p>
        </w:tc>
        <w:tc>
          <w:tcPr>
            <w:tcW w:type="dxa" w:w="1584"/>
            <w:vAlign w:val="center"/>
            <w:tcMar>
              <w:top w:w="80" w:type="dxa"/>
              <w:start w:w="120" w:type="dxa"/>
              <w:bottom w:w="80" w:type="dxa"/>
              <w:end w:w="120" w:type="dxa"/>
            </w:tcMar>
          </w:tcPr>
          <w:p>
            <w:pPr>
              <w:spacing w:after="20" w:line="247" w:lineRule="auto"/>
            </w:pPr>
            <w:r>
              <w:rPr>
                <w:sz w:val="16"/>
              </w:rPr>
            </w:r>
          </w:p>
        </w:tc>
      </w:tr>
      <w:tr>
        <w:trPr>
          <w:cantSplit/>
        </w:trPr>
        <w:tc>
          <w:tcPr>
            <w:tcW w:type="dxa" w:w="2160"/>
            <w:vAlign w:val="center"/>
            <w:shd w:fill="F4F7FA"/>
            <w:tcMar>
              <w:top w:w="80" w:type="dxa"/>
              <w:start w:w="120" w:type="dxa"/>
              <w:bottom w:w="80" w:type="dxa"/>
              <w:end w:w="120" w:type="dxa"/>
            </w:tcMar>
          </w:tcPr>
          <w:p>
            <w:pPr>
              <w:spacing w:after="20" w:line="247" w:lineRule="auto"/>
            </w:pPr>
            <w:r>
              <w:rPr>
                <w:sz w:val="16"/>
              </w:rPr>
              <w:t>Encadrant principal</w:t>
            </w:r>
          </w:p>
        </w:tc>
        <w:tc>
          <w:tcPr>
            <w:tcW w:type="dxa" w:w="3960"/>
            <w:vAlign w:val="center"/>
            <w:shd w:fill="F4F7FA"/>
            <w:tcMar>
              <w:top w:w="80" w:type="dxa"/>
              <w:start w:w="120" w:type="dxa"/>
              <w:bottom w:w="80" w:type="dxa"/>
              <w:end w:w="120" w:type="dxa"/>
            </w:tcMar>
          </w:tcPr>
          <w:p>
            <w:pPr>
              <w:spacing w:after="20" w:line="247" w:lineRule="auto"/>
            </w:pPr>
            <w:r>
              <w:rPr>
                <w:sz w:val="16"/>
              </w:rPr>
              <w:t>M. Moatez Ghabri — Responsable informatique / Développeur Full Stack</w:t>
            </w:r>
          </w:p>
        </w:tc>
        <w:tc>
          <w:tcPr>
            <w:tcW w:type="dxa" w:w="1224"/>
            <w:vAlign w:val="center"/>
            <w:shd w:fill="F4F7FA"/>
            <w:tcMar>
              <w:top w:w="80" w:type="dxa"/>
              <w:start w:w="120" w:type="dxa"/>
              <w:bottom w:w="80" w:type="dxa"/>
              <w:end w:w="120" w:type="dxa"/>
            </w:tcMar>
          </w:tcPr>
          <w:p>
            <w:pPr>
              <w:spacing w:after="20" w:line="247" w:lineRule="auto"/>
            </w:pPr>
            <w:r>
              <w:rPr>
                <w:sz w:val="16"/>
              </w:rPr>
            </w:r>
          </w:p>
        </w:tc>
        <w:tc>
          <w:tcPr>
            <w:tcW w:type="dxa" w:w="1584"/>
            <w:vAlign w:val="center"/>
            <w:shd w:fill="F4F7FA"/>
            <w:tcMar>
              <w:top w:w="80" w:type="dxa"/>
              <w:start w:w="120" w:type="dxa"/>
              <w:bottom w:w="80" w:type="dxa"/>
              <w:end w:w="120" w:type="dxa"/>
            </w:tcMar>
          </w:tcPr>
          <w:p>
            <w:pPr>
              <w:spacing w:after="20" w:line="247" w:lineRule="auto"/>
            </w:pPr>
            <w:r>
              <w:rPr>
                <w:sz w:val="16"/>
              </w:rPr>
            </w:r>
          </w:p>
        </w:tc>
      </w:tr>
      <w:tr>
        <w:trPr>
          <w:cantSplit/>
        </w:trPr>
        <w:tc>
          <w:tcPr>
            <w:tcW w:type="dxa" w:w="2160"/>
            <w:vAlign w:val="center"/>
            <w:tcMar>
              <w:top w:w="80" w:type="dxa"/>
              <w:start w:w="120" w:type="dxa"/>
              <w:bottom w:w="80" w:type="dxa"/>
              <w:end w:w="120" w:type="dxa"/>
            </w:tcMar>
          </w:tcPr>
          <w:p>
            <w:pPr>
              <w:spacing w:after="20" w:line="247" w:lineRule="auto"/>
            </w:pPr>
            <w:r>
              <w:rPr>
                <w:sz w:val="16"/>
              </w:rPr>
              <w:t>Appui technique / validation métier</w:t>
            </w:r>
          </w:p>
        </w:tc>
        <w:tc>
          <w:tcPr>
            <w:tcW w:type="dxa" w:w="3960"/>
            <w:vAlign w:val="center"/>
            <w:tcMar>
              <w:top w:w="80" w:type="dxa"/>
              <w:start w:w="120" w:type="dxa"/>
              <w:bottom w:w="80" w:type="dxa"/>
              <w:end w:w="120" w:type="dxa"/>
            </w:tcMar>
          </w:tcPr>
          <w:p>
            <w:pPr>
              <w:spacing w:after="20" w:line="247" w:lineRule="auto"/>
            </w:pPr>
            <w:r>
              <w:rPr>
                <w:sz w:val="16"/>
              </w:rPr>
              <w:t>M. Eric — Directeur Technique et Production 3S IT / CEO SpiderHome</w:t>
            </w:r>
          </w:p>
        </w:tc>
        <w:tc>
          <w:tcPr>
            <w:tcW w:type="dxa" w:w="1224"/>
            <w:vAlign w:val="center"/>
            <w:tcMar>
              <w:top w:w="80" w:type="dxa"/>
              <w:start w:w="120" w:type="dxa"/>
              <w:bottom w:w="80" w:type="dxa"/>
              <w:end w:w="120" w:type="dxa"/>
            </w:tcMar>
          </w:tcPr>
          <w:p>
            <w:pPr>
              <w:spacing w:after="20" w:line="247" w:lineRule="auto"/>
            </w:pPr>
            <w:r>
              <w:rPr>
                <w:sz w:val="16"/>
              </w:rPr>
            </w:r>
          </w:p>
        </w:tc>
        <w:tc>
          <w:tcPr>
            <w:tcW w:type="dxa" w:w="1584"/>
            <w:vAlign w:val="center"/>
            <w:tcMar>
              <w:top w:w="80" w:type="dxa"/>
              <w:start w:w="120" w:type="dxa"/>
              <w:bottom w:w="80" w:type="dxa"/>
              <w:end w:w="120" w:type="dxa"/>
            </w:tcMar>
          </w:tcPr>
          <w:p>
            <w:pPr>
              <w:spacing w:after="20" w:line="247" w:lineRule="auto"/>
            </w:pPr>
            <w:r>
              <w:rPr>
                <w:sz w:val="16"/>
              </w:rPr>
            </w:r>
          </w:p>
        </w:tc>
      </w:tr>
    </w:tbl>
    <w:p>
      <w:pPr>
        <w:spacing w:after="20"/>
      </w:pPr>
    </w:p>
    <w:p>
      <w:r>
        <w:br w:type="page"/>
      </w:r>
    </w:p>
    <w:p>
      <w:pPr>
        <w:pStyle w:val="Heading1"/>
      </w:pPr>
      <w:r>
        <w:t>Annexe A — Analyse du projet existant</w:t>
      </w:r>
    </w:p>
    <w:p>
      <w:r>
        <w:t>Cette annexe fait partie intégrante du cahier des charges. Elle décrit l'état observé du dossier heap-dashboard au 12 août 2026 et fixe la manière dont Mohamed doit s'y appuyer. L'analyse est statique : elle ne constitue pas une validation du serveur, de la base ou des données de production.</w:t>
      </w:r>
    </w:p>
    <w:p>
      <w:pPr>
        <w:pStyle w:val="Heading2"/>
      </w:pPr>
      <w:r>
        <w:t>A.1 Inventaire technique</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1728"/>
            <w:shd w:fill="17365D"/>
            <w:vAlign w:val="center"/>
            <w:tcMar>
              <w:top w:w="80" w:type="dxa"/>
              <w:start w:w="120" w:type="dxa"/>
              <w:bottom w:w="80" w:type="dxa"/>
              <w:end w:w="120" w:type="dxa"/>
            </w:tcMar>
          </w:tcPr>
          <w:p>
            <w:r>
              <w:rPr>
                <w:b/>
                <w:color w:val="FFFFFF"/>
                <w:sz w:val="15"/>
              </w:rPr>
              <w:t>Élément</w:t>
            </w:r>
          </w:p>
        </w:tc>
        <w:tc>
          <w:tcPr>
            <w:tcW w:type="dxa" w:w="3744"/>
            <w:shd w:fill="17365D"/>
            <w:vAlign w:val="center"/>
            <w:tcMar>
              <w:top w:w="80" w:type="dxa"/>
              <w:start w:w="120" w:type="dxa"/>
              <w:bottom w:w="80" w:type="dxa"/>
              <w:end w:w="120" w:type="dxa"/>
            </w:tcMar>
          </w:tcPr>
          <w:p>
            <w:r>
              <w:rPr>
                <w:b/>
                <w:color w:val="FFFFFF"/>
                <w:sz w:val="15"/>
              </w:rPr>
              <w:t>État observé</w:t>
            </w:r>
          </w:p>
        </w:tc>
        <w:tc>
          <w:tcPr>
            <w:tcW w:type="dxa" w:w="3456"/>
            <w:shd w:fill="17365D"/>
            <w:vAlign w:val="center"/>
            <w:tcMar>
              <w:top w:w="80" w:type="dxa"/>
              <w:start w:w="120" w:type="dxa"/>
              <w:bottom w:w="80" w:type="dxa"/>
              <w:end w:w="120" w:type="dxa"/>
            </w:tcMar>
          </w:tcPr>
          <w:p>
            <w:r>
              <w:rPr>
                <w:b/>
                <w:color w:val="FFFFFF"/>
                <w:sz w:val="15"/>
              </w:rPr>
              <w:t>Usage pendant le stage</w:t>
            </w:r>
          </w:p>
        </w:tc>
      </w:tr>
      <w:tr>
        <w:trPr>
          <w:cantSplit/>
        </w:trPr>
        <w:tc>
          <w:tcPr>
            <w:tcW w:type="dxa" w:w="1728"/>
            <w:vAlign w:val="center"/>
            <w:tcMar>
              <w:top w:w="80" w:type="dxa"/>
              <w:start w:w="120" w:type="dxa"/>
              <w:bottom w:w="80" w:type="dxa"/>
              <w:end w:w="120" w:type="dxa"/>
            </w:tcMar>
          </w:tcPr>
          <w:p>
            <w:pPr>
              <w:spacing w:after="20" w:line="247" w:lineRule="auto"/>
            </w:pPr>
            <w:r>
              <w:rPr>
                <w:sz w:val="15"/>
              </w:rPr>
              <w:t>server.js</w:t>
            </w:r>
          </w:p>
        </w:tc>
        <w:tc>
          <w:tcPr>
            <w:tcW w:type="dxa" w:w="3744"/>
            <w:vAlign w:val="center"/>
            <w:tcMar>
              <w:top w:w="80" w:type="dxa"/>
              <w:start w:w="120" w:type="dxa"/>
              <w:bottom w:w="80" w:type="dxa"/>
              <w:end w:w="120" w:type="dxa"/>
            </w:tcMar>
          </w:tcPr>
          <w:p>
            <w:pPr>
              <w:spacing w:after="20" w:line="247" w:lineRule="auto"/>
            </w:pPr>
            <w:r>
              <w:rPr>
                <w:sz w:val="15"/>
              </w:rPr>
              <w:t>Serveur Node.js/Express CommonJS, MySQL via mysql2/promise, port 3006.</w:t>
            </w:r>
          </w:p>
        </w:tc>
        <w:tc>
          <w:tcPr>
            <w:tcW w:type="dxa" w:w="3456"/>
            <w:vAlign w:val="center"/>
            <w:tcMar>
              <w:top w:w="80" w:type="dxa"/>
              <w:start w:w="120" w:type="dxa"/>
              <w:bottom w:w="80" w:type="dxa"/>
              <w:end w:w="120" w:type="dxa"/>
            </w:tcMar>
          </w:tcPr>
          <w:p>
            <w:pPr>
              <w:spacing w:after="20" w:line="247" w:lineRule="auto"/>
            </w:pPr>
            <w:r>
              <w:rPr>
                <w:sz w:val="15"/>
              </w:rPr>
              <w:t>Conservé intact ; référence fonctionnelle et collecteur legacy.</w:t>
            </w:r>
          </w:p>
        </w:tc>
      </w:tr>
      <w:tr>
        <w:trPr>
          <w:cantSplit/>
        </w:trPr>
        <w:tc>
          <w:tcPr>
            <w:tcW w:type="dxa" w:w="1728"/>
            <w:vAlign w:val="center"/>
            <w:shd w:fill="F4F7FA"/>
            <w:tcMar>
              <w:top w:w="80" w:type="dxa"/>
              <w:start w:w="120" w:type="dxa"/>
              <w:bottom w:w="80" w:type="dxa"/>
              <w:end w:w="120" w:type="dxa"/>
            </w:tcMar>
          </w:tcPr>
          <w:p>
            <w:pPr>
              <w:spacing w:after="20" w:line="247" w:lineRule="auto"/>
            </w:pPr>
            <w:r>
              <w:rPr>
                <w:sz w:val="15"/>
              </w:rPr>
              <w:t>public/index.html</w:t>
            </w:r>
          </w:p>
        </w:tc>
        <w:tc>
          <w:tcPr>
            <w:tcW w:type="dxa" w:w="3744"/>
            <w:vAlign w:val="center"/>
            <w:shd w:fill="F4F7FA"/>
            <w:tcMar>
              <w:top w:w="80" w:type="dxa"/>
              <w:start w:w="120" w:type="dxa"/>
              <w:bottom w:w="80" w:type="dxa"/>
              <w:end w:w="120" w:type="dxa"/>
            </w:tcMar>
          </w:tcPr>
          <w:p>
            <w:pPr>
              <w:spacing w:after="20" w:line="247" w:lineRule="auto"/>
            </w:pPr>
            <w:r>
              <w:rPr>
                <w:sz w:val="15"/>
              </w:rPr>
              <w:t>Interface monolithique HTML/CSS/JS, Chart.js CDN, rafraîchissement toutes les 10 s.</w:t>
            </w:r>
          </w:p>
        </w:tc>
        <w:tc>
          <w:tcPr>
            <w:tcW w:type="dxa" w:w="3456"/>
            <w:vAlign w:val="center"/>
            <w:shd w:fill="F4F7FA"/>
            <w:tcMar>
              <w:top w:w="80" w:type="dxa"/>
              <w:start w:w="120" w:type="dxa"/>
              <w:bottom w:w="80" w:type="dxa"/>
              <w:end w:w="120" w:type="dxa"/>
            </w:tcMar>
          </w:tcPr>
          <w:p>
            <w:pPr>
              <w:spacing w:after="20" w:line="247" w:lineRule="auto"/>
            </w:pPr>
            <w:r>
              <w:rPr>
                <w:sz w:val="15"/>
              </w:rPr>
              <w:t>Référence UX et source des indicateurs à reproduire en Angular.</w:t>
            </w:r>
          </w:p>
        </w:tc>
      </w:tr>
      <w:tr>
        <w:trPr>
          <w:cantSplit/>
        </w:trPr>
        <w:tc>
          <w:tcPr>
            <w:tcW w:type="dxa" w:w="1728"/>
            <w:vAlign w:val="center"/>
            <w:tcMar>
              <w:top w:w="80" w:type="dxa"/>
              <w:start w:w="120" w:type="dxa"/>
              <w:bottom w:w="80" w:type="dxa"/>
              <w:end w:w="120" w:type="dxa"/>
            </w:tcMar>
          </w:tcPr>
          <w:p>
            <w:pPr>
              <w:spacing w:after="20" w:line="247" w:lineRule="auto"/>
            </w:pPr>
            <w:r>
              <w:rPr>
                <w:sz w:val="15"/>
              </w:rPr>
              <w:t>MySQL</w:t>
            </w:r>
          </w:p>
        </w:tc>
        <w:tc>
          <w:tcPr>
            <w:tcW w:type="dxa" w:w="3744"/>
            <w:vAlign w:val="center"/>
            <w:tcMar>
              <w:top w:w="80" w:type="dxa"/>
              <w:start w:w="120" w:type="dxa"/>
              <w:bottom w:w="80" w:type="dxa"/>
              <w:end w:w="120" w:type="dxa"/>
            </w:tcMar>
          </w:tcPr>
          <w:p>
            <w:pPr>
              <w:spacing w:after="20" w:line="247" w:lineRule="auto"/>
            </w:pPr>
            <w:r>
              <w:rPr>
                <w:sz w:val="15"/>
              </w:rPr>
              <w:t>Base heap_monitoring, tables heap_logs et module_installs, port par défaut 3307.</w:t>
            </w:r>
          </w:p>
        </w:tc>
        <w:tc>
          <w:tcPr>
            <w:tcW w:type="dxa" w:w="3456"/>
            <w:vAlign w:val="center"/>
            <w:tcMar>
              <w:top w:w="80" w:type="dxa"/>
              <w:start w:w="120" w:type="dxa"/>
              <w:bottom w:w="80" w:type="dxa"/>
              <w:end w:w="120" w:type="dxa"/>
            </w:tcMar>
          </w:tcPr>
          <w:p>
            <w:pPr>
              <w:spacing w:after="20" w:line="247" w:lineRule="auto"/>
            </w:pPr>
            <w:r>
              <w:rPr>
                <w:sz w:val="15"/>
              </w:rPr>
              <w:t>Copie locale anonymisée ; lecture seule des tables legacy.</w:t>
            </w:r>
          </w:p>
        </w:tc>
      </w:tr>
      <w:tr>
        <w:trPr>
          <w:cantSplit/>
        </w:trPr>
        <w:tc>
          <w:tcPr>
            <w:tcW w:type="dxa" w:w="1728"/>
            <w:vAlign w:val="center"/>
            <w:shd w:fill="F4F7FA"/>
            <w:tcMar>
              <w:top w:w="80" w:type="dxa"/>
              <w:start w:w="120" w:type="dxa"/>
              <w:bottom w:w="80" w:type="dxa"/>
              <w:end w:w="120" w:type="dxa"/>
            </w:tcMar>
          </w:tcPr>
          <w:p>
            <w:pPr>
              <w:spacing w:after="20" w:line="247" w:lineRule="auto"/>
            </w:pPr>
            <w:r>
              <w:rPr>
                <w:sz w:val="15"/>
              </w:rPr>
              <w:t>API Express</w:t>
            </w:r>
          </w:p>
        </w:tc>
        <w:tc>
          <w:tcPr>
            <w:tcW w:type="dxa" w:w="3744"/>
            <w:vAlign w:val="center"/>
            <w:shd w:fill="F4F7FA"/>
            <w:tcMar>
              <w:top w:w="80" w:type="dxa"/>
              <w:start w:w="120" w:type="dxa"/>
              <w:bottom w:w="80" w:type="dxa"/>
              <w:end w:w="120" w:type="dxa"/>
            </w:tcMar>
          </w:tcPr>
          <w:p>
            <w:pPr>
              <w:spacing w:after="20" w:line="247" w:lineRule="auto"/>
            </w:pPr>
            <w:r>
              <w:rPr>
                <w:sz w:val="15"/>
              </w:rPr>
              <w:t>GET logs, chart, stats, installations, health ; POST ingest.</w:t>
            </w:r>
          </w:p>
        </w:tc>
        <w:tc>
          <w:tcPr>
            <w:tcW w:type="dxa" w:w="3456"/>
            <w:vAlign w:val="center"/>
            <w:shd w:fill="F4F7FA"/>
            <w:tcMar>
              <w:top w:w="80" w:type="dxa"/>
              <w:start w:w="120" w:type="dxa"/>
              <w:bottom w:w="80" w:type="dxa"/>
              <w:end w:w="120" w:type="dxa"/>
            </w:tcMar>
          </w:tcPr>
          <w:p>
            <w:pPr>
              <w:spacing w:after="20" w:line="247" w:lineRule="auto"/>
            </w:pPr>
            <w:r>
              <w:rPr>
                <w:sz w:val="15"/>
              </w:rPr>
              <w:t>Contrat legacy à documenter et tester sans le modifier.</w:t>
            </w:r>
          </w:p>
        </w:tc>
      </w:tr>
      <w:tr>
        <w:trPr>
          <w:cantSplit/>
        </w:trPr>
        <w:tc>
          <w:tcPr>
            <w:tcW w:type="dxa" w:w="1728"/>
            <w:vAlign w:val="center"/>
            <w:tcMar>
              <w:top w:w="80" w:type="dxa"/>
              <w:start w:w="120" w:type="dxa"/>
              <w:bottom w:w="80" w:type="dxa"/>
              <w:end w:w="120" w:type="dxa"/>
            </w:tcMar>
          </w:tcPr>
          <w:p>
            <w:pPr>
              <w:spacing w:after="20" w:line="247" w:lineRule="auto"/>
            </w:pPr>
            <w:r>
              <w:rPr>
                <w:sz w:val="15"/>
              </w:rPr>
              <w:t>Workflow n8n</w:t>
            </w:r>
          </w:p>
        </w:tc>
        <w:tc>
          <w:tcPr>
            <w:tcW w:type="dxa" w:w="3744"/>
            <w:vAlign w:val="center"/>
            <w:tcMar>
              <w:top w:w="80" w:type="dxa"/>
              <w:start w:w="120" w:type="dxa"/>
              <w:bottom w:w="80" w:type="dxa"/>
              <w:end w:w="120" w:type="dxa"/>
            </w:tcMar>
          </w:tcPr>
          <w:p>
            <w:pPr>
              <w:spacing w:after="20" w:line="247" w:lineRule="auto"/>
            </w:pPr>
            <w:r>
              <w:rPr>
                <w:sz w:val="15"/>
              </w:rPr>
              <w:t>Webhook heap-monitor, validation, normalisation, MySQL, anti-spam et alerte Telegram.</w:t>
            </w:r>
          </w:p>
        </w:tc>
        <w:tc>
          <w:tcPr>
            <w:tcW w:type="dxa" w:w="3456"/>
            <w:vAlign w:val="center"/>
            <w:tcMar>
              <w:top w:w="80" w:type="dxa"/>
              <w:start w:w="120" w:type="dxa"/>
              <w:bottom w:w="80" w:type="dxa"/>
              <w:end w:w="120" w:type="dxa"/>
            </w:tcMar>
          </w:tcPr>
          <w:p>
            <w:pPr>
              <w:spacing w:after="20" w:line="247" w:lineRule="auto"/>
            </w:pPr>
            <w:r>
              <w:rPr>
                <w:sz w:val="15"/>
              </w:rPr>
              <w:t>À cartographier ; ne pas modifier ni importer de secrets.</w:t>
            </w:r>
          </w:p>
        </w:tc>
      </w:tr>
      <w:tr>
        <w:trPr>
          <w:cantSplit/>
        </w:trPr>
        <w:tc>
          <w:tcPr>
            <w:tcW w:type="dxa" w:w="1728"/>
            <w:vAlign w:val="center"/>
            <w:shd w:fill="F4F7FA"/>
            <w:tcMar>
              <w:top w:w="80" w:type="dxa"/>
              <w:start w:w="120" w:type="dxa"/>
              <w:bottom w:w="80" w:type="dxa"/>
              <w:end w:w="120" w:type="dxa"/>
            </w:tcMar>
          </w:tcPr>
          <w:p>
            <w:pPr>
              <w:spacing w:after="20" w:line="247" w:lineRule="auto"/>
            </w:pPr>
            <w:r>
              <w:rPr>
                <w:sz w:val="15"/>
              </w:rPr>
              <w:t>Déploiement</w:t>
            </w:r>
          </w:p>
        </w:tc>
        <w:tc>
          <w:tcPr>
            <w:tcW w:type="dxa" w:w="3744"/>
            <w:vAlign w:val="center"/>
            <w:shd w:fill="F4F7FA"/>
            <w:tcMar>
              <w:top w:w="80" w:type="dxa"/>
              <w:start w:w="120" w:type="dxa"/>
              <w:bottom w:w="80" w:type="dxa"/>
              <w:end w:w="120" w:type="dxa"/>
            </w:tcMar>
          </w:tcPr>
          <w:p>
            <w:pPr>
              <w:spacing w:after="20" w:line="247" w:lineRule="auto"/>
            </w:pPr>
            <w:r>
              <w:rPr>
                <w:sz w:val="15"/>
              </w:rPr>
              <w:t>PowerShell, SCP/SSH, PM2, health check et cible VPS /opt/PROJET/heap-dashboard.</w:t>
            </w:r>
          </w:p>
        </w:tc>
        <w:tc>
          <w:tcPr>
            <w:tcW w:type="dxa" w:w="3456"/>
            <w:vAlign w:val="center"/>
            <w:shd w:fill="F4F7FA"/>
            <w:tcMar>
              <w:top w:w="80" w:type="dxa"/>
              <w:start w:w="120" w:type="dxa"/>
              <w:bottom w:w="80" w:type="dxa"/>
              <w:end w:w="120" w:type="dxa"/>
            </w:tcMar>
          </w:tcPr>
          <w:p>
            <w:pPr>
              <w:spacing w:after="20" w:line="247" w:lineRule="auto"/>
            </w:pPr>
            <w:r>
              <w:rPr>
                <w:sz w:val="15"/>
              </w:rPr>
              <w:t>Hors exécution par le stagiaire ; documentation seulement.</w:t>
            </w:r>
          </w:p>
        </w:tc>
      </w:tr>
      <w:tr>
        <w:trPr>
          <w:cantSplit/>
        </w:trPr>
        <w:tc>
          <w:tcPr>
            <w:tcW w:type="dxa" w:w="1728"/>
            <w:vAlign w:val="center"/>
            <w:tcMar>
              <w:top w:w="80" w:type="dxa"/>
              <w:start w:w="120" w:type="dxa"/>
              <w:bottom w:w="80" w:type="dxa"/>
              <w:end w:w="120" w:type="dxa"/>
            </w:tcMar>
          </w:tcPr>
          <w:p>
            <w:pPr>
              <w:spacing w:after="20" w:line="247" w:lineRule="auto"/>
            </w:pPr>
            <w:r>
              <w:rPr>
                <w:sz w:val="15"/>
              </w:rPr>
              <w:t>Dépendances</w:t>
            </w:r>
          </w:p>
        </w:tc>
        <w:tc>
          <w:tcPr>
            <w:tcW w:type="dxa" w:w="3744"/>
            <w:vAlign w:val="center"/>
            <w:tcMar>
              <w:top w:w="80" w:type="dxa"/>
              <w:start w:w="120" w:type="dxa"/>
              <w:bottom w:w="80" w:type="dxa"/>
              <w:end w:w="120" w:type="dxa"/>
            </w:tcMar>
          </w:tcPr>
          <w:p>
            <w:pPr>
              <w:spacing w:after="20" w:line="247" w:lineRule="auto"/>
            </w:pPr>
            <w:r>
              <w:rPr>
                <w:sz w:val="15"/>
              </w:rPr>
              <w:t>Express, mysql2, Node &gt;=18 ; package-lock présent.</w:t>
            </w:r>
          </w:p>
        </w:tc>
        <w:tc>
          <w:tcPr>
            <w:tcW w:type="dxa" w:w="3456"/>
            <w:vAlign w:val="center"/>
            <w:tcMar>
              <w:top w:w="80" w:type="dxa"/>
              <w:start w:w="120" w:type="dxa"/>
              <w:bottom w:w="80" w:type="dxa"/>
              <w:end w:w="120" w:type="dxa"/>
            </w:tcMar>
          </w:tcPr>
          <w:p>
            <w:pPr>
              <w:spacing w:after="20" w:line="247" w:lineRule="auto"/>
            </w:pPr>
            <w:r>
              <w:rPr>
                <w:sz w:val="15"/>
              </w:rPr>
              <w:t>Ne pas augmenter ni remplacer pendant le stage.</w:t>
            </w:r>
          </w:p>
        </w:tc>
      </w:tr>
    </w:tbl>
    <w:p>
      <w:pPr>
        <w:spacing w:after="20"/>
      </w:pPr>
    </w:p>
    <w:p>
      <w:pPr>
        <w:pStyle w:val="Heading2"/>
      </w:pPr>
      <w:r>
        <w:t>A.2 Données existantes</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2088"/>
            <w:shd w:fill="17365D"/>
            <w:vAlign w:val="center"/>
            <w:tcMar>
              <w:top w:w="80" w:type="dxa"/>
              <w:start w:w="120" w:type="dxa"/>
              <w:bottom w:w="80" w:type="dxa"/>
              <w:end w:w="120" w:type="dxa"/>
            </w:tcMar>
          </w:tcPr>
          <w:p>
            <w:r>
              <w:rPr>
                <w:b/>
                <w:color w:val="FFFFFF"/>
                <w:sz w:val="15"/>
              </w:rPr>
              <w:t>Table</w:t>
            </w:r>
          </w:p>
        </w:tc>
        <w:tc>
          <w:tcPr>
            <w:tcW w:type="dxa" w:w="3960"/>
            <w:shd w:fill="17365D"/>
            <w:vAlign w:val="center"/>
            <w:tcMar>
              <w:top w:w="80" w:type="dxa"/>
              <w:start w:w="120" w:type="dxa"/>
              <w:bottom w:w="80" w:type="dxa"/>
              <w:end w:w="120" w:type="dxa"/>
            </w:tcMar>
          </w:tcPr>
          <w:p>
            <w:r>
              <w:rPr>
                <w:b/>
                <w:color w:val="FFFFFF"/>
                <w:sz w:val="15"/>
              </w:rPr>
              <w:t>Contenu observé</w:t>
            </w:r>
          </w:p>
        </w:tc>
        <w:tc>
          <w:tcPr>
            <w:tcW w:type="dxa" w:w="2880"/>
            <w:shd w:fill="17365D"/>
            <w:vAlign w:val="center"/>
            <w:tcMar>
              <w:top w:w="80" w:type="dxa"/>
              <w:start w:w="120" w:type="dxa"/>
              <w:bottom w:w="80" w:type="dxa"/>
              <w:end w:w="120" w:type="dxa"/>
            </w:tcMar>
          </w:tcPr>
          <w:p>
            <w:r>
              <w:rPr>
                <w:b/>
                <w:color w:val="FFFFFF"/>
                <w:sz w:val="15"/>
              </w:rPr>
              <w:t>Règle d'intégration</w:t>
            </w:r>
          </w:p>
        </w:tc>
      </w:tr>
      <w:tr>
        <w:trPr>
          <w:cantSplit/>
        </w:trPr>
        <w:tc>
          <w:tcPr>
            <w:tcW w:type="dxa" w:w="2088"/>
            <w:vAlign w:val="center"/>
            <w:tcMar>
              <w:top w:w="80" w:type="dxa"/>
              <w:start w:w="120" w:type="dxa"/>
              <w:bottom w:w="80" w:type="dxa"/>
              <w:end w:w="120" w:type="dxa"/>
            </w:tcMar>
          </w:tcPr>
          <w:p>
            <w:pPr>
              <w:spacing w:after="20" w:line="247" w:lineRule="auto"/>
            </w:pPr>
            <w:r>
              <w:rPr>
                <w:sz w:val="15"/>
              </w:rPr>
              <w:t>heap_logs</w:t>
            </w:r>
          </w:p>
        </w:tc>
        <w:tc>
          <w:tcPr>
            <w:tcW w:type="dxa" w:w="3960"/>
            <w:vAlign w:val="center"/>
            <w:tcMar>
              <w:top w:w="80" w:type="dxa"/>
              <w:start w:w="120" w:type="dxa"/>
              <w:bottom w:w="80" w:type="dxa"/>
              <w:end w:w="120" w:type="dxa"/>
            </w:tcMar>
          </w:tcPr>
          <w:p>
            <w:pPr>
              <w:spacing w:after="20" w:line="247" w:lineRule="auto"/>
            </w:pPr>
            <w:r>
              <w:rPr>
                <w:sz w:val="15"/>
              </w:rPr>
              <w:t>timestamp, device, heap/heap_kb, heap_effective, max_block/maxblk, frag_pct/frag, uptime, event, level/status, note.</w:t>
            </w:r>
          </w:p>
        </w:tc>
        <w:tc>
          <w:tcPr>
            <w:tcW w:type="dxa" w:w="2880"/>
            <w:vAlign w:val="center"/>
            <w:tcMar>
              <w:top w:w="80" w:type="dxa"/>
              <w:start w:w="120" w:type="dxa"/>
              <w:bottom w:w="80" w:type="dxa"/>
              <w:end w:w="120" w:type="dxa"/>
            </w:tcMar>
          </w:tcPr>
          <w:p>
            <w:pPr>
              <w:spacing w:after="20" w:line="247" w:lineRule="auto"/>
            </w:pPr>
            <w:r>
              <w:rPr>
                <w:sz w:val="15"/>
              </w:rPr>
              <w:t>Lecture seule via un modèle Laravel dédié sans timestamps Laravel automatiques.</w:t>
            </w:r>
          </w:p>
        </w:tc>
      </w:tr>
      <w:tr>
        <w:trPr>
          <w:cantSplit/>
        </w:trPr>
        <w:tc>
          <w:tcPr>
            <w:tcW w:type="dxa" w:w="2088"/>
            <w:vAlign w:val="center"/>
            <w:shd w:fill="F4F7FA"/>
            <w:tcMar>
              <w:top w:w="80" w:type="dxa"/>
              <w:start w:w="120" w:type="dxa"/>
              <w:bottom w:w="80" w:type="dxa"/>
              <w:end w:w="120" w:type="dxa"/>
            </w:tcMar>
          </w:tcPr>
          <w:p>
            <w:pPr>
              <w:spacing w:after="20" w:line="247" w:lineRule="auto"/>
            </w:pPr>
            <w:r>
              <w:rPr>
                <w:sz w:val="15"/>
              </w:rPr>
              <w:t>module_installs</w:t>
            </w:r>
          </w:p>
        </w:tc>
        <w:tc>
          <w:tcPr>
            <w:tcW w:type="dxa" w:w="3960"/>
            <w:vAlign w:val="center"/>
            <w:shd w:fill="F4F7FA"/>
            <w:tcMar>
              <w:top w:w="80" w:type="dxa"/>
              <w:start w:w="120" w:type="dxa"/>
              <w:bottom w:w="80" w:type="dxa"/>
              <w:end w:w="120" w:type="dxa"/>
            </w:tcMar>
          </w:tcPr>
          <w:p>
            <w:pPr>
              <w:spacing w:after="20" w:line="247" w:lineRule="auto"/>
            </w:pPr>
            <w:r>
              <w:rPr>
                <w:sz w:val="15"/>
              </w:rPr>
              <w:t>timestamp, device, device_name, firmware, mac, supla_server, email, uptime_ms, reason.</w:t>
            </w:r>
          </w:p>
        </w:tc>
        <w:tc>
          <w:tcPr>
            <w:tcW w:type="dxa" w:w="2880"/>
            <w:vAlign w:val="center"/>
            <w:shd w:fill="F4F7FA"/>
            <w:tcMar>
              <w:top w:w="80" w:type="dxa"/>
              <w:start w:w="120" w:type="dxa"/>
              <w:bottom w:w="80" w:type="dxa"/>
              <w:end w:w="120" w:type="dxa"/>
            </w:tcMar>
          </w:tcPr>
          <w:p>
            <w:pPr>
              <w:spacing w:after="20" w:line="247" w:lineRule="auto"/>
            </w:pPr>
            <w:r>
              <w:rPr>
                <w:sz w:val="15"/>
              </w:rPr>
              <w:t>Lecture seule ; e-mail et MAC masqués dans les démonstrations et jamais exportés.</w:t>
            </w:r>
          </w:p>
        </w:tc>
      </w:tr>
      <w:tr>
        <w:trPr>
          <w:cantSplit/>
        </w:trPr>
        <w:tc>
          <w:tcPr>
            <w:tcW w:type="dxa" w:w="2088"/>
            <w:vAlign w:val="center"/>
            <w:tcMar>
              <w:top w:w="80" w:type="dxa"/>
              <w:start w:w="120" w:type="dxa"/>
              <w:bottom w:w="80" w:type="dxa"/>
              <w:end w:w="120" w:type="dxa"/>
            </w:tcMar>
          </w:tcPr>
          <w:p>
            <w:pPr>
              <w:spacing w:after="20" w:line="247" w:lineRule="auto"/>
            </w:pPr>
            <w:r>
              <w:rPr>
                <w:sz w:val="15"/>
              </w:rPr>
              <w:t>Nouvelles tables métier</w:t>
            </w:r>
          </w:p>
        </w:tc>
        <w:tc>
          <w:tcPr>
            <w:tcW w:type="dxa" w:w="3960"/>
            <w:vAlign w:val="center"/>
            <w:tcMar>
              <w:top w:w="80" w:type="dxa"/>
              <w:start w:w="120" w:type="dxa"/>
              <w:bottom w:w="80" w:type="dxa"/>
              <w:end w:w="120" w:type="dxa"/>
            </w:tcMar>
          </w:tcPr>
          <w:p>
            <w:pPr>
              <w:spacing w:after="20" w:line="247" w:lineRule="auto"/>
            </w:pPr>
            <w:r>
              <w:rPr>
                <w:sz w:val="15"/>
              </w:rPr>
              <w:t>Absentes de l'existant.</w:t>
            </w:r>
          </w:p>
        </w:tc>
        <w:tc>
          <w:tcPr>
            <w:tcW w:type="dxa" w:w="2880"/>
            <w:vAlign w:val="center"/>
            <w:tcMar>
              <w:top w:w="80" w:type="dxa"/>
              <w:start w:w="120" w:type="dxa"/>
              <w:bottom w:w="80" w:type="dxa"/>
              <w:end w:w="120" w:type="dxa"/>
            </w:tcMar>
          </w:tcPr>
          <w:p>
            <w:pPr>
              <w:spacing w:after="20" w:line="247" w:lineRule="auto"/>
            </w:pPr>
            <w:r>
              <w:rPr>
                <w:sz w:val="15"/>
              </w:rPr>
              <w:t>Créées séparément par migrations Laravel : clients, sites, appareils métier, interventions et avis simulés.</w:t>
            </w:r>
          </w:p>
        </w:tc>
      </w:tr>
    </w:tbl>
    <w:p>
      <w:pPr>
        <w:spacing w:after="20"/>
      </w:pPr>
    </w:p>
    <w:p>
      <w:r>
        <w:t>La jointure entre une carte métier et les données legacy utilise un champ legacy_device_key explicite et unique. Mohamed ne doit pas supposer que la MAC est toujours présente ni l'utiliser comme identité métier principale.</w:t>
      </w:r>
    </w:p>
    <w:p>
      <w:pPr>
        <w:pStyle w:val="Heading2"/>
      </w:pPr>
      <w:r>
        <w:t>A.3 API legacy à préserver</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2376"/>
            <w:shd w:fill="17365D"/>
            <w:vAlign w:val="center"/>
            <w:tcMar>
              <w:top w:w="80" w:type="dxa"/>
              <w:start w:w="120" w:type="dxa"/>
              <w:bottom w:w="80" w:type="dxa"/>
              <w:end w:w="120" w:type="dxa"/>
            </w:tcMar>
          </w:tcPr>
          <w:p>
            <w:r>
              <w:rPr>
                <w:b/>
                <w:color w:val="FFFFFF"/>
                <w:sz w:val="15"/>
              </w:rPr>
              <w:t>Méthode / route</w:t>
            </w:r>
          </w:p>
        </w:tc>
        <w:tc>
          <w:tcPr>
            <w:tcW w:type="dxa" w:w="3168"/>
            <w:shd w:fill="17365D"/>
            <w:vAlign w:val="center"/>
            <w:tcMar>
              <w:top w:w="80" w:type="dxa"/>
              <w:start w:w="120" w:type="dxa"/>
              <w:bottom w:w="80" w:type="dxa"/>
              <w:end w:w="120" w:type="dxa"/>
            </w:tcMar>
          </w:tcPr>
          <w:p>
            <w:r>
              <w:rPr>
                <w:b/>
                <w:color w:val="FFFFFF"/>
                <w:sz w:val="15"/>
              </w:rPr>
              <w:t>Fonction</w:t>
            </w:r>
          </w:p>
        </w:tc>
        <w:tc>
          <w:tcPr>
            <w:tcW w:type="dxa" w:w="3384"/>
            <w:shd w:fill="17365D"/>
            <w:vAlign w:val="center"/>
            <w:tcMar>
              <w:top w:w="80" w:type="dxa"/>
              <w:start w:w="120" w:type="dxa"/>
              <w:bottom w:w="80" w:type="dxa"/>
              <w:end w:w="120" w:type="dxa"/>
            </w:tcMar>
          </w:tcPr>
          <w:p>
            <w:r>
              <w:rPr>
                <w:b/>
                <w:color w:val="FFFFFF"/>
                <w:sz w:val="15"/>
              </w:rPr>
              <w:t>Limite à prendre en compte</w:t>
            </w:r>
          </w:p>
        </w:tc>
      </w:tr>
      <w:tr>
        <w:trPr>
          <w:cantSplit/>
        </w:trPr>
        <w:tc>
          <w:tcPr>
            <w:tcW w:type="dxa" w:w="2376"/>
            <w:vAlign w:val="center"/>
            <w:tcMar>
              <w:top w:w="80" w:type="dxa"/>
              <w:start w:w="120" w:type="dxa"/>
              <w:bottom w:w="80" w:type="dxa"/>
              <w:end w:w="120" w:type="dxa"/>
            </w:tcMar>
          </w:tcPr>
          <w:p>
            <w:pPr>
              <w:spacing w:after="20" w:line="247" w:lineRule="auto"/>
            </w:pPr>
            <w:r>
              <w:rPr>
                <w:sz w:val="15"/>
              </w:rPr>
              <w:t>GET /api/logs?limit=50</w:t>
            </w:r>
          </w:p>
        </w:tc>
        <w:tc>
          <w:tcPr>
            <w:tcW w:type="dxa" w:w="3168"/>
            <w:vAlign w:val="center"/>
            <w:tcMar>
              <w:top w:w="80" w:type="dxa"/>
              <w:start w:w="120" w:type="dxa"/>
              <w:bottom w:w="80" w:type="dxa"/>
              <w:end w:w="120" w:type="dxa"/>
            </w:tcMar>
          </w:tcPr>
          <w:p>
            <w:pPr>
              <w:spacing w:after="20" w:line="247" w:lineRule="auto"/>
            </w:pPr>
            <w:r>
              <w:rPr>
                <w:sz w:val="15"/>
              </w:rPr>
              <w:t>Derniers logs normalisés.</w:t>
            </w:r>
          </w:p>
        </w:tc>
        <w:tc>
          <w:tcPr>
            <w:tcW w:type="dxa" w:w="3384"/>
            <w:vAlign w:val="center"/>
            <w:tcMar>
              <w:top w:w="80" w:type="dxa"/>
              <w:start w:w="120" w:type="dxa"/>
              <w:bottom w:w="80" w:type="dxa"/>
              <w:end w:w="120" w:type="dxa"/>
            </w:tcMar>
          </w:tcPr>
          <w:p>
            <w:pPr>
              <w:spacing w:after="20" w:line="247" w:lineRule="auto"/>
            </w:pPr>
            <w:r>
              <w:rPr>
                <w:sz w:val="15"/>
              </w:rPr>
              <w:t>Maximum 200 ; pas de filtre serveur par appareil.</w:t>
            </w:r>
          </w:p>
        </w:tc>
      </w:tr>
      <w:tr>
        <w:trPr>
          <w:cantSplit/>
        </w:trPr>
        <w:tc>
          <w:tcPr>
            <w:tcW w:type="dxa" w:w="2376"/>
            <w:vAlign w:val="center"/>
            <w:shd w:fill="F4F7FA"/>
            <w:tcMar>
              <w:top w:w="80" w:type="dxa"/>
              <w:start w:w="120" w:type="dxa"/>
              <w:bottom w:w="80" w:type="dxa"/>
              <w:end w:w="120" w:type="dxa"/>
            </w:tcMar>
          </w:tcPr>
          <w:p>
            <w:pPr>
              <w:spacing w:after="20" w:line="247" w:lineRule="auto"/>
            </w:pPr>
            <w:r>
              <w:rPr>
                <w:sz w:val="15"/>
              </w:rPr>
              <w:t>GET /api/chart?limit=100</w:t>
            </w:r>
          </w:p>
        </w:tc>
        <w:tc>
          <w:tcPr>
            <w:tcW w:type="dxa" w:w="3168"/>
            <w:vAlign w:val="center"/>
            <w:shd w:fill="F4F7FA"/>
            <w:tcMar>
              <w:top w:w="80" w:type="dxa"/>
              <w:start w:w="120" w:type="dxa"/>
              <w:bottom w:w="80" w:type="dxa"/>
              <w:end w:w="120" w:type="dxa"/>
            </w:tcMar>
          </w:tcPr>
          <w:p>
            <w:pPr>
              <w:spacing w:after="20" w:line="247" w:lineRule="auto"/>
            </w:pPr>
            <w:r>
              <w:rPr>
                <w:sz w:val="15"/>
              </w:rPr>
              <w:t>Points heap destinés au graphique.</w:t>
            </w:r>
          </w:p>
        </w:tc>
        <w:tc>
          <w:tcPr>
            <w:tcW w:type="dxa" w:w="3384"/>
            <w:vAlign w:val="center"/>
            <w:shd w:fill="F4F7FA"/>
            <w:tcMar>
              <w:top w:w="80" w:type="dxa"/>
              <w:start w:w="120" w:type="dxa"/>
              <w:bottom w:w="80" w:type="dxa"/>
              <w:end w:w="120" w:type="dxa"/>
            </w:tcMar>
          </w:tcPr>
          <w:p>
            <w:pPr>
              <w:spacing w:after="20" w:line="247" w:lineRule="auto"/>
            </w:pPr>
            <w:r>
              <w:rPr>
                <w:sz w:val="15"/>
              </w:rPr>
              <w:t>Maximum 2 000 ; échantillon global, pas par appareil.</w:t>
            </w:r>
          </w:p>
        </w:tc>
      </w:tr>
      <w:tr>
        <w:trPr>
          <w:cantSplit/>
        </w:trPr>
        <w:tc>
          <w:tcPr>
            <w:tcW w:type="dxa" w:w="2376"/>
            <w:vAlign w:val="center"/>
            <w:tcMar>
              <w:top w:w="80" w:type="dxa"/>
              <w:start w:w="120" w:type="dxa"/>
              <w:bottom w:w="80" w:type="dxa"/>
              <w:end w:w="120" w:type="dxa"/>
            </w:tcMar>
          </w:tcPr>
          <w:p>
            <w:pPr>
              <w:spacing w:after="20" w:line="247" w:lineRule="auto"/>
            </w:pPr>
            <w:r>
              <w:rPr>
                <w:sz w:val="15"/>
              </w:rPr>
              <w:t>GET /api/stats</w:t>
            </w:r>
          </w:p>
        </w:tc>
        <w:tc>
          <w:tcPr>
            <w:tcW w:type="dxa" w:w="3168"/>
            <w:vAlign w:val="center"/>
            <w:tcMar>
              <w:top w:w="80" w:type="dxa"/>
              <w:start w:w="120" w:type="dxa"/>
              <w:bottom w:w="80" w:type="dxa"/>
              <w:end w:w="120" w:type="dxa"/>
            </w:tcMar>
          </w:tcPr>
          <w:p>
            <w:pPr>
              <w:spacing w:after="20" w:line="247" w:lineRule="auto"/>
            </w:pPr>
            <w:r>
              <w:rPr>
                <w:sz w:val="15"/>
              </w:rPr>
              <w:t>Min/max heap et critiques sur 24 h.</w:t>
            </w:r>
          </w:p>
        </w:tc>
        <w:tc>
          <w:tcPr>
            <w:tcW w:type="dxa" w:w="3384"/>
            <w:vAlign w:val="center"/>
            <w:tcMar>
              <w:top w:w="80" w:type="dxa"/>
              <w:start w:w="120" w:type="dxa"/>
              <w:bottom w:w="80" w:type="dxa"/>
              <w:end w:w="120" w:type="dxa"/>
            </w:tcMar>
          </w:tcPr>
          <w:p>
            <w:pPr>
              <w:spacing w:after="20" w:line="247" w:lineRule="auto"/>
            </w:pPr>
            <w:r>
              <w:rPr>
                <w:sz w:val="15"/>
              </w:rPr>
              <w:t>La période dépend de la présence d'une colonne temporelle reconnue.</w:t>
            </w:r>
          </w:p>
        </w:tc>
      </w:tr>
      <w:tr>
        <w:trPr>
          <w:cantSplit/>
        </w:trPr>
        <w:tc>
          <w:tcPr>
            <w:tcW w:type="dxa" w:w="2376"/>
            <w:vAlign w:val="center"/>
            <w:shd w:fill="F4F7FA"/>
            <w:tcMar>
              <w:top w:w="80" w:type="dxa"/>
              <w:start w:w="120" w:type="dxa"/>
              <w:bottom w:w="80" w:type="dxa"/>
              <w:end w:w="120" w:type="dxa"/>
            </w:tcMar>
          </w:tcPr>
          <w:p>
            <w:pPr>
              <w:spacing w:after="20" w:line="247" w:lineRule="auto"/>
            </w:pPr>
            <w:r>
              <w:rPr>
                <w:sz w:val="15"/>
              </w:rPr>
              <w:t>GET /api/installations?limit=100</w:t>
            </w:r>
          </w:p>
        </w:tc>
        <w:tc>
          <w:tcPr>
            <w:tcW w:type="dxa" w:w="3168"/>
            <w:vAlign w:val="center"/>
            <w:shd w:fill="F4F7FA"/>
            <w:tcMar>
              <w:top w:w="80" w:type="dxa"/>
              <w:start w:w="120" w:type="dxa"/>
              <w:bottom w:w="80" w:type="dxa"/>
              <w:end w:w="120" w:type="dxa"/>
            </w:tcMar>
          </w:tcPr>
          <w:p>
            <w:pPr>
              <w:spacing w:after="20" w:line="247" w:lineRule="auto"/>
            </w:pPr>
            <w:r>
              <w:rPr>
                <w:sz w:val="15"/>
              </w:rPr>
              <w:t>Installations, firmware, MAC, serveur SUPLA et e-mail.</w:t>
            </w:r>
          </w:p>
        </w:tc>
        <w:tc>
          <w:tcPr>
            <w:tcW w:type="dxa" w:w="3384"/>
            <w:vAlign w:val="center"/>
            <w:shd w:fill="F4F7FA"/>
            <w:tcMar>
              <w:top w:w="80" w:type="dxa"/>
              <w:start w:w="120" w:type="dxa"/>
              <w:bottom w:w="80" w:type="dxa"/>
              <w:end w:w="120" w:type="dxa"/>
            </w:tcMar>
          </w:tcPr>
          <w:p>
            <w:pPr>
              <w:spacing w:after="20" w:line="247" w:lineRule="auto"/>
            </w:pPr>
            <w:r>
              <w:rPr>
                <w:sz w:val="15"/>
              </w:rPr>
              <w:t>Données sensibles et API sans authentification applicative observée.</w:t>
            </w:r>
          </w:p>
        </w:tc>
      </w:tr>
      <w:tr>
        <w:trPr>
          <w:cantSplit/>
        </w:trPr>
        <w:tc>
          <w:tcPr>
            <w:tcW w:type="dxa" w:w="2376"/>
            <w:vAlign w:val="center"/>
            <w:tcMar>
              <w:top w:w="80" w:type="dxa"/>
              <w:start w:w="120" w:type="dxa"/>
              <w:bottom w:w="80" w:type="dxa"/>
              <w:end w:w="120" w:type="dxa"/>
            </w:tcMar>
          </w:tcPr>
          <w:p>
            <w:pPr>
              <w:spacing w:after="20" w:line="247" w:lineRule="auto"/>
            </w:pPr>
            <w:r>
              <w:rPr>
                <w:sz w:val="15"/>
              </w:rPr>
              <w:t>GET /health</w:t>
            </w:r>
          </w:p>
        </w:tc>
        <w:tc>
          <w:tcPr>
            <w:tcW w:type="dxa" w:w="3168"/>
            <w:vAlign w:val="center"/>
            <w:tcMar>
              <w:top w:w="80" w:type="dxa"/>
              <w:start w:w="120" w:type="dxa"/>
              <w:bottom w:w="80" w:type="dxa"/>
              <w:end w:w="120" w:type="dxa"/>
            </w:tcMar>
          </w:tcPr>
          <w:p>
            <w:pPr>
              <w:spacing w:after="20" w:line="247" w:lineRule="auto"/>
            </w:pPr>
            <w:r>
              <w:rPr>
                <w:sz w:val="15"/>
              </w:rPr>
              <w:t>État applicatif et accès aux tables.</w:t>
            </w:r>
          </w:p>
        </w:tc>
        <w:tc>
          <w:tcPr>
            <w:tcW w:type="dxa" w:w="3384"/>
            <w:vAlign w:val="center"/>
            <w:tcMar>
              <w:top w:w="80" w:type="dxa"/>
              <w:start w:w="120" w:type="dxa"/>
              <w:bottom w:w="80" w:type="dxa"/>
              <w:end w:w="120" w:type="dxa"/>
            </w:tcMar>
          </w:tcPr>
          <w:p>
            <w:pPr>
              <w:spacing w:after="20" w:line="247" w:lineRule="auto"/>
            </w:pPr>
            <w:r>
              <w:rPr>
                <w:sz w:val="15"/>
              </w:rPr>
              <w:t>Retourne actuellement des détails internes en erreur.</w:t>
            </w:r>
          </w:p>
        </w:tc>
      </w:tr>
      <w:tr>
        <w:trPr>
          <w:cantSplit/>
        </w:trPr>
        <w:tc>
          <w:tcPr>
            <w:tcW w:type="dxa" w:w="2376"/>
            <w:vAlign w:val="center"/>
            <w:shd w:fill="F4F7FA"/>
            <w:tcMar>
              <w:top w:w="80" w:type="dxa"/>
              <w:start w:w="120" w:type="dxa"/>
              <w:bottom w:w="80" w:type="dxa"/>
              <w:end w:w="120" w:type="dxa"/>
            </w:tcMar>
          </w:tcPr>
          <w:p>
            <w:pPr>
              <w:spacing w:after="20" w:line="247" w:lineRule="auto"/>
            </w:pPr>
            <w:r>
              <w:rPr>
                <w:sz w:val="15"/>
              </w:rPr>
              <w:t>POST /api/ingest</w:t>
            </w:r>
          </w:p>
        </w:tc>
        <w:tc>
          <w:tcPr>
            <w:tcW w:type="dxa" w:w="3168"/>
            <w:vAlign w:val="center"/>
            <w:shd w:fill="F4F7FA"/>
            <w:tcMar>
              <w:top w:w="80" w:type="dxa"/>
              <w:start w:w="120" w:type="dxa"/>
              <w:bottom w:w="80" w:type="dxa"/>
              <w:end w:w="120" w:type="dxa"/>
            </w:tcMar>
          </w:tcPr>
          <w:p>
            <w:pPr>
              <w:spacing w:after="20" w:line="247" w:lineRule="auto"/>
            </w:pPr>
            <w:r>
              <w:rPr>
                <w:sz w:val="15"/>
              </w:rPr>
              <w:t>Insertion heap, maxblk, frag, uptime et status.</w:t>
            </w:r>
          </w:p>
        </w:tc>
        <w:tc>
          <w:tcPr>
            <w:tcW w:type="dxa" w:w="3384"/>
            <w:vAlign w:val="center"/>
            <w:shd w:fill="F4F7FA"/>
            <w:tcMar>
              <w:top w:w="80" w:type="dxa"/>
              <w:start w:w="120" w:type="dxa"/>
              <w:bottom w:w="80" w:type="dxa"/>
              <w:end w:w="120" w:type="dxa"/>
            </w:tcMar>
          </w:tcPr>
          <w:p>
            <w:pPr>
              <w:spacing w:after="20" w:line="247" w:lineRule="auto"/>
            </w:pPr>
            <w:r>
              <w:rPr>
                <w:sz w:val="15"/>
              </w:rPr>
              <w:t>Jeton vérifié uniquement si INGEST_TOKEN est défini.</w:t>
            </w:r>
          </w:p>
        </w:tc>
      </w:tr>
    </w:tbl>
    <w:p>
      <w:pPr>
        <w:spacing w:after="20"/>
      </w:pPr>
    </w:p>
    <w:tbl>
      <w:tblPr>
        <w:tblW w:type="auto" w:w="0"/>
        <w:tblLook w:firstColumn="1" w:firstRow="1" w:lastColumn="0" w:lastRow="0" w:noHBand="0" w:noVBand="1" w:val="04A0"/>
      </w:tblPr>
      <w:tblGrid>
        <w:gridCol w:w="9792"/>
      </w:tblGrid>
      <w:tr>
        <w:tc>
          <w:tcPr>
            <w:tcW w:type="dxa" w:w="9792"/>
            <w:shd w:fill="FFF4CE"/>
            <w:tcMar>
              <w:top w:w="80" w:type="dxa"/>
              <w:start w:w="120" w:type="dxa"/>
              <w:bottom w:w="80" w:type="dxa"/>
              <w:end w:w="120" w:type="dxa"/>
            </w:tcMar>
          </w:tcPr>
          <w:p>
            <w:r>
              <w:rPr>
                <w:b/>
                <w:color w:val="17365D"/>
              </w:rPr>
              <w:t xml:space="preserve">Incohérence documentée — </w:t>
            </w:r>
            <w:r>
              <w:t>Le README annonce que les payloads type=module_install sont acceptés. Le workflow n8n contient effectivement cette branche, mais l'endpoint Express POST /api/ingest exige device_id et heap et n'insère aucune installation. Mohamed documente cette divergence ; il ne la corrige pas sur la production pendant le stage.</w:t>
            </w:r>
          </w:p>
        </w:tc>
        <w:trPr>
          <w:tblHeader/>
        </w:trPr>
      </w:tr>
    </w:tbl>
    <w:p>
      <w:pPr>
        <w:spacing w:after="20"/>
      </w:pPr>
    </w:p>
    <w:p>
      <w:pPr>
        <w:pStyle w:val="Heading2"/>
      </w:pPr>
      <w:r>
        <w:t>A.4 Logique de santé existante</w:t>
      </w:r>
    </w:p>
    <w:p>
      <w:pPr>
        <w:pStyle w:val="ListBullet"/>
        <w:spacing w:after="60"/>
      </w:pPr>
      <w:r>
        <w:t>Les statuts OK/INFO, WARNING/WARN et CRITICAL/CRIT/FATAL sont normalisés par Express.</w:t>
      </w:r>
    </w:p>
    <w:p>
      <w:pPr>
        <w:pStyle w:val="ListBullet"/>
        <w:spacing w:after="60"/>
      </w:pPr>
      <w:r>
        <w:t>En l'absence de statut exploitable, un heap inférieur à 6 000 octets est CRITICAL, de 6 000 à 8 000 octets inclus WARNING, et supérieur à 8 000 octets OK.</w:t>
      </w:r>
    </w:p>
    <w:p>
      <w:pPr>
        <w:pStyle w:val="ListBullet"/>
        <w:spacing w:after="60"/>
      </w:pPr>
      <w:r>
        <w:t>L'interface affiche résumé 24 h, dernières entrées, graphique heap, installations et alertes par dernier statut présent dans l'échantillon.</w:t>
      </w:r>
    </w:p>
    <w:p>
      <w:pPr>
        <w:pStyle w:val="ListBullet"/>
        <w:spacing w:after="60"/>
      </w:pPr>
      <w:r>
        <w:t>Le workflow n8n ajoute validation d'appareil, calcul de statut, anti-spam par gravité et alerte Telegram.</w:t>
      </w:r>
    </w:p>
    <w:p>
      <w:pPr>
        <w:pStyle w:val="ListBullet"/>
        <w:spacing w:after="60"/>
      </w:pPr>
      <w:r>
        <w:t>Le stage peut reprendre ces règles comme baseline, mais tout nouveau seuil doit être validé par Eric et écrit dans la documentation.</w:t>
      </w:r>
    </w:p>
    <w:p>
      <w:pPr>
        <w:pStyle w:val="Heading2"/>
      </w:pPr>
      <w:r>
        <w:t>A.5 Limites et risques de l'existant</w:t>
      </w:r>
    </w:p>
    <w:p>
      <w:pPr>
        <w:pStyle w:val="ListBullet"/>
        <w:spacing w:after="60"/>
      </w:pPr>
      <w:r>
        <w:t>Aucune authentification observée sur les API de lecture, alors que /api/installations expose e-mail, MAC et serveur SUPLA.</w:t>
      </w:r>
    </w:p>
    <w:p>
      <w:pPr>
        <w:pStyle w:val="ListBullet"/>
        <w:spacing w:after="60"/>
      </w:pPr>
      <w:r>
        <w:t>Le jeton d'ingestion est facultatif si la variable INGEST_TOKEN est absente.</w:t>
      </w:r>
    </w:p>
    <w:p>
      <w:pPr>
        <w:pStyle w:val="ListBullet"/>
        <w:spacing w:after="60"/>
      </w:pPr>
      <w:r>
        <w:t>Compte MySQL root et mot de passe vide proposés comme valeurs par défaut.</w:t>
      </w:r>
    </w:p>
    <w:p>
      <w:pPr>
        <w:pStyle w:val="ListBullet"/>
        <w:spacing w:after="60"/>
      </w:pPr>
      <w:r>
        <w:t>Détails d'erreurs SQL renvoyés par plusieurs API.</w:t>
      </w:r>
    </w:p>
    <w:p>
      <w:pPr>
        <w:pStyle w:val="ListBullet"/>
        <w:spacing w:after="60"/>
      </w:pPr>
      <w:r>
        <w:t>Aucun test automatisé, lint ou CI applicative dans package.json.</w:t>
      </w:r>
    </w:p>
    <w:p>
      <w:pPr>
        <w:pStyle w:val="ListBullet"/>
        <w:spacing w:after="60"/>
      </w:pPr>
      <w:r>
        <w:t>Interface de 1 500 lignes environ dans un seul fichier, difficile à faire évoluer.</w:t>
      </w:r>
    </w:p>
    <w:p>
      <w:pPr>
        <w:pStyle w:val="ListBullet"/>
        <w:spacing w:after="60"/>
      </w:pPr>
      <w:r>
        <w:t>Les 50/100 dernières lignes globales peuvent masquer un module peu bavard.</w:t>
      </w:r>
    </w:p>
    <w:p>
      <w:pPr>
        <w:pStyle w:val="ListBullet"/>
        <w:spacing w:after="60"/>
      </w:pPr>
      <w:r>
        <w:t>Le déploiement utilise root SSH par défaut et npm install sur le VPS.</w:t>
      </w:r>
    </w:p>
    <w:p>
      <w:pPr>
        <w:pStyle w:val="ListBullet"/>
        <w:spacing w:after="60"/>
      </w:pPr>
      <w:r>
        <w:t>Le workflow exporté peut contenir des identifiants techniques ; aucune clé ou donnée sensible ne doit être copiée dans le nouveau dépôt.</w:t>
      </w:r>
    </w:p>
    <w:tbl>
      <w:tblPr>
        <w:tblW w:type="auto" w:w="0"/>
        <w:tblLook w:firstColumn="1" w:firstRow="1" w:lastColumn="0" w:lastRow="0" w:noHBand="0" w:noVBand="1" w:val="04A0"/>
      </w:tblPr>
      <w:tblGrid>
        <w:gridCol w:w="9792"/>
      </w:tblGrid>
      <w:tr>
        <w:tc>
          <w:tcPr>
            <w:tcW w:type="dxa" w:w="9792"/>
            <w:shd w:fill="FCE8E6"/>
            <w:tcMar>
              <w:top w:w="80" w:type="dxa"/>
              <w:start w:w="120" w:type="dxa"/>
              <w:bottom w:w="80" w:type="dxa"/>
              <w:end w:w="120" w:type="dxa"/>
            </w:tcMar>
          </w:tcPr>
          <w:p>
            <w:r>
              <w:rPr>
                <w:b/>
                <w:color w:val="17365D"/>
              </w:rPr>
              <w:t xml:space="preserve">Conséquence — </w:t>
            </w:r>
            <w:r>
              <w:t>Le stagiaire ne doit ni déployer ni durcir le service de production. Ces défauts sont consignés dans le backlog de Moatez. Le stage utilise uniquement une copie locale anonymisée et un compte MySQL de lecture seule pour les tables legacy.</w:t>
            </w:r>
          </w:p>
        </w:tc>
        <w:trPr>
          <w:tblHeader/>
        </w:trPr>
      </w:tr>
    </w:tbl>
    <w:p>
      <w:pPr>
        <w:spacing w:after="20"/>
      </w:pPr>
    </w:p>
    <w:p>
      <w:pPr>
        <w:pStyle w:val="Heading1"/>
      </w:pPr>
      <w:r>
        <w:t>Annexe B — Stratégie de coexistence</w:t>
      </w:r>
    </w:p>
    <w:p>
      <w:pPr>
        <w:pStyle w:val="Heading2"/>
      </w:pPr>
      <w:r>
        <w:t>B.1 Architecture de stage</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2232"/>
            <w:shd w:fill="17365D"/>
            <w:vAlign w:val="center"/>
            <w:tcMar>
              <w:top w:w="80" w:type="dxa"/>
              <w:start w:w="120" w:type="dxa"/>
              <w:bottom w:w="80" w:type="dxa"/>
              <w:end w:w="120" w:type="dxa"/>
            </w:tcMar>
          </w:tcPr>
          <w:p>
            <w:r>
              <w:rPr>
                <w:b/>
                <w:color w:val="FFFFFF"/>
                <w:sz w:val="16"/>
              </w:rPr>
              <w:t>Flux</w:t>
            </w:r>
          </w:p>
        </w:tc>
        <w:tc>
          <w:tcPr>
            <w:tcW w:type="dxa" w:w="4248"/>
            <w:shd w:fill="17365D"/>
            <w:vAlign w:val="center"/>
            <w:tcMar>
              <w:top w:w="80" w:type="dxa"/>
              <w:start w:w="120" w:type="dxa"/>
              <w:bottom w:w="80" w:type="dxa"/>
              <w:end w:w="120" w:type="dxa"/>
            </w:tcMar>
          </w:tcPr>
          <w:p>
            <w:r>
              <w:rPr>
                <w:b/>
                <w:color w:val="FFFFFF"/>
                <w:sz w:val="16"/>
              </w:rPr>
              <w:t>Description</w:t>
            </w:r>
          </w:p>
        </w:tc>
        <w:tc>
          <w:tcPr>
            <w:tcW w:type="dxa" w:w="2448"/>
            <w:shd w:fill="17365D"/>
            <w:vAlign w:val="center"/>
            <w:tcMar>
              <w:top w:w="80" w:type="dxa"/>
              <w:start w:w="120" w:type="dxa"/>
              <w:bottom w:w="80" w:type="dxa"/>
              <w:end w:w="120" w:type="dxa"/>
            </w:tcMar>
          </w:tcPr>
          <w:p>
            <w:r>
              <w:rPr>
                <w:b/>
                <w:color w:val="FFFFFF"/>
                <w:sz w:val="16"/>
              </w:rPr>
              <w:t>Écriture autorisée</w:t>
            </w:r>
          </w:p>
        </w:tc>
      </w:tr>
      <w:tr>
        <w:trPr>
          <w:cantSplit/>
        </w:trPr>
        <w:tc>
          <w:tcPr>
            <w:tcW w:type="dxa" w:w="2232"/>
            <w:vAlign w:val="center"/>
            <w:tcMar>
              <w:top w:w="80" w:type="dxa"/>
              <w:start w:w="120" w:type="dxa"/>
              <w:bottom w:w="80" w:type="dxa"/>
              <w:end w:w="120" w:type="dxa"/>
            </w:tcMar>
          </w:tcPr>
          <w:p>
            <w:pPr>
              <w:spacing w:after="20" w:line="247" w:lineRule="auto"/>
            </w:pPr>
            <w:r>
              <w:rPr>
                <w:sz w:val="16"/>
              </w:rPr>
              <w:t>Modules → n8n/Express</w:t>
            </w:r>
          </w:p>
        </w:tc>
        <w:tc>
          <w:tcPr>
            <w:tcW w:type="dxa" w:w="4248"/>
            <w:vAlign w:val="center"/>
            <w:tcMar>
              <w:top w:w="80" w:type="dxa"/>
              <w:start w:w="120" w:type="dxa"/>
              <w:bottom w:w="80" w:type="dxa"/>
              <w:end w:w="120" w:type="dxa"/>
            </w:tcMar>
          </w:tcPr>
          <w:p>
            <w:pPr>
              <w:spacing w:after="20" w:line="247" w:lineRule="auto"/>
            </w:pPr>
            <w:r>
              <w:rPr>
                <w:sz w:val="16"/>
              </w:rPr>
              <w:t>Chaîne existante de collecte et d'alerte.</w:t>
            </w:r>
          </w:p>
        </w:tc>
        <w:tc>
          <w:tcPr>
            <w:tcW w:type="dxa" w:w="2448"/>
            <w:vAlign w:val="center"/>
            <w:tcMar>
              <w:top w:w="80" w:type="dxa"/>
              <w:start w:w="120" w:type="dxa"/>
              <w:bottom w:w="80" w:type="dxa"/>
              <w:end w:w="120" w:type="dxa"/>
            </w:tcMar>
          </w:tcPr>
          <w:p>
            <w:pPr>
              <w:spacing w:after="20" w:line="247" w:lineRule="auto"/>
            </w:pPr>
            <w:r>
              <w:rPr>
                <w:sz w:val="16"/>
              </w:rPr>
              <w:t>Aucune modification par Mohamed.</w:t>
            </w:r>
          </w:p>
        </w:tc>
      </w:tr>
      <w:tr>
        <w:trPr>
          <w:cantSplit/>
        </w:trPr>
        <w:tc>
          <w:tcPr>
            <w:tcW w:type="dxa" w:w="2232"/>
            <w:vAlign w:val="center"/>
            <w:shd w:fill="F4F7FA"/>
            <w:tcMar>
              <w:top w:w="80" w:type="dxa"/>
              <w:start w:w="120" w:type="dxa"/>
              <w:bottom w:w="80" w:type="dxa"/>
              <w:end w:w="120" w:type="dxa"/>
            </w:tcMar>
          </w:tcPr>
          <w:p>
            <w:pPr>
              <w:spacing w:after="20" w:line="247" w:lineRule="auto"/>
            </w:pPr>
            <w:r>
              <w:rPr>
                <w:sz w:val="16"/>
              </w:rPr>
              <w:t>Express → MySQL legacy</w:t>
            </w:r>
          </w:p>
        </w:tc>
        <w:tc>
          <w:tcPr>
            <w:tcW w:type="dxa" w:w="4248"/>
            <w:vAlign w:val="center"/>
            <w:shd w:fill="F4F7FA"/>
            <w:tcMar>
              <w:top w:w="80" w:type="dxa"/>
              <w:start w:w="120" w:type="dxa"/>
              <w:bottom w:w="80" w:type="dxa"/>
              <w:end w:w="120" w:type="dxa"/>
            </w:tcMar>
          </w:tcPr>
          <w:p>
            <w:pPr>
              <w:spacing w:after="20" w:line="247" w:lineRule="auto"/>
            </w:pPr>
            <w:r>
              <w:rPr>
                <w:sz w:val="16"/>
              </w:rPr>
              <w:t>Alimentation de heap_logs ; module_installs selon la chaîne n8n.</w:t>
            </w:r>
          </w:p>
        </w:tc>
        <w:tc>
          <w:tcPr>
            <w:tcW w:type="dxa" w:w="2448"/>
            <w:vAlign w:val="center"/>
            <w:shd w:fill="F4F7FA"/>
            <w:tcMar>
              <w:top w:w="80" w:type="dxa"/>
              <w:start w:w="120" w:type="dxa"/>
              <w:bottom w:w="80" w:type="dxa"/>
              <w:end w:w="120" w:type="dxa"/>
            </w:tcMar>
          </w:tcPr>
          <w:p>
            <w:pPr>
              <w:spacing w:after="20" w:line="247" w:lineRule="auto"/>
            </w:pPr>
            <w:r>
              <w:rPr>
                <w:sz w:val="16"/>
              </w:rPr>
              <w:t>Conservée hors environnement de stage.</w:t>
            </w:r>
          </w:p>
        </w:tc>
      </w:tr>
      <w:tr>
        <w:trPr>
          <w:cantSplit/>
        </w:trPr>
        <w:tc>
          <w:tcPr>
            <w:tcW w:type="dxa" w:w="2232"/>
            <w:vAlign w:val="center"/>
            <w:tcMar>
              <w:top w:w="80" w:type="dxa"/>
              <w:start w:w="120" w:type="dxa"/>
              <w:bottom w:w="80" w:type="dxa"/>
              <w:end w:w="120" w:type="dxa"/>
            </w:tcMar>
          </w:tcPr>
          <w:p>
            <w:pPr>
              <w:spacing w:after="20" w:line="247" w:lineRule="auto"/>
            </w:pPr>
            <w:r>
              <w:rPr>
                <w:sz w:val="16"/>
              </w:rPr>
              <w:t>Laravel → MySQL legacy</w:t>
            </w:r>
          </w:p>
        </w:tc>
        <w:tc>
          <w:tcPr>
            <w:tcW w:type="dxa" w:w="4248"/>
            <w:vAlign w:val="center"/>
            <w:tcMar>
              <w:top w:w="80" w:type="dxa"/>
              <w:start w:w="120" w:type="dxa"/>
              <w:bottom w:w="80" w:type="dxa"/>
              <w:end w:w="120" w:type="dxa"/>
            </w:tcMar>
          </w:tcPr>
          <w:p>
            <w:pPr>
              <w:spacing w:after="20" w:line="247" w:lineRule="auto"/>
            </w:pPr>
            <w:r>
              <w:rPr>
                <w:sz w:val="16"/>
              </w:rPr>
              <w:t>Lecture de heap_logs et module_installs via connexion dédiée.</w:t>
            </w:r>
          </w:p>
        </w:tc>
        <w:tc>
          <w:tcPr>
            <w:tcW w:type="dxa" w:w="2448"/>
            <w:vAlign w:val="center"/>
            <w:tcMar>
              <w:top w:w="80" w:type="dxa"/>
              <w:start w:w="120" w:type="dxa"/>
              <w:bottom w:w="80" w:type="dxa"/>
              <w:end w:w="120" w:type="dxa"/>
            </w:tcMar>
          </w:tcPr>
          <w:p>
            <w:pPr>
              <w:spacing w:after="20" w:line="247" w:lineRule="auto"/>
            </w:pPr>
            <w:r>
              <w:rPr>
                <w:sz w:val="16"/>
              </w:rPr>
              <w:t>Interdite sur tables legacy.</w:t>
            </w:r>
          </w:p>
        </w:tc>
      </w:tr>
      <w:tr>
        <w:trPr>
          <w:cantSplit/>
        </w:trPr>
        <w:tc>
          <w:tcPr>
            <w:tcW w:type="dxa" w:w="2232"/>
            <w:vAlign w:val="center"/>
            <w:shd w:fill="F4F7FA"/>
            <w:tcMar>
              <w:top w:w="80" w:type="dxa"/>
              <w:start w:w="120" w:type="dxa"/>
              <w:bottom w:w="80" w:type="dxa"/>
              <w:end w:w="120" w:type="dxa"/>
            </w:tcMar>
          </w:tcPr>
          <w:p>
            <w:pPr>
              <w:spacing w:after="20" w:line="247" w:lineRule="auto"/>
            </w:pPr>
            <w:r>
              <w:rPr>
                <w:sz w:val="16"/>
              </w:rPr>
              <w:t>Laravel → tables métier</w:t>
            </w:r>
          </w:p>
        </w:tc>
        <w:tc>
          <w:tcPr>
            <w:tcW w:type="dxa" w:w="4248"/>
            <w:vAlign w:val="center"/>
            <w:shd w:fill="F4F7FA"/>
            <w:tcMar>
              <w:top w:w="80" w:type="dxa"/>
              <w:start w:w="120" w:type="dxa"/>
              <w:bottom w:w="80" w:type="dxa"/>
              <w:end w:w="120" w:type="dxa"/>
            </w:tcMar>
          </w:tcPr>
          <w:p>
            <w:pPr>
              <w:spacing w:after="20" w:line="247" w:lineRule="auto"/>
            </w:pPr>
            <w:r>
              <w:rPr>
                <w:sz w:val="16"/>
              </w:rPr>
              <w:t>Clients fictifs, sites, associations, interventions et consentements simulés.</w:t>
            </w:r>
          </w:p>
        </w:tc>
        <w:tc>
          <w:tcPr>
            <w:tcW w:type="dxa" w:w="2448"/>
            <w:vAlign w:val="center"/>
            <w:shd w:fill="F4F7FA"/>
            <w:tcMar>
              <w:top w:w="80" w:type="dxa"/>
              <w:start w:w="120" w:type="dxa"/>
              <w:bottom w:w="80" w:type="dxa"/>
              <w:end w:w="120" w:type="dxa"/>
            </w:tcMar>
          </w:tcPr>
          <w:p>
            <w:pPr>
              <w:spacing w:after="20" w:line="247" w:lineRule="auto"/>
            </w:pPr>
            <w:r>
              <w:rPr>
                <w:sz w:val="16"/>
              </w:rPr>
              <w:t>Autorisée dans la base locale de stage.</w:t>
            </w:r>
          </w:p>
        </w:tc>
      </w:tr>
      <w:tr>
        <w:trPr>
          <w:cantSplit/>
        </w:trPr>
        <w:tc>
          <w:tcPr>
            <w:tcW w:type="dxa" w:w="2232"/>
            <w:vAlign w:val="center"/>
            <w:tcMar>
              <w:top w:w="80" w:type="dxa"/>
              <w:start w:w="120" w:type="dxa"/>
              <w:bottom w:w="80" w:type="dxa"/>
              <w:end w:w="120" w:type="dxa"/>
            </w:tcMar>
          </w:tcPr>
          <w:p>
            <w:pPr>
              <w:spacing w:after="20" w:line="247" w:lineRule="auto"/>
            </w:pPr>
            <w:r>
              <w:rPr>
                <w:sz w:val="16"/>
              </w:rPr>
              <w:t>Angular → Laravel</w:t>
            </w:r>
          </w:p>
        </w:tc>
        <w:tc>
          <w:tcPr>
            <w:tcW w:type="dxa" w:w="4248"/>
            <w:vAlign w:val="center"/>
            <w:tcMar>
              <w:top w:w="80" w:type="dxa"/>
              <w:start w:w="120" w:type="dxa"/>
              <w:bottom w:w="80" w:type="dxa"/>
              <w:end w:w="120" w:type="dxa"/>
            </w:tcMar>
          </w:tcPr>
          <w:p>
            <w:pPr>
              <w:spacing w:after="20" w:line="247" w:lineRule="auto"/>
            </w:pPr>
            <w:r>
              <w:rPr>
                <w:sz w:val="16"/>
              </w:rPr>
              <w:t>Seul accès du nouveau frontend aux données.</w:t>
            </w:r>
          </w:p>
        </w:tc>
        <w:tc>
          <w:tcPr>
            <w:tcW w:type="dxa" w:w="2448"/>
            <w:vAlign w:val="center"/>
            <w:tcMar>
              <w:top w:w="80" w:type="dxa"/>
              <w:start w:w="120" w:type="dxa"/>
              <w:bottom w:w="80" w:type="dxa"/>
              <w:end w:w="120" w:type="dxa"/>
            </w:tcMar>
          </w:tcPr>
          <w:p>
            <w:pPr>
              <w:spacing w:after="20" w:line="247" w:lineRule="auto"/>
            </w:pPr>
            <w:r>
              <w:rPr>
                <w:sz w:val="16"/>
              </w:rPr>
              <w:t>Selon les endpoints protégés Laravel.</w:t>
            </w:r>
          </w:p>
        </w:tc>
      </w:tr>
    </w:tbl>
    <w:p>
      <w:pPr>
        <w:spacing w:after="20"/>
      </w:pPr>
    </w:p>
    <w:tbl>
      <w:tblPr>
        <w:tblW w:type="auto" w:w="0"/>
        <w:tblLook w:firstColumn="1" w:firstRow="1" w:lastColumn="0" w:lastRow="0" w:noHBand="0" w:noVBand="1" w:val="04A0"/>
      </w:tblPr>
      <w:tblGrid>
        <w:gridCol w:w="9792"/>
      </w:tblGrid>
      <w:tr>
        <w:tc>
          <w:tcPr>
            <w:tcW w:type="dxa" w:w="9792"/>
            <w:shd w:fill="EAF2F8"/>
            <w:tcMar>
              <w:top w:w="80" w:type="dxa"/>
              <w:start w:w="120" w:type="dxa"/>
              <w:bottom w:w="80" w:type="dxa"/>
              <w:end w:w="120" w:type="dxa"/>
            </w:tcMar>
          </w:tcPr>
          <w:p>
            <w:r>
              <w:rPr>
                <w:b/>
                <w:color w:val="17365D"/>
              </w:rPr>
              <w:t xml:space="preserve">Principe — </w:t>
            </w:r>
            <w:r>
              <w:t>Angular ne contacte jamais directement Express ni MySQL. Laravel joue le rôle de façade : il lit le legacy, masque les champs sensibles, normalise les réponses et joint les nouvelles données métier.</w:t>
            </w:r>
          </w:p>
        </w:tc>
        <w:trPr>
          <w:tblHeader/>
        </w:trPr>
      </w:tr>
    </w:tbl>
    <w:p>
      <w:pPr>
        <w:spacing w:after="20"/>
      </w:pPr>
    </w:p>
    <w:p>
      <w:pPr>
        <w:pStyle w:val="Heading2"/>
      </w:pPr>
      <w:r>
        <w:t>B.2 Règles de non-régression</w:t>
      </w:r>
    </w:p>
    <w:p>
      <w:pPr>
        <w:pStyle w:val="ListBullet"/>
        <w:spacing w:after="60"/>
      </w:pPr>
      <w:r>
        <w:t>Créer une branche Git dédiée et travailler dans un nouveau sous-dossier, sans remplacer server.js ni public/index.html.</w:t>
      </w:r>
    </w:p>
    <w:p>
      <w:pPr>
        <w:pStyle w:val="ListBullet"/>
        <w:spacing w:after="60"/>
      </w:pPr>
      <w:r>
        <w:t>Ne jamais exécuter deploy.ps1, setup-ssh-key.ps1 ou une commande PM2/SSH sans autorisation écrite de Moatez.</w:t>
      </w:r>
    </w:p>
    <w:p>
      <w:pPr>
        <w:pStyle w:val="ListBullet"/>
        <w:spacing w:after="60"/>
      </w:pPr>
      <w:r>
        <w:t>Ne jamais utiliser la base de production ; Moatez fournit un dump anonymisé ou un jeu de seeders équivalent.</w:t>
      </w:r>
    </w:p>
    <w:p>
      <w:pPr>
        <w:pStyle w:val="ListBullet"/>
        <w:spacing w:after="60"/>
      </w:pPr>
      <w:r>
        <w:t>Configurer deux connexions Laravel : legacy en lecture seule et métier avec droits limités.</w:t>
      </w:r>
    </w:p>
    <w:p>
      <w:pPr>
        <w:pStyle w:val="ListBullet"/>
        <w:spacing w:after="60"/>
      </w:pPr>
      <w:r>
        <w:t>Ne créer aucune migration Laravel ciblant heap_logs ou module_installs.</w:t>
      </w:r>
    </w:p>
    <w:p>
      <w:pPr>
        <w:pStyle w:val="ListBullet"/>
        <w:spacing w:after="60"/>
      </w:pPr>
      <w:r>
        <w:t>Ne jamais écrire, supprimer, corriger ou réindexer une ligne legacy.</w:t>
      </w:r>
    </w:p>
    <w:p>
      <w:pPr>
        <w:pStyle w:val="ListBullet"/>
        <w:spacing w:after="60"/>
      </w:pPr>
      <w:r>
        <w:t>Ne jamais modifier le workflow n8n, les tokens, Telegram ou les règles d'appareil.</w:t>
      </w:r>
    </w:p>
    <w:p>
      <w:pPr>
        <w:pStyle w:val="ListBullet"/>
        <w:spacing w:after="60"/>
      </w:pPr>
      <w:r>
        <w:t>Avant transfert à Moatez, prouver que les fichiers legacy sont inchangés avec git diff.</w:t>
      </w:r>
    </w:p>
    <w:p>
      <w:pPr>
        <w:pStyle w:val="Heading2"/>
      </w:pPr>
      <w:r>
        <w:t>B.3 Endpoints Laravel du prototype</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3096"/>
            <w:shd w:fill="17365D"/>
            <w:vAlign w:val="center"/>
            <w:tcMar>
              <w:top w:w="80" w:type="dxa"/>
              <w:start w:w="120" w:type="dxa"/>
              <w:bottom w:w="80" w:type="dxa"/>
              <w:end w:w="120" w:type="dxa"/>
            </w:tcMar>
          </w:tcPr>
          <w:p>
            <w:r>
              <w:rPr>
                <w:b/>
                <w:color w:val="FFFFFF"/>
                <w:sz w:val="15"/>
              </w:rPr>
              <w:t>Route proposée</w:t>
            </w:r>
          </w:p>
        </w:tc>
        <w:tc>
          <w:tcPr>
            <w:tcW w:type="dxa" w:w="2088"/>
            <w:shd w:fill="17365D"/>
            <w:vAlign w:val="center"/>
            <w:tcMar>
              <w:top w:w="80" w:type="dxa"/>
              <w:start w:w="120" w:type="dxa"/>
              <w:bottom w:w="80" w:type="dxa"/>
              <w:end w:w="120" w:type="dxa"/>
            </w:tcMar>
          </w:tcPr>
          <w:p>
            <w:r>
              <w:rPr>
                <w:b/>
                <w:color w:val="FFFFFF"/>
                <w:sz w:val="15"/>
              </w:rPr>
              <w:t>Source</w:t>
            </w:r>
          </w:p>
        </w:tc>
        <w:tc>
          <w:tcPr>
            <w:tcW w:type="dxa" w:w="3744"/>
            <w:shd w:fill="17365D"/>
            <w:vAlign w:val="center"/>
            <w:tcMar>
              <w:top w:w="80" w:type="dxa"/>
              <w:start w:w="120" w:type="dxa"/>
              <w:bottom w:w="80" w:type="dxa"/>
              <w:end w:w="120" w:type="dxa"/>
            </w:tcMar>
          </w:tcPr>
          <w:p>
            <w:r>
              <w:rPr>
                <w:b/>
                <w:color w:val="FFFFFF"/>
                <w:sz w:val="15"/>
              </w:rPr>
              <w:t>Résultat</w:t>
            </w:r>
          </w:p>
        </w:tc>
      </w:tr>
      <w:tr>
        <w:trPr>
          <w:cantSplit/>
        </w:trPr>
        <w:tc>
          <w:tcPr>
            <w:tcW w:type="dxa" w:w="3096"/>
            <w:vAlign w:val="center"/>
            <w:tcMar>
              <w:top w:w="80" w:type="dxa"/>
              <w:start w:w="120" w:type="dxa"/>
              <w:bottom w:w="80" w:type="dxa"/>
              <w:end w:w="120" w:type="dxa"/>
            </w:tcMar>
          </w:tcPr>
          <w:p>
            <w:pPr>
              <w:spacing w:after="20" w:line="247" w:lineRule="auto"/>
            </w:pPr>
            <w:r>
              <w:rPr>
                <w:sz w:val="15"/>
              </w:rPr>
              <w:t>POST /api/login</w:t>
            </w:r>
          </w:p>
        </w:tc>
        <w:tc>
          <w:tcPr>
            <w:tcW w:type="dxa" w:w="2088"/>
            <w:vAlign w:val="center"/>
            <w:tcMar>
              <w:top w:w="80" w:type="dxa"/>
              <w:start w:w="120" w:type="dxa"/>
              <w:bottom w:w="80" w:type="dxa"/>
              <w:end w:w="120" w:type="dxa"/>
            </w:tcMar>
          </w:tcPr>
          <w:p>
            <w:pPr>
              <w:spacing w:after="20" w:line="247" w:lineRule="auto"/>
            </w:pPr>
            <w:r>
              <w:rPr>
                <w:sz w:val="15"/>
              </w:rPr>
              <w:t>users métier</w:t>
            </w:r>
          </w:p>
        </w:tc>
        <w:tc>
          <w:tcPr>
            <w:tcW w:type="dxa" w:w="3744"/>
            <w:vAlign w:val="center"/>
            <w:tcMar>
              <w:top w:w="80" w:type="dxa"/>
              <w:start w:w="120" w:type="dxa"/>
              <w:bottom w:w="80" w:type="dxa"/>
              <w:end w:w="120" w:type="dxa"/>
            </w:tcMar>
          </w:tcPr>
          <w:p>
            <w:pPr>
              <w:spacing w:after="20" w:line="247" w:lineRule="auto"/>
            </w:pPr>
            <w:r>
              <w:rPr>
                <w:sz w:val="15"/>
              </w:rPr>
              <w:t>Session/token interne de démonstration.</w:t>
            </w:r>
          </w:p>
        </w:tc>
      </w:tr>
      <w:tr>
        <w:trPr>
          <w:cantSplit/>
        </w:trPr>
        <w:tc>
          <w:tcPr>
            <w:tcW w:type="dxa" w:w="3096"/>
            <w:vAlign w:val="center"/>
            <w:shd w:fill="F4F7FA"/>
            <w:tcMar>
              <w:top w:w="80" w:type="dxa"/>
              <w:start w:w="120" w:type="dxa"/>
              <w:bottom w:w="80" w:type="dxa"/>
              <w:end w:w="120" w:type="dxa"/>
            </w:tcMar>
          </w:tcPr>
          <w:p>
            <w:pPr>
              <w:spacing w:after="20" w:line="247" w:lineRule="auto"/>
            </w:pPr>
            <w:r>
              <w:rPr>
                <w:sz w:val="15"/>
              </w:rPr>
              <w:t>GET /api/dashboard</w:t>
            </w:r>
          </w:p>
        </w:tc>
        <w:tc>
          <w:tcPr>
            <w:tcW w:type="dxa" w:w="2088"/>
            <w:vAlign w:val="center"/>
            <w:shd w:fill="F4F7FA"/>
            <w:tcMar>
              <w:top w:w="80" w:type="dxa"/>
              <w:start w:w="120" w:type="dxa"/>
              <w:bottom w:w="80" w:type="dxa"/>
              <w:end w:w="120" w:type="dxa"/>
            </w:tcMar>
          </w:tcPr>
          <w:p>
            <w:pPr>
              <w:spacing w:after="20" w:line="247" w:lineRule="auto"/>
            </w:pPr>
            <w:r>
              <w:rPr>
                <w:sz w:val="15"/>
              </w:rPr>
              <w:t>legacy + métier</w:t>
            </w:r>
          </w:p>
        </w:tc>
        <w:tc>
          <w:tcPr>
            <w:tcW w:type="dxa" w:w="3744"/>
            <w:vAlign w:val="center"/>
            <w:shd w:fill="F4F7FA"/>
            <w:tcMar>
              <w:top w:w="80" w:type="dxa"/>
              <w:start w:w="120" w:type="dxa"/>
              <w:bottom w:w="80" w:type="dxa"/>
              <w:end w:w="120" w:type="dxa"/>
            </w:tcMar>
          </w:tcPr>
          <w:p>
            <w:pPr>
              <w:spacing w:after="20" w:line="247" w:lineRule="auto"/>
            </w:pPr>
            <w:r>
              <w:rPr>
                <w:sz w:val="15"/>
              </w:rPr>
              <w:t>Compteurs, alertes et dernières activités.</w:t>
            </w:r>
          </w:p>
        </w:tc>
      </w:tr>
      <w:tr>
        <w:trPr>
          <w:cantSplit/>
        </w:trPr>
        <w:tc>
          <w:tcPr>
            <w:tcW w:type="dxa" w:w="3096"/>
            <w:vAlign w:val="center"/>
            <w:tcMar>
              <w:top w:w="80" w:type="dxa"/>
              <w:start w:w="120" w:type="dxa"/>
              <w:bottom w:w="80" w:type="dxa"/>
              <w:end w:w="120" w:type="dxa"/>
            </w:tcMar>
          </w:tcPr>
          <w:p>
            <w:pPr>
              <w:spacing w:after="20" w:line="247" w:lineRule="auto"/>
            </w:pPr>
            <w:r>
              <w:rPr>
                <w:sz w:val="15"/>
              </w:rPr>
              <w:t>GET /api/legacy/logs</w:t>
            </w:r>
          </w:p>
        </w:tc>
        <w:tc>
          <w:tcPr>
            <w:tcW w:type="dxa" w:w="2088"/>
            <w:vAlign w:val="center"/>
            <w:tcMar>
              <w:top w:w="80" w:type="dxa"/>
              <w:start w:w="120" w:type="dxa"/>
              <w:bottom w:w="80" w:type="dxa"/>
              <w:end w:w="120" w:type="dxa"/>
            </w:tcMar>
          </w:tcPr>
          <w:p>
            <w:pPr>
              <w:spacing w:after="20" w:line="247" w:lineRule="auto"/>
            </w:pPr>
            <w:r>
              <w:rPr>
                <w:sz w:val="15"/>
              </w:rPr>
              <w:t>heap_logs</w:t>
            </w:r>
          </w:p>
        </w:tc>
        <w:tc>
          <w:tcPr>
            <w:tcW w:type="dxa" w:w="3744"/>
            <w:vAlign w:val="center"/>
            <w:tcMar>
              <w:top w:w="80" w:type="dxa"/>
              <w:start w:w="120" w:type="dxa"/>
              <w:bottom w:w="80" w:type="dxa"/>
              <w:end w:w="120" w:type="dxa"/>
            </w:tcMar>
          </w:tcPr>
          <w:p>
            <w:pPr>
              <w:spacing w:after="20" w:line="247" w:lineRule="auto"/>
            </w:pPr>
            <w:r>
              <w:rPr>
                <w:sz w:val="15"/>
              </w:rPr>
              <w:t>Logs paginés, filtrables et normalisés.</w:t>
            </w:r>
          </w:p>
        </w:tc>
      </w:tr>
      <w:tr>
        <w:trPr>
          <w:cantSplit/>
        </w:trPr>
        <w:tc>
          <w:tcPr>
            <w:tcW w:type="dxa" w:w="3096"/>
            <w:vAlign w:val="center"/>
            <w:shd w:fill="F4F7FA"/>
            <w:tcMar>
              <w:top w:w="80" w:type="dxa"/>
              <w:start w:w="120" w:type="dxa"/>
              <w:bottom w:w="80" w:type="dxa"/>
              <w:end w:w="120" w:type="dxa"/>
            </w:tcMar>
          </w:tcPr>
          <w:p>
            <w:pPr>
              <w:spacing w:after="20" w:line="247" w:lineRule="auto"/>
            </w:pPr>
            <w:r>
              <w:rPr>
                <w:sz w:val="15"/>
              </w:rPr>
              <w:t>GET /api/legacy/installations</w:t>
            </w:r>
          </w:p>
        </w:tc>
        <w:tc>
          <w:tcPr>
            <w:tcW w:type="dxa" w:w="2088"/>
            <w:vAlign w:val="center"/>
            <w:shd w:fill="F4F7FA"/>
            <w:tcMar>
              <w:top w:w="80" w:type="dxa"/>
              <w:start w:w="120" w:type="dxa"/>
              <w:bottom w:w="80" w:type="dxa"/>
              <w:end w:w="120" w:type="dxa"/>
            </w:tcMar>
          </w:tcPr>
          <w:p>
            <w:pPr>
              <w:spacing w:after="20" w:line="247" w:lineRule="auto"/>
            </w:pPr>
            <w:r>
              <w:rPr>
                <w:sz w:val="15"/>
              </w:rPr>
              <w:t>module_installs</w:t>
            </w:r>
          </w:p>
        </w:tc>
        <w:tc>
          <w:tcPr>
            <w:tcW w:type="dxa" w:w="3744"/>
            <w:vAlign w:val="center"/>
            <w:shd w:fill="F4F7FA"/>
            <w:tcMar>
              <w:top w:w="80" w:type="dxa"/>
              <w:start w:w="120" w:type="dxa"/>
              <w:bottom w:w="80" w:type="dxa"/>
              <w:end w:w="120" w:type="dxa"/>
            </w:tcMar>
          </w:tcPr>
          <w:p>
            <w:pPr>
              <w:spacing w:after="20" w:line="247" w:lineRule="auto"/>
            </w:pPr>
            <w:r>
              <w:rPr>
                <w:sz w:val="15"/>
              </w:rPr>
              <w:t>Installations avec données sensibles masquées.</w:t>
            </w:r>
          </w:p>
        </w:tc>
      </w:tr>
      <w:tr>
        <w:trPr>
          <w:cantSplit/>
        </w:trPr>
        <w:tc>
          <w:tcPr>
            <w:tcW w:type="dxa" w:w="3096"/>
            <w:vAlign w:val="center"/>
            <w:tcMar>
              <w:top w:w="80" w:type="dxa"/>
              <w:start w:w="120" w:type="dxa"/>
              <w:bottom w:w="80" w:type="dxa"/>
              <w:end w:w="120" w:type="dxa"/>
            </w:tcMar>
          </w:tcPr>
          <w:p>
            <w:pPr>
              <w:spacing w:after="20" w:line="247" w:lineRule="auto"/>
            </w:pPr>
            <w:r>
              <w:rPr>
                <w:sz w:val="15"/>
              </w:rPr>
              <w:t>GET /api/devices/{id}/health</w:t>
            </w:r>
          </w:p>
        </w:tc>
        <w:tc>
          <w:tcPr>
            <w:tcW w:type="dxa" w:w="2088"/>
            <w:vAlign w:val="center"/>
            <w:tcMar>
              <w:top w:w="80" w:type="dxa"/>
              <w:start w:w="120" w:type="dxa"/>
              <w:bottom w:w="80" w:type="dxa"/>
              <w:end w:w="120" w:type="dxa"/>
            </w:tcMar>
          </w:tcPr>
          <w:p>
            <w:pPr>
              <w:spacing w:after="20" w:line="247" w:lineRule="auto"/>
            </w:pPr>
            <w:r>
              <w:rPr>
                <w:sz w:val="15"/>
              </w:rPr>
              <w:t>legacy + devices</w:t>
            </w:r>
          </w:p>
        </w:tc>
        <w:tc>
          <w:tcPr>
            <w:tcW w:type="dxa" w:w="3744"/>
            <w:vAlign w:val="center"/>
            <w:tcMar>
              <w:top w:w="80" w:type="dxa"/>
              <w:start w:w="120" w:type="dxa"/>
              <w:bottom w:w="80" w:type="dxa"/>
              <w:end w:w="120" w:type="dxa"/>
            </w:tcMar>
          </w:tcPr>
          <w:p>
            <w:pPr>
              <w:spacing w:after="20" w:line="247" w:lineRule="auto"/>
            </w:pPr>
            <w:r>
              <w:rPr>
                <w:sz w:val="15"/>
              </w:rPr>
              <w:t>Fiche unifiée et règles de santé simples.</w:t>
            </w:r>
          </w:p>
        </w:tc>
      </w:tr>
      <w:tr>
        <w:trPr>
          <w:cantSplit/>
        </w:trPr>
        <w:tc>
          <w:tcPr>
            <w:tcW w:type="dxa" w:w="3096"/>
            <w:vAlign w:val="center"/>
            <w:shd w:fill="F4F7FA"/>
            <w:tcMar>
              <w:top w:w="80" w:type="dxa"/>
              <w:start w:w="120" w:type="dxa"/>
              <w:bottom w:w="80" w:type="dxa"/>
              <w:end w:w="120" w:type="dxa"/>
            </w:tcMar>
          </w:tcPr>
          <w:p>
            <w:pPr>
              <w:spacing w:after="20" w:line="247" w:lineRule="auto"/>
            </w:pPr>
            <w:r>
              <w:rPr>
                <w:sz w:val="15"/>
              </w:rPr>
              <w:t>CRUD /api/customers, /sites, /devices</w:t>
            </w:r>
          </w:p>
        </w:tc>
        <w:tc>
          <w:tcPr>
            <w:tcW w:type="dxa" w:w="2088"/>
            <w:vAlign w:val="center"/>
            <w:shd w:fill="F4F7FA"/>
            <w:tcMar>
              <w:top w:w="80" w:type="dxa"/>
              <w:start w:w="120" w:type="dxa"/>
              <w:bottom w:w="80" w:type="dxa"/>
              <w:end w:w="120" w:type="dxa"/>
            </w:tcMar>
          </w:tcPr>
          <w:p>
            <w:pPr>
              <w:spacing w:after="20" w:line="247" w:lineRule="auto"/>
            </w:pPr>
            <w:r>
              <w:rPr>
                <w:sz w:val="15"/>
              </w:rPr>
              <w:t>tables métier</w:t>
            </w:r>
          </w:p>
        </w:tc>
        <w:tc>
          <w:tcPr>
            <w:tcW w:type="dxa" w:w="3744"/>
            <w:vAlign w:val="center"/>
            <w:shd w:fill="F4F7FA"/>
            <w:tcMar>
              <w:top w:w="80" w:type="dxa"/>
              <w:start w:w="120" w:type="dxa"/>
              <w:bottom w:w="80" w:type="dxa"/>
              <w:end w:w="120" w:type="dxa"/>
            </w:tcMar>
          </w:tcPr>
          <w:p>
            <w:pPr>
              <w:spacing w:after="20" w:line="247" w:lineRule="auto"/>
            </w:pPr>
            <w:r>
              <w:rPr>
                <w:sz w:val="15"/>
              </w:rPr>
              <w:t>Registre du prototype.</w:t>
            </w:r>
          </w:p>
        </w:tc>
      </w:tr>
      <w:tr>
        <w:trPr>
          <w:cantSplit/>
        </w:trPr>
        <w:tc>
          <w:tcPr>
            <w:tcW w:type="dxa" w:w="3096"/>
            <w:vAlign w:val="center"/>
            <w:tcMar>
              <w:top w:w="80" w:type="dxa"/>
              <w:start w:w="120" w:type="dxa"/>
              <w:bottom w:w="80" w:type="dxa"/>
              <w:end w:w="120" w:type="dxa"/>
            </w:tcMar>
          </w:tcPr>
          <w:p>
            <w:pPr>
              <w:spacing w:after="20" w:line="247" w:lineRule="auto"/>
            </w:pPr>
            <w:r>
              <w:rPr>
                <w:sz w:val="15"/>
              </w:rPr>
              <w:t>CRUD /api/service-requests</w:t>
            </w:r>
          </w:p>
        </w:tc>
        <w:tc>
          <w:tcPr>
            <w:tcW w:type="dxa" w:w="2088"/>
            <w:vAlign w:val="center"/>
            <w:tcMar>
              <w:top w:w="80" w:type="dxa"/>
              <w:start w:w="120" w:type="dxa"/>
              <w:bottom w:w="80" w:type="dxa"/>
              <w:end w:w="120" w:type="dxa"/>
            </w:tcMar>
          </w:tcPr>
          <w:p>
            <w:pPr>
              <w:spacing w:after="20" w:line="247" w:lineRule="auto"/>
            </w:pPr>
            <w:r>
              <w:rPr>
                <w:sz w:val="15"/>
              </w:rPr>
              <w:t>service_requests</w:t>
            </w:r>
          </w:p>
        </w:tc>
        <w:tc>
          <w:tcPr>
            <w:tcW w:type="dxa" w:w="3744"/>
            <w:vAlign w:val="center"/>
            <w:tcMar>
              <w:top w:w="80" w:type="dxa"/>
              <w:start w:w="120" w:type="dxa"/>
              <w:bottom w:w="80" w:type="dxa"/>
              <w:end w:w="120" w:type="dxa"/>
            </w:tcMar>
          </w:tcPr>
          <w:p>
            <w:pPr>
              <w:spacing w:after="20" w:line="247" w:lineRule="auto"/>
            </w:pPr>
            <w:r>
              <w:rPr>
                <w:sz w:val="15"/>
              </w:rPr>
              <w:t>Workflow d'intervention.</w:t>
            </w:r>
          </w:p>
        </w:tc>
      </w:tr>
      <w:tr>
        <w:trPr>
          <w:cantSplit/>
        </w:trPr>
        <w:tc>
          <w:tcPr>
            <w:tcW w:type="dxa" w:w="3096"/>
            <w:vAlign w:val="center"/>
            <w:shd w:fill="F4F7FA"/>
            <w:tcMar>
              <w:top w:w="80" w:type="dxa"/>
              <w:start w:w="120" w:type="dxa"/>
              <w:bottom w:w="80" w:type="dxa"/>
              <w:end w:w="120" w:type="dxa"/>
            </w:tcMar>
          </w:tcPr>
          <w:p>
            <w:pPr>
              <w:spacing w:after="20" w:line="247" w:lineRule="auto"/>
            </w:pPr>
            <w:r>
              <w:rPr>
                <w:sz w:val="15"/>
              </w:rPr>
              <w:t>GET/POST /api/update-notices</w:t>
            </w:r>
          </w:p>
        </w:tc>
        <w:tc>
          <w:tcPr>
            <w:tcW w:type="dxa" w:w="2088"/>
            <w:vAlign w:val="center"/>
            <w:shd w:fill="F4F7FA"/>
            <w:tcMar>
              <w:top w:w="80" w:type="dxa"/>
              <w:start w:w="120" w:type="dxa"/>
              <w:bottom w:w="80" w:type="dxa"/>
              <w:end w:w="120" w:type="dxa"/>
            </w:tcMar>
          </w:tcPr>
          <w:p>
            <w:pPr>
              <w:spacing w:after="20" w:line="247" w:lineRule="auto"/>
            </w:pPr>
            <w:r>
              <w:rPr>
                <w:sz w:val="15"/>
              </w:rPr>
              <w:t>update_notices</w:t>
            </w:r>
          </w:p>
        </w:tc>
        <w:tc>
          <w:tcPr>
            <w:tcW w:type="dxa" w:w="3744"/>
            <w:vAlign w:val="center"/>
            <w:shd w:fill="F4F7FA"/>
            <w:tcMar>
              <w:top w:w="80" w:type="dxa"/>
              <w:start w:w="120" w:type="dxa"/>
              <w:bottom w:w="80" w:type="dxa"/>
              <w:end w:w="120" w:type="dxa"/>
            </w:tcMar>
          </w:tcPr>
          <w:p>
            <w:pPr>
              <w:spacing w:after="20" w:line="247" w:lineRule="auto"/>
            </w:pPr>
            <w:r>
              <w:rPr>
                <w:sz w:val="15"/>
              </w:rPr>
              <w:t>Avis et consentements purement simulés.</w:t>
            </w:r>
          </w:p>
        </w:tc>
      </w:tr>
    </w:tbl>
    <w:p>
      <w:pPr>
        <w:spacing w:after="20"/>
      </w:pPr>
    </w:p>
    <w:p>
      <w:pPr>
        <w:pStyle w:val="Heading2"/>
      </w:pPr>
      <w:r>
        <w:t>B.4 Livrables complémentaires liés à l'existant</w:t>
      </w:r>
    </w:p>
    <w:p>
      <w:pPr>
        <w:pStyle w:val="ListBullet"/>
        <w:spacing w:after="60"/>
      </w:pPr>
      <w:r>
        <w:t>Cartographie As-Is d'une page : modules, n8n, Express, MySQL, dashboard et Telegram.</w:t>
      </w:r>
    </w:p>
    <w:p>
      <w:pPr>
        <w:pStyle w:val="ListBullet"/>
        <w:spacing w:after="60"/>
      </w:pPr>
      <w:r>
        <w:t>Dictionnaire des colonnes legacy et correspondance vers les objets Angular/Laravel.</w:t>
      </w:r>
    </w:p>
    <w:p>
      <w:pPr>
        <w:pStyle w:val="ListBullet"/>
        <w:spacing w:after="60"/>
      </w:pPr>
      <w:r>
        <w:t>Collection Postman des API Express observées et des nouvelles API Laravel.</w:t>
      </w:r>
    </w:p>
    <w:p>
      <w:pPr>
        <w:pStyle w:val="ListBullet"/>
        <w:spacing w:after="60"/>
      </w:pPr>
      <w:r>
        <w:t>Script ou seeders produisant des données anonymisées représentatives.</w:t>
      </w:r>
    </w:p>
    <w:p>
      <w:pPr>
        <w:pStyle w:val="ListBullet"/>
        <w:spacing w:after="60"/>
      </w:pPr>
      <w:r>
        <w:t>Tests prouvant que la connexion legacy ne peut effectuer ni INSERT, ni UPDATE, ni DELETE.</w:t>
      </w:r>
    </w:p>
    <w:p>
      <w:pPr>
        <w:pStyle w:val="ListBullet"/>
        <w:spacing w:after="60"/>
      </w:pPr>
      <w:r>
        <w:t>Rapport de coexistence : fichiers conservés, composants ajoutés, limites et plan de reprise par Moatez.</w:t>
      </w:r>
    </w:p>
    <w:p>
      <w:pPr>
        <w:pStyle w:val="ListBullet"/>
        <w:spacing w:after="60"/>
      </w:pPr>
      <w:r>
        <w:t>Backlog priorisé des corrections de sécurité et d'industrialisation, sans les appliquer en production.</w:t>
      </w:r>
    </w:p>
    <w:p>
      <w:pPr>
        <w:pStyle w:val="Heading2"/>
      </w:pPr>
      <w:r>
        <w:t>B.5 Validation spécifique</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1440"/>
            <w:shd w:fill="17365D"/>
            <w:vAlign w:val="center"/>
            <w:tcMar>
              <w:top w:w="80" w:type="dxa"/>
              <w:start w:w="120" w:type="dxa"/>
              <w:bottom w:w="80" w:type="dxa"/>
              <w:end w:w="120" w:type="dxa"/>
            </w:tcMar>
          </w:tcPr>
          <w:p>
            <w:r>
              <w:rPr>
                <w:b/>
                <w:color w:val="FFFFFF"/>
                <w:sz w:val="16"/>
              </w:rPr>
              <w:t>ID</w:t>
            </w:r>
          </w:p>
        </w:tc>
        <w:tc>
          <w:tcPr>
            <w:tcW w:type="dxa" w:w="7488"/>
            <w:shd w:fill="17365D"/>
            <w:vAlign w:val="center"/>
            <w:tcMar>
              <w:top w:w="80" w:type="dxa"/>
              <w:start w:w="120" w:type="dxa"/>
              <w:bottom w:w="80" w:type="dxa"/>
              <w:end w:w="120" w:type="dxa"/>
            </w:tcMar>
          </w:tcPr>
          <w:p>
            <w:r>
              <w:rPr>
                <w:b/>
                <w:color w:val="FFFFFF"/>
                <w:sz w:val="16"/>
              </w:rPr>
              <w:t>Preuve attendue</w:t>
            </w:r>
          </w:p>
        </w:tc>
      </w:tr>
      <w:tr>
        <w:trPr>
          <w:cantSplit/>
        </w:trPr>
        <w:tc>
          <w:tcPr>
            <w:tcW w:type="dxa" w:w="1440"/>
            <w:vAlign w:val="center"/>
            <w:tcMar>
              <w:top w:w="80" w:type="dxa"/>
              <w:start w:w="120" w:type="dxa"/>
              <w:bottom w:w="80" w:type="dxa"/>
              <w:end w:w="120" w:type="dxa"/>
            </w:tcMar>
          </w:tcPr>
          <w:p>
            <w:pPr>
              <w:spacing w:after="20" w:line="247" w:lineRule="auto"/>
            </w:pPr>
            <w:r>
              <w:rPr>
                <w:sz w:val="16"/>
              </w:rPr>
              <w:t>EX-01</w:t>
            </w:r>
          </w:p>
        </w:tc>
        <w:tc>
          <w:tcPr>
            <w:tcW w:type="dxa" w:w="7488"/>
            <w:vAlign w:val="center"/>
            <w:tcMar>
              <w:top w:w="80" w:type="dxa"/>
              <w:start w:w="120" w:type="dxa"/>
              <w:bottom w:w="80" w:type="dxa"/>
              <w:end w:w="120" w:type="dxa"/>
            </w:tcMar>
          </w:tcPr>
          <w:p>
            <w:pPr>
              <w:spacing w:after="20" w:line="247" w:lineRule="auto"/>
            </w:pPr>
            <w:r>
              <w:rPr>
                <w:sz w:val="16"/>
              </w:rPr>
              <w:t>Le dashboard Angular affiche les données d'un dump legacy anonymisé.</w:t>
            </w:r>
          </w:p>
        </w:tc>
      </w:tr>
      <w:tr>
        <w:trPr>
          <w:cantSplit/>
        </w:trPr>
        <w:tc>
          <w:tcPr>
            <w:tcW w:type="dxa" w:w="1440"/>
            <w:vAlign w:val="center"/>
            <w:shd w:fill="F4F7FA"/>
            <w:tcMar>
              <w:top w:w="80" w:type="dxa"/>
              <w:start w:w="120" w:type="dxa"/>
              <w:bottom w:w="80" w:type="dxa"/>
              <w:end w:w="120" w:type="dxa"/>
            </w:tcMar>
          </w:tcPr>
          <w:p>
            <w:pPr>
              <w:spacing w:after="20" w:line="247" w:lineRule="auto"/>
            </w:pPr>
            <w:r>
              <w:rPr>
                <w:sz w:val="16"/>
              </w:rPr>
              <w:t>EX-02</w:t>
            </w:r>
          </w:p>
        </w:tc>
        <w:tc>
          <w:tcPr>
            <w:tcW w:type="dxa" w:w="7488"/>
            <w:vAlign w:val="center"/>
            <w:shd w:fill="F4F7FA"/>
            <w:tcMar>
              <w:top w:w="80" w:type="dxa"/>
              <w:start w:w="120" w:type="dxa"/>
              <w:bottom w:w="80" w:type="dxa"/>
              <w:end w:w="120" w:type="dxa"/>
            </w:tcMar>
          </w:tcPr>
          <w:p>
            <w:pPr>
              <w:spacing w:after="20" w:line="247" w:lineRule="auto"/>
            </w:pPr>
            <w:r>
              <w:rPr>
                <w:sz w:val="16"/>
              </w:rPr>
              <w:t>Les tables heap_logs et module_installs restent inchangées après tous les tests.</w:t>
            </w:r>
          </w:p>
        </w:tc>
      </w:tr>
      <w:tr>
        <w:trPr>
          <w:cantSplit/>
        </w:trPr>
        <w:tc>
          <w:tcPr>
            <w:tcW w:type="dxa" w:w="1440"/>
            <w:vAlign w:val="center"/>
            <w:tcMar>
              <w:top w:w="80" w:type="dxa"/>
              <w:start w:w="120" w:type="dxa"/>
              <w:bottom w:w="80" w:type="dxa"/>
              <w:end w:w="120" w:type="dxa"/>
            </w:tcMar>
          </w:tcPr>
          <w:p>
            <w:pPr>
              <w:spacing w:after="20" w:line="247" w:lineRule="auto"/>
            </w:pPr>
            <w:r>
              <w:rPr>
                <w:sz w:val="16"/>
              </w:rPr>
              <w:t>EX-03</w:t>
            </w:r>
          </w:p>
        </w:tc>
        <w:tc>
          <w:tcPr>
            <w:tcW w:type="dxa" w:w="7488"/>
            <w:vAlign w:val="center"/>
            <w:tcMar>
              <w:top w:w="80" w:type="dxa"/>
              <w:start w:w="120" w:type="dxa"/>
              <w:bottom w:w="80" w:type="dxa"/>
              <w:end w:w="120" w:type="dxa"/>
            </w:tcMar>
          </w:tcPr>
          <w:p>
            <w:pPr>
              <w:spacing w:after="20" w:line="247" w:lineRule="auto"/>
            </w:pPr>
            <w:r>
              <w:rPr>
                <w:sz w:val="16"/>
              </w:rPr>
              <w:t>Une tentative d'écriture via la connexion legacy échoue par privilèges MySQL.</w:t>
            </w:r>
          </w:p>
        </w:tc>
      </w:tr>
      <w:tr>
        <w:trPr>
          <w:cantSplit/>
        </w:trPr>
        <w:tc>
          <w:tcPr>
            <w:tcW w:type="dxa" w:w="1440"/>
            <w:vAlign w:val="center"/>
            <w:shd w:fill="F4F7FA"/>
            <w:tcMar>
              <w:top w:w="80" w:type="dxa"/>
              <w:start w:w="120" w:type="dxa"/>
              <w:bottom w:w="80" w:type="dxa"/>
              <w:end w:w="120" w:type="dxa"/>
            </w:tcMar>
          </w:tcPr>
          <w:p>
            <w:pPr>
              <w:spacing w:after="20" w:line="247" w:lineRule="auto"/>
            </w:pPr>
            <w:r>
              <w:rPr>
                <w:sz w:val="16"/>
              </w:rPr>
              <w:t>EX-04</w:t>
            </w:r>
          </w:p>
        </w:tc>
        <w:tc>
          <w:tcPr>
            <w:tcW w:type="dxa" w:w="7488"/>
            <w:vAlign w:val="center"/>
            <w:shd w:fill="F4F7FA"/>
            <w:tcMar>
              <w:top w:w="80" w:type="dxa"/>
              <w:start w:w="120" w:type="dxa"/>
              <w:bottom w:w="80" w:type="dxa"/>
              <w:end w:w="120" w:type="dxa"/>
            </w:tcMar>
          </w:tcPr>
          <w:p>
            <w:pPr>
              <w:spacing w:after="20" w:line="247" w:lineRule="auto"/>
            </w:pPr>
            <w:r>
              <w:rPr>
                <w:sz w:val="16"/>
              </w:rPr>
              <w:t>Les e-mails et MAC sont masqués dans l'API et l'interface de démonstration.</w:t>
            </w:r>
          </w:p>
        </w:tc>
      </w:tr>
      <w:tr>
        <w:trPr>
          <w:cantSplit/>
        </w:trPr>
        <w:tc>
          <w:tcPr>
            <w:tcW w:type="dxa" w:w="1440"/>
            <w:vAlign w:val="center"/>
            <w:tcMar>
              <w:top w:w="80" w:type="dxa"/>
              <w:start w:w="120" w:type="dxa"/>
              <w:bottom w:w="80" w:type="dxa"/>
              <w:end w:w="120" w:type="dxa"/>
            </w:tcMar>
          </w:tcPr>
          <w:p>
            <w:pPr>
              <w:spacing w:after="20" w:line="247" w:lineRule="auto"/>
            </w:pPr>
            <w:r>
              <w:rPr>
                <w:sz w:val="16"/>
              </w:rPr>
              <w:t>EX-05</w:t>
            </w:r>
          </w:p>
        </w:tc>
        <w:tc>
          <w:tcPr>
            <w:tcW w:type="dxa" w:w="7488"/>
            <w:vAlign w:val="center"/>
            <w:tcMar>
              <w:top w:w="80" w:type="dxa"/>
              <w:start w:w="120" w:type="dxa"/>
              <w:bottom w:w="80" w:type="dxa"/>
              <w:end w:w="120" w:type="dxa"/>
            </w:tcMar>
          </w:tcPr>
          <w:p>
            <w:pPr>
              <w:spacing w:after="20" w:line="247" w:lineRule="auto"/>
            </w:pPr>
            <w:r>
              <w:rPr>
                <w:sz w:val="16"/>
              </w:rPr>
              <w:t>server.js, public/index.html, workflow n8n et scripts de déploiement sont inchangés.</w:t>
            </w:r>
          </w:p>
        </w:tc>
      </w:tr>
      <w:tr>
        <w:trPr>
          <w:cantSplit/>
        </w:trPr>
        <w:tc>
          <w:tcPr>
            <w:tcW w:type="dxa" w:w="1440"/>
            <w:vAlign w:val="center"/>
            <w:shd w:fill="F4F7FA"/>
            <w:tcMar>
              <w:top w:w="80" w:type="dxa"/>
              <w:start w:w="120" w:type="dxa"/>
              <w:bottom w:w="80" w:type="dxa"/>
              <w:end w:w="120" w:type="dxa"/>
            </w:tcMar>
          </w:tcPr>
          <w:p>
            <w:pPr>
              <w:spacing w:after="20" w:line="247" w:lineRule="auto"/>
            </w:pPr>
            <w:r>
              <w:rPr>
                <w:sz w:val="16"/>
              </w:rPr>
              <w:t>EX-06</w:t>
            </w:r>
          </w:p>
        </w:tc>
        <w:tc>
          <w:tcPr>
            <w:tcW w:type="dxa" w:w="7488"/>
            <w:vAlign w:val="center"/>
            <w:shd w:fill="F4F7FA"/>
            <w:tcMar>
              <w:top w:w="80" w:type="dxa"/>
              <w:start w:w="120" w:type="dxa"/>
              <w:bottom w:w="80" w:type="dxa"/>
              <w:end w:w="120" w:type="dxa"/>
            </w:tcMar>
          </w:tcPr>
          <w:p>
            <w:pPr>
              <w:spacing w:after="20" w:line="247" w:lineRule="auto"/>
            </w:pPr>
            <w:r>
              <w:rPr>
                <w:sz w:val="16"/>
              </w:rPr>
              <w:t>Les incohérences et risques observés sont consignés dans le rapport de transfert.</w:t>
            </w:r>
          </w:p>
        </w:tc>
      </w:tr>
    </w:tbl>
    <w:p>
      <w:pPr>
        <w:spacing w:after="20"/>
      </w:pP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Cahier des charges de stage — Version 1.0 — Usage interne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3S IT  |  SPIDERHOME  |  STAGE D'ÉTÉ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8C9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de stage — Mohamed Rami Farhat — SpiderHome</dc:title>
  <dc:subject>Prototype Web simplifié de suivi du parc SpiderHome</dc:subject>
  <dc:creator>3S IT / SpiderHome</dc:creator>
  <cp:keywords/>
  <dc:description>Révision intégrant l'analyse statique du projet heap-dashboard existant et la stratégie de coexistence en lecture seule.</dc:description>
  <cp:lastModifiedBy/>
  <cp:revision>1</cp:revision>
  <dcterms:created xsi:type="dcterms:W3CDTF">2013-12-23T23:15:00Z</dcterms:created>
  <dcterms:modified xsi:type="dcterms:W3CDTF">2013-12-23T23:15:00Z</dcterms:modified>
  <cp:category/>
</cp:coreProperties>
</file>