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06b9a653b62baf943eec2691d76e99b4c1e546"/>
    <w:p>
      <w:pPr>
        <w:pStyle w:val="Heading1"/>
      </w:pPr>
      <w:r>
        <w:t xml:space="preserve">Activity 2 — Data and Lab Provenance, Data Dictionary, Environment Record</w:t>
      </w:r>
    </w:p>
    <w:p>
      <w:pPr>
        <w:pStyle w:val="FirstParagraph"/>
      </w:pPr>
      <w:r>
        <w:t xml:space="preserve">Machine-readable provenance (hashes, commits, versions):</w:t>
      </w:r>
      <w:r>
        <w:t xml:space="preserve"> </w:t>
      </w:r>
      <w:r>
        <w:rPr>
          <w:rStyle w:val="VerbatimChar"/>
        </w:rPr>
        <w:t xml:space="preserve">data/processed/provenance_manifest.json</w:t>
      </w:r>
      <w:r>
        <w:t xml:space="preserve">.</w:t>
      </w:r>
    </w:p>
    <w:bookmarkStart w:id="21" w:name="X65cc024d1fdd9db2c22901a243e783826c709d1"/>
    <w:p>
      <w:pPr>
        <w:pStyle w:val="Heading2"/>
      </w:pPr>
      <w:r>
        <w:t xml:space="preserve">1. Sources, versions and licences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Source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Version pinned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Licence / terms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Retrieved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GitHub Advisory Database,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advisories/github-reviewed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(OSV schema 1.4)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36d4c87ce64759f762f4e3e0d65137da687b8272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(2026-10-13T03:35Z); 36,780 files, 35,568 non-withdrawn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CC BY 4.0 (LICENSE.md header)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CISA Known Exploited Vulnerabilities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catalogVersion 2026.10.08, released 2026-10-08, 1,739 entries; SHA-256 in manifest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US-government publication — confirm terms at cisa.gov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 via GitHub mirror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cisagov/kev-data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nomi-sec/PoC-in-GitHub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commit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7bf2d8795e2ddf4e1669efe296f9eeabe6091ca8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(2026-10-13); 11,123 CVE files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Creative Commons (LICENSE header)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npm registry / PyPI JSON API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release histories of the 379 packages that have findings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APIs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2026-10-13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EPSS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not retrieved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host unreachable from the build environment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free to use per FIRST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run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src/fetch_epss.py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locally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NVD, OSV API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not used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(unreachable); CVSS recomputed from GitHub vectors with the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cvss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library (checked: Log4Shell vector → 10.0)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</w:tr>
    </w:tbl>
    <w:bookmarkStart w:id="20" w:name="Xbbf1504643eaad8c3f2cce01a8be33482290990"/>
    <w:p>
      <w:pPr>
        <w:pStyle w:val="Heading3"/>
      </w:pPr>
      <w:r>
        <w:t xml:space="preserve">Repositories analysed (lockfiles only; snapshot = last commit on or before 2025-10-08)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Repository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Commit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Licence header (first lines of LICENSE file)</w:t>
            </w:r>
          </w:p>
        </w:tc>
        <w:tc>
          <w:tcPr>
            <w:tcW w:w="2484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Lockfiles read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mastodon/mastodon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5bc7c4b7e8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GNU AGPL v3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n8n-io/n8n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65b1df9210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("Portions … licensed as follows") — source-available, not OSI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pnpm-lock.yaml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TryGhost/Ghost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f709a1a00b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MIT-style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strapi/strapi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d6c661f8ab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("Portions … licensed as follows")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ether/etherpad-lite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04c6c26690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Apache 2.0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pnpm-lock.yaml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outline/outline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7a148b0353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Business Source License 1.1 — not OSI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calcom/cal.com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4dfab874e0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("Portions … licensed as follows")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nocodb/nocodb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7e19067b84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GNU AGPL v3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pnpm-lock.yaml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langflow-ai/langflow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312225bce9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MIT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uv.lock, package-lock.json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open-webui/open-webui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5043e7fc8c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custom BSD-style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uv.lock, package-lock.json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paperless-ngx/paperless-ngx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495159f0b2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GNU GPL v3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getredash/redash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9503cc9fb8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BSD-style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poetry.lock, yarn.lock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PrefectHQ/prefect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18000dd594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Apache 2.0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zulip/zulip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7bce6361b3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Apache 2.0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uv.lock, pnpm-lock.yaml</w:t>
            </w:r>
          </w:p>
        </w:tc>
      </w:tr>
      <w:tr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mlflow/mlflow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4f36b644a3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Apache 2.0</w:t>
            </w:r>
          </w:p>
        </w:tc>
        <w:tc>
          <w:tcPr>
            <w:tcW w:w="2484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uv.lock</w:t>
            </w:r>
          </w:p>
        </w:tc>
      </w:tr>
    </w:tbl>
    <w:p>
      <w:pPr>
        <w:pStyle w:val="BodyText"/>
      </w:pPr>
      <w:r>
        <w:t xml:space="preserve">Only dependency lockfiles and manifests were read; no source code is analysed or redistributed. Several projects are source-available rather than open-source; this study uses only the public lockfiles (package names and versions) and makes no use of their code. The hashes of every extracted file are in</w:t>
      </w:r>
      <w:r>
        <w:t xml:space="preserve"> </w:t>
      </w:r>
      <w:r>
        <w:rPr>
          <w:rStyle w:val="VerbatimChar"/>
        </w:rPr>
        <w:t xml:space="preserve">data/processed/snapshot_file_manifest.json</w:t>
      </w:r>
      <w:r>
        <w:t xml:space="preserve">, so the copies in</w:t>
      </w:r>
      <w:r>
        <w:t xml:space="preserve"> </w:t>
      </w:r>
      <w:r>
        <w:rPr>
          <w:rStyle w:val="VerbatimChar"/>
        </w:rPr>
        <w:t xml:space="preserve">data/snapshots/</w:t>
      </w:r>
      <w:r>
        <w:t xml:space="preserve"> </w:t>
      </w:r>
      <w:r>
        <w:t xml:space="preserve">can be re-fetched and verified.</w:t>
      </w:r>
    </w:p>
    <w:p>
      <w:pPr>
        <w:pStyle w:val="BodyText"/>
      </w:pPr>
      <w:r>
        <w:rPr>
          <w:bCs/>
          <w:b/>
        </w:rPr>
        <w:t xml:space="preserve">Student-owned project (</w:t>
      </w:r>
      <w:r>
        <w:rPr>
          <w:rStyle w:val="VerbatimChar"/>
          <w:bCs/>
          <w:b/>
        </w:rPr>
        <w:t xml:space="preserve">green_nest</w:t>
      </w:r>
      <w:r>
        <w:rPr>
          <w:bCs/>
          <w:b/>
        </w:rPr>
        <w:t xml:space="preserve">, Django).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was read (ranges, no pins). It was resolved with a pip dry-run on 2026-10-13 to 15 exact components; edges come from pip's resolver metadata. Result: 0 components with known advisories on that date. No temporal labels (no history at T).</w:t>
      </w:r>
    </w:p>
    <w:bookmarkEnd w:id="20"/>
    <w:bookmarkEnd w:id="21"/>
    <w:bookmarkStart w:id="22" w:name="X2767202eb69cfc20a23a38bde48fa3fb4d9585a"/>
    <w:p>
      <w:pPr>
        <w:pStyle w:val="Heading2"/>
      </w:pPr>
      <w:r>
        <w:t xml:space="preserve">2. Labels</w:t>
      </w:r>
    </w:p>
    <w:p>
      <w:pPr>
        <w:pStyle w:val="FirstParagraph"/>
      </w:pPr>
      <w:r>
        <w:t xml:space="preserve">See protocol §6.2. L1</w:t>
      </w:r>
      <w:r>
        <w:t xml:space="preserve"> </w:t>
      </w:r>
      <w:r>
        <w:rPr>
          <w:rStyle w:val="VerbatimChar"/>
        </w:rPr>
        <w:t xml:space="preserve">kev_12m</w:t>
      </w:r>
      <w:r>
        <w:t xml:space="preserve">, L2</w:t>
      </w:r>
      <w:r>
        <w:t xml:space="preserve"> </w:t>
      </w:r>
      <w:r>
        <w:rPr>
          <w:rStyle w:val="VerbatimChar"/>
        </w:rPr>
        <w:t xml:space="preserve">poc_12m</w:t>
      </w:r>
      <w:r>
        <w:t xml:space="preserve">; candidate flags</w:t>
      </w:r>
      <w:r>
        <w:t xml:space="preserve"> </w:t>
      </w:r>
      <w:r>
        <w:rPr>
          <w:rStyle w:val="VerbatimChar"/>
        </w:rPr>
        <w:t xml:space="preserve">cand_kev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cand_poc</w:t>
      </w:r>
      <w:r>
        <w:t xml:space="preserve"> </w:t>
      </w:r>
      <w:r>
        <w:t xml:space="preserve">define who can be a positive.</w:t>
      </w:r>
    </w:p>
    <w:bookmarkEnd w:id="22"/>
    <w:bookmarkStart w:id="26" w:name="Xee6790ed955cac6f035992436bc1b97e40c95da"/>
    <w:p>
      <w:pPr>
        <w:pStyle w:val="Heading2"/>
      </w:pPr>
      <w:r>
        <w:t xml:space="preserve">3. Data dictionary</w:t>
      </w:r>
    </w:p>
    <w:bookmarkStart w:id="23" w:name="X82c21e220f252823e907ff92cea8ec9c63e7217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data/processed/population_cohorts.csv</w:t>
      </w:r>
      <w:r>
        <w:t xml:space="preserve"> </w:t>
      </w:r>
      <w:r>
        <w:t xml:space="preserve">(one row per CVE per cohort; 67,431 rows)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Type</w:t>
            </w:r>
          </w:p>
        </w:tc>
        <w:tc>
          <w:tcPr>
            <w:tcW w:w="3312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snapshot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Cohort date T (features as-of T)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window_end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End of the label window = min(T+12 months, 2026-10-08)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CVE identifier (advisories without a CVE are excluded: cannot be linked to KEV/PoC/EPSS)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published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Earliest advisory publication date for this CVE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advisory_age_days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T − published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cvss_base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float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Highest base score among the CVE's advisories (v3.x preferred, else v4); missing for 6.7%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cvss_source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v3 or v4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sev_rank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0–4: none/low/moderate/high/critical (GitHub label)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AV, AC, PR, UI, SC, C, I, A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CVSS vector components (v4 VC/VI/VA mapped to C/I/A; SC = Scope, v3 only)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cwe_primary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First CWE id listed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n_advisories, n_affected_packages, n_ecosystems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Breadth of the advisory records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has_fix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bool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Any fixed-version event in the advisory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ecosystems, eco_*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str, 0/1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Ecosystems affected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poc_count_at_T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GitHub PoC repositories created on or before T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epss_at_T, epss_pct_at_T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float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EPSS score/percentile at T —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empty until EPSS files are added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cand_kev, kev_12m, kev_date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0/1, 0/1, 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KEV candidate flag, label, KEV date added (label support only; never a feature)</w:t>
            </w:r>
          </w:p>
        </w:tc>
      </w:tr>
      <w:tr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cand_poc, poc_12m, poc_first_date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0/1, 0/1, date</w:t>
            </w:r>
          </w:p>
        </w:tc>
        <w:tc>
          <w:tcPr>
            <w:tcW w:w="3312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PoC candidate flag, label, first PoC date (never a feature)</w:t>
            </w:r>
          </w:p>
        </w:tc>
      </w:tr>
    </w:tbl>
    <w:bookmarkEnd w:id="23"/>
    <w:bookmarkStart w:id="24" w:name="X90ceff99524693f1ef3c6d988ee62fdf12e4f18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data/processed/project_findings_t0.csv</w:t>
      </w:r>
      <w:r>
        <w:t xml:space="preserve"> </w:t>
      </w:r>
      <w:r>
        <w:t xml:space="preserve">(one row per project × component × CVE/advisory at 2025-10-08; 374 rows)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W w:w="9936" w:type="dxa"/>
        <w:tblLayout w:type="fixed"/>
      </w:tblPr>
      <w:tblGrid>
        <w:gridCol w:w="4968"/>
        <w:gridCol w:w="4968"/>
      </w:tblGrid>
      <w:tr>
        <w:trPr>
          <w:tblHeader w:val="true"/>
        </w:trPr>
        <w:tc>
          <w:tcPr>
            <w:tcW w:w="4968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Column</w:t>
            </w:r>
          </w:p>
        </w:tc>
        <w:tc>
          <w:tcPr>
            <w:tcW w:w="4968" w:type="dxa"/>
            <w:shd w:val="clear" w:fill="D9E2F3"/>
          </w:tcPr>
          <w:p>
            <w:pPr>
              <w:pStyle w:val="Compact"/>
              <w:jc w:val="left"/>
            </w:pPr>
            <w:r>
              <w:rPr>
                <w:b/>
                <w:sz w:val="19"/>
              </w:rPr>
              <w:t xml:space="preserve">Meaning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project, component (purl), name, version, ecosystem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Which dependency in which repository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ghsa_id, cve, finding_key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Advisory and CVE (finding_key = CVE else GHSA; 17 findings have no CVE)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is_direct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 if the component has no incoming edge in the lockfile graph (approximation)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depth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Shortest distance from a root in the dependency graph (NaN if unreachable from any root: 2.1%)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fan_in / fan_out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Number of direct dependants / dependencies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pagerank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PageRank (damping 0.85) on the dependency graph: high = widely depended upon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ancestors / descendants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Number of components that (transitively) depend on it / that it depends on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severity_label, cvss_base, cvss_source, cvss_v3_vector, cwe_ids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Advisory severity descriptors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published, advisory_age_days, has_fix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Advisory timing and fix flag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pkg_age_days, days_since_last_release, releases_prior_12m, n_releases_at_T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Package-health signals as-of T (immutable release dates)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installed_version_age_days, version_lag_days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Age of the installed version at T; days between installed and newest release at T (technical lag)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poc_count_at_T, epss_at_T, kev_at_T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Exploitation evidence as-of T (EPSS empty for now)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cand_kev, kev_12m, kev_date, cand_poc, poc_12m, poc_first_date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Candidate flags and labels (never features)</w:t>
            </w:r>
          </w:p>
        </w:tc>
      </w:tr>
      <w:tr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has_cve</w:t>
            </w:r>
          </w:p>
        </w:tc>
        <w:tc>
          <w:tcPr>
            <w:tcW w:w="4968" w:type="dxa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 if the finding has a CVE</w:t>
            </w:r>
          </w:p>
        </w:tc>
      </w:tr>
    </w:tbl>
    <w:bookmarkEnd w:id="24"/>
    <w:bookmarkStart w:id="25" w:name="X2d1d7c8719ef0100163b4421c27841eb74e2e73"/>
    <w:p>
      <w:pPr>
        <w:pStyle w:val="Heading3"/>
      </w:pPr>
      <w:r>
        <w:t xml:space="preserve">3.3 Other tables</w:t>
      </w:r>
    </w:p>
    <w:p>
      <w:pPr>
        <w:pStyle w:val="FirstParagraph"/>
      </w:pPr>
      <w:r>
        <w:rPr>
          <w:rStyle w:val="VerbatimChar"/>
        </w:rPr>
        <w:t xml:space="preserve">advisories.csv</w:t>
      </w:r>
      <w:r>
        <w:t xml:space="preserve"> </w:t>
      </w:r>
      <w:r>
        <w:t xml:space="preserve">(35,568 advisories: parsed fields incl. computed CVSS),</w:t>
      </w:r>
      <w:r>
        <w:t xml:space="preserve"> </w:t>
      </w:r>
      <w:r>
        <w:rPr>
          <w:rStyle w:val="VerbatimChar"/>
        </w:rPr>
        <w:t xml:space="preserve">advisory_affected.csv.gz</w:t>
      </w:r>
      <w:r>
        <w:t xml:space="preserve"> </w:t>
      </w:r>
      <w:r>
        <w:t xml:space="preserve">(66,201 package/range rows),</w:t>
      </w:r>
      <w:r>
        <w:t xml:space="preserve"> </w:t>
      </w:r>
      <w:r>
        <w:rPr>
          <w:rStyle w:val="VerbatimChar"/>
        </w:rPr>
        <w:t xml:space="preserve">project_components_t0.csv</w:t>
      </w:r>
      <w:r>
        <w:t xml:space="preserve"> </w:t>
      </w:r>
      <w:r>
        <w:t xml:space="preserve">(all 23,827 components with graph features),</w:t>
      </w:r>
      <w:r>
        <w:t xml:space="preserve"> </w:t>
      </w:r>
      <w:r>
        <w:rPr>
          <w:rStyle w:val="VerbatimChar"/>
        </w:rPr>
        <w:t xml:space="preserve">project_findings_raw_*.csv</w:t>
      </w:r>
      <w:r>
        <w:t xml:space="preserve"> </w:t>
      </w:r>
      <w:r>
        <w:t xml:space="preserve">(component × advisory matches before deduplication),</w:t>
      </w:r>
      <w:r>
        <w:t xml:space="preserve"> </w:t>
      </w:r>
      <w:r>
        <w:rPr>
          <w:rStyle w:val="VerbatimChar"/>
        </w:rPr>
        <w:t xml:space="preserve">data/sbom/*.cdx.json</w:t>
      </w:r>
      <w:r>
        <w:t xml:space="preserve"> </w:t>
      </w:r>
      <w:r>
        <w:t xml:space="preserve">(15 CycloneDX 1.7 SBOMs from Syft),</w:t>
      </w:r>
      <w:r>
        <w:t xml:space="preserve"> </w:t>
      </w:r>
      <w:r>
        <w:rPr>
          <w:rStyle w:val="VerbatimChar"/>
        </w:rPr>
        <w:t xml:space="preserve">data/sbom_own/green_nest.cdx.json</w:t>
      </w:r>
      <w:r>
        <w:t xml:space="preserve">.</w:t>
      </w:r>
    </w:p>
    <w:bookmarkEnd w:id="25"/>
    <w:bookmarkEnd w:id="26"/>
    <w:bookmarkStart w:id="27" w:name="X6e1f77fd8edaa5250330c449e356cfd0bb19d64"/>
    <w:p>
      <w:pPr>
        <w:pStyle w:val="Heading2"/>
      </w:pPr>
      <w:r>
        <w:t xml:space="preserve">4. Environment record</w:t>
      </w:r>
    </w:p>
    <w:p>
      <w:pPr>
        <w:pStyle w:val="FirstParagraph"/>
      </w:pPr>
      <w:r>
        <w:t xml:space="preserve">Python 3.12.3 (Ubuntu 24 container); Syft 1.54.1; pandas, scikit-learn, networkx,</w:t>
      </w:r>
      <w:r>
        <w:t xml:space="preserve"> </w:t>
      </w:r>
      <w:r>
        <w:rPr>
          <w:rStyle w:val="VerbatimChar"/>
        </w:rPr>
        <w:t xml:space="preserve">cvss</w:t>
      </w:r>
      <w:r>
        <w:t xml:space="preserve">,</w:t>
      </w:r>
      <w:r>
        <w:t xml:space="preserve"> </w:t>
      </w:r>
      <w:r>
        <w:rPr>
          <w:rStyle w:val="VerbatimChar"/>
        </w:rPr>
        <w:t xml:space="preserve">semantic_version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packaging</w:t>
      </w:r>
      <w:r>
        <w:t xml:space="preserve"> </w:t>
      </w:r>
      <w:r>
        <w:t xml:space="preserve">— exact versions in</w:t>
      </w:r>
      <w:r>
        <w:t xml:space="preserve"> </w:t>
      </w:r>
      <w:r>
        <w:rPr>
          <w:rStyle w:val="VerbatimChar"/>
        </w:rPr>
        <w:t xml:space="preserve">provenance_manifest.json</w:t>
      </w:r>
      <w:r>
        <w:t xml:space="preserve">. Random seeds fixed (42). Run order in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bookmarkEnd w:id="27"/>
    <w:bookmarkStart w:id="28" w:name="X2c0d56f859fe8914ad6859d4226cb98070353e0"/>
    <w:p>
      <w:pPr>
        <w:pStyle w:val="Heading2"/>
      </w:pPr>
      <w:r>
        <w:t xml:space="preserve">5. What is not reproducible from this package alone</w:t>
      </w:r>
    </w:p>
    <w:p>
      <w:pPr>
        <w:pStyle w:val="FirstParagraph"/>
      </w:pPr>
      <w:r>
        <w:t xml:space="preserve">The raw clones (1.1 GB: advisory database, PoC index, treeless git clones) are not shipped;</w:t>
      </w:r>
      <w:r>
        <w:t xml:space="preserve"> </w:t>
      </w:r>
      <w:r>
        <w:rPr>
          <w:rStyle w:val="VerbatimChar"/>
        </w:rPr>
        <w:t xml:space="preserve">scripts/fetch_raw_data.sh</w:t>
      </w:r>
      <w:r>
        <w:t xml:space="preserve"> </w:t>
      </w:r>
      <w:r>
        <w:t xml:space="preserve">re-creates them from the pinned commits. The advisory database and PoC index move forward daily, so re-fetching</w:t>
      </w:r>
      <w:r>
        <w:t xml:space="preserve"> </w:t>
      </w:r>
      <w:r>
        <w:rPr>
          <w:bCs/>
          <w:b/>
        </w:rPr>
        <w:t xml:space="preserve">must</w:t>
      </w:r>
      <w:r>
        <w:t xml:space="preserve"> </w:t>
      </w:r>
      <w:r>
        <w:t xml:space="preserve">use the pinned commit hashes.</w:t>
      </w:r>
    </w:p>
    <w:bookmarkEnd w:id="28"/>
    <w:bookmarkEnd w:id="29"/>
    <w:sectPr>
      <w:pgSz w:w="12240" w:h="158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2026-10-14T06:40:38Z</dcterms:created>
  <dcterms:modified xsi:type="dcterms:W3CDTF">2026-10-14T06:40:38Z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