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line="460"/>
        <w:jc w:val="both"/>
      </w:pPr>
      <w:r>
        <w:rPr>
          <w:rFonts w:ascii="Georgia" w:cs="Georgia" w:eastAsia="Georgia" w:hAnsi="Georgia"/>
          <w:b w:val="false"/>
          <w:bCs w:val="false"/>
          <w:i w:val="false"/>
          <w:iCs w:val="false"/>
          <w:sz w:val="24"/>
          <w:szCs w:val="24"/>
        </w:rPr>
        <w:t xml:space="preserve"/>
      </w:r>
    </w:p>
    <w:p>
      <w:pPr>
        <w:spacing w:after="120" w:line="460"/>
        <w:jc w:val="center"/>
      </w:pPr>
      <w:r>
        <w:rPr>
          <w:rFonts w:ascii="Georgia" w:cs="Georgia" w:eastAsia="Georgia" w:hAnsi="Georgia"/>
          <w:b/>
          <w:bCs/>
          <w:i w:val="false"/>
          <w:iCs w:val="false"/>
          <w:sz w:val="32"/>
          <w:szCs w:val="32"/>
        </w:rPr>
        <w:t xml:space="preserve">SKYRISE CONSTRUCTION COMPANY L.L.C.</w:t>
      </w:r>
    </w:p>
    <w:p>
      <w:pPr>
        <w:spacing w:after="600" w:line="460"/>
        <w:jc w:val="center"/>
      </w:pPr>
      <w:r>
        <w:rPr>
          <w:rFonts w:ascii="Georgia" w:cs="Georgia" w:eastAsia="Georgia" w:hAnsi="Georgia"/>
          <w:b w:val="false"/>
          <w:bCs w:val="false"/>
          <w:i w:val="false"/>
          <w:iCs w:val="false"/>
          <w:sz w:val="24"/>
          <w:szCs w:val="24"/>
        </w:rPr>
        <w:t xml:space="preserve">PROJECT: SKYRISE TOWER — 50-STOREY MIXED-USE HIGH-RISE DEVELOPMENT</w:t>
      </w:r>
    </w:p>
    <w:p>
      <w:pPr>
        <w:spacing w:after="300" w:line="460"/>
        <w:jc w:val="center"/>
      </w:pPr>
      <w:r>
        <w:rPr>
          <w:rFonts w:ascii="Georgia" w:cs="Georgia" w:eastAsia="Georgia" w:hAnsi="Georgia"/>
          <w:b/>
          <w:bCs/>
          <w:i w:val="false"/>
          <w:iCs w:val="false"/>
          <w:sz w:val="40"/>
          <w:szCs w:val="40"/>
        </w:rPr>
        <w:t xml:space="preserve">QUALITY, DELIVERY &amp; INSPECTION AGREEMENT</w:t>
      </w:r>
    </w:p>
    <w:p>
      <w:pPr>
        <w:spacing w:after="200" w:line="460"/>
        <w:jc w:val="center"/>
      </w:pPr>
      <w:r>
        <w:rPr>
          <w:rFonts w:ascii="Georgia" w:cs="Georgia" w:eastAsia="Georgia" w:hAnsi="Georgia"/>
          <w:b w:val="false"/>
          <w:bCs w:val="false"/>
          <w:i/>
          <w:iCs/>
          <w:sz w:val="24"/>
          <w:szCs w:val="24"/>
        </w:rPr>
        <w:t xml:space="preserve">between</w:t>
      </w:r>
    </w:p>
    <w:p>
      <w:pPr>
        <w:spacing w:after="120" w:line="460"/>
        <w:jc w:val="center"/>
      </w:pPr>
      <w:r>
        <w:rPr>
          <w:rFonts w:ascii="Georgia" w:cs="Georgia" w:eastAsia="Georgia" w:hAnsi="Georgia"/>
          <w:b/>
          <w:bCs/>
          <w:i w:val="false"/>
          <w:iCs w:val="false"/>
          <w:sz w:val="26"/>
          <w:szCs w:val="26"/>
        </w:rPr>
        <w:t xml:space="preserve">SKYRISE CONSTRUCTION COMPANY L.L.C.</w:t>
      </w:r>
    </w:p>
    <w:p>
      <w:pPr>
        <w:spacing w:after="300" w:line="460"/>
        <w:jc w:val="center"/>
      </w:pPr>
      <w:r>
        <w:rPr>
          <w:rFonts w:ascii="Georgia" w:cs="Georgia" w:eastAsia="Georgia" w:hAnsi="Georgia"/>
          <w:b w:val="false"/>
          <w:bCs w:val="false"/>
          <w:i w:val="false"/>
          <w:iCs w:val="false"/>
          <w:sz w:val="24"/>
          <w:szCs w:val="24"/>
        </w:rPr>
        <w:t xml:space="preserve">(the “Contractor”)</w:t>
      </w:r>
    </w:p>
    <w:p>
      <w:pPr>
        <w:spacing w:after="200" w:line="460"/>
        <w:jc w:val="center"/>
      </w:pPr>
      <w:r>
        <w:rPr>
          <w:rFonts w:ascii="Georgia" w:cs="Georgia" w:eastAsia="Georgia" w:hAnsi="Georgia"/>
          <w:b w:val="false"/>
          <w:bCs w:val="false"/>
          <w:i/>
          <w:iCs/>
          <w:sz w:val="24"/>
          <w:szCs w:val="24"/>
        </w:rPr>
        <w:t xml:space="preserve">and</w:t>
      </w:r>
    </w:p>
    <w:p>
      <w:pPr>
        <w:spacing w:after="120" w:line="460"/>
        <w:jc w:val="center"/>
      </w:pPr>
      <w:r>
        <w:rPr>
          <w:rFonts w:ascii="Georgia" w:cs="Georgia" w:eastAsia="Georgia" w:hAnsi="Georgia"/>
          <w:b/>
          <w:bCs/>
          <w:i w:val="false"/>
          <w:iCs w:val="false"/>
          <w:sz w:val="26"/>
          <w:szCs w:val="26"/>
        </w:rPr>
        <w:t xml:space="preserve">NATIONAL READYMIX CONCRETE COMPANY L.L.C.</w:t>
      </w:r>
    </w:p>
    <w:p>
      <w:pPr>
        <w:spacing w:after="700" w:line="460"/>
        <w:jc w:val="center"/>
      </w:pPr>
      <w:r>
        <w:rPr>
          <w:rFonts w:ascii="Georgia" w:cs="Georgia" w:eastAsia="Georgia" w:hAnsi="Georgia"/>
          <w:b w:val="false"/>
          <w:bCs w:val="false"/>
          <w:i w:val="false"/>
          <w:iCs w:val="false"/>
          <w:sz w:val="24"/>
          <w:szCs w:val="24"/>
        </w:rPr>
        <w:t xml:space="preserve">(the “Supplier”)</w:t>
      </w:r>
    </w:p>
    <w:p>
      <w:pPr>
        <w:spacing w:after="100" w:line="460"/>
        <w:jc w:val="center"/>
      </w:pPr>
      <w:r>
        <w:rPr>
          <w:rFonts w:ascii="Georgia" w:cs="Georgia" w:eastAsia="Georgia" w:hAnsi="Georgia"/>
          <w:b w:val="false"/>
          <w:bCs w:val="false"/>
          <w:i w:val="false"/>
          <w:iCs w:val="false"/>
          <w:sz w:val="24"/>
          <w:szCs w:val="24"/>
        </w:rPr>
        <w:t xml:space="preserve">Document Reference: SKY-RMX-QUA-001</w:t>
      </w:r>
    </w:p>
    <w:p>
      <w:pPr>
        <w:spacing w:after="100" w:line="460"/>
        <w:jc w:val="center"/>
      </w:pPr>
      <w:r>
        <w:rPr>
          <w:rFonts w:ascii="Georgia" w:cs="Georgia" w:eastAsia="Georgia" w:hAnsi="Georgia"/>
          <w:b w:val="false"/>
          <w:bCs w:val="false"/>
          <w:i w:val="false"/>
          <w:iCs w:val="false"/>
          <w:sz w:val="24"/>
          <w:szCs w:val="24"/>
        </w:rPr>
        <w:t xml:space="preserve">Supply Package: SP-01 — Ready-Mixed Concrete Supply</w:t>
      </w:r>
    </w:p>
    <w:p>
      <w:pPr>
        <w:spacing w:after="100" w:line="460"/>
        <w:jc w:val="center"/>
      </w:pPr>
      <w:r>
        <w:rPr>
          <w:rFonts w:ascii="Georgia" w:cs="Georgia" w:eastAsia="Georgia" w:hAnsi="Georgia"/>
          <w:b w:val="false"/>
          <w:bCs w:val="false"/>
          <w:i w:val="false"/>
          <w:iCs w:val="false"/>
          <w:sz w:val="24"/>
          <w:szCs w:val="24"/>
        </w:rPr>
        <w:t xml:space="preserve">Contract Term: Thirty-Six (36) Months of Continuous Supply</w:t>
      </w:r>
    </w:p>
    <w:p>
      <w:pPr>
        <w:spacing w:after="100" w:line="460"/>
        <w:jc w:val="center"/>
      </w:pPr>
      <w:r>
        <w:rPr>
          <w:rFonts w:ascii="Georgia" w:cs="Georgia" w:eastAsia="Georgia" w:hAnsi="Georgia"/>
          <w:b w:val="false"/>
          <w:bCs w:val="false"/>
          <w:i w:val="false"/>
          <w:iCs w:val="false"/>
          <w:sz w:val="24"/>
          <w:szCs w:val="24"/>
        </w:rPr>
        <w:t xml:space="preserve">Effective Date: 1 September 2026</w:t>
      </w:r>
    </w:p>
    <w:p>
      <w:pPr>
        <w:spacing w:after="100" w:line="460"/>
        <w:jc w:val="center"/>
      </w:pPr>
      <w:r>
        <w:rPr>
          <w:rFonts w:ascii="Georgia" w:cs="Georgia" w:eastAsia="Georgia" w:hAnsi="Georgia"/>
          <w:b w:val="false"/>
          <w:bCs w:val="false"/>
          <w:i w:val="false"/>
          <w:iCs w:val="false"/>
          <w:sz w:val="24"/>
          <w:szCs w:val="24"/>
        </w:rPr>
        <w:t xml:space="preserve">Status: Issued for Signature — Rev. 0</w:t>
      </w:r>
    </w:p>
    <w:p>
      <w:r>
        <w:br w:type="page"/>
      </w:r>
    </w:p>
    <w:p>
      <w:pPr>
        <w:spacing w:after="300" w:line="460"/>
        <w:jc w:val="left"/>
      </w:pPr>
      <w:r>
        <w:rPr>
          <w:rFonts w:ascii="Georgia" w:cs="Georgia" w:eastAsia="Georgia" w:hAnsi="Georgia"/>
          <w:b/>
          <w:bCs/>
          <w:i w:val="false"/>
          <w:iCs w:val="false"/>
          <w:sz w:val="28"/>
          <w:szCs w:val="28"/>
        </w:rPr>
        <w:t xml:space="preserve">TABLE OF CONTENTS</w:t>
      </w:r>
    </w:p>
    <w:p>
      <w:pPr>
        <w:spacing w:after="90" w:line="460"/>
        <w:jc w:val="left"/>
      </w:pPr>
      <w:r>
        <w:rPr>
          <w:rFonts w:ascii="Georgia" w:cs="Georgia" w:eastAsia="Georgia" w:hAnsi="Georgia"/>
          <w:b w:val="false"/>
          <w:bCs w:val="false"/>
          <w:i w:val="false"/>
          <w:iCs w:val="false"/>
          <w:sz w:val="24"/>
          <w:szCs w:val="24"/>
        </w:rPr>
        <w:t xml:space="preserve">Article 1 — Definitions and Scope of Quality Obligations</w:t>
      </w:r>
    </w:p>
    <w:p>
      <w:pPr>
        <w:spacing w:after="90" w:line="460"/>
        <w:jc w:val="left"/>
      </w:pPr>
      <w:r>
        <w:rPr>
          <w:rFonts w:ascii="Georgia" w:cs="Georgia" w:eastAsia="Georgia" w:hAnsi="Georgia"/>
          <w:b w:val="false"/>
          <w:bCs w:val="false"/>
          <w:i w:val="false"/>
          <w:iCs w:val="false"/>
          <w:sz w:val="24"/>
          <w:szCs w:val="24"/>
        </w:rPr>
        <w:t xml:space="preserve">Article 2 — Quality Standards and Specifications</w:t>
      </w:r>
    </w:p>
    <w:p>
      <w:pPr>
        <w:spacing w:after="90" w:line="460"/>
        <w:jc w:val="left"/>
      </w:pPr>
      <w:r>
        <w:rPr>
          <w:rFonts w:ascii="Georgia" w:cs="Georgia" w:eastAsia="Georgia" w:hAnsi="Georgia"/>
          <w:b w:val="false"/>
          <w:bCs w:val="false"/>
          <w:i w:val="false"/>
          <w:iCs w:val="false"/>
          <w:sz w:val="24"/>
          <w:szCs w:val="24"/>
        </w:rPr>
        <w:t xml:space="preserve">Article 3 — Quality Management System</w:t>
      </w:r>
    </w:p>
    <w:p>
      <w:pPr>
        <w:spacing w:after="90" w:line="460"/>
        <w:jc w:val="left"/>
      </w:pPr>
      <w:r>
        <w:rPr>
          <w:rFonts w:ascii="Georgia" w:cs="Georgia" w:eastAsia="Georgia" w:hAnsi="Georgia"/>
          <w:b w:val="false"/>
          <w:bCs w:val="false"/>
          <w:i w:val="false"/>
          <w:iCs w:val="false"/>
          <w:sz w:val="24"/>
          <w:szCs w:val="24"/>
        </w:rPr>
        <w:t xml:space="preserve">Article 4 — Product Quality Requirements</w:t>
      </w:r>
    </w:p>
    <w:p>
      <w:pPr>
        <w:spacing w:after="90" w:line="460"/>
        <w:jc w:val="left"/>
      </w:pPr>
      <w:r>
        <w:rPr>
          <w:rFonts w:ascii="Georgia" w:cs="Georgia" w:eastAsia="Georgia" w:hAnsi="Georgia"/>
          <w:b w:val="false"/>
          <w:bCs w:val="false"/>
          <w:i w:val="false"/>
          <w:iCs w:val="false"/>
          <w:sz w:val="24"/>
          <w:szCs w:val="24"/>
        </w:rPr>
        <w:t xml:space="preserve">Article 5 — Samples, Prototypes and Benchmarks</w:t>
      </w:r>
    </w:p>
    <w:p>
      <w:pPr>
        <w:spacing w:after="90" w:line="460"/>
        <w:jc w:val="left"/>
      </w:pPr>
      <w:r>
        <w:rPr>
          <w:rFonts w:ascii="Georgia" w:cs="Georgia" w:eastAsia="Georgia" w:hAnsi="Georgia"/>
          <w:b w:val="false"/>
          <w:bCs w:val="false"/>
          <w:i w:val="false"/>
          <w:iCs w:val="false"/>
          <w:sz w:val="24"/>
          <w:szCs w:val="24"/>
        </w:rPr>
        <w:t xml:space="preserve">Article 6 — Delivery Style, Packaging and Logistics</w:t>
      </w:r>
    </w:p>
    <w:p>
      <w:pPr>
        <w:spacing w:after="90" w:line="460"/>
        <w:jc w:val="left"/>
      </w:pPr>
      <w:r>
        <w:rPr>
          <w:rFonts w:ascii="Georgia" w:cs="Georgia" w:eastAsia="Georgia" w:hAnsi="Georgia"/>
          <w:b w:val="false"/>
          <w:bCs w:val="false"/>
          <w:i w:val="false"/>
          <w:iCs w:val="false"/>
          <w:sz w:val="24"/>
          <w:szCs w:val="24"/>
        </w:rPr>
        <w:t xml:space="preserve">Article 7 — Delivery Time, Windows and Sequencing</w:t>
      </w:r>
    </w:p>
    <w:p>
      <w:pPr>
        <w:spacing w:after="90" w:line="460"/>
        <w:jc w:val="left"/>
      </w:pPr>
      <w:r>
        <w:rPr>
          <w:rFonts w:ascii="Georgia" w:cs="Georgia" w:eastAsia="Georgia" w:hAnsi="Georgia"/>
          <w:b w:val="false"/>
          <w:bCs w:val="false"/>
          <w:i w:val="false"/>
          <w:iCs w:val="false"/>
          <w:sz w:val="24"/>
          <w:szCs w:val="24"/>
        </w:rPr>
        <w:t xml:space="preserve">Article 8 — Inspection Procedures</w:t>
      </w:r>
    </w:p>
    <w:p>
      <w:pPr>
        <w:spacing w:after="90" w:line="460"/>
        <w:jc w:val="left"/>
      </w:pPr>
      <w:r>
        <w:rPr>
          <w:rFonts w:ascii="Georgia" w:cs="Georgia" w:eastAsia="Georgia" w:hAnsi="Georgia"/>
          <w:b w:val="false"/>
          <w:bCs w:val="false"/>
          <w:i w:val="false"/>
          <w:iCs w:val="false"/>
          <w:sz w:val="24"/>
          <w:szCs w:val="24"/>
        </w:rPr>
        <w:t xml:space="preserve">Article 9 — Inspection and Testing Schedules</w:t>
      </w:r>
    </w:p>
    <w:p>
      <w:pPr>
        <w:spacing w:after="90" w:line="460"/>
        <w:jc w:val="left"/>
      </w:pPr>
      <w:r>
        <w:rPr>
          <w:rFonts w:ascii="Georgia" w:cs="Georgia" w:eastAsia="Georgia" w:hAnsi="Georgia"/>
          <w:b w:val="false"/>
          <w:bCs w:val="false"/>
          <w:i w:val="false"/>
          <w:iCs w:val="false"/>
          <w:sz w:val="24"/>
          <w:szCs w:val="24"/>
        </w:rPr>
        <w:t xml:space="preserve">Article 10 — Testing, Sampling and Laboratories</w:t>
      </w:r>
    </w:p>
    <w:p>
      <w:pPr>
        <w:spacing w:after="90" w:line="460"/>
        <w:jc w:val="left"/>
      </w:pPr>
      <w:r>
        <w:rPr>
          <w:rFonts w:ascii="Georgia" w:cs="Georgia" w:eastAsia="Georgia" w:hAnsi="Georgia"/>
          <w:b w:val="false"/>
          <w:bCs w:val="false"/>
          <w:i w:val="false"/>
          <w:iCs w:val="false"/>
          <w:sz w:val="24"/>
          <w:szCs w:val="24"/>
        </w:rPr>
        <w:t xml:space="preserve">Article 11 — Certificates, Traceability and Documentation</w:t>
      </w:r>
    </w:p>
    <w:p>
      <w:pPr>
        <w:spacing w:after="90" w:line="460"/>
        <w:jc w:val="left"/>
      </w:pPr>
      <w:r>
        <w:rPr>
          <w:rFonts w:ascii="Georgia" w:cs="Georgia" w:eastAsia="Georgia" w:hAnsi="Georgia"/>
          <w:b w:val="false"/>
          <w:bCs w:val="false"/>
          <w:i w:val="false"/>
          <w:iCs w:val="false"/>
          <w:sz w:val="24"/>
          <w:szCs w:val="24"/>
        </w:rPr>
        <w:t xml:space="preserve">Article 12 — Non-Conformance, Rejection and Replacement</w:t>
      </w:r>
    </w:p>
    <w:p>
      <w:pPr>
        <w:spacing w:after="90" w:line="460"/>
        <w:jc w:val="left"/>
      </w:pPr>
      <w:r>
        <w:rPr>
          <w:rFonts w:ascii="Georgia" w:cs="Georgia" w:eastAsia="Georgia" w:hAnsi="Georgia"/>
          <w:b w:val="false"/>
          <w:bCs w:val="false"/>
          <w:i w:val="false"/>
          <w:iCs w:val="false"/>
          <w:sz w:val="24"/>
          <w:szCs w:val="24"/>
        </w:rPr>
        <w:t xml:space="preserve">Article 13 — Quality Penalties and Remedies</w:t>
      </w:r>
    </w:p>
    <w:p>
      <w:pPr>
        <w:spacing w:after="90" w:line="460"/>
        <w:jc w:val="left"/>
      </w:pPr>
      <w:r>
        <w:rPr>
          <w:rFonts w:ascii="Georgia" w:cs="Georgia" w:eastAsia="Georgia" w:hAnsi="Georgia"/>
          <w:b w:val="false"/>
          <w:bCs w:val="false"/>
          <w:i w:val="false"/>
          <w:iCs w:val="false"/>
          <w:sz w:val="24"/>
          <w:szCs w:val="24"/>
        </w:rPr>
        <w:t xml:space="preserve">Article 14 — Quality Personnel and Competence</w:t>
      </w:r>
    </w:p>
    <w:p>
      <w:pPr>
        <w:spacing w:after="90" w:line="460"/>
        <w:jc w:val="left"/>
      </w:pPr>
      <w:r>
        <w:rPr>
          <w:rFonts w:ascii="Georgia" w:cs="Georgia" w:eastAsia="Georgia" w:hAnsi="Georgia"/>
          <w:b w:val="false"/>
          <w:bCs w:val="false"/>
          <w:i w:val="false"/>
          <w:iCs w:val="false"/>
          <w:sz w:val="24"/>
          <w:szCs w:val="24"/>
        </w:rPr>
        <w:t xml:space="preserve">Article 15 — Calibration and Equipment Control</w:t>
      </w:r>
    </w:p>
    <w:p>
      <w:pPr>
        <w:spacing w:after="90" w:line="460"/>
        <w:jc w:val="left"/>
      </w:pPr>
      <w:r>
        <w:rPr>
          <w:rFonts w:ascii="Georgia" w:cs="Georgia" w:eastAsia="Georgia" w:hAnsi="Georgia"/>
          <w:b w:val="false"/>
          <w:bCs w:val="false"/>
          <w:i w:val="false"/>
          <w:iCs w:val="false"/>
          <w:sz w:val="24"/>
          <w:szCs w:val="24"/>
        </w:rPr>
        <w:t xml:space="preserve">Article 16 — Audits and Factory Access</w:t>
      </w:r>
    </w:p>
    <w:p>
      <w:pPr>
        <w:spacing w:after="90" w:line="460"/>
        <w:jc w:val="left"/>
      </w:pPr>
      <w:r>
        <w:rPr>
          <w:rFonts w:ascii="Georgia" w:cs="Georgia" w:eastAsia="Georgia" w:hAnsi="Georgia"/>
          <w:b w:val="false"/>
          <w:bCs w:val="false"/>
          <w:i w:val="false"/>
          <w:iCs w:val="false"/>
          <w:sz w:val="24"/>
          <w:szCs w:val="24"/>
        </w:rPr>
        <w:t xml:space="preserve">Article 17 — Continuous Improvement and Quality Meetings</w:t>
      </w:r>
    </w:p>
    <w:p>
      <w:pPr>
        <w:spacing w:after="90" w:line="460"/>
        <w:jc w:val="left"/>
      </w:pPr>
      <w:r>
        <w:rPr>
          <w:rFonts w:ascii="Georgia" w:cs="Georgia" w:eastAsia="Georgia" w:hAnsi="Georgia"/>
          <w:b w:val="false"/>
          <w:bCs w:val="false"/>
          <w:i w:val="false"/>
          <w:iCs w:val="false"/>
          <w:sz w:val="24"/>
          <w:szCs w:val="24"/>
        </w:rPr>
        <w:t xml:space="preserve">Article 18 — Storage, Handling and Preservation</w:t>
      </w:r>
    </w:p>
    <w:p>
      <w:pPr>
        <w:spacing w:after="90" w:line="460"/>
        <w:jc w:val="left"/>
      </w:pPr>
      <w:r>
        <w:rPr>
          <w:rFonts w:ascii="Georgia" w:cs="Georgia" w:eastAsia="Georgia" w:hAnsi="Georgia"/>
          <w:b w:val="false"/>
          <w:bCs w:val="false"/>
          <w:i w:val="false"/>
          <w:iCs w:val="false"/>
          <w:sz w:val="24"/>
          <w:szCs w:val="24"/>
        </w:rPr>
        <w:t xml:space="preserve">Article 19 — Marking, Identification and Site Segregation</w:t>
      </w:r>
    </w:p>
    <w:p>
      <w:pPr>
        <w:spacing w:after="90" w:line="460"/>
        <w:jc w:val="left"/>
      </w:pPr>
      <w:r>
        <w:rPr>
          <w:rFonts w:ascii="Georgia" w:cs="Georgia" w:eastAsia="Georgia" w:hAnsi="Georgia"/>
          <w:b w:val="false"/>
          <w:bCs w:val="false"/>
          <w:i w:val="false"/>
          <w:iCs w:val="false"/>
          <w:sz w:val="24"/>
          <w:szCs w:val="24"/>
        </w:rPr>
        <w:t xml:space="preserve">Article 20 — Interface with Other Project Agreements</w:t>
      </w:r>
    </w:p>
    <w:p>
      <w:pPr>
        <w:spacing w:after="90" w:line="460"/>
        <w:jc w:val="left"/>
      </w:pPr>
      <w:r>
        <w:rPr>
          <w:rFonts w:ascii="Georgia" w:cs="Georgia" w:eastAsia="Georgia" w:hAnsi="Georgia"/>
          <w:b/>
          <w:bCs/>
          <w:i w:val="false"/>
          <w:iCs w:val="false"/>
          <w:sz w:val="24"/>
          <w:szCs w:val="24"/>
        </w:rPr>
        <w:t xml:space="preserve">Annexure A — Technical Specification Summary and Acceptance Criteria</w:t>
      </w:r>
    </w:p>
    <w:p>
      <w:pPr>
        <w:spacing w:after="90" w:line="460"/>
        <w:jc w:val="left"/>
      </w:pPr>
      <w:r>
        <w:rPr>
          <w:rFonts w:ascii="Georgia" w:cs="Georgia" w:eastAsia="Georgia" w:hAnsi="Georgia"/>
          <w:b/>
          <w:bCs/>
          <w:i w:val="false"/>
          <w:iCs w:val="false"/>
          <w:sz w:val="24"/>
          <w:szCs w:val="24"/>
        </w:rPr>
        <w:t xml:space="preserve">Annexure B — Floor-by-Floor Delivery and Supply Sequence (Levels B3 to L50)</w:t>
      </w:r>
    </w:p>
    <w:p>
      <w:pPr>
        <w:spacing w:after="90" w:line="460"/>
        <w:jc w:val="left"/>
      </w:pPr>
      <w:r>
        <w:rPr>
          <w:rFonts w:ascii="Georgia" w:cs="Georgia" w:eastAsia="Georgia" w:hAnsi="Georgia"/>
          <w:b/>
          <w:bCs/>
          <w:i w:val="false"/>
          <w:iCs w:val="false"/>
          <w:sz w:val="24"/>
          <w:szCs w:val="24"/>
        </w:rPr>
        <w:t xml:space="preserve">Annexure C — Inspection and Test Plan (ITP)</w:t>
      </w:r>
    </w:p>
    <w:p>
      <w:pPr>
        <w:spacing w:after="90" w:line="460"/>
        <w:jc w:val="left"/>
      </w:pPr>
      <w:r>
        <w:rPr>
          <w:rFonts w:ascii="Georgia" w:cs="Georgia" w:eastAsia="Georgia" w:hAnsi="Georgia"/>
          <w:b/>
          <w:bCs/>
          <w:i w:val="false"/>
          <w:iCs w:val="false"/>
          <w:sz w:val="24"/>
          <w:szCs w:val="24"/>
        </w:rPr>
        <w:t xml:space="preserve">Annexure D — 36-Month Inspection, Audit and Testing Calendar</w:t>
      </w:r>
    </w:p>
    <w:p>
      <w:pPr>
        <w:spacing w:after="90" w:line="460"/>
        <w:jc w:val="left"/>
      </w:pPr>
      <w:r>
        <w:rPr>
          <w:rFonts w:ascii="Georgia" w:cs="Georgia" w:eastAsia="Georgia" w:hAnsi="Georgia"/>
          <w:b/>
          <w:bCs/>
          <w:i w:val="false"/>
          <w:iCs w:val="false"/>
          <w:sz w:val="24"/>
          <w:szCs w:val="24"/>
        </w:rPr>
        <w:t xml:space="preserve">Annexure E — Quality Forms (Inspection Request, NCR, Conformance Certificate)</w:t>
      </w:r>
    </w:p>
    <w:p>
      <w:pPr>
        <w:spacing w:after="90" w:line="460"/>
        <w:jc w:val="left"/>
      </w:pPr>
      <w:r>
        <w:rPr>
          <w:rFonts w:ascii="Georgia" w:cs="Georgia" w:eastAsia="Georgia" w:hAnsi="Georgia"/>
          <w:b/>
          <w:bCs/>
          <w:i w:val="false"/>
          <w:iCs w:val="false"/>
          <w:sz w:val="24"/>
          <w:szCs w:val="24"/>
        </w:rPr>
        <w:t xml:space="preserve">Annexure F — Quality KPI Definitions and Monthly Reporting Pack</w:t>
      </w:r>
    </w:p>
    <w:p>
      <w:pPr>
        <w:spacing w:after="90" w:line="460"/>
        <w:jc w:val="left"/>
      </w:pPr>
      <w:r>
        <w:rPr>
          <w:rFonts w:ascii="Georgia" w:cs="Georgia" w:eastAsia="Georgia" w:hAnsi="Georgia"/>
          <w:b/>
          <w:bCs/>
          <w:i w:val="false"/>
          <w:iCs w:val="false"/>
          <w:sz w:val="24"/>
          <w:szCs w:val="24"/>
        </w:rPr>
        <w:t xml:space="preserve">Annexure G — Delivery Vehicle and Load Compliance Checklist</w:t>
      </w:r>
    </w:p>
    <w:p>
      <w:pPr>
        <w:spacing w:after="90" w:line="460"/>
        <w:jc w:val="left"/>
      </w:pPr>
      <w:r>
        <w:rPr>
          <w:rFonts w:ascii="Georgia" w:cs="Georgia" w:eastAsia="Georgia" w:hAnsi="Georgia"/>
          <w:b/>
          <w:bCs/>
          <w:i w:val="false"/>
          <w:iCs w:val="false"/>
          <w:sz w:val="24"/>
          <w:szCs w:val="24"/>
        </w:rPr>
        <w:t xml:space="preserve">Annexure H — Laboratory Approval and Test Turnaround Schedule</w:t>
      </w:r>
    </w:p>
    <w:p>
      <w:pPr>
        <w:spacing w:after="90" w:line="460"/>
        <w:jc w:val="left"/>
      </w:pPr>
      <w:r>
        <w:rPr>
          <w:rFonts w:ascii="Georgia" w:cs="Georgia" w:eastAsia="Georgia" w:hAnsi="Georgia"/>
          <w:b/>
          <w:bCs/>
          <w:i w:val="false"/>
          <w:iCs w:val="false"/>
          <w:sz w:val="24"/>
          <w:szCs w:val="24"/>
        </w:rPr>
        <w:t xml:space="preserve">Annexure P — Project Description, Site Particulars and Logistics Constraints</w:t>
      </w:r>
    </w:p>
    <w:p>
      <w:pPr>
        <w:spacing w:after="90" w:line="460"/>
        <w:jc w:val="left"/>
      </w:pPr>
      <w:r>
        <w:rPr>
          <w:rFonts w:ascii="Georgia" w:cs="Georgia" w:eastAsia="Georgia" w:hAnsi="Georgia"/>
          <w:b/>
          <w:bCs/>
          <w:i w:val="false"/>
          <w:iCs w:val="false"/>
          <w:sz w:val="24"/>
          <w:szCs w:val="24"/>
        </w:rPr>
        <w:t xml:space="preserve">Annexure Q — Communication Protocol and Authorised Contacts</w:t>
      </w:r>
    </w:p>
    <w:p>
      <w:r>
        <w:br w:type="page"/>
      </w:r>
    </w:p>
    <w:p>
      <w:pPr>
        <w:spacing w:after="280" w:line="460"/>
        <w:jc w:val="both"/>
      </w:pPr>
      <w:r>
        <w:rPr>
          <w:rFonts w:ascii="Georgia" w:cs="Georgia" w:eastAsia="Georgia" w:hAnsi="Georgia"/>
          <w:b/>
          <w:bCs/>
          <w:i w:val="false"/>
          <w:iCs w:val="false"/>
          <w:sz w:val="24"/>
          <w:szCs w:val="24"/>
        </w:rPr>
        <w:t xml:space="preserve">THIS AGREEMENT is made and entered into on this 1st day of September 2026 (the “Effective Date”)</w:t>
      </w:r>
    </w:p>
    <w:p>
      <w:pPr>
        <w:spacing w:after="100" w:line="460"/>
        <w:jc w:val="both"/>
      </w:pPr>
      <w:r>
        <w:rPr>
          <w:rFonts w:ascii="Georgia" w:cs="Georgia" w:eastAsia="Georgia" w:hAnsi="Georgia"/>
          <w:b/>
          <w:bCs/>
          <w:i w:val="false"/>
          <w:iCs w:val="false"/>
          <w:sz w:val="24"/>
          <w:szCs w:val="24"/>
        </w:rPr>
        <w:t xml:space="preserve">BETWEEN:</w:t>
      </w:r>
    </w:p>
    <w:p>
      <w:pPr>
        <w:spacing w:after="280" w:line="460"/>
        <w:jc w:val="both"/>
      </w:pPr>
      <w:r>
        <w:rPr>
          <w:rFonts w:ascii="Georgia" w:cs="Georgia" w:eastAsia="Georgia" w:hAnsi="Georgia"/>
          <w:b w:val="false"/>
          <w:bCs w:val="false"/>
          <w:i w:val="false"/>
          <w:iCs w:val="false"/>
          <w:sz w:val="24"/>
          <w:szCs w:val="24"/>
        </w:rPr>
        <w:t xml:space="preserve">(1)  SKYRISE CONSTRUCTION COMPANY L.L.C., a limited liability company duly incorporated and validly existing under the laws of the Jurisdiction, holding Commercial Licence No. CN-448812, whose registered office is at Level 14, Meridian Business Tower, Central Business District (hereinafter referred to as the “Contractor”, which expression shall, where the context so admits, include its successors-in-title and permitted assigns); and</w:t>
      </w:r>
    </w:p>
    <w:p>
      <w:pPr>
        <w:spacing w:after="280" w:line="460"/>
        <w:jc w:val="both"/>
      </w:pPr>
      <w:r>
        <w:rPr>
          <w:rFonts w:ascii="Georgia" w:cs="Georgia" w:eastAsia="Georgia" w:hAnsi="Georgia"/>
          <w:b w:val="false"/>
          <w:bCs w:val="false"/>
          <w:i w:val="false"/>
          <w:iCs w:val="false"/>
          <w:sz w:val="24"/>
          <w:szCs w:val="24"/>
        </w:rPr>
        <w:t xml:space="preserve">(2)  National Readymix Concrete Company L.L.C., a company duly incorporated and validly existing under the laws of the Jurisdiction, holding Commercial Licence No. CN-102455, whose registered office is at Plot 17, Industrial Zone 4, Port Road (hereinafter referred to as the “Supplier”, which expression shall, where the context so admits, include its successors-in-title and permitted assigns).</w:t>
      </w:r>
    </w:p>
    <w:p>
      <w:pPr>
        <w:spacing w:after="240" w:line="460"/>
        <w:jc w:val="both"/>
      </w:pPr>
      <w:r>
        <w:rPr>
          <w:rFonts w:ascii="Georgia" w:cs="Georgia" w:eastAsia="Georgia" w:hAnsi="Georgia"/>
          <w:b w:val="false"/>
          <w:bCs w:val="false"/>
          <w:i w:val="false"/>
          <w:iCs w:val="false"/>
          <w:sz w:val="24"/>
          <w:szCs w:val="24"/>
        </w:rPr>
        <w:t xml:space="preserve">The Contractor and the Supplier are hereinafter individually referred to as a “Party” and collectively as the “Parties”.</w:t>
      </w:r>
    </w:p>
    <w:p>
      <w:pPr>
        <w:spacing w:after="100" w:line="460"/>
        <w:jc w:val="both"/>
      </w:pPr>
      <w:r>
        <w:rPr>
          <w:rFonts w:ascii="Georgia" w:cs="Georgia" w:eastAsia="Georgia" w:hAnsi="Georgia"/>
          <w:b/>
          <w:bCs/>
          <w:i w:val="false"/>
          <w:iCs w:val="false"/>
          <w:sz w:val="24"/>
          <w:szCs w:val="24"/>
        </w:rPr>
        <w:t xml:space="preserve">WHEREAS:</w:t>
      </w:r>
    </w:p>
    <w:p>
      <w:pPr>
        <w:spacing w:after="280" w:line="460"/>
        <w:jc w:val="both"/>
      </w:pPr>
      <w:r>
        <w:rPr>
          <w:rFonts w:ascii="Georgia" w:cs="Georgia" w:eastAsia="Georgia" w:hAnsi="Georgia"/>
          <w:b w:val="false"/>
          <w:bCs w:val="false"/>
          <w:i w:val="false"/>
          <w:iCs w:val="false"/>
          <w:sz w:val="24"/>
          <w:szCs w:val="24"/>
        </w:rPr>
        <w:t xml:space="preserve">(A)  The Contractor has been engaged as the main contractor for the design, construction, completion, and handover of the Skyrise Tower, a fifty (50) storey mixed-use high-rise development comprising three (3) basement levels, a podium, and a tower structure (the “Project”);</w:t>
      </w:r>
    </w:p>
    <w:p>
      <w:pPr>
        <w:spacing w:after="280" w:line="460"/>
        <w:jc w:val="both"/>
      </w:pPr>
      <w:r>
        <w:rPr>
          <w:rFonts w:ascii="Georgia" w:cs="Georgia" w:eastAsia="Georgia" w:hAnsi="Georgia"/>
          <w:b w:val="false"/>
          <w:bCs w:val="false"/>
          <w:i w:val="false"/>
          <w:iCs w:val="false"/>
          <w:sz w:val="24"/>
          <w:szCs w:val="24"/>
        </w:rPr>
        <w:t xml:space="preserve">(B)  The Supplier is engaged in the business of the production, batching, transport, and pumping of ready-mixed concrete and represents that it possesses the necessary licences, plant, facilities, technical expertise, quality systems, and financial standing to perform continuous supply obligations for a period of thirty-six (36) months;</w:t>
      </w:r>
    </w:p>
    <w:p>
      <w:pPr>
        <w:spacing w:after="280" w:line="460"/>
        <w:jc w:val="both"/>
      </w:pPr>
      <w:r>
        <w:rPr>
          <w:rFonts w:ascii="Georgia" w:cs="Georgia" w:eastAsia="Georgia" w:hAnsi="Georgia"/>
          <w:b w:val="false"/>
          <w:bCs w:val="false"/>
          <w:i w:val="false"/>
          <w:iCs w:val="false"/>
          <w:sz w:val="24"/>
          <w:szCs w:val="24"/>
        </w:rPr>
        <w:t xml:space="preserve">(C)  The Contractor requires that all Goods supplied for the Project conform strictly to the specified quality standards, are delivered in the manner and at the times required by the construction sequence of a fifty (50) storey tower, and are subject to systematic inspection and testing; and the Supplier has agreed to the quality regime recorded in this Agreement;</w:t>
      </w:r>
    </w:p>
    <w:p>
      <w:pPr>
        <w:spacing w:after="240" w:line="460"/>
        <w:jc w:val="both"/>
      </w:pPr>
      <w:r>
        <w:rPr>
          <w:rFonts w:ascii="Georgia" w:cs="Georgia" w:eastAsia="Georgia" w:hAnsi="Georgia"/>
          <w:b w:val="false"/>
          <w:bCs w:val="false"/>
          <w:i w:val="false"/>
          <w:iCs w:val="false"/>
          <w:sz w:val="24"/>
          <w:szCs w:val="24"/>
        </w:rPr>
        <w:t xml:space="preserve">(D)  The Parties wish to record the terms and conditions upon which the Supplier shall supply and the Contractor shall purchase the Goods for the duration of the Contract Term.</w:t>
      </w:r>
    </w:p>
    <w:p>
      <w:pPr>
        <w:spacing w:after="300" w:line="460"/>
        <w:jc w:val="both"/>
      </w:pPr>
      <w:r>
        <w:rPr>
          <w:rFonts w:ascii="Georgia" w:cs="Georgia" w:eastAsia="Georgia" w:hAnsi="Georgia"/>
          <w:b w:val="false"/>
          <w:bCs w:val="false"/>
          <w:i w:val="false"/>
          <w:iCs w:val="false"/>
          <w:sz w:val="24"/>
          <w:szCs w:val="24"/>
        </w:rPr>
        <w:t xml:space="preserve">NOW, THEREFORE, in consideration of the mutual covenants and undertakings set out herein, and for other good and valuable consideration, the receipt and sufficiency of which are hereby acknowledged, the Parties agree as follows:</w:t>
      </w:r>
    </w:p>
    <w:p>
      <w:pPr>
        <w:pStyle w:val="Heading1"/>
        <w:spacing w:after="220" w:before="360"/>
      </w:pPr>
      <w:r>
        <w:rPr>
          <w:rFonts w:ascii="Georgia" w:cs="Georgia" w:eastAsia="Georgia" w:hAnsi="Georgia"/>
          <w:b/>
          <w:bCs/>
          <w:color w:val="1F3864"/>
          <w:sz w:val="26"/>
          <w:szCs w:val="26"/>
        </w:rPr>
        <w:t xml:space="preserve">ARTICLE 1 — DEFINITIONS AND SCOPE OF QUALITY OBLIGATIONS</w:t>
      </w:r>
    </w:p>
    <w:p>
      <w:pPr>
        <w:spacing w:after="320" w:line="460"/>
        <w:jc w:val="both"/>
      </w:pPr>
      <w:r>
        <w:rPr>
          <w:rFonts w:ascii="Georgia" w:cs="Georgia" w:eastAsia="Georgia" w:hAnsi="Georgia"/>
          <w:b/>
          <w:bCs/>
          <w:sz w:val="24"/>
          <w:szCs w:val="24"/>
        </w:rPr>
        <w:t xml:space="preserve">1.1   </w:t>
      </w:r>
      <w:r>
        <w:rPr>
          <w:rFonts w:ascii="Georgia" w:cs="Georgia" w:eastAsia="Georgia" w:hAnsi="Georgia"/>
          <w:sz w:val="24"/>
          <w:szCs w:val="24"/>
        </w:rPr>
        <w:t xml:space="preserve">Capitalised terms not defined herein have the meanings given in the Financial Supply Agreement ref. SKY-RMX-FIN-001. In addition: “ITP” means the Inspection and Test Plan at Annexure C; “NCR” means a Non-Conformance Report; “Hold Point” means an ITP stage beyond which work or delivery shall not proceed without the Contractor's written release; “Witness Point” means an ITP stage of which the Contractor must be notified and may attend, but which may proceed if the Contractor does not attend after due notice; “Conforming Goods” means Goods complying in all respects with this Agreement.</w:t>
      </w:r>
    </w:p>
    <w:p>
      <w:pPr>
        <w:spacing w:after="320" w:line="460"/>
        <w:jc w:val="both"/>
      </w:pPr>
      <w:r>
        <w:rPr>
          <w:rFonts w:ascii="Georgia" w:cs="Georgia" w:eastAsia="Georgia" w:hAnsi="Georgia"/>
          <w:b/>
          <w:bCs/>
          <w:sz w:val="24"/>
          <w:szCs w:val="24"/>
        </w:rPr>
        <w:t xml:space="preserve">1.2   </w:t>
      </w:r>
      <w:r>
        <w:rPr>
          <w:rFonts w:ascii="Georgia" w:cs="Georgia" w:eastAsia="Georgia" w:hAnsi="Georgia"/>
          <w:sz w:val="24"/>
          <w:szCs w:val="24"/>
        </w:rPr>
        <w:t xml:space="preserve">This Agreement governs the quality of the Goods, the manner and timing of their delivery, inspection and testing procedures and schedules, documentation and traceability, and the consequences of non-conformance, for all supplies made under the Financial Supply Agreement during the Contract Term.</w:t>
      </w:r>
    </w:p>
    <w:p>
      <w:pPr>
        <w:spacing w:after="320" w:line="460"/>
        <w:jc w:val="both"/>
      </w:pPr>
      <w:r>
        <w:rPr>
          <w:rFonts w:ascii="Georgia" w:cs="Georgia" w:eastAsia="Georgia" w:hAnsi="Georgia"/>
          <w:b/>
          <w:bCs/>
          <w:sz w:val="24"/>
          <w:szCs w:val="24"/>
        </w:rPr>
        <w:t xml:space="preserve">1.3   </w:t>
      </w:r>
      <w:r>
        <w:rPr>
          <w:rFonts w:ascii="Georgia" w:cs="Georgia" w:eastAsia="Georgia" w:hAnsi="Georgia"/>
          <w:sz w:val="24"/>
          <w:szCs w:val="24"/>
        </w:rPr>
        <w:t xml:space="preserve">Nothing in any inspection, test, witnessing, release, certificate, or payment shall relieve the Supplier of full responsibility for the conformity of the Goods, which responsibility remains with the Supplier notwithstanding any act or omission of the Contractor's inspectors.</w:t>
      </w:r>
    </w:p>
    <w:p>
      <w:pPr>
        <w:pStyle w:val="Heading1"/>
        <w:spacing w:after="220" w:before="360"/>
      </w:pPr>
      <w:r>
        <w:rPr>
          <w:rFonts w:ascii="Georgia" w:cs="Georgia" w:eastAsia="Georgia" w:hAnsi="Georgia"/>
          <w:b/>
          <w:bCs/>
          <w:color w:val="1F3864"/>
          <w:sz w:val="26"/>
          <w:szCs w:val="26"/>
        </w:rPr>
        <w:t xml:space="preserve">ARTICLE 2 — QUALITY STANDARDS AND SPECIFICATIONS</w:t>
      </w:r>
    </w:p>
    <w:p>
      <w:pPr>
        <w:spacing w:after="320" w:line="460"/>
        <w:jc w:val="both"/>
      </w:pPr>
      <w:r>
        <w:rPr>
          <w:rFonts w:ascii="Georgia" w:cs="Georgia" w:eastAsia="Georgia" w:hAnsi="Georgia"/>
          <w:b/>
          <w:bCs/>
          <w:sz w:val="24"/>
          <w:szCs w:val="24"/>
        </w:rPr>
        <w:t xml:space="preserve">2.1   </w:t>
      </w:r>
      <w:r>
        <w:rPr>
          <w:rFonts w:ascii="Georgia" w:cs="Georgia" w:eastAsia="Georgia" w:hAnsi="Georgia"/>
          <w:sz w:val="24"/>
          <w:szCs w:val="24"/>
        </w:rPr>
        <w:t xml:space="preserve">The Goods shall conform to BS EN 206, BS 8500-1/2, ASTM C94, ACI 301, ACI 318, and the Project Specification Section 03 30 00, in each case the edition current at the Effective Date, together with the acceptance criteria in Annexure A. Where standards conflict, the more stringent requirement shall prevail unless the Contractor directs otherwise in writing.</w:t>
      </w:r>
    </w:p>
    <w:p>
      <w:pPr>
        <w:spacing w:after="320" w:line="460"/>
        <w:jc w:val="both"/>
      </w:pPr>
      <w:r>
        <w:rPr>
          <w:rFonts w:ascii="Georgia" w:cs="Georgia" w:eastAsia="Georgia" w:hAnsi="Georgia"/>
          <w:b/>
          <w:bCs/>
          <w:sz w:val="24"/>
          <w:szCs w:val="24"/>
        </w:rPr>
        <w:t xml:space="preserve">2.2   </w:t>
      </w:r>
      <w:r>
        <w:rPr>
          <w:rFonts w:ascii="Georgia" w:cs="Georgia" w:eastAsia="Georgia" w:hAnsi="Georgia"/>
          <w:sz w:val="24"/>
          <w:szCs w:val="24"/>
        </w:rPr>
        <w:t xml:space="preserve">Without limiting Clause 2.1, the Supplier's quality obligations shall specifically address compressive strength, workability retention, temperature control, durability (chloride and sulphate resistance), and pumpability to a discharge height of +210 metres.</w:t>
      </w:r>
    </w:p>
    <w:p>
      <w:pPr>
        <w:spacing w:after="320" w:line="460"/>
        <w:jc w:val="both"/>
      </w:pPr>
      <w:r>
        <w:rPr>
          <w:rFonts w:ascii="Georgia" w:cs="Georgia" w:eastAsia="Georgia" w:hAnsi="Georgia"/>
          <w:b/>
          <w:bCs/>
          <w:sz w:val="24"/>
          <w:szCs w:val="24"/>
        </w:rPr>
        <w:t xml:space="preserve">2.3   </w:t>
      </w:r>
      <w:r>
        <w:rPr>
          <w:rFonts w:ascii="Georgia" w:cs="Georgia" w:eastAsia="Georgia" w:hAnsi="Georgia"/>
          <w:sz w:val="24"/>
          <w:szCs w:val="24"/>
        </w:rPr>
        <w:t xml:space="preserve">The Supplier shall comply with all applicable laws, municipality and civil defence regulations, and the requirements of the Project's Engineer and third-party certification bodies, including any registration, approval, or product-certification requirements applicable to the Goods.</w:t>
      </w:r>
    </w:p>
    <w:p>
      <w:pPr>
        <w:spacing w:after="320" w:line="460"/>
        <w:jc w:val="both"/>
      </w:pPr>
      <w:r>
        <w:rPr>
          <w:rFonts w:ascii="Georgia" w:cs="Georgia" w:eastAsia="Georgia" w:hAnsi="Georgia"/>
          <w:b/>
          <w:bCs/>
          <w:sz w:val="24"/>
          <w:szCs w:val="24"/>
        </w:rPr>
        <w:t xml:space="preserve">2.4   </w:t>
      </w:r>
      <w:r>
        <w:rPr>
          <w:rFonts w:ascii="Georgia" w:cs="Georgia" w:eastAsia="Georgia" w:hAnsi="Georgia"/>
          <w:sz w:val="24"/>
          <w:szCs w:val="24"/>
        </w:rPr>
        <w:t xml:space="preserve">The Supplier warrants that the Goods shall: (a) conform to the Specifications and approved samples; (b) be new, of sound materials and workmanship, and free from defects; (c) be fit for their intended purpose in a high-rise construction environment as described to the Supplier; and (d) at delivery, comply with all approvals issued for the Project. These warranties survive inspection, acceptance, and payment.</w:t>
      </w:r>
    </w:p>
    <w:p>
      <w:pPr>
        <w:spacing w:after="320" w:line="460"/>
        <w:jc w:val="both"/>
      </w:pPr>
      <w:r>
        <w:rPr>
          <w:rFonts w:ascii="Georgia" w:cs="Georgia" w:eastAsia="Georgia" w:hAnsi="Georgia"/>
          <w:b/>
          <w:bCs/>
          <w:sz w:val="24"/>
          <w:szCs w:val="24"/>
        </w:rPr>
        <w:t xml:space="preserve">2.5   </w:t>
      </w:r>
      <w:r>
        <w:rPr>
          <w:rFonts w:ascii="Georgia" w:cs="Georgia" w:eastAsia="Georgia" w:hAnsi="Georgia"/>
          <w:sz w:val="24"/>
          <w:szCs w:val="24"/>
        </w:rPr>
        <w:t xml:space="preserve">Changes to specifications, mix designs, sources of raw materials, manufacturing locations, or key production processes require the Contractor's prior written approval supported by requalification testing where the Contractor reasonably requires it. Unapproved change constitutes non-conformance of all affected deliveries.</w:t>
      </w:r>
    </w:p>
    <w:p>
      <w:pPr>
        <w:pStyle w:val="Heading1"/>
        <w:spacing w:after="220" w:before="360"/>
      </w:pPr>
      <w:r>
        <w:rPr>
          <w:rFonts w:ascii="Georgia" w:cs="Georgia" w:eastAsia="Georgia" w:hAnsi="Georgia"/>
          <w:b/>
          <w:bCs/>
          <w:color w:val="1F3864"/>
          <w:sz w:val="26"/>
          <w:szCs w:val="26"/>
        </w:rPr>
        <w:t xml:space="preserve">ARTICLE 3 — QUALITY MANAGEMENT SYSTEM</w:t>
      </w:r>
    </w:p>
    <w:p>
      <w:pPr>
        <w:spacing w:after="320" w:line="460"/>
        <w:jc w:val="both"/>
      </w:pPr>
      <w:r>
        <w:rPr>
          <w:rFonts w:ascii="Georgia" w:cs="Georgia" w:eastAsia="Georgia" w:hAnsi="Georgia"/>
          <w:b/>
          <w:bCs/>
          <w:sz w:val="24"/>
          <w:szCs w:val="24"/>
        </w:rPr>
        <w:t xml:space="preserve">3.1   </w:t>
      </w:r>
      <w:r>
        <w:rPr>
          <w:rFonts w:ascii="Georgia" w:cs="Georgia" w:eastAsia="Georgia" w:hAnsi="Georgia"/>
          <w:sz w:val="24"/>
          <w:szCs w:val="24"/>
        </w:rPr>
        <w:t xml:space="preserve">The Supplier shall maintain throughout the Contract Term a certified quality management system complying with ISO 9001:2015 covering the full scope of supply, and shall provide evidence of certification and each renewal within ten (10) days of issue.</w:t>
      </w:r>
    </w:p>
    <w:p>
      <w:pPr>
        <w:spacing w:after="320" w:line="460"/>
        <w:jc w:val="both"/>
      </w:pPr>
      <w:r>
        <w:rPr>
          <w:rFonts w:ascii="Georgia" w:cs="Georgia" w:eastAsia="Georgia" w:hAnsi="Georgia"/>
          <w:b/>
          <w:bCs/>
          <w:sz w:val="24"/>
          <w:szCs w:val="24"/>
        </w:rPr>
        <w:t xml:space="preserve">3.2   </w:t>
      </w:r>
      <w:r>
        <w:rPr>
          <w:rFonts w:ascii="Georgia" w:cs="Georgia" w:eastAsia="Georgia" w:hAnsi="Georgia"/>
          <w:sz w:val="24"/>
          <w:szCs w:val="24"/>
        </w:rPr>
        <w:t xml:space="preserve">Within twenty-one (21) days of the Effective Date the Supplier shall submit a project-specific Quality Plan for the Contractor's approval, addressing: organisation and responsibilities; document control; production controls; incoming raw material controls; in-process and final inspection; handling of non-conformances; traceability; calibration; training; and subcontracted processes. The approved Quality Plan is a contract document; the Supplier shall work strictly to it.</w:t>
      </w:r>
    </w:p>
    <w:p>
      <w:pPr>
        <w:spacing w:after="320" w:line="460"/>
        <w:jc w:val="both"/>
      </w:pPr>
      <w:r>
        <w:rPr>
          <w:rFonts w:ascii="Georgia" w:cs="Georgia" w:eastAsia="Georgia" w:hAnsi="Georgia"/>
          <w:b/>
          <w:bCs/>
          <w:sz w:val="24"/>
          <w:szCs w:val="24"/>
        </w:rPr>
        <w:t xml:space="preserve">3.3   </w:t>
      </w:r>
      <w:r>
        <w:rPr>
          <w:rFonts w:ascii="Georgia" w:cs="Georgia" w:eastAsia="Georgia" w:hAnsi="Georgia"/>
          <w:sz w:val="24"/>
          <w:szCs w:val="24"/>
        </w:rPr>
        <w:t xml:space="preserve">The Supplier shall apply equivalent quality controls to its sub-suppliers and shall remain fully responsible for their performance. The Contractor may require removal of any sub-supplier whose quality performance is demonstrably inadequate.</w:t>
      </w:r>
    </w:p>
    <w:p>
      <w:pPr>
        <w:spacing w:after="320" w:line="460"/>
        <w:jc w:val="both"/>
      </w:pPr>
      <w:r>
        <w:rPr>
          <w:rFonts w:ascii="Georgia" w:cs="Georgia" w:eastAsia="Georgia" w:hAnsi="Georgia"/>
          <w:b/>
          <w:bCs/>
          <w:sz w:val="24"/>
          <w:szCs w:val="24"/>
        </w:rPr>
        <w:t xml:space="preserve">3.4   </w:t>
      </w:r>
      <w:r>
        <w:rPr>
          <w:rFonts w:ascii="Georgia" w:cs="Georgia" w:eastAsia="Georgia" w:hAnsi="Georgia"/>
          <w:sz w:val="24"/>
          <w:szCs w:val="24"/>
        </w:rPr>
        <w:t xml:space="preserve">The Supplier shall report monthly the quality KPIs listed in Annexure D, including first-time pass rate, NCR count and closure time, test-result statistics, and delivery on-time performance.</w:t>
      </w:r>
    </w:p>
    <w:p>
      <w:pPr>
        <w:pStyle w:val="Heading1"/>
        <w:spacing w:after="220" w:before="360"/>
      </w:pPr>
      <w:r>
        <w:rPr>
          <w:rFonts w:ascii="Georgia" w:cs="Georgia" w:eastAsia="Georgia" w:hAnsi="Georgia"/>
          <w:b/>
          <w:bCs/>
          <w:color w:val="1F3864"/>
          <w:sz w:val="26"/>
          <w:szCs w:val="26"/>
        </w:rPr>
        <w:t xml:space="preserve">ARTICLE 4 — PRODUCT QUALITY REQUIREMENTS</w:t>
      </w:r>
    </w:p>
    <w:p>
      <w:pPr>
        <w:spacing w:after="320" w:line="460"/>
        <w:jc w:val="both"/>
      </w:pPr>
      <w:r>
        <w:rPr>
          <w:rFonts w:ascii="Georgia" w:cs="Georgia" w:eastAsia="Georgia" w:hAnsi="Georgia"/>
          <w:b/>
          <w:bCs/>
          <w:sz w:val="24"/>
          <w:szCs w:val="24"/>
        </w:rPr>
        <w:t xml:space="preserve">4.1   </w:t>
      </w:r>
      <w:r>
        <w:rPr>
          <w:rFonts w:ascii="Georgia" w:cs="Georgia" w:eastAsia="Georgia" w:hAnsi="Georgia"/>
          <w:sz w:val="24"/>
          <w:szCs w:val="24"/>
        </w:rPr>
        <w:t xml:space="preserve">The Goods shall meet the parameter limits, tolerances, and acceptance criteria set out in Annexure A. Marginal results within the statistical acceptance rules of the referenced standards shall be handled per those standards; results outside such rules constitute non-conformance.</w:t>
      </w:r>
    </w:p>
    <w:p>
      <w:pPr>
        <w:spacing w:after="320" w:line="460"/>
        <w:jc w:val="both"/>
      </w:pPr>
      <w:r>
        <w:rPr>
          <w:rFonts w:ascii="Georgia" w:cs="Georgia" w:eastAsia="Georgia" w:hAnsi="Georgia"/>
          <w:b/>
          <w:bCs/>
          <w:sz w:val="24"/>
          <w:szCs w:val="24"/>
        </w:rPr>
        <w:t xml:space="preserve">4.2   </w:t>
      </w:r>
      <w:r>
        <w:rPr>
          <w:rFonts w:ascii="Georgia" w:cs="Georgia" w:eastAsia="Georgia" w:hAnsi="Georgia"/>
          <w:sz w:val="24"/>
          <w:szCs w:val="24"/>
        </w:rPr>
        <w:t xml:space="preserve">Raw materials and bought-in components shall be procured only from sources declared to and approved by the Contractor, accompanied by supplier certificates, and verified by the incoming inspection regime in the Quality Plan.</w:t>
      </w:r>
    </w:p>
    <w:p>
      <w:pPr>
        <w:spacing w:after="320" w:line="460"/>
        <w:jc w:val="both"/>
      </w:pPr>
      <w:r>
        <w:rPr>
          <w:rFonts w:ascii="Georgia" w:cs="Georgia" w:eastAsia="Georgia" w:hAnsi="Georgia"/>
          <w:b/>
          <w:bCs/>
          <w:sz w:val="24"/>
          <w:szCs w:val="24"/>
        </w:rPr>
        <w:t xml:space="preserve">4.3   </w:t>
      </w:r>
      <w:r>
        <w:rPr>
          <w:rFonts w:ascii="Georgia" w:cs="Georgia" w:eastAsia="Georgia" w:hAnsi="Georgia"/>
          <w:sz w:val="24"/>
          <w:szCs w:val="24"/>
        </w:rPr>
        <w:t xml:space="preserve">Production shall take place only at the facilities declared in the Quality Plan. The Supplier shall maintain production records sufficient to reconstruct, for any delivery, the materials, batch/lot/heat identities, process parameters, and personnel involved.</w:t>
      </w:r>
    </w:p>
    <w:p>
      <w:pPr>
        <w:spacing w:after="320" w:line="460"/>
        <w:jc w:val="both"/>
      </w:pPr>
      <w:r>
        <w:rPr>
          <w:rFonts w:ascii="Georgia" w:cs="Georgia" w:eastAsia="Georgia" w:hAnsi="Georgia"/>
          <w:b/>
          <w:bCs/>
          <w:sz w:val="24"/>
          <w:szCs w:val="24"/>
        </w:rPr>
        <w:t xml:space="preserve">4.4   </w:t>
      </w:r>
      <w:r>
        <w:rPr>
          <w:rFonts w:ascii="Georgia" w:cs="Georgia" w:eastAsia="Georgia" w:hAnsi="Georgia"/>
          <w:sz w:val="24"/>
          <w:szCs w:val="24"/>
        </w:rPr>
        <w:t xml:space="preserve">Shelf-life-limited or environmentally sensitive items shall be delivered with not less than eighty per cent (80%) of shelf life remaining and shall be stored and transported within the manufacturer's stated environmental limits, with records provided on request.</w:t>
      </w:r>
    </w:p>
    <w:p>
      <w:pPr>
        <w:pStyle w:val="Heading1"/>
        <w:spacing w:after="220" w:before="360"/>
      </w:pPr>
      <w:r>
        <w:rPr>
          <w:rFonts w:ascii="Georgia" w:cs="Georgia" w:eastAsia="Georgia" w:hAnsi="Georgia"/>
          <w:b/>
          <w:bCs/>
          <w:color w:val="1F3864"/>
          <w:sz w:val="26"/>
          <w:szCs w:val="26"/>
        </w:rPr>
        <w:t xml:space="preserve">ARTICLE 5 — SAMPLES, PROTOTYPES AND BENCHMARKS</w:t>
      </w:r>
    </w:p>
    <w:p>
      <w:pPr>
        <w:spacing w:after="320" w:line="460"/>
        <w:jc w:val="both"/>
      </w:pPr>
      <w:r>
        <w:rPr>
          <w:rFonts w:ascii="Georgia" w:cs="Georgia" w:eastAsia="Georgia" w:hAnsi="Georgia"/>
          <w:b/>
          <w:bCs/>
          <w:sz w:val="24"/>
          <w:szCs w:val="24"/>
        </w:rPr>
        <w:t xml:space="preserve">5.1   </w:t>
      </w:r>
      <w:r>
        <w:rPr>
          <w:rFonts w:ascii="Georgia" w:cs="Georgia" w:eastAsia="Georgia" w:hAnsi="Georgia"/>
          <w:sz w:val="24"/>
          <w:szCs w:val="24"/>
        </w:rPr>
        <w:t xml:space="preserve">Before first delivery, the Supplier shall submit for approval: representative samples or trial batches; type-test and initial qualification results; and, where specified in Annexure A, mock-ups or benchmark units. First delivery shall not occur until the Contractor has issued written approval (a Hold Point).</w:t>
      </w:r>
    </w:p>
    <w:p>
      <w:pPr>
        <w:spacing w:after="320" w:line="460"/>
        <w:jc w:val="both"/>
      </w:pPr>
      <w:r>
        <w:rPr>
          <w:rFonts w:ascii="Georgia" w:cs="Georgia" w:eastAsia="Georgia" w:hAnsi="Georgia"/>
          <w:b/>
          <w:bCs/>
          <w:sz w:val="24"/>
          <w:szCs w:val="24"/>
        </w:rPr>
        <w:t xml:space="preserve">5.2   </w:t>
      </w:r>
      <w:r>
        <w:rPr>
          <w:rFonts w:ascii="Georgia" w:cs="Georgia" w:eastAsia="Georgia" w:hAnsi="Georgia"/>
          <w:sz w:val="24"/>
          <w:szCs w:val="24"/>
        </w:rPr>
        <w:t xml:space="preserve">Approved samples and benchmarks shall be retained by both Parties for the Contract Term and shall constitute the minimum acceptable standard for all subsequent deliveries.</w:t>
      </w:r>
    </w:p>
    <w:p>
      <w:pPr>
        <w:spacing w:after="320" w:line="460"/>
        <w:jc w:val="both"/>
      </w:pPr>
      <w:r>
        <w:rPr>
          <w:rFonts w:ascii="Georgia" w:cs="Georgia" w:eastAsia="Georgia" w:hAnsi="Georgia"/>
          <w:b/>
          <w:bCs/>
          <w:sz w:val="24"/>
          <w:szCs w:val="24"/>
        </w:rPr>
        <w:t xml:space="preserve">5.3   </w:t>
      </w:r>
      <w:r>
        <w:rPr>
          <w:rFonts w:ascii="Georgia" w:cs="Georgia" w:eastAsia="Georgia" w:hAnsi="Georgia"/>
          <w:sz w:val="24"/>
          <w:szCs w:val="24"/>
        </w:rPr>
        <w:t xml:space="preserve">Where the Contractor identifies that production quality has drifted from the approved benchmark, the Supplier shall, at its own cost, carry out root-cause analysis and requalification before further deliveries of the affected items.</w:t>
      </w:r>
    </w:p>
    <w:p>
      <w:pPr>
        <w:pStyle w:val="Heading1"/>
        <w:spacing w:after="220" w:before="360"/>
      </w:pPr>
      <w:r>
        <w:rPr>
          <w:rFonts w:ascii="Georgia" w:cs="Georgia" w:eastAsia="Georgia" w:hAnsi="Georgia"/>
          <w:b/>
          <w:bCs/>
          <w:color w:val="1F3864"/>
          <w:sz w:val="26"/>
          <w:szCs w:val="26"/>
        </w:rPr>
        <w:t xml:space="preserve">ARTICLE 6 — DELIVERY STYLE, PACKAGING AND LOGISTICS</w:t>
      </w:r>
    </w:p>
    <w:p>
      <w:pPr>
        <w:spacing w:after="320" w:line="460"/>
        <w:jc w:val="both"/>
      </w:pPr>
      <w:r>
        <w:rPr>
          <w:rFonts w:ascii="Georgia" w:cs="Georgia" w:eastAsia="Georgia" w:hAnsi="Georgia"/>
          <w:b/>
          <w:bCs/>
          <w:sz w:val="24"/>
          <w:szCs w:val="24"/>
        </w:rPr>
        <w:t xml:space="preserve">6.1   </w:t>
      </w:r>
      <w:r>
        <w:rPr>
          <w:rFonts w:ascii="Georgia" w:cs="Georgia" w:eastAsia="Georgia" w:hAnsi="Georgia"/>
          <w:sz w:val="24"/>
          <w:szCs w:val="24"/>
        </w:rPr>
        <w:t xml:space="preserve">Delivery style. All deliveries shall be made in the manner set out in Annexure A and this Article, using vehicles, containment, packaging, and protection appropriate to the Goods and compliant with the site logistics plan. Goods shall be delivered clean, labelled, and accompanied by the delivery documentation in Article 11.</w:t>
      </w:r>
    </w:p>
    <w:p>
      <w:pPr>
        <w:spacing w:after="320" w:line="460"/>
        <w:jc w:val="both"/>
      </w:pPr>
      <w:r>
        <w:rPr>
          <w:rFonts w:ascii="Georgia" w:cs="Georgia" w:eastAsia="Georgia" w:hAnsi="Georgia"/>
          <w:b/>
          <w:bCs/>
          <w:sz w:val="24"/>
          <w:szCs w:val="24"/>
        </w:rPr>
        <w:t xml:space="preserve">6.2   </w:t>
      </w:r>
      <w:r>
        <w:rPr>
          <w:rFonts w:ascii="Georgia" w:cs="Georgia" w:eastAsia="Georgia" w:hAnsi="Georgia"/>
          <w:sz w:val="24"/>
          <w:szCs w:val="24"/>
        </w:rPr>
        <w:t xml:space="preserve">Each delivery shall be palletised, bundled, crated, or otherwise unitised for safe mechanical off-loading within the crane and hoist capacities notified by the Contractor (maximum single lift 2.5 tonnes unless agreed). Loose, unrestrained, or unidentifiable items may be rejected at the gate.</w:t>
      </w:r>
    </w:p>
    <w:p>
      <w:pPr>
        <w:spacing w:after="320" w:line="460"/>
        <w:jc w:val="both"/>
      </w:pPr>
      <w:r>
        <w:rPr>
          <w:rFonts w:ascii="Georgia" w:cs="Georgia" w:eastAsia="Georgia" w:hAnsi="Georgia"/>
          <w:b/>
          <w:bCs/>
          <w:sz w:val="24"/>
          <w:szCs w:val="24"/>
        </w:rPr>
        <w:t xml:space="preserve">6.3   </w:t>
      </w:r>
      <w:r>
        <w:rPr>
          <w:rFonts w:ascii="Georgia" w:cs="Georgia" w:eastAsia="Georgia" w:hAnsi="Georgia"/>
          <w:sz w:val="24"/>
          <w:szCs w:val="24"/>
        </w:rPr>
        <w:t xml:space="preserve">Labelling shall identify: the Agreement and Call-Off references; item description and code per Annexure B of the Financial Agreement; quantity; batch/lot/heat/serial identity; production date; and any handling or orientation requirements. Non-compliant labelling entitles the Contractor to hold the delivery in quarantine at the Supplier's risk.</w:t>
      </w:r>
    </w:p>
    <w:p>
      <w:pPr>
        <w:spacing w:after="320" w:line="460"/>
        <w:jc w:val="both"/>
      </w:pPr>
      <w:r>
        <w:rPr>
          <w:rFonts w:ascii="Georgia" w:cs="Georgia" w:eastAsia="Georgia" w:hAnsi="Georgia"/>
          <w:b/>
          <w:bCs/>
          <w:sz w:val="24"/>
          <w:szCs w:val="24"/>
        </w:rPr>
        <w:t xml:space="preserve">6.4   </w:t>
      </w:r>
      <w:r>
        <w:rPr>
          <w:rFonts w:ascii="Georgia" w:cs="Georgia" w:eastAsia="Georgia" w:hAnsi="Georgia"/>
          <w:sz w:val="24"/>
          <w:szCs w:val="24"/>
        </w:rPr>
        <w:t xml:space="preserve">Vehicles and drivers shall comply with site safety inductions, speed and route rules, and PPE requirements. The Supplier's drivers shall remain with vehicles and follow banksman instructions. Repeated logistics violations constitute non-conformance under Article 12.</w:t>
      </w:r>
    </w:p>
    <w:p>
      <w:pPr>
        <w:spacing w:after="320" w:line="460"/>
        <w:jc w:val="both"/>
      </w:pPr>
      <w:r>
        <w:rPr>
          <w:rFonts w:ascii="Georgia" w:cs="Georgia" w:eastAsia="Georgia" w:hAnsi="Georgia"/>
          <w:b/>
          <w:bCs/>
          <w:sz w:val="24"/>
          <w:szCs w:val="24"/>
        </w:rPr>
        <w:t xml:space="preserve">6.5   </w:t>
      </w:r>
      <w:r>
        <w:rPr>
          <w:rFonts w:ascii="Georgia" w:cs="Georgia" w:eastAsia="Georgia" w:hAnsi="Georgia"/>
          <w:sz w:val="24"/>
          <w:szCs w:val="24"/>
        </w:rPr>
        <w:t xml:space="preserve">Risk in the Goods passes on completion of off-loading at the Delivery Point; title passes on the earlier of payment or incorporation into the Works. The Supplier shall carry transit insurance to the point of risk transfer.</w:t>
      </w:r>
    </w:p>
    <w:p>
      <w:pPr>
        <w:pStyle w:val="Heading1"/>
        <w:spacing w:after="220" w:before="360"/>
      </w:pPr>
      <w:r>
        <w:rPr>
          <w:rFonts w:ascii="Georgia" w:cs="Georgia" w:eastAsia="Georgia" w:hAnsi="Georgia"/>
          <w:b/>
          <w:bCs/>
          <w:color w:val="1F3864"/>
          <w:sz w:val="26"/>
          <w:szCs w:val="26"/>
        </w:rPr>
        <w:t xml:space="preserve">ARTICLE 7 — DELIVERY TIME, WINDOWS AND SEQUENCING</w:t>
      </w:r>
    </w:p>
    <w:p>
      <w:pPr>
        <w:spacing w:after="320" w:line="460"/>
        <w:jc w:val="both"/>
      </w:pPr>
      <w:r>
        <w:rPr>
          <w:rFonts w:ascii="Georgia" w:cs="Georgia" w:eastAsia="Georgia" w:hAnsi="Georgia"/>
          <w:b/>
          <w:bCs/>
          <w:sz w:val="24"/>
          <w:szCs w:val="24"/>
        </w:rPr>
        <w:t xml:space="preserve">7.1   </w:t>
      </w:r>
      <w:r>
        <w:rPr>
          <w:rFonts w:ascii="Georgia" w:cs="Georgia" w:eastAsia="Georgia" w:hAnsi="Georgia"/>
          <w:sz w:val="24"/>
          <w:szCs w:val="24"/>
        </w:rPr>
        <w:t xml:space="preserve">Deliveries shall be made only within confirmed delivery windows booked through the Contractor's gate booking system. Standard windows are of two (2) hours; Critical deliveries are scheduled to the specific times stated in the Call-Off Order.</w:t>
      </w:r>
    </w:p>
    <w:p>
      <w:pPr>
        <w:spacing w:after="320" w:line="460"/>
        <w:jc w:val="both"/>
      </w:pPr>
      <w:r>
        <w:rPr>
          <w:rFonts w:ascii="Georgia" w:cs="Georgia" w:eastAsia="Georgia" w:hAnsi="Georgia"/>
          <w:b/>
          <w:bCs/>
          <w:sz w:val="24"/>
          <w:szCs w:val="24"/>
        </w:rPr>
        <w:t xml:space="preserve">7.2   </w:t>
      </w:r>
      <w:r>
        <w:rPr>
          <w:rFonts w:ascii="Georgia" w:cs="Georgia" w:eastAsia="Georgia" w:hAnsi="Georgia"/>
          <w:sz w:val="24"/>
          <w:szCs w:val="24"/>
        </w:rPr>
        <w:t xml:space="preserve">Delivery timing shall follow the construction sequence in Annexure B, which reflects the Project floor cycle. The Supplier acknowledges the planned cycle of one (1) typical tower floor every seven (7) calendar days from Level 5 upward and shall align production and transport planning accordingly.</w:t>
      </w:r>
    </w:p>
    <w:p>
      <w:pPr>
        <w:spacing w:after="320" w:line="460"/>
        <w:jc w:val="both"/>
      </w:pPr>
      <w:r>
        <w:rPr>
          <w:rFonts w:ascii="Georgia" w:cs="Georgia" w:eastAsia="Georgia" w:hAnsi="Georgia"/>
          <w:b/>
          <w:bCs/>
          <w:sz w:val="24"/>
          <w:szCs w:val="24"/>
        </w:rPr>
        <w:t xml:space="preserve">7.3   </w:t>
      </w:r>
      <w:r>
        <w:rPr>
          <w:rFonts w:ascii="Georgia" w:cs="Georgia" w:eastAsia="Georgia" w:hAnsi="Georgia"/>
          <w:sz w:val="24"/>
          <w:szCs w:val="24"/>
        </w:rPr>
        <w:t xml:space="preserve">For time-sensitive Goods, the maximum permissible time between production/dispatch and delivery, and any temperature or environmental limits during transport, are as stated in Annexure A; deliveries exceeding such limits shall be rejected without testing.</w:t>
      </w:r>
    </w:p>
    <w:p>
      <w:pPr>
        <w:spacing w:after="320" w:line="460"/>
        <w:jc w:val="both"/>
      </w:pPr>
      <w:r>
        <w:rPr>
          <w:rFonts w:ascii="Georgia" w:cs="Georgia" w:eastAsia="Georgia" w:hAnsi="Georgia"/>
          <w:b/>
          <w:bCs/>
          <w:sz w:val="24"/>
          <w:szCs w:val="24"/>
        </w:rPr>
        <w:t xml:space="preserve">7.4   </w:t>
      </w:r>
      <w:r>
        <w:rPr>
          <w:rFonts w:ascii="Georgia" w:cs="Georgia" w:eastAsia="Georgia" w:hAnsi="Georgia"/>
          <w:sz w:val="24"/>
          <w:szCs w:val="24"/>
        </w:rPr>
        <w:t xml:space="preserve">The Supplier shall provide delivery status visibility, including dispatch notifications, vehicle registration details, and estimated arrival times, and shall notify the Contractor immediately of any en-route event likely to cause late arrival.</w:t>
      </w:r>
    </w:p>
    <w:p>
      <w:pPr>
        <w:spacing w:after="320" w:line="460"/>
        <w:jc w:val="both"/>
      </w:pPr>
      <w:r>
        <w:rPr>
          <w:rFonts w:ascii="Georgia" w:cs="Georgia" w:eastAsia="Georgia" w:hAnsi="Georgia"/>
          <w:b/>
          <w:bCs/>
          <w:sz w:val="24"/>
          <w:szCs w:val="24"/>
        </w:rPr>
        <w:t xml:space="preserve">7.5   </w:t>
      </w:r>
      <w:r>
        <w:rPr>
          <w:rFonts w:ascii="Georgia" w:cs="Georgia" w:eastAsia="Georgia" w:hAnsi="Georgia"/>
          <w:sz w:val="24"/>
          <w:szCs w:val="24"/>
        </w:rPr>
        <w:t xml:space="preserve">Night-time, weekend, and holiday deliveries required by the Programme shall be made at no premium where included in a forecast issued at least ten (10) days in advance; otherwise premiums shall apply only as expressly stated in Annexure B of the Financial Agreement.</w:t>
      </w:r>
    </w:p>
    <w:p>
      <w:pPr>
        <w:pStyle w:val="Heading1"/>
        <w:spacing w:after="220" w:before="360"/>
      </w:pPr>
      <w:r>
        <w:rPr>
          <w:rFonts w:ascii="Georgia" w:cs="Georgia" w:eastAsia="Georgia" w:hAnsi="Georgia"/>
          <w:b/>
          <w:bCs/>
          <w:color w:val="1F3864"/>
          <w:sz w:val="26"/>
          <w:szCs w:val="26"/>
        </w:rPr>
        <w:t xml:space="preserve">ARTICLE 8 — INSPECTION PROCEDURES</w:t>
      </w:r>
    </w:p>
    <w:p>
      <w:pPr>
        <w:spacing w:after="320" w:line="460"/>
        <w:jc w:val="both"/>
      </w:pPr>
      <w:r>
        <w:rPr>
          <w:rFonts w:ascii="Georgia" w:cs="Georgia" w:eastAsia="Georgia" w:hAnsi="Georgia"/>
          <w:b/>
          <w:bCs/>
          <w:sz w:val="24"/>
          <w:szCs w:val="24"/>
        </w:rPr>
        <w:t xml:space="preserve">8.1   </w:t>
      </w:r>
      <w:r>
        <w:rPr>
          <w:rFonts w:ascii="Georgia" w:cs="Georgia" w:eastAsia="Georgia" w:hAnsi="Georgia"/>
          <w:sz w:val="24"/>
          <w:szCs w:val="24"/>
        </w:rPr>
        <w:t xml:space="preserve">Inspection stages. The Goods are subject to inspection at the following stages, as detailed in the ITP: (a) source/factory inspection during production; (b) pre-dispatch inspection; (c) receiving inspection at the Delivery Point; and (d) post-installation verification where specified in Annexure C.</w:t>
      </w:r>
    </w:p>
    <w:p>
      <w:pPr>
        <w:spacing w:after="320" w:line="460"/>
        <w:jc w:val="both"/>
      </w:pPr>
      <w:r>
        <w:rPr>
          <w:rFonts w:ascii="Georgia" w:cs="Georgia" w:eastAsia="Georgia" w:hAnsi="Georgia"/>
          <w:b/>
          <w:bCs/>
          <w:sz w:val="24"/>
          <w:szCs w:val="24"/>
        </w:rPr>
        <w:t xml:space="preserve">8.2   </w:t>
      </w:r>
      <w:r>
        <w:rPr>
          <w:rFonts w:ascii="Georgia" w:cs="Georgia" w:eastAsia="Georgia" w:hAnsi="Georgia"/>
          <w:sz w:val="24"/>
          <w:szCs w:val="24"/>
        </w:rPr>
        <w:t xml:space="preserve">Inspection Requests. For each Hold Point and Witness Point, the Supplier shall issue an Inspection Request in the form at Annexure E not less than: forty-eight (48) hours in advance for on-site inspections; five (5) Business Days for in-country factory inspections; and ten (10) Business Days for factory inspections requiring travel.</w:t>
      </w:r>
    </w:p>
    <w:p>
      <w:pPr>
        <w:spacing w:after="320" w:line="460"/>
        <w:jc w:val="both"/>
      </w:pPr>
      <w:r>
        <w:rPr>
          <w:rFonts w:ascii="Georgia" w:cs="Georgia" w:eastAsia="Georgia" w:hAnsi="Georgia"/>
          <w:b/>
          <w:bCs/>
          <w:sz w:val="24"/>
          <w:szCs w:val="24"/>
        </w:rPr>
        <w:t xml:space="preserve">8.3   </w:t>
      </w:r>
      <w:r>
        <w:rPr>
          <w:rFonts w:ascii="Georgia" w:cs="Georgia" w:eastAsia="Georgia" w:hAnsi="Georgia"/>
          <w:sz w:val="24"/>
          <w:szCs w:val="24"/>
        </w:rPr>
        <w:t xml:space="preserve">Hold Points shall not be passed without the Contractor's written release. If the Contractor fails to attend a Witness Point after due notice, the Supplier may proceed and shall provide the objective records specified in the ITP.</w:t>
      </w:r>
    </w:p>
    <w:p>
      <w:pPr>
        <w:spacing w:after="320" w:line="460"/>
        <w:jc w:val="both"/>
      </w:pPr>
      <w:r>
        <w:rPr>
          <w:rFonts w:ascii="Georgia" w:cs="Georgia" w:eastAsia="Georgia" w:hAnsi="Georgia"/>
          <w:b/>
          <w:bCs/>
          <w:sz w:val="24"/>
          <w:szCs w:val="24"/>
        </w:rPr>
        <w:t xml:space="preserve">8.4   </w:t>
      </w:r>
      <w:r>
        <w:rPr>
          <w:rFonts w:ascii="Georgia" w:cs="Georgia" w:eastAsia="Georgia" w:hAnsi="Georgia"/>
          <w:sz w:val="24"/>
          <w:szCs w:val="24"/>
        </w:rPr>
        <w:t xml:space="preserve">Receiving inspection at the Delivery Point shall cover identity, quantity, condition, labelling, documentation, and the sampling and acceptance tests specified in the ITP. Signature of the delivery ticket confirms receipt of quantity only and is without prejudice to subsequent rejection for non-conformity discovered on inspection or testing.</w:t>
      </w:r>
    </w:p>
    <w:p>
      <w:pPr>
        <w:spacing w:after="320" w:line="460"/>
        <w:jc w:val="both"/>
      </w:pPr>
      <w:r>
        <w:rPr>
          <w:rFonts w:ascii="Georgia" w:cs="Georgia" w:eastAsia="Georgia" w:hAnsi="Georgia"/>
          <w:b/>
          <w:bCs/>
          <w:sz w:val="24"/>
          <w:szCs w:val="24"/>
        </w:rPr>
        <w:t xml:space="preserve">8.5   </w:t>
      </w:r>
      <w:r>
        <w:rPr>
          <w:rFonts w:ascii="Georgia" w:cs="Georgia" w:eastAsia="Georgia" w:hAnsi="Georgia"/>
          <w:sz w:val="24"/>
          <w:szCs w:val="24"/>
        </w:rPr>
        <w:t xml:space="preserve">The Contractor's inspectors shall have access at all reasonable times to the Supplier's and its sub-suppliers' premises, records, and testing operations relating to the Goods. Inspection by the Contractor shall not be deemed acceptance and shall not transfer any responsibility from the Supplier.</w:t>
      </w:r>
    </w:p>
    <w:p>
      <w:pPr>
        <w:spacing w:after="320" w:line="460"/>
        <w:jc w:val="both"/>
      </w:pPr>
      <w:r>
        <w:rPr>
          <w:rFonts w:ascii="Georgia" w:cs="Georgia" w:eastAsia="Georgia" w:hAnsi="Georgia"/>
          <w:b/>
          <w:bCs/>
          <w:sz w:val="24"/>
          <w:szCs w:val="24"/>
        </w:rPr>
        <w:t xml:space="preserve">8.6   </w:t>
      </w:r>
      <w:r>
        <w:rPr>
          <w:rFonts w:ascii="Georgia" w:cs="Georgia" w:eastAsia="Georgia" w:hAnsi="Georgia"/>
          <w:sz w:val="24"/>
          <w:szCs w:val="24"/>
        </w:rPr>
        <w:t xml:space="preserve">The Engineer and the Employer's representatives shall enjoy the same inspection rights as the Contractor under this Agreement.</w:t>
      </w:r>
    </w:p>
    <w:p>
      <w:pPr>
        <w:pStyle w:val="Heading1"/>
        <w:spacing w:after="220" w:before="360"/>
      </w:pPr>
      <w:r>
        <w:rPr>
          <w:rFonts w:ascii="Georgia" w:cs="Georgia" w:eastAsia="Georgia" w:hAnsi="Georgia"/>
          <w:b/>
          <w:bCs/>
          <w:color w:val="1F3864"/>
          <w:sz w:val="26"/>
          <w:szCs w:val="26"/>
        </w:rPr>
        <w:t xml:space="preserve">ARTICLE 9 — INSPECTION AND TESTING SCHEDULES</w:t>
      </w:r>
    </w:p>
    <w:p>
      <w:pPr>
        <w:spacing w:after="320" w:line="460"/>
        <w:jc w:val="both"/>
      </w:pPr>
      <w:r>
        <w:rPr>
          <w:rFonts w:ascii="Georgia" w:cs="Georgia" w:eastAsia="Georgia" w:hAnsi="Georgia"/>
          <w:b/>
          <w:bCs/>
          <w:sz w:val="24"/>
          <w:szCs w:val="24"/>
        </w:rPr>
        <w:t xml:space="preserve">9.1   </w:t>
      </w:r>
      <w:r>
        <w:rPr>
          <w:rFonts w:ascii="Georgia" w:cs="Georgia" w:eastAsia="Georgia" w:hAnsi="Georgia"/>
          <w:sz w:val="24"/>
          <w:szCs w:val="24"/>
        </w:rPr>
        <w:t xml:space="preserve">Inspections and tests shall be performed at the frequencies stated in the ITP (Annexure C) and the calendar at Annexure D, which together constitute the agreed inspection schedules for the Contract Term.</w:t>
      </w:r>
    </w:p>
    <w:p>
      <w:pPr>
        <w:spacing w:after="320" w:line="460"/>
        <w:jc w:val="both"/>
      </w:pPr>
      <w:r>
        <w:rPr>
          <w:rFonts w:ascii="Georgia" w:cs="Georgia" w:eastAsia="Georgia" w:hAnsi="Georgia"/>
          <w:b/>
          <w:bCs/>
          <w:sz w:val="24"/>
          <w:szCs w:val="24"/>
        </w:rPr>
        <w:t xml:space="preserve">9.2   </w:t>
      </w:r>
      <w:r>
        <w:rPr>
          <w:rFonts w:ascii="Georgia" w:cs="Georgia" w:eastAsia="Georgia" w:hAnsi="Georgia"/>
          <w:sz w:val="24"/>
          <w:szCs w:val="24"/>
        </w:rPr>
        <w:t xml:space="preserve">Scheduled inspection events include, as a minimum: (a) monthly surveillance inspections at the Supplier's production facility; (b) quarterly systems audits under Article 16; (c) weekly receiving-inspection review meetings during peak supply; and (d) the product-specific test frequencies in Annexure C.</w:t>
      </w:r>
    </w:p>
    <w:p>
      <w:pPr>
        <w:spacing w:after="320" w:line="460"/>
        <w:jc w:val="both"/>
      </w:pPr>
      <w:r>
        <w:rPr>
          <w:rFonts w:ascii="Georgia" w:cs="Georgia" w:eastAsia="Georgia" w:hAnsi="Georgia"/>
          <w:b/>
          <w:bCs/>
          <w:sz w:val="24"/>
          <w:szCs w:val="24"/>
        </w:rPr>
        <w:t xml:space="preserve">9.3   </w:t>
      </w:r>
      <w:r>
        <w:rPr>
          <w:rFonts w:ascii="Georgia" w:cs="Georgia" w:eastAsia="Georgia" w:hAnsi="Georgia"/>
          <w:sz w:val="24"/>
          <w:szCs w:val="24"/>
        </w:rPr>
        <w:t xml:space="preserve">The Contractor may reasonably intensify inspection frequency, at the Supplier's cost, following any month in which the first-time pass rate falls below ninety-seven per cent (97%) or any Critical non-conformance occurs, until three (3) consecutive months of conforming performance are demonstrated.</w:t>
      </w:r>
    </w:p>
    <w:p>
      <w:pPr>
        <w:spacing w:after="320" w:line="460"/>
        <w:jc w:val="both"/>
      </w:pPr>
      <w:r>
        <w:rPr>
          <w:rFonts w:ascii="Georgia" w:cs="Georgia" w:eastAsia="Georgia" w:hAnsi="Georgia"/>
          <w:b/>
          <w:bCs/>
          <w:sz w:val="24"/>
          <w:szCs w:val="24"/>
        </w:rPr>
        <w:t xml:space="preserve">9.4   </w:t>
      </w:r>
      <w:r>
        <w:rPr>
          <w:rFonts w:ascii="Georgia" w:cs="Georgia" w:eastAsia="Georgia" w:hAnsi="Georgia"/>
          <w:sz w:val="24"/>
          <w:szCs w:val="24"/>
        </w:rPr>
        <w:t xml:space="preserve">The Supplier shall maintain a live inspection lookahead covering not less than four (4) weeks and shall reconcile it weekly with the Contractor's quality team.</w:t>
      </w:r>
    </w:p>
    <w:p>
      <w:pPr>
        <w:pStyle w:val="Heading1"/>
        <w:spacing w:after="220" w:before="360"/>
      </w:pPr>
      <w:r>
        <w:rPr>
          <w:rFonts w:ascii="Georgia" w:cs="Georgia" w:eastAsia="Georgia" w:hAnsi="Georgia"/>
          <w:b/>
          <w:bCs/>
          <w:color w:val="1F3864"/>
          <w:sz w:val="26"/>
          <w:szCs w:val="26"/>
        </w:rPr>
        <w:t xml:space="preserve">ARTICLE 10 — TESTING, SAMPLING AND LABORATORIES</w:t>
      </w:r>
    </w:p>
    <w:p>
      <w:pPr>
        <w:spacing w:after="320" w:line="460"/>
        <w:jc w:val="both"/>
      </w:pPr>
      <w:r>
        <w:rPr>
          <w:rFonts w:ascii="Georgia" w:cs="Georgia" w:eastAsia="Georgia" w:hAnsi="Georgia"/>
          <w:b/>
          <w:bCs/>
          <w:sz w:val="24"/>
          <w:szCs w:val="24"/>
        </w:rPr>
        <w:t xml:space="preserve">10.1   </w:t>
      </w:r>
      <w:r>
        <w:rPr>
          <w:rFonts w:ascii="Georgia" w:cs="Georgia" w:eastAsia="Georgia" w:hAnsi="Georgia"/>
          <w:sz w:val="24"/>
          <w:szCs w:val="24"/>
        </w:rPr>
        <w:t xml:space="preserve">Sampling shall be performed by trained personnel strictly in accordance with the referenced standards. The Contractor may take or witness any sample. Samples shall be identified, logged, and split where the standard permits, with reference portions retained for the period stated in Annexure C.</w:t>
      </w:r>
    </w:p>
    <w:p>
      <w:pPr>
        <w:spacing w:after="320" w:line="460"/>
        <w:jc w:val="both"/>
      </w:pPr>
      <w:r>
        <w:rPr>
          <w:rFonts w:ascii="Georgia" w:cs="Georgia" w:eastAsia="Georgia" w:hAnsi="Georgia"/>
          <w:b/>
          <w:bCs/>
          <w:sz w:val="24"/>
          <w:szCs w:val="24"/>
        </w:rPr>
        <w:t xml:space="preserve">10.2   </w:t>
      </w:r>
      <w:r>
        <w:rPr>
          <w:rFonts w:ascii="Georgia" w:cs="Georgia" w:eastAsia="Georgia" w:hAnsi="Georgia"/>
          <w:sz w:val="24"/>
          <w:szCs w:val="24"/>
        </w:rPr>
        <w:t xml:space="preserve">Routine testing shall be performed by an independent laboratory accredited to ISO/IEC 17025 and approved for the Project, at the Supplier's cost for the frequencies in the ITP. The Contractor may nominate the laboratory. Test results shall be reported directly and simultaneously to both Parties within the turnaround times in Annexure C.</w:t>
      </w:r>
    </w:p>
    <w:p>
      <w:pPr>
        <w:spacing w:after="320" w:line="460"/>
        <w:jc w:val="both"/>
      </w:pPr>
      <w:r>
        <w:rPr>
          <w:rFonts w:ascii="Georgia" w:cs="Georgia" w:eastAsia="Georgia" w:hAnsi="Georgia"/>
          <w:b/>
          <w:bCs/>
          <w:sz w:val="24"/>
          <w:szCs w:val="24"/>
        </w:rPr>
        <w:t xml:space="preserve">10.3   </w:t>
      </w:r>
      <w:r>
        <w:rPr>
          <w:rFonts w:ascii="Georgia" w:cs="Georgia" w:eastAsia="Georgia" w:hAnsi="Georgia"/>
          <w:sz w:val="24"/>
          <w:szCs w:val="24"/>
        </w:rPr>
        <w:t xml:space="preserve">Referee testing. In case of disputed results, referee samples shall be tested by a second approved laboratory; its results shall be final and binding. The costs of referee testing shall be borne by the Party whose position is not upheld.</w:t>
      </w:r>
    </w:p>
    <w:p>
      <w:pPr>
        <w:spacing w:after="320" w:line="460"/>
        <w:jc w:val="both"/>
      </w:pPr>
      <w:r>
        <w:rPr>
          <w:rFonts w:ascii="Georgia" w:cs="Georgia" w:eastAsia="Georgia" w:hAnsi="Georgia"/>
          <w:b/>
          <w:bCs/>
          <w:sz w:val="24"/>
          <w:szCs w:val="24"/>
        </w:rPr>
        <w:t xml:space="preserve">10.4   </w:t>
      </w:r>
      <w:r>
        <w:rPr>
          <w:rFonts w:ascii="Georgia" w:cs="Georgia" w:eastAsia="Georgia" w:hAnsi="Georgia"/>
          <w:sz w:val="24"/>
          <w:szCs w:val="24"/>
        </w:rPr>
        <w:t xml:space="preserve">Failure of any test shall be notified by the Supplier to the Contractor within four (4) hours of the Supplier becoming aware, together with the identity of all deliveries potentially affected. Deliberate concealment or manipulation of test results is a material breach incapable of remedy.</w:t>
      </w:r>
    </w:p>
    <w:p>
      <w:pPr>
        <w:pStyle w:val="Heading1"/>
        <w:spacing w:after="220" w:before="360"/>
      </w:pPr>
      <w:r>
        <w:rPr>
          <w:rFonts w:ascii="Georgia" w:cs="Georgia" w:eastAsia="Georgia" w:hAnsi="Georgia"/>
          <w:b/>
          <w:bCs/>
          <w:color w:val="1F3864"/>
          <w:sz w:val="26"/>
          <w:szCs w:val="26"/>
        </w:rPr>
        <w:t xml:space="preserve">ARTICLE 11 — CERTIFICATES, TRACEABILITY AND DOCUMENTATION</w:t>
      </w:r>
    </w:p>
    <w:p>
      <w:pPr>
        <w:spacing w:after="320" w:line="460"/>
        <w:jc w:val="both"/>
      </w:pPr>
      <w:r>
        <w:rPr>
          <w:rFonts w:ascii="Georgia" w:cs="Georgia" w:eastAsia="Georgia" w:hAnsi="Georgia"/>
          <w:b/>
          <w:bCs/>
          <w:sz w:val="24"/>
          <w:szCs w:val="24"/>
        </w:rPr>
        <w:t xml:space="preserve">11.1   </w:t>
      </w:r>
      <w:r>
        <w:rPr>
          <w:rFonts w:ascii="Georgia" w:cs="Georgia" w:eastAsia="Georgia" w:hAnsi="Georgia"/>
          <w:sz w:val="24"/>
          <w:szCs w:val="24"/>
        </w:rPr>
        <w:t xml:space="preserve">Each delivery shall be accompanied by: delivery ticket; conformance certificate in the Annexure E form signed by the Supplier's quality manager; the certificates and test reports specified in the ITP for that item; and batch/lot/heat/serial traceability records.</w:t>
      </w:r>
    </w:p>
    <w:p>
      <w:pPr>
        <w:spacing w:after="320" w:line="460"/>
        <w:jc w:val="both"/>
      </w:pPr>
      <w:r>
        <w:rPr>
          <w:rFonts w:ascii="Georgia" w:cs="Georgia" w:eastAsia="Georgia" w:hAnsi="Georgia"/>
          <w:b/>
          <w:bCs/>
          <w:sz w:val="24"/>
          <w:szCs w:val="24"/>
        </w:rPr>
        <w:t xml:space="preserve">11.2   </w:t>
      </w:r>
      <w:r>
        <w:rPr>
          <w:rFonts w:ascii="Georgia" w:cs="Georgia" w:eastAsia="Georgia" w:hAnsi="Georgia"/>
          <w:sz w:val="24"/>
          <w:szCs w:val="24"/>
        </w:rPr>
        <w:t xml:space="preserve">The Supplier shall maintain full traceability such that, for any delivered item, the raw material sources, production batch, test results, inspection releases, transport, and delivery destination can be identified within twenty-four (24) hours of request, and shall retain all quality records for not less than ten (10) years.</w:t>
      </w:r>
    </w:p>
    <w:p>
      <w:pPr>
        <w:spacing w:after="320" w:line="460"/>
        <w:jc w:val="both"/>
      </w:pPr>
      <w:r>
        <w:rPr>
          <w:rFonts w:ascii="Georgia" w:cs="Georgia" w:eastAsia="Georgia" w:hAnsi="Georgia"/>
          <w:b/>
          <w:bCs/>
          <w:sz w:val="24"/>
          <w:szCs w:val="24"/>
        </w:rPr>
        <w:t xml:space="preserve">11.3   </w:t>
      </w:r>
      <w:r>
        <w:rPr>
          <w:rFonts w:ascii="Georgia" w:cs="Georgia" w:eastAsia="Georgia" w:hAnsi="Georgia"/>
          <w:sz w:val="24"/>
          <w:szCs w:val="24"/>
        </w:rPr>
        <w:t xml:space="preserve">Certificates shall be genuine, complete, and issued by the persons or bodies they purport to come from. Submission of false or altered certification is a material breach incapable of remedy and shall entitle the Contractor to terminate for default and to recover all resulting costs, including re-verification of previously delivered Goods.</w:t>
      </w:r>
    </w:p>
    <w:p>
      <w:pPr>
        <w:spacing w:after="320" w:line="460"/>
        <w:jc w:val="both"/>
      </w:pPr>
      <w:r>
        <w:rPr>
          <w:rFonts w:ascii="Georgia" w:cs="Georgia" w:eastAsia="Georgia" w:hAnsi="Georgia"/>
          <w:b/>
          <w:bCs/>
          <w:sz w:val="24"/>
          <w:szCs w:val="24"/>
        </w:rPr>
        <w:t xml:space="preserve">11.4   </w:t>
      </w:r>
      <w:r>
        <w:rPr>
          <w:rFonts w:ascii="Georgia" w:cs="Georgia" w:eastAsia="Georgia" w:hAnsi="Georgia"/>
          <w:sz w:val="24"/>
          <w:szCs w:val="24"/>
        </w:rPr>
        <w:t xml:space="preserve">Monthly, the Supplier shall deliver a consolidated Quality Dossier indexing all certificates, test results, NCRs, and releases for the month, in the electronic format prescribed by the Contractor's document control procedures.</w:t>
      </w:r>
    </w:p>
    <w:p>
      <w:pPr>
        <w:pStyle w:val="Heading1"/>
        <w:spacing w:after="220" w:before="360"/>
      </w:pPr>
      <w:r>
        <w:rPr>
          <w:rFonts w:ascii="Georgia" w:cs="Georgia" w:eastAsia="Georgia" w:hAnsi="Georgia"/>
          <w:b/>
          <w:bCs/>
          <w:color w:val="1F3864"/>
          <w:sz w:val="26"/>
          <w:szCs w:val="26"/>
        </w:rPr>
        <w:t xml:space="preserve">ARTICLE 12 — NON-CONFORMANCE, REJECTION AND REPLACEMENT</w:t>
      </w:r>
    </w:p>
    <w:p>
      <w:pPr>
        <w:spacing w:after="320" w:line="460"/>
        <w:jc w:val="both"/>
      </w:pPr>
      <w:r>
        <w:rPr>
          <w:rFonts w:ascii="Georgia" w:cs="Georgia" w:eastAsia="Georgia" w:hAnsi="Georgia"/>
          <w:b/>
          <w:bCs/>
          <w:sz w:val="24"/>
          <w:szCs w:val="24"/>
        </w:rPr>
        <w:t xml:space="preserve">12.1   </w:t>
      </w:r>
      <w:r>
        <w:rPr>
          <w:rFonts w:ascii="Georgia" w:cs="Georgia" w:eastAsia="Georgia" w:hAnsi="Georgia"/>
          <w:sz w:val="24"/>
          <w:szCs w:val="24"/>
        </w:rPr>
        <w:t xml:space="preserve">Non-conforming Goods may be rejected at any time before or after off-loading, and after incorporation where the non-conformity was not reasonably discoverable earlier. Rejection shall be notified by NCR in the Annexure E form, stating the non-conformity and the required disposition.</w:t>
      </w:r>
    </w:p>
    <w:p>
      <w:pPr>
        <w:spacing w:after="320" w:line="460"/>
        <w:jc w:val="both"/>
      </w:pPr>
      <w:r>
        <w:rPr>
          <w:rFonts w:ascii="Georgia" w:cs="Georgia" w:eastAsia="Georgia" w:hAnsi="Georgia"/>
          <w:b/>
          <w:bCs/>
          <w:sz w:val="24"/>
          <w:szCs w:val="24"/>
        </w:rPr>
        <w:t xml:space="preserve">12.2   </w:t>
      </w:r>
      <w:r>
        <w:rPr>
          <w:rFonts w:ascii="Georgia" w:cs="Georgia" w:eastAsia="Georgia" w:hAnsi="Georgia"/>
          <w:sz w:val="24"/>
          <w:szCs w:val="24"/>
        </w:rPr>
        <w:t xml:space="preserve">Dispositions are: (a) replacement; (b) rework to full conformity subject to re-inspection; (c) acceptance-as-is with price adjustment, only by the Contractor's written concession; or (d) scrap/removal. The Contractor's quality manager shall determine the disposition, acting reasonably.</w:t>
      </w:r>
    </w:p>
    <w:p>
      <w:pPr>
        <w:spacing w:after="320" w:line="460"/>
        <w:jc w:val="both"/>
      </w:pPr>
      <w:r>
        <w:rPr>
          <w:rFonts w:ascii="Georgia" w:cs="Georgia" w:eastAsia="Georgia" w:hAnsi="Georgia"/>
          <w:b/>
          <w:bCs/>
          <w:sz w:val="24"/>
          <w:szCs w:val="24"/>
        </w:rPr>
        <w:t xml:space="preserve">12.3   </w:t>
      </w:r>
      <w:r>
        <w:rPr>
          <w:rFonts w:ascii="Georgia" w:cs="Georgia" w:eastAsia="Georgia" w:hAnsi="Georgia"/>
          <w:sz w:val="24"/>
          <w:szCs w:val="24"/>
        </w:rPr>
        <w:t xml:space="preserve">Replacement timescales: rejected time-critical Goods shall be replaced within twenty-four (24) hours; other Goods within five (5) Business Days, or such longer period as the Contractor may agree where production lead time reasonably requires. Replacement deliveries have priority over new orders.</w:t>
      </w:r>
    </w:p>
    <w:p>
      <w:pPr>
        <w:spacing w:after="320" w:line="460"/>
        <w:jc w:val="both"/>
      </w:pPr>
      <w:r>
        <w:rPr>
          <w:rFonts w:ascii="Georgia" w:cs="Georgia" w:eastAsia="Georgia" w:hAnsi="Georgia"/>
          <w:b/>
          <w:bCs/>
          <w:sz w:val="24"/>
          <w:szCs w:val="24"/>
        </w:rPr>
        <w:t xml:space="preserve">12.4   </w:t>
      </w:r>
      <w:r>
        <w:rPr>
          <w:rFonts w:ascii="Georgia" w:cs="Georgia" w:eastAsia="Georgia" w:hAnsi="Georgia"/>
          <w:sz w:val="24"/>
          <w:szCs w:val="24"/>
        </w:rPr>
        <w:t xml:space="preserve">The Supplier shall bear all costs of non-conformance, including removal, return transport, disposal, re-inspection, re-testing, and the direct costs of opening up and reinstating adjacent work where necessary to remove incorporated non-conforming Goods.</w:t>
      </w:r>
    </w:p>
    <w:p>
      <w:pPr>
        <w:spacing w:after="320" w:line="460"/>
        <w:jc w:val="both"/>
      </w:pPr>
      <w:r>
        <w:rPr>
          <w:rFonts w:ascii="Georgia" w:cs="Georgia" w:eastAsia="Georgia" w:hAnsi="Georgia"/>
          <w:b/>
          <w:bCs/>
          <w:sz w:val="24"/>
          <w:szCs w:val="24"/>
        </w:rPr>
        <w:t xml:space="preserve">12.5   </w:t>
      </w:r>
      <w:r>
        <w:rPr>
          <w:rFonts w:ascii="Georgia" w:cs="Georgia" w:eastAsia="Georgia" w:hAnsi="Georgia"/>
          <w:sz w:val="24"/>
          <w:szCs w:val="24"/>
        </w:rPr>
        <w:t xml:space="preserve">For each NCR the Supplier shall provide, within ten (10) Business Days, a root-cause analysis and corrective action plan; effectiveness shall be verified at the next scheduled audit. Repetition of the same root cause after closure of corrective action escalates the NCR to Critical.</w:t>
      </w:r>
    </w:p>
    <w:p>
      <w:pPr>
        <w:spacing w:after="320" w:line="460"/>
        <w:jc w:val="both"/>
      </w:pPr>
      <w:r>
        <w:rPr>
          <w:rFonts w:ascii="Georgia" w:cs="Georgia" w:eastAsia="Georgia" w:hAnsi="Georgia"/>
          <w:b/>
          <w:bCs/>
          <w:sz w:val="24"/>
          <w:szCs w:val="24"/>
        </w:rPr>
        <w:t xml:space="preserve">12.6   </w:t>
      </w:r>
      <w:r>
        <w:rPr>
          <w:rFonts w:ascii="Georgia" w:cs="Georgia" w:eastAsia="Georgia" w:hAnsi="Georgia"/>
          <w:sz w:val="24"/>
          <w:szCs w:val="24"/>
        </w:rPr>
        <w:t xml:space="preserve">Where the same non-conformity may affect other deliveries, the Supplier shall immediately quarantine and screen all potentially affected stock and in-transit Goods and notify the Contractor of all deliveries at risk.</w:t>
      </w:r>
    </w:p>
    <w:p>
      <w:pPr>
        <w:pStyle w:val="Heading1"/>
        <w:spacing w:after="220" w:before="360"/>
      </w:pPr>
      <w:r>
        <w:rPr>
          <w:rFonts w:ascii="Georgia" w:cs="Georgia" w:eastAsia="Georgia" w:hAnsi="Georgia"/>
          <w:b/>
          <w:bCs/>
          <w:color w:val="1F3864"/>
          <w:sz w:val="26"/>
          <w:szCs w:val="26"/>
        </w:rPr>
        <w:t xml:space="preserve">ARTICLE 13 — QUALITY PENALTIES AND REMEDIES</w:t>
      </w:r>
    </w:p>
    <w:p>
      <w:pPr>
        <w:spacing w:after="320" w:line="460"/>
        <w:jc w:val="both"/>
      </w:pPr>
      <w:r>
        <w:rPr>
          <w:rFonts w:ascii="Georgia" w:cs="Georgia" w:eastAsia="Georgia" w:hAnsi="Georgia"/>
          <w:b/>
          <w:bCs/>
          <w:sz w:val="24"/>
          <w:szCs w:val="24"/>
        </w:rPr>
        <w:t xml:space="preserve">13.1   </w:t>
      </w:r>
      <w:r>
        <w:rPr>
          <w:rFonts w:ascii="Georgia" w:cs="Georgia" w:eastAsia="Georgia" w:hAnsi="Georgia"/>
          <w:sz w:val="24"/>
          <w:szCs w:val="24"/>
        </w:rPr>
        <w:t xml:space="preserve">Quality Liquidated Damages are payable per Annexure C, Part 2 of the Financial Agreement structure, summarised as follows and detailed in the table below: rejection events, late replacement, documentation failures, and inspection no-shows each attract the stated amounts, which the Parties agree are a genuine pre-estimate of the Contractor's administrative and disruption costs.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300"/>
      </w:tblGrid>
      <w:tr>
        <w:trPr>
          <w:tblHeader/>
        </w:trPr>
        <w:tc>
          <w:tcPr>
            <w:tcW w:type="dxa" w:w="7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Ref</w:t>
            </w:r>
          </w:p>
        </w:tc>
        <w:tc>
          <w:tcPr>
            <w:tcW w:type="dxa" w:w="50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Quality Failure Event</w:t>
            </w:r>
          </w:p>
        </w:tc>
        <w:tc>
          <w:tcPr>
            <w:tcW w:type="dxa" w:w="33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Amount / Rate</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Q-1</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Delivery rejected on receiving inspection (per NCR)</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USD 500 fixed + costs under Clause 12.4</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Q-2</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Critical NCR (safety-related, structural, or repeat root cause)</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USD 2,500 fixed</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Q-3</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Late replacement beyond Clause 12.3 timescales</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 of rejected delivery value per day, capped at 15%</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Q-4</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Missing/incomplete delivery certification (per delivery)</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USD 250 fixed</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Q-5</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Supplier no-show at confirmed Hold/Witness Point</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USD 750 per event</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Q-6</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First-time pass rate below 97% in a month</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Intensified inspection at Supplier's cost (Clause 9.3)</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Q-7</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First-time pass rate below 92% in a month</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USD 5,000 + intensified inspection</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Q-8</w:t>
            </w:r>
          </w:p>
        </w:tc>
        <w:tc>
          <w:tcPr>
            <w:tcW w:type="dxa" w:w="5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False or altered certificate</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Material breach — termination rights + full re-verification costs</w:t>
            </w:r>
          </w:p>
        </w:tc>
      </w:tr>
    </w:tbl>
    <w:p>
      <w:pPr>
        <w:spacing w:after="320" w:line="460"/>
        <w:jc w:val="both"/>
      </w:pPr>
      <w:r>
        <w:rPr>
          <w:rFonts w:ascii="Georgia" w:cs="Georgia" w:eastAsia="Georgia" w:hAnsi="Georgia"/>
          <w:b/>
          <w:bCs/>
          <w:sz w:val="24"/>
          <w:szCs w:val="24"/>
        </w:rPr>
        <w:t xml:space="preserve">13.2   </w:t>
      </w:r>
      <w:r>
        <w:rPr>
          <w:rFonts w:ascii="Georgia" w:cs="Georgia" w:eastAsia="Georgia" w:hAnsi="Georgia"/>
          <w:sz w:val="24"/>
          <w:szCs w:val="24"/>
        </w:rPr>
        <w:t xml:space="preserve">Quality Liquidated Damages are additional to delay Liquidated Damages under the Financial Agreement but are subject to the same aggregate annual cap, and may be deducted from payments or recovered from the Securities.</w:t>
      </w:r>
    </w:p>
    <w:p>
      <w:pPr>
        <w:spacing w:after="320" w:line="460"/>
        <w:jc w:val="both"/>
      </w:pPr>
      <w:r>
        <w:rPr>
          <w:rFonts w:ascii="Georgia" w:cs="Georgia" w:eastAsia="Georgia" w:hAnsi="Georgia"/>
          <w:b/>
          <w:bCs/>
          <w:sz w:val="24"/>
          <w:szCs w:val="24"/>
        </w:rPr>
        <w:t xml:space="preserve">13.3   </w:t>
      </w:r>
      <w:r>
        <w:rPr>
          <w:rFonts w:ascii="Georgia" w:cs="Georgia" w:eastAsia="Georgia" w:hAnsi="Georgia"/>
          <w:sz w:val="24"/>
          <w:szCs w:val="24"/>
        </w:rPr>
        <w:t xml:space="preserve">Persistent quality failure — meaning three (3) consecutive months below a ninety-five per cent (95%) first-time pass rate, or five (5) Critical NCRs in any rolling six (6) months — constitutes an Event of Default under the Financial Agreement, entitling the Contractor to the remedies stated there, including substitute procurement at the Supplier's cost.</w:t>
      </w:r>
    </w:p>
    <w:p>
      <w:pPr>
        <w:spacing w:after="320" w:line="460"/>
        <w:jc w:val="both"/>
      </w:pPr>
      <w:r>
        <w:rPr>
          <w:rFonts w:ascii="Georgia" w:cs="Georgia" w:eastAsia="Georgia" w:hAnsi="Georgia"/>
          <w:b/>
          <w:bCs/>
          <w:sz w:val="24"/>
          <w:szCs w:val="24"/>
        </w:rPr>
        <w:t xml:space="preserve">13.4   </w:t>
      </w:r>
      <w:r>
        <w:rPr>
          <w:rFonts w:ascii="Georgia" w:cs="Georgia" w:eastAsia="Georgia" w:hAnsi="Georgia"/>
          <w:sz w:val="24"/>
          <w:szCs w:val="24"/>
        </w:rPr>
        <w:t xml:space="preserve">The Supplier warrants the Goods for a defects liability period of twenty-four (24) months from delivery (or such longer period stated in Annexure A). During this period, the Supplier shall, at its cost, replace or make good defective Goods notified to it, within the timescales of Clause 12.3.</w:t>
      </w:r>
    </w:p>
    <w:p>
      <w:pPr>
        <w:pStyle w:val="Heading1"/>
        <w:spacing w:after="220" w:before="360"/>
      </w:pPr>
      <w:r>
        <w:rPr>
          <w:rFonts w:ascii="Georgia" w:cs="Georgia" w:eastAsia="Georgia" w:hAnsi="Georgia"/>
          <w:b/>
          <w:bCs/>
          <w:color w:val="1F3864"/>
          <w:sz w:val="26"/>
          <w:szCs w:val="26"/>
        </w:rPr>
        <w:t xml:space="preserve">ARTICLE 14 — QUALITY PERSONNEL AND COMPETENCE</w:t>
      </w:r>
    </w:p>
    <w:p>
      <w:pPr>
        <w:spacing w:after="320" w:line="460"/>
        <w:jc w:val="both"/>
      </w:pPr>
      <w:r>
        <w:rPr>
          <w:rFonts w:ascii="Georgia" w:cs="Georgia" w:eastAsia="Georgia" w:hAnsi="Georgia"/>
          <w:b/>
          <w:bCs/>
          <w:sz w:val="24"/>
          <w:szCs w:val="24"/>
        </w:rPr>
        <w:t xml:space="preserve">14.1   </w:t>
      </w:r>
      <w:r>
        <w:rPr>
          <w:rFonts w:ascii="Georgia" w:cs="Georgia" w:eastAsia="Georgia" w:hAnsi="Georgia"/>
          <w:sz w:val="24"/>
          <w:szCs w:val="24"/>
        </w:rPr>
        <w:t xml:space="preserve">The Supplier shall appoint a dedicated, suitably qualified Quality Manager for this Agreement, named in the Quality Plan, with authority to stop dispatch of non-conforming Goods. The Quality Manager shall not be replaced without the Contractor's prior written consent, not to be unreasonably withheld.</w:t>
      </w:r>
    </w:p>
    <w:p>
      <w:pPr>
        <w:spacing w:after="320" w:line="460"/>
        <w:jc w:val="both"/>
      </w:pPr>
      <w:r>
        <w:rPr>
          <w:rFonts w:ascii="Georgia" w:cs="Georgia" w:eastAsia="Georgia" w:hAnsi="Georgia"/>
          <w:b/>
          <w:bCs/>
          <w:sz w:val="24"/>
          <w:szCs w:val="24"/>
        </w:rPr>
        <w:t xml:space="preserve">14.2   </w:t>
      </w:r>
      <w:r>
        <w:rPr>
          <w:rFonts w:ascii="Georgia" w:cs="Georgia" w:eastAsia="Georgia" w:hAnsi="Georgia"/>
          <w:sz w:val="24"/>
          <w:szCs w:val="24"/>
        </w:rPr>
        <w:t xml:space="preserve">All personnel performing inspection, testing, or special processes shall be trained, and where applicable certified, for the operations they perform; records of competence shall be available to the Contractor on request.</w:t>
      </w:r>
    </w:p>
    <w:p>
      <w:pPr>
        <w:spacing w:after="320" w:line="460"/>
        <w:jc w:val="both"/>
      </w:pPr>
      <w:r>
        <w:rPr>
          <w:rFonts w:ascii="Georgia" w:cs="Georgia" w:eastAsia="Georgia" w:hAnsi="Georgia"/>
          <w:b/>
          <w:bCs/>
          <w:sz w:val="24"/>
          <w:szCs w:val="24"/>
        </w:rPr>
        <w:t xml:space="preserve">14.3   </w:t>
      </w:r>
      <w:r>
        <w:rPr>
          <w:rFonts w:ascii="Georgia" w:cs="Georgia" w:eastAsia="Georgia" w:hAnsi="Georgia"/>
          <w:sz w:val="24"/>
          <w:szCs w:val="24"/>
        </w:rPr>
        <w:t xml:space="preserve">During periods of peak supply identified in Annexure B, the Supplier shall provide a site-based quality representative to attend receiving inspections and coordinate immediate disposition of any issues.</w:t>
      </w:r>
    </w:p>
    <w:p>
      <w:pPr>
        <w:pStyle w:val="Heading1"/>
        <w:spacing w:after="220" w:before="360"/>
      </w:pPr>
      <w:r>
        <w:rPr>
          <w:rFonts w:ascii="Georgia" w:cs="Georgia" w:eastAsia="Georgia" w:hAnsi="Georgia"/>
          <w:b/>
          <w:bCs/>
          <w:color w:val="1F3864"/>
          <w:sz w:val="26"/>
          <w:szCs w:val="26"/>
        </w:rPr>
        <w:t xml:space="preserve">ARTICLE 15 — CALIBRATION AND EQUIPMENT CONTROL</w:t>
      </w:r>
    </w:p>
    <w:p>
      <w:pPr>
        <w:spacing w:after="320" w:line="460"/>
        <w:jc w:val="both"/>
      </w:pPr>
      <w:r>
        <w:rPr>
          <w:rFonts w:ascii="Georgia" w:cs="Georgia" w:eastAsia="Georgia" w:hAnsi="Georgia"/>
          <w:b/>
          <w:bCs/>
          <w:sz w:val="24"/>
          <w:szCs w:val="24"/>
        </w:rPr>
        <w:t xml:space="preserve">15.1   </w:t>
      </w:r>
      <w:r>
        <w:rPr>
          <w:rFonts w:ascii="Georgia" w:cs="Georgia" w:eastAsia="Georgia" w:hAnsi="Georgia"/>
          <w:sz w:val="24"/>
          <w:szCs w:val="24"/>
        </w:rPr>
        <w:t xml:space="preserve">All measuring and test equipment used for acceptance of the Goods shall be uniquely identified, calibrated traceably to national standards at the intervals stated in the Quality Plan, and used within its calibration validity. Calibration certificates shall be available for inspection.</w:t>
      </w:r>
    </w:p>
    <w:p>
      <w:pPr>
        <w:spacing w:after="320" w:line="460"/>
        <w:jc w:val="both"/>
      </w:pPr>
      <w:r>
        <w:rPr>
          <w:rFonts w:ascii="Georgia" w:cs="Georgia" w:eastAsia="Georgia" w:hAnsi="Georgia"/>
          <w:b/>
          <w:bCs/>
          <w:sz w:val="24"/>
          <w:szCs w:val="24"/>
        </w:rPr>
        <w:t xml:space="preserve">15.2   </w:t>
      </w:r>
      <w:r>
        <w:rPr>
          <w:rFonts w:ascii="Georgia" w:cs="Georgia" w:eastAsia="Georgia" w:hAnsi="Georgia"/>
          <w:sz w:val="24"/>
          <w:szCs w:val="24"/>
        </w:rPr>
        <w:t xml:space="preserve">If equipment is found out of calibration, the Supplier shall assess the validity of results obtained since the last valid calibration, notify the Contractor of any deliveries at risk, and bear the cost of re-verification.</w:t>
      </w:r>
    </w:p>
    <w:p>
      <w:pPr>
        <w:pStyle w:val="Heading1"/>
        <w:spacing w:after="220" w:before="360"/>
      </w:pPr>
      <w:r>
        <w:rPr>
          <w:rFonts w:ascii="Georgia" w:cs="Georgia" w:eastAsia="Georgia" w:hAnsi="Georgia"/>
          <w:b/>
          <w:bCs/>
          <w:color w:val="1F3864"/>
          <w:sz w:val="26"/>
          <w:szCs w:val="26"/>
        </w:rPr>
        <w:t xml:space="preserve">ARTICLE 16 — AUDITS AND FACTORY ACCESS</w:t>
      </w:r>
    </w:p>
    <w:p>
      <w:pPr>
        <w:spacing w:after="320" w:line="460"/>
        <w:jc w:val="both"/>
      </w:pPr>
      <w:r>
        <w:rPr>
          <w:rFonts w:ascii="Georgia" w:cs="Georgia" w:eastAsia="Georgia" w:hAnsi="Georgia"/>
          <w:b/>
          <w:bCs/>
          <w:sz w:val="24"/>
          <w:szCs w:val="24"/>
        </w:rPr>
        <w:t xml:space="preserve">16.1   </w:t>
      </w:r>
      <w:r>
        <w:rPr>
          <w:rFonts w:ascii="Georgia" w:cs="Georgia" w:eastAsia="Georgia" w:hAnsi="Georgia"/>
          <w:sz w:val="24"/>
          <w:szCs w:val="24"/>
        </w:rPr>
        <w:t xml:space="preserve">The Contractor may conduct scheduled quarterly audits and, on reasonable grounds, unscheduled audits of the Supplier's and its sub-suppliers' facilities, systems, and records, on not less than five (5) Business Days' notice (or twenty-four (24) hours where a Critical NCR is under investigation).</w:t>
      </w:r>
    </w:p>
    <w:p>
      <w:pPr>
        <w:spacing w:after="320" w:line="460"/>
        <w:jc w:val="both"/>
      </w:pPr>
      <w:r>
        <w:rPr>
          <w:rFonts w:ascii="Georgia" w:cs="Georgia" w:eastAsia="Georgia" w:hAnsi="Georgia"/>
          <w:b/>
          <w:bCs/>
          <w:sz w:val="24"/>
          <w:szCs w:val="24"/>
        </w:rPr>
        <w:t xml:space="preserve">16.2   </w:t>
      </w:r>
      <w:r>
        <w:rPr>
          <w:rFonts w:ascii="Georgia" w:cs="Georgia" w:eastAsia="Georgia" w:hAnsi="Georgia"/>
          <w:sz w:val="24"/>
          <w:szCs w:val="24"/>
        </w:rPr>
        <w:t xml:space="preserve">Audit findings shall be closed by the Supplier within the timescales stated in the audit report, not exceeding thirty (30) days for major findings. Unclosed major findings beyond such period escalate to the Contractor's remedies under Article 12.3.</w:t>
      </w:r>
    </w:p>
    <w:p>
      <w:pPr>
        <w:spacing w:after="320" w:line="460"/>
        <w:jc w:val="both"/>
      </w:pPr>
      <w:r>
        <w:rPr>
          <w:rFonts w:ascii="Georgia" w:cs="Georgia" w:eastAsia="Georgia" w:hAnsi="Georgia"/>
          <w:b/>
          <w:bCs/>
          <w:sz w:val="24"/>
          <w:szCs w:val="24"/>
        </w:rPr>
        <w:t xml:space="preserve">16.3   </w:t>
      </w:r>
      <w:r>
        <w:rPr>
          <w:rFonts w:ascii="Georgia" w:cs="Georgia" w:eastAsia="Georgia" w:hAnsi="Georgia"/>
          <w:sz w:val="24"/>
          <w:szCs w:val="24"/>
        </w:rPr>
        <w:t xml:space="preserve">Audits shall be conducted so as not to unreasonably disrupt the Supplier's operations, and the Contractor's auditors shall observe the Supplier's reasonable site safety and confidentiality rules.</w:t>
      </w:r>
    </w:p>
    <w:p>
      <w:pPr>
        <w:pStyle w:val="Heading1"/>
        <w:spacing w:after="220" w:before="360"/>
      </w:pPr>
      <w:r>
        <w:rPr>
          <w:rFonts w:ascii="Georgia" w:cs="Georgia" w:eastAsia="Georgia" w:hAnsi="Georgia"/>
          <w:b/>
          <w:bCs/>
          <w:color w:val="1F3864"/>
          <w:sz w:val="26"/>
          <w:szCs w:val="26"/>
        </w:rPr>
        <w:t xml:space="preserve">ARTICLE 17 — CONTINUOUS IMPROVEMENT AND QUALITY MEETINGS</w:t>
      </w:r>
    </w:p>
    <w:p>
      <w:pPr>
        <w:spacing w:after="320" w:line="460"/>
        <w:jc w:val="both"/>
      </w:pPr>
      <w:r>
        <w:rPr>
          <w:rFonts w:ascii="Georgia" w:cs="Georgia" w:eastAsia="Georgia" w:hAnsi="Georgia"/>
          <w:b/>
          <w:bCs/>
          <w:sz w:val="24"/>
          <w:szCs w:val="24"/>
        </w:rPr>
        <w:t xml:space="preserve">17.1   </w:t>
      </w:r>
      <w:r>
        <w:rPr>
          <w:rFonts w:ascii="Georgia" w:cs="Georgia" w:eastAsia="Georgia" w:hAnsi="Georgia"/>
          <w:sz w:val="24"/>
          <w:szCs w:val="24"/>
        </w:rPr>
        <w:t xml:space="preserve">The Parties shall hold monthly quality review meetings to review KPIs, NCR status, corrective actions, upcoming inspection schedules, and lookahead risks. Minutes shall be kept and actions tracked to closure.</w:t>
      </w:r>
    </w:p>
    <w:p>
      <w:pPr>
        <w:spacing w:after="320" w:line="460"/>
        <w:jc w:val="both"/>
      </w:pPr>
      <w:r>
        <w:rPr>
          <w:rFonts w:ascii="Georgia" w:cs="Georgia" w:eastAsia="Georgia" w:hAnsi="Georgia"/>
          <w:b/>
          <w:bCs/>
          <w:sz w:val="24"/>
          <w:szCs w:val="24"/>
        </w:rPr>
        <w:t xml:space="preserve">17.2   </w:t>
      </w:r>
      <w:r>
        <w:rPr>
          <w:rFonts w:ascii="Georgia" w:cs="Georgia" w:eastAsia="Georgia" w:hAnsi="Georgia"/>
          <w:sz w:val="24"/>
          <w:szCs w:val="24"/>
        </w:rPr>
        <w:t xml:space="preserve">The Supplier shall operate a documented continuous improvement process and shall implement, at no additional cost, improvements reasonably required to maintain conformity, and shall propose improvements that reduce cost or programme risk, which the Parties may adopt by written agreement.</w:t>
      </w:r>
    </w:p>
    <w:p>
      <w:pPr>
        <w:pStyle w:val="Heading1"/>
        <w:spacing w:after="220" w:before="360"/>
      </w:pPr>
      <w:r>
        <w:rPr>
          <w:rFonts w:ascii="Georgia" w:cs="Georgia" w:eastAsia="Georgia" w:hAnsi="Georgia"/>
          <w:b/>
          <w:bCs/>
          <w:color w:val="1F3864"/>
          <w:sz w:val="26"/>
          <w:szCs w:val="26"/>
        </w:rPr>
        <w:t xml:space="preserve">ARTICLE 18 — STORAGE, HANDLING AND PRESERVATION</w:t>
      </w:r>
    </w:p>
    <w:p>
      <w:pPr>
        <w:spacing w:after="320" w:line="460"/>
        <w:jc w:val="both"/>
      </w:pPr>
      <w:r>
        <w:rPr>
          <w:rFonts w:ascii="Georgia" w:cs="Georgia" w:eastAsia="Georgia" w:hAnsi="Georgia"/>
          <w:b/>
          <w:bCs/>
          <w:sz w:val="24"/>
          <w:szCs w:val="24"/>
        </w:rPr>
        <w:t xml:space="preserve">18.1   </w:t>
      </w:r>
      <w:r>
        <w:rPr>
          <w:rFonts w:ascii="Georgia" w:cs="Georgia" w:eastAsia="Georgia" w:hAnsi="Georgia"/>
          <w:sz w:val="24"/>
          <w:szCs w:val="24"/>
        </w:rPr>
        <w:t xml:space="preserve">Prior to dispatch, the Goods shall be stored, stacked, and preserved in accordance with the manufacturer's requirements and good industry practice, protected from weather, contamination, corrosion, deformation, and damage, with first-in-first-out rotation for shelf-life-limited items.</w:t>
      </w:r>
    </w:p>
    <w:p>
      <w:pPr>
        <w:spacing w:after="320" w:line="460"/>
        <w:jc w:val="both"/>
      </w:pPr>
      <w:r>
        <w:rPr>
          <w:rFonts w:ascii="Georgia" w:cs="Georgia" w:eastAsia="Georgia" w:hAnsi="Georgia"/>
          <w:b/>
          <w:bCs/>
          <w:sz w:val="24"/>
          <w:szCs w:val="24"/>
        </w:rPr>
        <w:t xml:space="preserve">18.2   </w:t>
      </w:r>
      <w:r>
        <w:rPr>
          <w:rFonts w:ascii="Georgia" w:cs="Georgia" w:eastAsia="Georgia" w:hAnsi="Georgia"/>
          <w:sz w:val="24"/>
          <w:szCs w:val="24"/>
        </w:rPr>
        <w:t xml:space="preserve">Loading shall be performed so as to prevent damage and load-shift in transit, with dunnage, edge protection, strapping, and covers appropriate to the Goods. Items sensitive to moisture, temperature, or shock shall be transported with the protection and, where specified in Annexure A, the monitoring devices stated therein, whose records shall be provided on request.</w:t>
      </w:r>
    </w:p>
    <w:p>
      <w:pPr>
        <w:spacing w:after="320" w:line="460"/>
        <w:jc w:val="both"/>
      </w:pPr>
      <w:r>
        <w:rPr>
          <w:rFonts w:ascii="Georgia" w:cs="Georgia" w:eastAsia="Georgia" w:hAnsi="Georgia"/>
          <w:b/>
          <w:bCs/>
          <w:sz w:val="24"/>
          <w:szCs w:val="24"/>
        </w:rPr>
        <w:t xml:space="preserve">18.3   </w:t>
      </w:r>
      <w:r>
        <w:rPr>
          <w:rFonts w:ascii="Georgia" w:cs="Georgia" w:eastAsia="Georgia" w:hAnsi="Georgia"/>
          <w:sz w:val="24"/>
          <w:szCs w:val="24"/>
        </w:rPr>
        <w:t xml:space="preserve">Where the Contractor accepts Goods into temporary site storage before incorporation, the Supplier shall provide written storage and preservation instructions with the first delivery of each item type, and shall advise any periodic maintenance (rotation, ventilation, re-greasing, battery charging) required during storage.</w:t>
      </w:r>
    </w:p>
    <w:p>
      <w:pPr>
        <w:spacing w:after="320" w:line="460"/>
        <w:jc w:val="both"/>
      </w:pPr>
      <w:r>
        <w:rPr>
          <w:rFonts w:ascii="Georgia" w:cs="Georgia" w:eastAsia="Georgia" w:hAnsi="Georgia"/>
          <w:b/>
          <w:bCs/>
          <w:sz w:val="24"/>
          <w:szCs w:val="24"/>
        </w:rPr>
        <w:t xml:space="preserve">18.4   </w:t>
      </w:r>
      <w:r>
        <w:rPr>
          <w:rFonts w:ascii="Georgia" w:cs="Georgia" w:eastAsia="Georgia" w:hAnsi="Georgia"/>
          <w:sz w:val="24"/>
          <w:szCs w:val="24"/>
        </w:rPr>
        <w:t xml:space="preserve">Goods damaged in transit or presenting evident preservation failures at delivery shall be rejected under Article 12 without further testing.</w:t>
      </w:r>
    </w:p>
    <w:p>
      <w:pPr>
        <w:pStyle w:val="Heading1"/>
        <w:spacing w:after="220" w:before="360"/>
      </w:pPr>
      <w:r>
        <w:rPr>
          <w:rFonts w:ascii="Georgia" w:cs="Georgia" w:eastAsia="Georgia" w:hAnsi="Georgia"/>
          <w:b/>
          <w:bCs/>
          <w:color w:val="1F3864"/>
          <w:sz w:val="26"/>
          <w:szCs w:val="26"/>
        </w:rPr>
        <w:t xml:space="preserve">ARTICLE 19 — MARKING, IDENTIFICATION AND SITE SEGREGATION</w:t>
      </w:r>
    </w:p>
    <w:p>
      <w:pPr>
        <w:spacing w:after="320" w:line="460"/>
        <w:jc w:val="both"/>
      </w:pPr>
      <w:r>
        <w:rPr>
          <w:rFonts w:ascii="Georgia" w:cs="Georgia" w:eastAsia="Georgia" w:hAnsi="Georgia"/>
          <w:b/>
          <w:bCs/>
          <w:sz w:val="24"/>
          <w:szCs w:val="24"/>
        </w:rPr>
        <w:t xml:space="preserve">19.1   </w:t>
      </w:r>
      <w:r>
        <w:rPr>
          <w:rFonts w:ascii="Georgia" w:cs="Georgia" w:eastAsia="Georgia" w:hAnsi="Georgia"/>
          <w:sz w:val="24"/>
          <w:szCs w:val="24"/>
        </w:rPr>
        <w:t xml:space="preserve">Every unit, bundle, pallet, drum, or crate shall carry durable marking per Clause 6.3, legible after outdoor exposure, and positioned to be readable when stacked. Bar-coded or QR labels shall be applied where the Contractor's material-tracking system requires them, using the label format issued by the Contractor.</w:t>
      </w:r>
    </w:p>
    <w:p>
      <w:pPr>
        <w:spacing w:after="320" w:line="460"/>
        <w:jc w:val="both"/>
      </w:pPr>
      <w:r>
        <w:rPr>
          <w:rFonts w:ascii="Georgia" w:cs="Georgia" w:eastAsia="Georgia" w:hAnsi="Georgia"/>
          <w:b/>
          <w:bCs/>
          <w:sz w:val="24"/>
          <w:szCs w:val="24"/>
        </w:rPr>
        <w:t xml:space="preserve">19.2   </w:t>
      </w:r>
      <w:r>
        <w:rPr>
          <w:rFonts w:ascii="Georgia" w:cs="Georgia" w:eastAsia="Georgia" w:hAnsi="Georgia"/>
          <w:sz w:val="24"/>
          <w:szCs w:val="24"/>
        </w:rPr>
        <w:t xml:space="preserve">Goods for different levels, zones, or Call-Off Orders shall be segregated and marked by destination to enable direct distribution on site without re-sorting. Mixed or unmarked loads may be quarantined at the Supplier's risk and expense until identified.</w:t>
      </w:r>
    </w:p>
    <w:p>
      <w:pPr>
        <w:spacing w:after="320" w:line="460"/>
        <w:jc w:val="both"/>
      </w:pPr>
      <w:r>
        <w:rPr>
          <w:rFonts w:ascii="Georgia" w:cs="Georgia" w:eastAsia="Georgia" w:hAnsi="Georgia"/>
          <w:b/>
          <w:bCs/>
          <w:sz w:val="24"/>
          <w:szCs w:val="24"/>
        </w:rPr>
        <w:t xml:space="preserve">19.3   </w:t>
      </w:r>
      <w:r>
        <w:rPr>
          <w:rFonts w:ascii="Georgia" w:cs="Georgia" w:eastAsia="Georgia" w:hAnsi="Georgia"/>
          <w:sz w:val="24"/>
          <w:szCs w:val="24"/>
        </w:rPr>
        <w:t xml:space="preserve">Non-conforming or quarantined Goods on site shall be marked and physically segregated by the Supplier as directed, pending disposition under Article 12.</w:t>
      </w:r>
    </w:p>
    <w:p>
      <w:pPr>
        <w:pStyle w:val="Heading1"/>
        <w:spacing w:after="220" w:before="360"/>
      </w:pPr>
      <w:r>
        <w:rPr>
          <w:rFonts w:ascii="Georgia" w:cs="Georgia" w:eastAsia="Georgia" w:hAnsi="Georgia"/>
          <w:b/>
          <w:bCs/>
          <w:color w:val="1F3864"/>
          <w:sz w:val="26"/>
          <w:szCs w:val="26"/>
        </w:rPr>
        <w:t xml:space="preserve">ARTICLE 20 — INTERFACE WITH OTHER PROJECT AGREEMENTS</w:t>
      </w:r>
    </w:p>
    <w:p>
      <w:pPr>
        <w:spacing w:after="320" w:line="460"/>
        <w:jc w:val="both"/>
      </w:pPr>
      <w:r>
        <w:rPr>
          <w:rFonts w:ascii="Georgia" w:cs="Georgia" w:eastAsia="Georgia" w:hAnsi="Georgia"/>
          <w:b/>
          <w:bCs/>
          <w:sz w:val="24"/>
          <w:szCs w:val="24"/>
        </w:rPr>
        <w:t xml:space="preserve">20.1   </w:t>
      </w:r>
      <w:r>
        <w:rPr>
          <w:rFonts w:ascii="Georgia" w:cs="Georgia" w:eastAsia="Georgia" w:hAnsi="Georgia"/>
          <w:sz w:val="24"/>
          <w:szCs w:val="24"/>
        </w:rPr>
        <w:t xml:space="preserve">This Agreement operates together with the Financial Supply Agreement, the Contract of Obligations, and the Ethics &amp; Labour Standards Agreement between the Parties. Provisions on payment, liquidated damages mechanics, default, termination, governing law, disputes, and liability are as set out in those agreements and are incorporated by reference.</w:t>
      </w:r>
    </w:p>
    <w:p>
      <w:pPr>
        <w:spacing w:after="320" w:line="460"/>
        <w:jc w:val="both"/>
      </w:pPr>
      <w:r>
        <w:rPr>
          <w:rFonts w:ascii="Georgia" w:cs="Georgia" w:eastAsia="Georgia" w:hAnsi="Georgia"/>
          <w:b/>
          <w:bCs/>
          <w:sz w:val="24"/>
          <w:szCs w:val="24"/>
        </w:rPr>
        <w:t xml:space="preserve">20.2   </w:t>
      </w:r>
      <w:r>
        <w:rPr>
          <w:rFonts w:ascii="Georgia" w:cs="Georgia" w:eastAsia="Georgia" w:hAnsi="Georgia"/>
          <w:sz w:val="24"/>
          <w:szCs w:val="24"/>
        </w:rPr>
        <w:t xml:space="preserve">In case of conflict between this Agreement and the Financial Supply Agreement on quality and inspection matters, this Agreement prevails; on commercial matters, the Financial Supply Agreement prevails.</w:t>
      </w:r>
    </w:p>
    <w:p>
      <w:pPr>
        <w:pStyle w:val="Heading1"/>
        <w:pageBreakBefore/>
        <w:spacing w:after="240" w:before="240"/>
      </w:pPr>
      <w:r>
        <w:rPr>
          <w:rFonts w:ascii="Georgia" w:cs="Georgia" w:eastAsia="Georgia" w:hAnsi="Georgia"/>
          <w:b/>
          <w:bCs/>
          <w:color w:val="1F3864"/>
          <w:sz w:val="26"/>
          <w:szCs w:val="26"/>
        </w:rPr>
        <w:t xml:space="preserve">ANNEXURE A — TECHNICAL SPECIFICATION SUMMARY AND ACCEPTANCE CRITERIA</w:t>
      </w:r>
    </w:p>
    <w:p>
      <w:pPr>
        <w:spacing w:after="200" w:line="460"/>
        <w:jc w:val="both"/>
      </w:pPr>
      <w:r>
        <w:rPr>
          <w:rFonts w:ascii="Georgia" w:cs="Georgia" w:eastAsia="Georgia" w:hAnsi="Georgia"/>
          <w:b w:val="false"/>
          <w:bCs w:val="false"/>
          <w:i w:val="false"/>
          <w:iCs w:val="false"/>
          <w:sz w:val="24"/>
          <w:szCs w:val="24"/>
        </w:rPr>
        <w:t xml:space="preserve">The table below summarises the principal acceptance criteria applicable to the Goods. The full technical specification is contained in the Project Specification sections referenced in Article 2 (BS EN 206, BS 8500-1/2, ASTM C94, ACI 301, ACI 318, and the Project Specification Section 03 30 00), which prevail over this summary in case of conflict.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2100"/>
        <w:gridCol w:w="1700"/>
      </w:tblGrid>
      <w:tr>
        <w:trPr>
          <w:tblHeader/>
        </w:trPr>
        <w:tc>
          <w:tcPr>
            <w:tcW w:type="dxa" w:w="23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Parameter</w:t>
            </w:r>
          </w:p>
        </w:tc>
        <w:tc>
          <w:tcPr>
            <w:tcW w:type="dxa" w:w="29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Acceptance Criterion</w:t>
            </w:r>
          </w:p>
        </w:tc>
        <w:tc>
          <w:tcPr>
            <w:tcW w:type="dxa" w:w="21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Test Method / Reference</w:t>
            </w:r>
          </w:p>
        </w:tc>
        <w:tc>
          <w:tcPr>
            <w:tcW w:type="dxa" w:w="17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Frequency</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Compressive strength (cube, 28-day)</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designated grade (C30/37 – C50/60)</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BS EN 12390-3</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Every 50 m³ or per pour day</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Slump / flow at delivery point</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Target ±25mm slump; SCC flow 650–750mm</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BS EN 12350-2 / -8</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Every truck</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Concrete temperature at delivery</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32°C (mass pours ≤ 27°C at placement)</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Project Spec 03 30 00</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Every truck</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Time from batching to discharge</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120 minutes (agitated)</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ASTM C94</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Every truck</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Chloride content</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0.10% by mass of cement</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BS EN 206</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Weekly per mix</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Water/cement ratio</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approved mix design, max 0.40 (durability class)</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Batch records</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Every batch record</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GGBS/OPC proportions</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approved mix design ±2%</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Batch records</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Every batch record</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Rapid chloride penetration (durability mixes)</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1000 coulombs at 28 days</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ASTM C1202</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per mix</w:t>
            </w:r>
          </w:p>
        </w:tc>
      </w:tr>
      <w:tr>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Pumpability</w:t>
            </w:r>
          </w:p>
        </w:tc>
        <w:tc>
          <w:tcPr>
            <w:tcW w:type="dxa" w:w="2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Demonstrated to +210m discharge without segregation</w:t>
            </w:r>
          </w:p>
        </w:tc>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Trial + site record</w:t>
            </w:r>
          </w:p>
        </w:tc>
        <w:tc>
          <w:tcPr>
            <w:tcW w:type="dxa" w:w="1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Initial + on mix change</w:t>
            </w:r>
          </w:p>
        </w:tc>
      </w:tr>
    </w:tbl>
    <w:p>
      <w:pPr>
        <w:spacing w:after="200" w:line="460"/>
        <w:jc w:val="both"/>
      </w:pPr>
      <w:r>
        <w:rPr>
          <w:rFonts w:ascii="Georgia" w:cs="Georgia" w:eastAsia="Georgia" w:hAnsi="Georgia"/>
          <w:b w:val="false"/>
          <w:bCs w:val="false"/>
          <w:i w:val="false"/>
          <w:iCs w:val="false"/>
          <w:sz w:val="24"/>
          <w:szCs w:val="24"/>
        </w:rPr>
        <w:t xml:space="preserve"/>
      </w:r>
    </w:p>
    <w:p>
      <w:pPr>
        <w:spacing w:after="280" w:line="460"/>
        <w:jc w:val="both"/>
      </w:pPr>
      <w:r>
        <w:rPr>
          <w:rFonts w:ascii="Georgia" w:cs="Georgia" w:eastAsia="Georgia" w:hAnsi="Georgia"/>
          <w:b w:val="false"/>
          <w:bCs w:val="false"/>
          <w:i w:val="false"/>
          <w:iCs w:val="false"/>
          <w:sz w:val="24"/>
          <w:szCs w:val="24"/>
        </w:rPr>
        <w:t xml:space="preserve">Retention of reference samples: as stated in the ITP. Defects liability period: twenty-four (24) months from delivery unless a longer period is stated in the Project Specification.</w:t>
      </w:r>
    </w:p>
    <w:p>
      <w:pPr>
        <w:pStyle w:val="Heading1"/>
        <w:pageBreakBefore/>
        <w:spacing w:after="240" w:before="240"/>
      </w:pPr>
      <w:r>
        <w:rPr>
          <w:rFonts w:ascii="Georgia" w:cs="Georgia" w:eastAsia="Georgia" w:hAnsi="Georgia"/>
          <w:b/>
          <w:bCs/>
          <w:color w:val="1F3864"/>
          <w:sz w:val="26"/>
          <w:szCs w:val="26"/>
        </w:rPr>
        <w:t xml:space="preserve">ANNEXURE B — FLOOR-BY-FLOOR DELIVERY AND SUPPLY SEQUENCE (LEVELS B3 TO L50)</w:t>
      </w:r>
    </w:p>
    <w:p>
      <w:pPr>
        <w:spacing w:after="200" w:line="460"/>
        <w:jc w:val="both"/>
      </w:pPr>
      <w:r>
        <w:rPr>
          <w:rFonts w:ascii="Georgia" w:cs="Georgia" w:eastAsia="Georgia" w:hAnsi="Georgia"/>
          <w:b w:val="false"/>
          <w:bCs w:val="false"/>
          <w:i w:val="false"/>
          <w:iCs w:val="false"/>
          <w:sz w:val="24"/>
          <w:szCs w:val="24"/>
        </w:rPr>
        <w:t xml:space="preserve">The sequence below aligns supply with the construction programme for Levels B3 to L50. “Supply Window” indicates the programme month in which the principal deliveries for that level are required. The Supplier shall track programme updates issued monthly and adjust production planning accordingly.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4300"/>
        <w:gridCol w:w="2700"/>
      </w:tblGrid>
      <w:tr>
        <w:trPr>
          <w:tblHeader/>
        </w:trPr>
        <w:tc>
          <w:tcPr>
            <w:tcW w:type="dxa" w:w="8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Level</w:t>
            </w:r>
          </w:p>
        </w:tc>
        <w:tc>
          <w:tcPr>
            <w:tcW w:type="dxa" w:w="12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Supply Window</w:t>
            </w:r>
          </w:p>
        </w:tc>
        <w:tc>
          <w:tcPr>
            <w:tcW w:type="dxa" w:w="43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Principal Supply Scope for Level</w:t>
            </w:r>
          </w:p>
        </w:tc>
        <w:tc>
          <w:tcPr>
            <w:tcW w:type="dxa" w:w="27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Inspection Regime</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B3</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Raft, walls &amp; slab pours — mass pour regime, low-heat mix</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Hold Point — pre-supply readiness review</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B2</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M02</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Raft, walls &amp; slab pours — mass pour regime, low-heat mix</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Hold Point — pre-supply readiness review</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B1</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M02</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Raft, walls &amp; slab pours — mass pour regime, low-heat mix</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Hold Point — pre-supply readiness review</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Podium columns, PT slabs — high volume pours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Podium columns, PT slabs — high volume pours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M04</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Podium columns, PT slabs — high volume pours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M05</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Podium columns, PT slabs — high volume pours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L5</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M05</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L6</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M06</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L7</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M07</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L8</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M07</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Witness Point — surveillance inspection at delivery</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L9</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M08</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L10</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M08</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L11</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M09</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L12</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M10</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L13</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M10</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L14</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L15</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L16</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M12</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L17</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L18</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Witness Point — surveillance inspection at delivery</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L19</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M14</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L20</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M15</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L21</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M15</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L22</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M16</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L23</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M16</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L24</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M17</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L25</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M18</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L26</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M18</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L27</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M19</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L28</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M19</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Witness Point — surveillance inspection at delivery</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L29</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M20</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L30</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L31</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L32</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M22</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L33</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L34</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L35</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M24</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L36</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M24</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L37</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M25</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L38</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M26</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Witness Point — surveillance inspection at delivery</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L39</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M26</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L40</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M27</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L41</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M27</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L42</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M28</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L43</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M29</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L44</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M29</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L45</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M30</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Typical floor cycle — columns/core C50/60, PT slab C40/50</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L46</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Crown &amp; plant levels — reduced volumes, high-grade mixes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L47</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M31</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Crown &amp; plant levels — reduced volumes, high-grade mixes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L48</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M32</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Crown &amp; plant levels — reduced volumes, high-grade mixes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Witness Point — surveillance inspection at delivery</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L49</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M32</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Crown &amp; plant levels — reduced volumes, high-grade mixes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r>
        <w:tc>
          <w:tcPr>
            <w:tcW w:type="dxa" w:w="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L50</w:t>
            </w:r>
          </w:p>
        </w:tc>
        <w:tc>
          <w:tcPr>
            <w:tcW w:type="dxa" w:w="1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M33</w:t>
            </w:r>
          </w:p>
        </w:tc>
        <w:tc>
          <w:tcPr>
            <w:tcW w:type="dxa" w:w="4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Crown &amp; plant levels — reduced volumes, high-grade mixes</w:t>
            </w:r>
          </w:p>
        </w:tc>
        <w:tc>
          <w:tcPr>
            <w:tcW w:type="dxa" w:w="2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per ITP</w:t>
            </w:r>
          </w:p>
        </w:tc>
      </w:tr>
    </w:tbl>
    <w:p>
      <w:pPr>
        <w:pStyle w:val="Heading1"/>
        <w:pageBreakBefore/>
        <w:spacing w:after="240" w:before="240"/>
      </w:pPr>
      <w:r>
        <w:rPr>
          <w:rFonts w:ascii="Georgia" w:cs="Georgia" w:eastAsia="Georgia" w:hAnsi="Georgia"/>
          <w:b/>
          <w:bCs/>
          <w:color w:val="1F3864"/>
          <w:sz w:val="26"/>
          <w:szCs w:val="26"/>
        </w:rPr>
        <w:t xml:space="preserve">ANNEXURE C — INSPECTION AND TEST PLAN (ITP)</w:t>
      </w:r>
    </w:p>
    <w:p>
      <w:pPr>
        <w:spacing w:after="200" w:line="460"/>
        <w:jc w:val="both"/>
      </w:pPr>
      <w:r>
        <w:rPr>
          <w:rFonts w:ascii="Georgia" w:cs="Georgia" w:eastAsia="Georgia" w:hAnsi="Georgia"/>
          <w:b w:val="false"/>
          <w:bCs w:val="false"/>
          <w:i w:val="false"/>
          <w:iCs w:val="false"/>
          <w:sz w:val="24"/>
          <w:szCs w:val="24"/>
        </w:rPr>
        <w:t xml:space="preserve">H = Hold Point (Contractor's written release required). W = Witness Point (notice required; may proceed if Contractor does not attend). S = Surveillance. R = Record review. Notice periods per Article 8.2. Records marked “QD” are to be included in the monthly Quality Dossier.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700"/>
        <w:gridCol w:w="2400"/>
        <w:gridCol w:w="2000"/>
      </w:tblGrid>
      <w:tr>
        <w:trPr>
          <w:tblHeader/>
        </w:trPr>
        <w:tc>
          <w:tcPr>
            <w:tcW w:type="dxa" w:w="6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Ref</w:t>
            </w:r>
          </w:p>
        </w:tc>
        <w:tc>
          <w:tcPr>
            <w:tcW w:type="dxa" w:w="33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Activity</w:t>
            </w:r>
          </w:p>
        </w:tc>
        <w:tc>
          <w:tcPr>
            <w:tcW w:type="dxa" w:w="7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Type</w:t>
            </w:r>
          </w:p>
        </w:tc>
        <w:tc>
          <w:tcPr>
            <w:tcW w:type="dxa" w:w="24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Acceptance Criteria</w:t>
            </w:r>
          </w:p>
        </w:tc>
        <w:tc>
          <w:tcPr>
            <w:tcW w:type="dxa" w:w="20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Records</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01</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Approval of Quality Plan and project organisation</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Plan approved before first delivery</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Approved Quality Plan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02</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Approval of raw material sources / sub-suppliers</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Declared sources approved</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Source approval register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03</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Initial qualification / type tests / trial production</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Annexure A criteria met</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Type test reports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04</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Approval of samples, benchmarks, mock-ups</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Contractor written approval</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Sample approval forms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05</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Incoming raw material inspection</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S/R</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Quality Plan</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Incoming inspection logs</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06</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In-process production controls</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Process parameters within limits</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Production records</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07</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Routine product testing per Annexure A frequencies</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W/R</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Annexure A criteria</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Laboratory reports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08</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Pre-dispatch inspection &amp; release</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Conforming, labelled, documented</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Release notes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09</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Factory acceptance tests (where applicable)</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FAT procedure passed</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FAT reports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10</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at Delivery Point</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Identity, condition, docs, sampling</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records</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11</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Site sampling &amp; acceptance testing</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Annexure A criteria</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Site test reports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12</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Non-conformance disposition &amp; closure</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NCR closed with corrective action</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NCR register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13</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visit — production facility</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No major findings</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Surveillance reports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14</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Findings closed within 30 days</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Audit reports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15</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Calibration status verification</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All acceptance equipment in calibration</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Calibration register</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16</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Quality Dossier submission</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Complete and indexed by day 5</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Dossier transmittal</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17</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Post-installation verification (specified items)</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Project Specification</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Verification records (QD)</w:t>
            </w:r>
          </w:p>
        </w:tc>
      </w:tr>
      <w:tr>
        <w:tc>
          <w:tcPr>
            <w:tcW w:type="dxa" w:w="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18</w:t>
            </w:r>
          </w:p>
        </w:tc>
        <w:tc>
          <w:tcPr>
            <w:tcW w:type="dxa" w:w="3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Defects liability period replacements</w:t>
            </w:r>
          </w:p>
        </w:tc>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Clause 12 timescales met</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Warranty replacement log</w:t>
            </w:r>
          </w:p>
        </w:tc>
      </w:tr>
    </w:tbl>
    <w:p>
      <w:pPr>
        <w:pStyle w:val="Heading1"/>
        <w:pageBreakBefore/>
        <w:spacing w:after="240" w:before="240"/>
      </w:pPr>
      <w:r>
        <w:rPr>
          <w:rFonts w:ascii="Georgia" w:cs="Georgia" w:eastAsia="Georgia" w:hAnsi="Georgia"/>
          <w:b/>
          <w:bCs/>
          <w:color w:val="1F3864"/>
          <w:sz w:val="26"/>
          <w:szCs w:val="26"/>
        </w:rPr>
        <w:t xml:space="preserve">ANNEXURE D — 36-MONTH INSPECTION, AUDIT AND TESTING CALENDAR</w:t>
      </w:r>
    </w:p>
    <w:p>
      <w:pPr>
        <w:spacing w:after="200" w:line="460"/>
        <w:jc w:val="both"/>
      </w:pPr>
      <w:r>
        <w:rPr>
          <w:rFonts w:ascii="Georgia" w:cs="Georgia" w:eastAsia="Georgia" w:hAnsi="Georgia"/>
          <w:b w:val="false"/>
          <w:bCs w:val="false"/>
          <w:i w:val="false"/>
          <w:iCs w:val="false"/>
          <w:sz w:val="24"/>
          <w:szCs w:val="24"/>
        </w:rPr>
        <w:t xml:space="preserve">The calendar below fixes the recurring inspection, audit, and reporting events for each month of the Contract Term. Specific dates shall be confirmed in the four-week lookahead under Article 9.4.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900"/>
        <w:gridCol w:w="2300"/>
        <w:gridCol w:w="1800"/>
      </w:tblGrid>
      <w:tr>
        <w:trPr>
          <w:tblHeader/>
        </w:trPr>
        <w:tc>
          <w:tcPr>
            <w:tcW w:type="dxa" w:w="7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Month</w:t>
            </w:r>
          </w:p>
        </w:tc>
        <w:tc>
          <w:tcPr>
            <w:tcW w:type="dxa" w:w="23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Surveillance</w:t>
            </w:r>
          </w:p>
        </w:tc>
        <w:tc>
          <w:tcPr>
            <w:tcW w:type="dxa" w:w="19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Audit</w:t>
            </w:r>
          </w:p>
        </w:tc>
        <w:tc>
          <w:tcPr>
            <w:tcW w:type="dxa" w:w="23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Special Events</w:t>
            </w:r>
          </w:p>
        </w:tc>
        <w:tc>
          <w:tcPr>
            <w:tcW w:type="dxa" w:w="18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Reporting &amp; Meetings</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M01</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M02</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M03</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M04</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M05</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M06</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Benchmark re-verification &amp; KPI review board</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M07</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M08</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M09</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M10</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M11</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M12</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Benchmark re-verification &amp; KPI review board</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M13</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M14</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M15</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M16</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M17</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M18</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Benchmark re-verification &amp; KPI review board</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M19</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M20</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M21</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M22</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M23</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M24</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Benchmark re-verification &amp; KPI review board</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M25</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M26</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M27</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M28</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M29</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M30</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Benchmark re-verification &amp; KPI review board</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M31</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M32</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M33</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M34</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M35</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M36</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Monthly surveillance — production facility</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Quarterly system audit</w:t>
            </w:r>
          </w:p>
        </w:tc>
        <w:tc>
          <w:tcPr>
            <w:tcW w:type="dxa" w:w="23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Benchmark re-verification &amp; KPI review board</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Dossier + KPI report (day 5); monthly quality meeting (week 2)</w:t>
            </w:r>
          </w:p>
        </w:tc>
      </w:tr>
    </w:tbl>
    <w:p>
      <w:pPr>
        <w:pStyle w:val="Heading1"/>
        <w:pageBreakBefore/>
        <w:spacing w:after="240" w:before="240"/>
      </w:pPr>
      <w:r>
        <w:rPr>
          <w:rFonts w:ascii="Georgia" w:cs="Georgia" w:eastAsia="Georgia" w:hAnsi="Georgia"/>
          <w:b/>
          <w:bCs/>
          <w:color w:val="1F3864"/>
          <w:sz w:val="26"/>
          <w:szCs w:val="26"/>
        </w:rPr>
        <w:t xml:space="preserve">ANNEXURE E — QUALITY FORMS (INSPECTION REQUEST, NCR, CONFORMANCE CERTIFICATE)</w:t>
      </w:r>
    </w:p>
    <w:p>
      <w:pPr>
        <w:spacing w:after="160" w:line="460"/>
        <w:jc w:val="both"/>
      </w:pPr>
      <w:r>
        <w:rPr>
          <w:rFonts w:ascii="Georgia" w:cs="Georgia" w:eastAsia="Georgia" w:hAnsi="Georgia"/>
          <w:b/>
          <w:bCs/>
          <w:i w:val="false"/>
          <w:iCs w:val="false"/>
          <w:sz w:val="24"/>
          <w:szCs w:val="24"/>
        </w:rPr>
        <w:t xml:space="preserve">Form 1 — Inspection Request (IR)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Field</w:t>
            </w:r>
          </w:p>
        </w:tc>
        <w:tc>
          <w:tcPr>
            <w:tcW w:type="dxa" w:w="48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Entry</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IR No. / Date</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ITP Ref. / Type (H / W)</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Item &amp; quantity offered</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Location of inspection</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Proposed date &amp; time</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Applicable criteria (Annexure A ref.)</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Supplier QC representative</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Contractor decision (Released / Rejected / Proceed)</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Signatures — Supplier QM / Contractor QC</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bl>
    <w:p>
      <w:pPr>
        <w:spacing w:after="200" w:line="460"/>
        <w:jc w:val="both"/>
      </w:pPr>
      <w:r>
        <w:rPr>
          <w:rFonts w:ascii="Georgia" w:cs="Georgia" w:eastAsia="Georgia" w:hAnsi="Georgia"/>
          <w:b w:val="false"/>
          <w:bCs w:val="false"/>
          <w:i w:val="false"/>
          <w:iCs w:val="false"/>
          <w:sz w:val="24"/>
          <w:szCs w:val="24"/>
        </w:rPr>
        <w:t xml:space="preserve"/>
      </w:r>
    </w:p>
    <w:p>
      <w:pPr>
        <w:spacing w:after="160" w:line="460"/>
        <w:jc w:val="both"/>
      </w:pPr>
      <w:r>
        <w:rPr>
          <w:rFonts w:ascii="Georgia" w:cs="Georgia" w:eastAsia="Georgia" w:hAnsi="Georgia"/>
          <w:b/>
          <w:bCs/>
          <w:i w:val="false"/>
          <w:iCs w:val="false"/>
          <w:sz w:val="24"/>
          <w:szCs w:val="24"/>
        </w:rPr>
        <w:t xml:space="preserve">Form 2 — Non-Conformance Report (NCR)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tblHeader/>
        </w:trPr>
        <w:tc>
          <w:tcPr>
            <w:tcW w:type="dxa" w:w="42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Field</w:t>
            </w:r>
          </w:p>
        </w:tc>
        <w:tc>
          <w:tcPr>
            <w:tcW w:type="dxa" w:w="48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Entry</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NCR No. / Date / Classification (Major / Minor / Critical)</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Delivery / batch / heat / serial references</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Description of non-conformity (criteria breached)</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Immediate containment action &amp; quarantined stock</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Disposition (Replace / Rework / Concession / Scrap)</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Replacement due date (Clause 12.3)</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Root cause &amp; corrective action (due within 10 Business Days)</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Cost recovery references (Clause 12.4 / Article 13)</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r>
        <w:tc>
          <w:tcPr>
            <w:tcW w:type="dxa" w:w="42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Closure verification — Contractor QC signature / date</w:t>
            </w:r>
          </w:p>
        </w:tc>
        <w:tc>
          <w:tcPr>
            <w:tcW w:type="dxa" w:w="4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____________________________</w:t>
            </w:r>
          </w:p>
        </w:tc>
      </w:tr>
    </w:tbl>
    <w:p>
      <w:pPr>
        <w:spacing w:after="200" w:line="460"/>
        <w:jc w:val="both"/>
      </w:pPr>
      <w:r>
        <w:rPr>
          <w:rFonts w:ascii="Georgia" w:cs="Georgia" w:eastAsia="Georgia" w:hAnsi="Georgia"/>
          <w:b w:val="false"/>
          <w:bCs w:val="false"/>
          <w:i w:val="false"/>
          <w:iCs w:val="false"/>
          <w:sz w:val="24"/>
          <w:szCs w:val="24"/>
        </w:rPr>
        <w:t xml:space="preserve"/>
      </w:r>
    </w:p>
    <w:p>
      <w:pPr>
        <w:spacing w:after="160" w:line="460"/>
        <w:jc w:val="both"/>
      </w:pPr>
      <w:r>
        <w:rPr>
          <w:rFonts w:ascii="Georgia" w:cs="Georgia" w:eastAsia="Georgia" w:hAnsi="Georgia"/>
          <w:b/>
          <w:bCs/>
          <w:i w:val="false"/>
          <w:iCs w:val="false"/>
          <w:sz w:val="24"/>
          <w:szCs w:val="24"/>
        </w:rPr>
        <w:t xml:space="preserve">Form 3 — Certificate of Conformance (per delivery)</w:t>
      </w:r>
    </w:p>
    <w:p>
      <w:pPr>
        <w:spacing w:after="280" w:line="460"/>
        <w:jc w:val="both"/>
      </w:pPr>
      <w:r>
        <w:rPr>
          <w:rFonts w:ascii="Georgia" w:cs="Georgia" w:eastAsia="Georgia" w:hAnsi="Georgia"/>
          <w:b w:val="false"/>
          <w:bCs w:val="false"/>
          <w:i w:val="false"/>
          <w:iCs w:val="false"/>
          <w:sz w:val="24"/>
          <w:szCs w:val="24"/>
        </w:rPr>
        <w:t xml:space="preserve">We, National Readymix Concrete Company L.L.C., certify that the Goods identified below conform in all respects to Agreement SKY-RMX-QUA-001, the approved Quality Plan, and the criteria of Annexure A, and that all tests and inspections required by the ITP for this delivery have been completed with conforming results, records of which are traceable and available: Delivery ticket No. ______; Call-Off No. ______; Items/quantities ______; Batch/lot/heat/serial ______; Signed (Quality Manager) ______; Date ______.</w:t>
      </w:r>
    </w:p>
    <w:p>
      <w:pPr>
        <w:pStyle w:val="Heading1"/>
        <w:pageBreakBefore/>
        <w:spacing w:after="240" w:before="240"/>
      </w:pPr>
      <w:r>
        <w:rPr>
          <w:rFonts w:ascii="Georgia" w:cs="Georgia" w:eastAsia="Georgia" w:hAnsi="Georgia"/>
          <w:b/>
          <w:bCs/>
          <w:color w:val="1F3864"/>
          <w:sz w:val="26"/>
          <w:szCs w:val="26"/>
        </w:rPr>
        <w:t xml:space="preserve">ANNEXURE F — QUALITY KPI DEFINITIONS AND MONTHLY REPORTING PACK</w:t>
      </w:r>
    </w:p>
    <w:p>
      <w:pPr>
        <w:spacing w:after="200" w:line="460"/>
        <w:jc w:val="both"/>
      </w:pPr>
      <w:r>
        <w:rPr>
          <w:rFonts w:ascii="Georgia" w:cs="Georgia" w:eastAsia="Georgia" w:hAnsi="Georgia"/>
          <w:b w:val="false"/>
          <w:bCs w:val="false"/>
          <w:i w:val="false"/>
          <w:iCs w:val="false"/>
          <w:sz w:val="24"/>
          <w:szCs w:val="24"/>
        </w:rPr>
        <w:t xml:space="preserve">The Supplier shall report the following KPIs monthly, with the Quality Dossier, using the definitions below. Targets apply per calendar month unless stated.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1500"/>
        <w:gridCol w:w="2000"/>
      </w:tblGrid>
      <w:tr>
        <w:trPr>
          <w:tblHeader/>
        </w:trPr>
        <w:tc>
          <w:tcPr>
            <w:tcW w:type="dxa" w:w="21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KPI</w:t>
            </w:r>
          </w:p>
        </w:tc>
        <w:tc>
          <w:tcPr>
            <w:tcW w:type="dxa" w:w="34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Definition</w:t>
            </w:r>
          </w:p>
        </w:tc>
        <w:tc>
          <w:tcPr>
            <w:tcW w:type="dxa" w:w="15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Target</w:t>
            </w:r>
          </w:p>
        </w:tc>
        <w:tc>
          <w:tcPr>
            <w:tcW w:type="dxa" w:w="20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Data Source</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First-time pass rate</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Deliveries accepted without NCR ÷ total deliveries</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97%</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Receiving inspection records</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On-time delivery (OTIF)</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Deliveries within booked window and full quantity ÷ total</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95%</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Gate logs vs Call-Offs</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NCR closure time</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Average days from NCR issue to verified closure</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10 Business Days</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NCR register</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Critical NCRs</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Count of Critical classifications in month</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NCR register</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Test conformity</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Conforming test results ÷ total tests</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98%</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Laboratory reports</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Documentation completeness</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Deliveries with complete certification ÷ total</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100%</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Document control log</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Corrective action effectiveness</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Recurrences of closed root causes</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0</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Audit &amp; NCR registers</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Inspection readiness</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Hold/Witness points offered ready at first presentation</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 95%</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IR log</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Calibration compliance</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Acceptance equipment within calibration</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100%</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Calibration register</w:t>
            </w:r>
          </w:p>
        </w:tc>
      </w:tr>
      <w:tr>
        <w:tc>
          <w:tcPr>
            <w:tcW w:type="dxa" w:w="21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Training currency</w:t>
            </w:r>
          </w:p>
        </w:tc>
        <w:tc>
          <w:tcPr>
            <w:tcW w:type="dxa" w:w="3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QC personnel with current competence records</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100%</w:t>
            </w:r>
          </w:p>
        </w:tc>
        <w:tc>
          <w:tcPr>
            <w:tcW w:type="dxa" w:w="2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Training matrix</w:t>
            </w:r>
          </w:p>
        </w:tc>
      </w:tr>
    </w:tbl>
    <w:p>
      <w:pPr>
        <w:spacing w:after="200" w:line="460"/>
        <w:jc w:val="both"/>
      </w:pPr>
      <w:r>
        <w:rPr>
          <w:rFonts w:ascii="Georgia" w:cs="Georgia" w:eastAsia="Georgia" w:hAnsi="Georgia"/>
          <w:b w:val="false"/>
          <w:bCs w:val="false"/>
          <w:i w:val="false"/>
          <w:iCs w:val="false"/>
          <w:sz w:val="24"/>
          <w:szCs w:val="24"/>
        </w:rPr>
        <w:t xml:space="preserve"/>
      </w:r>
    </w:p>
    <w:p>
      <w:pPr>
        <w:spacing w:after="280" w:line="460"/>
        <w:jc w:val="both"/>
      </w:pPr>
      <w:r>
        <w:rPr>
          <w:rFonts w:ascii="Georgia" w:cs="Georgia" w:eastAsia="Georgia" w:hAnsi="Georgia"/>
          <w:b w:val="false"/>
          <w:bCs w:val="false"/>
          <w:i w:val="false"/>
          <w:iCs w:val="false"/>
          <w:sz w:val="24"/>
          <w:szCs w:val="24"/>
        </w:rPr>
        <w:t xml:space="preserve">The monthly reporting pack comprises: KPI dashboard; NCR register extract; test-result statistics with trend charts; corrective action status; four-week inspection lookahead; and any changes to the Quality Plan, personnel, or sources proposed for approval.</w:t>
      </w:r>
    </w:p>
    <w:p>
      <w:pPr>
        <w:pStyle w:val="Heading1"/>
        <w:pageBreakBefore/>
        <w:spacing w:after="240" w:before="240"/>
      </w:pPr>
      <w:r>
        <w:rPr>
          <w:rFonts w:ascii="Georgia" w:cs="Georgia" w:eastAsia="Georgia" w:hAnsi="Georgia"/>
          <w:b/>
          <w:bCs/>
          <w:color w:val="1F3864"/>
          <w:sz w:val="26"/>
          <w:szCs w:val="26"/>
        </w:rPr>
        <w:t xml:space="preserve">ANNEXURE G — DELIVERY VEHICLE AND LOAD COMPLIANCE CHECKLIST</w:t>
      </w:r>
    </w:p>
    <w:p>
      <w:pPr>
        <w:spacing w:after="200" w:line="460"/>
        <w:jc w:val="both"/>
      </w:pPr>
      <w:r>
        <w:rPr>
          <w:rFonts w:ascii="Georgia" w:cs="Georgia" w:eastAsia="Georgia" w:hAnsi="Georgia"/>
          <w:b w:val="false"/>
          <w:bCs w:val="false"/>
          <w:i w:val="false"/>
          <w:iCs w:val="false"/>
          <w:sz w:val="24"/>
          <w:szCs w:val="24"/>
        </w:rPr>
        <w:t xml:space="preserve">Gate staff will verify the following on arrival. Any “No” may result in the vehicle being turned away, with the delivery treated per Annexure C of the Financial Supply Agreement.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4400"/>
      </w:tblGrid>
      <w:tr>
        <w:trPr>
          <w:tblHeader/>
        </w:trPr>
        <w:tc>
          <w:tcPr>
            <w:tcW w:type="dxa" w:w="7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No.</w:t>
            </w:r>
          </w:p>
        </w:tc>
        <w:tc>
          <w:tcPr>
            <w:tcW w:type="dxa" w:w="39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Check</w:t>
            </w:r>
          </w:p>
        </w:tc>
        <w:tc>
          <w:tcPr>
            <w:tcW w:type="dxa" w:w="44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Pass Criterion</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Gate booking reference valid and within window</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Booking matches vehicle and load</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2</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Delivery documents complete</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Ticket, conformance certificate, required test certificates</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3</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Load matches documents</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Item, quantity, batch/heat/serial identifiers agree</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4</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Marking and labelling</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Article 19 (destination, identifiers, handling marks)</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5</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Load security and protection</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Strapped, dunnage/edge protection, covers intact</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6</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Vehicle condition</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Roadworthy, no leaks, engine-off compliance understood</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7</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Driver induction and PPE</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Valid induction, helmet, hi-vis, safety footwear</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8</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Lifting readiness</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Pre-slung/palletised within 2.5t; certified accessories where supplied</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9</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Environmental compliance</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Sheeted if dusty; drip tray available where required</w:t>
            </w:r>
          </w:p>
        </w:tc>
      </w:tr>
      <w:tr>
        <w:tc>
          <w:tcPr>
            <w:tcW w:type="dxa" w:w="7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10</w:t>
            </w:r>
          </w:p>
        </w:tc>
        <w:tc>
          <w:tcPr>
            <w:tcW w:type="dxa" w:w="3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Time-sensitivity limits (where applicable)</w:t>
            </w:r>
          </w:p>
        </w:tc>
        <w:tc>
          <w:tcPr>
            <w:tcW w:type="dxa" w:w="4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Within Annexure A transport time/temperature limits</w:t>
            </w:r>
          </w:p>
        </w:tc>
      </w:tr>
    </w:tbl>
    <w:p>
      <w:pPr>
        <w:pStyle w:val="Heading1"/>
        <w:pageBreakBefore/>
        <w:spacing w:after="240" w:before="240"/>
      </w:pPr>
      <w:r>
        <w:rPr>
          <w:rFonts w:ascii="Georgia" w:cs="Georgia" w:eastAsia="Georgia" w:hAnsi="Georgia"/>
          <w:b/>
          <w:bCs/>
          <w:color w:val="1F3864"/>
          <w:sz w:val="26"/>
          <w:szCs w:val="26"/>
        </w:rPr>
        <w:t xml:space="preserve">ANNEXURE H — LABORATORY APPROVAL AND TEST TURNAROUND SCHEDULE</w:t>
      </w:r>
    </w:p>
    <w:p>
      <w:pPr>
        <w:spacing w:after="200" w:line="460"/>
        <w:jc w:val="both"/>
      </w:pPr>
      <w:r>
        <w:rPr>
          <w:rFonts w:ascii="Georgia" w:cs="Georgia" w:eastAsia="Georgia" w:hAnsi="Georgia"/>
          <w:b w:val="false"/>
          <w:bCs w:val="false"/>
          <w:i w:val="false"/>
          <w:iCs w:val="false"/>
          <w:sz w:val="24"/>
          <w:szCs w:val="24"/>
        </w:rPr>
        <w:t xml:space="preserve">Approved laboratories shall be accredited to ISO/IEC 17025 for the relevant test methods and approved for the Project. The maximum reporting turnarounds below run from sample receipt at the laboratory; preliminary results shall be flagged immediately where a failure is indicated.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rPr>
          <w:tblHeader/>
        </w:trPr>
        <w:tc>
          <w:tcPr>
            <w:tcW w:type="dxa" w:w="36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Test Category</w:t>
            </w:r>
          </w:p>
        </w:tc>
        <w:tc>
          <w:tcPr>
            <w:tcW w:type="dxa" w:w="24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Max. Turnaround (Working Days)</w:t>
            </w:r>
          </w:p>
        </w:tc>
        <w:tc>
          <w:tcPr>
            <w:tcW w:type="dxa" w:w="30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Reporting</w:t>
            </w:r>
          </w:p>
        </w:tc>
      </w:tr>
      <w:tr>
        <w:tc>
          <w:tcPr>
            <w:tcW w:type="dxa" w:w="3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Identity / dimensional / visual verification</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w:t>
            </w:r>
          </w:p>
        </w:tc>
        <w:tc>
          <w:tcPr>
            <w:tcW w:type="dxa" w:w="3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Same-day email summary; formal report in 2 days</w:t>
            </w:r>
          </w:p>
        </w:tc>
      </w:tr>
      <w:tr>
        <w:tc>
          <w:tcPr>
            <w:tcW w:type="dxa" w:w="3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Routine mechanical / physical tests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3</w:t>
            </w:r>
          </w:p>
        </w:tc>
        <w:tc>
          <w:tcPr>
            <w:tcW w:type="dxa" w:w="3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Formal report to both Parties simultaneously</w:t>
            </w:r>
          </w:p>
        </w:tc>
      </w:tr>
      <w:tr>
        <w:tc>
          <w:tcPr>
            <w:tcW w:type="dxa" w:w="3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Chemical composition / analytical tests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5</w:t>
            </w:r>
          </w:p>
        </w:tc>
        <w:tc>
          <w:tcPr>
            <w:tcW w:type="dxa" w:w="3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Formal report to both Parties simultaneously</w:t>
            </w:r>
          </w:p>
        </w:tc>
      </w:tr>
      <w:tr>
        <w:tc>
          <w:tcPr>
            <w:tcW w:type="dxa" w:w="3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Age-dependent tests (e.g. specified curing/conditioning periods)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Standard period + 2</w:t>
            </w:r>
          </w:p>
        </w:tc>
        <w:tc>
          <w:tcPr>
            <w:tcW w:type="dxa" w:w="3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Interim early-age indicators where the method provides them</w:t>
            </w:r>
          </w:p>
        </w:tc>
      </w:tr>
      <w:tr>
        <w:tc>
          <w:tcPr>
            <w:tcW w:type="dxa" w:w="3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Type tests / performance tests requiring rigs</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As quoted, max 20</w:t>
            </w:r>
          </w:p>
        </w:tc>
        <w:tc>
          <w:tcPr>
            <w:tcW w:type="dxa" w:w="3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Test programme agreed in advance</w:t>
            </w:r>
          </w:p>
        </w:tc>
      </w:tr>
      <w:tr>
        <w:tc>
          <w:tcPr>
            <w:tcW w:type="dxa" w:w="36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Referee testing (Article 10.3)</w:t>
            </w:r>
          </w:p>
        </w:tc>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10</w:t>
            </w:r>
          </w:p>
        </w:tc>
        <w:tc>
          <w:tcPr>
            <w:tcW w:type="dxa" w:w="30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Direct to both Parties; final and binding</w:t>
            </w:r>
          </w:p>
        </w:tc>
      </w:tr>
    </w:tbl>
    <w:p>
      <w:pPr>
        <w:spacing w:after="200" w:line="460"/>
        <w:jc w:val="both"/>
      </w:pPr>
      <w:r>
        <w:rPr>
          <w:rFonts w:ascii="Georgia" w:cs="Georgia" w:eastAsia="Georgia" w:hAnsi="Georgia"/>
          <w:b w:val="false"/>
          <w:bCs w:val="false"/>
          <w:i w:val="false"/>
          <w:iCs w:val="false"/>
          <w:sz w:val="24"/>
          <w:szCs w:val="24"/>
        </w:rPr>
        <w:t xml:space="preserve"/>
      </w:r>
    </w:p>
    <w:p>
      <w:pPr>
        <w:spacing w:after="280" w:line="460"/>
        <w:jc w:val="both"/>
      </w:pPr>
      <w:r>
        <w:rPr>
          <w:rFonts w:ascii="Georgia" w:cs="Georgia" w:eastAsia="Georgia" w:hAnsi="Georgia"/>
          <w:b w:val="false"/>
          <w:bCs w:val="false"/>
          <w:i w:val="false"/>
          <w:iCs w:val="false"/>
          <w:sz w:val="24"/>
          <w:szCs w:val="24"/>
        </w:rPr>
        <w:t xml:space="preserve">Laboratory changes require the Contractor's prior approval. Sample custody: chain-of-custody forms accompany all samples; reference portions are retained for ninety (90) days or the period stated in the ITP, whichever is longer. Electronic results are uploaded to the quality platform within the turnaround period, with hard-copy certificates in the monthly Quality Dossier.</w:t>
      </w:r>
    </w:p>
    <w:p>
      <w:pPr>
        <w:pStyle w:val="Heading1"/>
        <w:pageBreakBefore/>
        <w:spacing w:after="240" w:before="240"/>
      </w:pPr>
      <w:r>
        <w:rPr>
          <w:rFonts w:ascii="Georgia" w:cs="Georgia" w:eastAsia="Georgia" w:hAnsi="Georgia"/>
          <w:b/>
          <w:bCs/>
          <w:color w:val="1F3864"/>
          <w:sz w:val="26"/>
          <w:szCs w:val="26"/>
        </w:rPr>
        <w:t xml:space="preserve">ANNEXURE P — PROJECT DESCRIPTION, SITE PARTICULARS AND LOGISTICS CONSTRAINTS</w:t>
      </w:r>
    </w:p>
    <w:p>
      <w:pPr>
        <w:spacing w:after="160" w:line="460"/>
        <w:jc w:val="both"/>
      </w:pPr>
      <w:r>
        <w:rPr>
          <w:rFonts w:ascii="Georgia" w:cs="Georgia" w:eastAsia="Georgia" w:hAnsi="Georgia"/>
          <w:b/>
          <w:bCs/>
          <w:i w:val="false"/>
          <w:iCs w:val="false"/>
          <w:sz w:val="24"/>
          <w:szCs w:val="24"/>
        </w:rPr>
        <w:t xml:space="preserve">P.1  Project Description.</w:t>
      </w:r>
    </w:p>
    <w:p>
      <w:pPr>
        <w:spacing w:after="280" w:line="460"/>
        <w:jc w:val="both"/>
      </w:pPr>
      <w:r>
        <w:rPr>
          <w:rFonts w:ascii="Georgia" w:cs="Georgia" w:eastAsia="Georgia" w:hAnsi="Georgia"/>
          <w:b w:val="false"/>
          <w:bCs w:val="false"/>
          <w:i w:val="false"/>
          <w:iCs w:val="false"/>
          <w:sz w:val="24"/>
          <w:szCs w:val="24"/>
        </w:rPr>
        <w:t xml:space="preserve">The Skyrise Tower is a fifty (50) storey mixed-use high-rise development comprising three (3) basement levels (B3–B1) accommodating parking, plant, and service areas; a four (4) storey podium (L1–L4) accommodating retail, lobby, and amenity uses; typical office and residential floors from Level 5 to Level 45; and mechanical, amenity, and crown levels from Level 46 to Level 50. The structure comprises a reinforced concrete raft foundation, a central reinforced concrete core, perimeter columns, and post-tensioned floor slabs, with a unitised curtain wall envelope. The gross floor area is approximately one hundred and forty-two thousand square metres (142,000 m²), and the architectural height is approximately two hundred and twenty-eight metres (228 m).</w:t>
      </w:r>
    </w:p>
    <w:p>
      <w:pPr>
        <w:spacing w:after="160" w:line="460"/>
        <w:jc w:val="both"/>
      </w:pPr>
      <w:r>
        <w:rPr>
          <w:rFonts w:ascii="Georgia" w:cs="Georgia" w:eastAsia="Georgia" w:hAnsi="Georgia"/>
          <w:b/>
          <w:bCs/>
          <w:i w:val="false"/>
          <w:iCs w:val="false"/>
          <w:sz w:val="24"/>
          <w:szCs w:val="24"/>
        </w:rPr>
        <w:t xml:space="preserve">P.2  Programme.</w:t>
      </w:r>
    </w:p>
    <w:p>
      <w:pPr>
        <w:spacing w:after="280" w:line="460"/>
        <w:jc w:val="both"/>
      </w:pPr>
      <w:r>
        <w:rPr>
          <w:rFonts w:ascii="Georgia" w:cs="Georgia" w:eastAsia="Georgia" w:hAnsi="Georgia"/>
          <w:b w:val="false"/>
          <w:bCs w:val="false"/>
          <w:i w:val="false"/>
          <w:iCs w:val="false"/>
          <w:sz w:val="24"/>
          <w:szCs w:val="24"/>
        </w:rPr>
        <w:t xml:space="preserve">The construction period is forty-two (42) months, of which the thirty-six (36) month Contract Term covers the principal supply window for this package. The structural programme is based on a seven (7) calendar day floor cycle for typical tower floors, supported by two (2) tower cranes, twin construction hoists, and, during the concrete works, stationary placing booms. Programme updates are issued monthly and communicated to suppliers through the rolling forecasts described in the Financial Supply Agreement. The Supplier acknowledges that the floor cycle is the critical path of the Project and that supply reliability directly determines the Contractor's ability to maintain it.</w:t>
      </w:r>
    </w:p>
    <w:p>
      <w:pPr>
        <w:spacing w:after="160" w:line="460"/>
        <w:jc w:val="both"/>
      </w:pPr>
      <w:r>
        <w:rPr>
          <w:rFonts w:ascii="Georgia" w:cs="Georgia" w:eastAsia="Georgia" w:hAnsi="Georgia"/>
          <w:b/>
          <w:bCs/>
          <w:i w:val="false"/>
          <w:iCs w:val="false"/>
          <w:sz w:val="24"/>
          <w:szCs w:val="24"/>
        </w:rPr>
        <w:t xml:space="preserve">P.3  Site Particulars.</w:t>
      </w:r>
    </w:p>
    <w:p>
      <w:pPr>
        <w:spacing w:after="280" w:line="460"/>
        <w:jc w:val="both"/>
      </w:pPr>
      <w:r>
        <w:rPr>
          <w:rFonts w:ascii="Georgia" w:cs="Georgia" w:eastAsia="Georgia" w:hAnsi="Georgia"/>
          <w:b w:val="false"/>
          <w:bCs w:val="false"/>
          <w:i w:val="false"/>
          <w:iCs w:val="false"/>
          <w:sz w:val="24"/>
          <w:szCs w:val="24"/>
        </w:rPr>
        <w:t xml:space="preserve">The site occupies a constrained urban plot of approximately six thousand five hundred square metres (6,500 m²) bounded by live carriageways on three sides. On-site storage is minimal; the logistics strategy is founded on just-in-time delivery, pre-booked gate slots, and immediate mechanical off-loading. There are two (2) vehicle gates: Gate A (heavy vehicles, concrete and steel deliveries) and Gate B (light vehicles and palletised goods). Maximum vehicle length is sixteen and one-half metres (16.5 m); maximum gross vehicle weight on the wharf slab is forty-nine (49) tonnes. A wheel-wash and vehicle inspection bay operates at Gate A.</w:t>
      </w:r>
    </w:p>
    <w:p>
      <w:pPr>
        <w:spacing w:after="160" w:line="460"/>
        <w:jc w:val="both"/>
      </w:pPr>
      <w:r>
        <w:rPr>
          <w:rFonts w:ascii="Georgia" w:cs="Georgia" w:eastAsia="Georgia" w:hAnsi="Georgia"/>
          <w:b/>
          <w:bCs/>
          <w:i w:val="false"/>
          <w:iCs w:val="false"/>
          <w:sz w:val="24"/>
          <w:szCs w:val="24"/>
        </w:rPr>
        <w:t xml:space="preserve">P.4  Delivery Hours and Traffic Constraints.</w:t>
      </w:r>
    </w:p>
    <w:p>
      <w:pPr>
        <w:spacing w:after="280" w:line="460"/>
        <w:jc w:val="both"/>
      </w:pPr>
      <w:r>
        <w:rPr>
          <w:rFonts w:ascii="Georgia" w:cs="Georgia" w:eastAsia="Georgia" w:hAnsi="Georgia"/>
          <w:b w:val="false"/>
          <w:bCs w:val="false"/>
          <w:i w:val="false"/>
          <w:iCs w:val="false"/>
          <w:sz w:val="24"/>
          <w:szCs w:val="24"/>
        </w:rPr>
        <w:t xml:space="preserve">Standard delivery hours are 06:00–22:00, six (6) days per week, subject to municipality permits. Heavy vehicle movements are prohibited on the adjacent arterial road during peak restriction windows (07:30–09:30 and 16:30–19:00). Night deliveries (22:00–06:00) require seventy-two (72) hours' notice and are reserved for oversize loads, concrete mass pours, and crane-dependent major lifts. The Supplier shall plan transport rotations accordingly and shall hold contingency vehicles during Critical events.</w:t>
      </w:r>
    </w:p>
    <w:p>
      <w:pPr>
        <w:spacing w:after="160" w:line="460"/>
        <w:jc w:val="both"/>
      </w:pPr>
      <w:r>
        <w:rPr>
          <w:rFonts w:ascii="Georgia" w:cs="Georgia" w:eastAsia="Georgia" w:hAnsi="Georgia"/>
          <w:b/>
          <w:bCs/>
          <w:i w:val="false"/>
          <w:iCs w:val="false"/>
          <w:sz w:val="24"/>
          <w:szCs w:val="24"/>
        </w:rPr>
        <w:t xml:space="preserve">P.5  Craneage, Hoisting and Off-Loading.</w:t>
      </w:r>
    </w:p>
    <w:p>
      <w:pPr>
        <w:spacing w:after="280" w:line="460"/>
        <w:jc w:val="both"/>
      </w:pPr>
      <w:r>
        <w:rPr>
          <w:rFonts w:ascii="Georgia" w:cs="Georgia" w:eastAsia="Georgia" w:hAnsi="Georgia"/>
          <w:b w:val="false"/>
          <w:bCs w:val="false"/>
          <w:i w:val="false"/>
          <w:iCs w:val="false"/>
          <w:sz w:val="24"/>
          <w:szCs w:val="24"/>
        </w:rPr>
        <w:t xml:space="preserve">Tower crane hook time is allocated by the Contractor's daily lifting plan; suppliers are allocated slots against their confirmed gate bookings. Maximum single lift for supplier deliveries is two and one-half (2.5) tonnes unless a heavy-lift plan is agreed in advance. Loads shall be delivered pre-slung or palletised for immediate lifting, with certified lifting accessories where supplied. Vehicles must be capable of waiting no more than the booked window; demurrage is not payable by the Contractor for congestion within normal site operations.</w:t>
      </w:r>
    </w:p>
    <w:p>
      <w:pPr>
        <w:spacing w:after="160" w:line="460"/>
        <w:jc w:val="both"/>
      </w:pPr>
      <w:r>
        <w:rPr>
          <w:rFonts w:ascii="Georgia" w:cs="Georgia" w:eastAsia="Georgia" w:hAnsi="Georgia"/>
          <w:b/>
          <w:bCs/>
          <w:i w:val="false"/>
          <w:iCs w:val="false"/>
          <w:sz w:val="24"/>
          <w:szCs w:val="24"/>
        </w:rPr>
        <w:t xml:space="preserve">P.6  Utilities, Welfare and Security.</w:t>
      </w:r>
    </w:p>
    <w:p>
      <w:pPr>
        <w:spacing w:after="280" w:line="460"/>
        <w:jc w:val="both"/>
      </w:pPr>
      <w:r>
        <w:rPr>
          <w:rFonts w:ascii="Georgia" w:cs="Georgia" w:eastAsia="Georgia" w:hAnsi="Georgia"/>
          <w:b w:val="false"/>
          <w:bCs w:val="false"/>
          <w:i w:val="false"/>
          <w:iCs w:val="false"/>
          <w:sz w:val="24"/>
          <w:szCs w:val="24"/>
        </w:rPr>
        <w:t xml:space="preserve">The site operates a controlled-access regime with biometric turnstiles; all supplier personnel must complete the site induction before first entry and carry site passes. Welfare facilities, prayer rooms, and rest areas are available to visiting drivers at Gate A. The site is a smoke-free and alcohol/drug-free workplace. CCTV operates across all gates and laydown areas, and delivery events are logged against gate bookings.</w:t>
      </w:r>
    </w:p>
    <w:p>
      <w:pPr>
        <w:spacing w:after="160" w:line="460"/>
        <w:jc w:val="both"/>
      </w:pPr>
      <w:r>
        <w:rPr>
          <w:rFonts w:ascii="Georgia" w:cs="Georgia" w:eastAsia="Georgia" w:hAnsi="Georgia"/>
          <w:b/>
          <w:bCs/>
          <w:i w:val="false"/>
          <w:iCs w:val="false"/>
          <w:sz w:val="24"/>
          <w:szCs w:val="24"/>
        </w:rPr>
        <w:t xml:space="preserve">P.7  Environmental Controls.</w:t>
      </w:r>
    </w:p>
    <w:p>
      <w:pPr>
        <w:spacing w:after="280" w:line="460"/>
        <w:jc w:val="both"/>
      </w:pPr>
      <w:r>
        <w:rPr>
          <w:rFonts w:ascii="Georgia" w:cs="Georgia" w:eastAsia="Georgia" w:hAnsi="Georgia"/>
          <w:b w:val="false"/>
          <w:bCs w:val="false"/>
          <w:i w:val="false"/>
          <w:iCs w:val="false"/>
          <w:sz w:val="24"/>
          <w:szCs w:val="24"/>
        </w:rPr>
        <w:t xml:space="preserve">The Project operates under a Construction Environmental Management Plan requiring: engines off while standing; sheeted loads for dusty materials; drip trays for standing plant; segregated waste streams; and immediate spill reporting. Noise-restricted windows apply to night operations. Suppliers' vehicles must meet the emission standards applicable in the Jurisdiction, and repeated environmental violations are treated as logistics non-conformances under the Quality Agreement.</w:t>
      </w:r>
    </w:p>
    <w:p>
      <w:pPr>
        <w:spacing w:after="160" w:line="460"/>
        <w:jc w:val="both"/>
      </w:pPr>
      <w:r>
        <w:rPr>
          <w:rFonts w:ascii="Georgia" w:cs="Georgia" w:eastAsia="Georgia" w:hAnsi="Georgia"/>
          <w:b/>
          <w:bCs/>
          <w:i w:val="false"/>
          <w:iCs w:val="false"/>
          <w:sz w:val="24"/>
          <w:szCs w:val="24"/>
        </w:rPr>
        <w:t xml:space="preserve">P.8  Interfaces with Other Packages.</w:t>
      </w:r>
    </w:p>
    <w:p>
      <w:pPr>
        <w:spacing w:after="280" w:line="460"/>
        <w:jc w:val="both"/>
      </w:pPr>
      <w:r>
        <w:rPr>
          <w:rFonts w:ascii="Georgia" w:cs="Georgia" w:eastAsia="Georgia" w:hAnsi="Georgia"/>
          <w:b w:val="false"/>
          <w:bCs w:val="false"/>
          <w:i w:val="false"/>
          <w:iCs w:val="false"/>
          <w:sz w:val="24"/>
          <w:szCs w:val="24"/>
        </w:rPr>
        <w:t xml:space="preserve">This package (SP-01 — Ready-Mixed Concrete Supply) interfaces with the other principal supply packages of the Project: SP-01 Ready-Mixed Concrete; SP-02 Reinforcement &amp; Structural Steel; SP-03 Curtain Wall &amp; Facade; SP-04 Electrical Cables &amp; Switchgear; and SP-05 HVAC Plant &amp; Mechanical Equipment. The Contractor coordinates cross-package deliveries through the weekly logistics meeting; the Supplier shall attend when its deliveries fall within the lookahead window and shall cooperate in resolving shared-resource conflicts in good faith.</w:t>
      </w:r>
    </w:p>
    <w:p>
      <w:pPr>
        <w:pStyle w:val="Heading1"/>
        <w:pageBreakBefore/>
        <w:spacing w:after="240" w:before="240"/>
      </w:pPr>
      <w:r>
        <w:rPr>
          <w:rFonts w:ascii="Georgia" w:cs="Georgia" w:eastAsia="Georgia" w:hAnsi="Georgia"/>
          <w:b/>
          <w:bCs/>
          <w:color w:val="1F3864"/>
          <w:sz w:val="26"/>
          <w:szCs w:val="26"/>
        </w:rPr>
        <w:t xml:space="preserve">ANNEXURE Q — COMMUNICATION PROTOCOL AND AUTHORISED CONTACTS</w:t>
      </w:r>
    </w:p>
    <w:p>
      <w:pPr>
        <w:spacing w:after="200" w:line="460"/>
        <w:jc w:val="both"/>
      </w:pPr>
      <w:r>
        <w:rPr>
          <w:rFonts w:ascii="Georgia" w:cs="Georgia" w:eastAsia="Georgia" w:hAnsi="Georgia"/>
          <w:b w:val="false"/>
          <w:bCs w:val="false"/>
          <w:i w:val="false"/>
          <w:iCs w:val="false"/>
          <w:sz w:val="24"/>
          <w:szCs w:val="24"/>
        </w:rPr>
        <w:t xml:space="preserve">All contractual communications shall follow the matrix below. Operational channels do not replace formal notices where the Contract of Obligations requires them.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900"/>
        <w:gridCol w:w="1500"/>
      </w:tblGrid>
      <w:tr>
        <w:trPr>
          <w:tblHeader/>
        </w:trPr>
        <w:tc>
          <w:tcPr>
            <w:tcW w:type="dxa" w:w="24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Subject Matter</w:t>
            </w:r>
          </w:p>
        </w:tc>
        <w:tc>
          <w:tcPr>
            <w:tcW w:type="dxa" w:w="18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Contractor Contact</w:t>
            </w:r>
          </w:p>
        </w:tc>
        <w:tc>
          <w:tcPr>
            <w:tcW w:type="dxa" w:w="18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Supplier Contact</w:t>
            </w:r>
          </w:p>
        </w:tc>
        <w:tc>
          <w:tcPr>
            <w:tcW w:type="dxa" w:w="19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Channel</w:t>
            </w:r>
          </w:p>
        </w:tc>
        <w:tc>
          <w:tcPr>
            <w:tcW w:type="dxa" w:w="1500"/>
            <w:shd w:fill="D9E2F3" w:color="auto" w:val="clear"/>
            <w:tcMar>
              <w:top w:type="dxa" w:w="60"/>
              <w:left w:type="dxa" w:w="100"/>
              <w:bottom w:type="dxa" w:w="60"/>
              <w:right w:type="dxa" w:w="100"/>
            </w:tcMar>
          </w:tcPr>
          <w:p>
            <w:pPr>
              <w:spacing w:after="40" w:line="320"/>
              <w:jc w:val="left"/>
            </w:pPr>
            <w:r>
              <w:rPr>
                <w:rFonts w:ascii="Georgia" w:cs="Georgia" w:eastAsia="Georgia" w:hAnsi="Georgia"/>
                <w:b/>
                <w:bCs/>
                <w:sz w:val="21"/>
                <w:szCs w:val="21"/>
              </w:rPr>
              <w:t xml:space="preserve">Response Time</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Forecasts &amp; Call-Off Orders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Procurement Manager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Key Account Manager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Procurement platform</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1 Business Day</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Gate bookings &amp; logistics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Logistics Coordinator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Dispatch Supervisor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Gate booking system</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Same day</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Inspection Requests (H/W points)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QC Manager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Manager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platform / email</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Per ITP notice periods</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Non-conformances (NCRs)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QC Manager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Manager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Quality platform</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4 hours (acknowledge)</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Invoices &amp; payment queries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Commercial Manager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Accounts Receivable Lead</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Email (accounts inbox)</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5 Business Days</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Escalation &amp; Dispute Notices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Project Director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General Manager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Formal notice (Annexure A of Contract of Obligations)</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7 days</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HSE incidents</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HSE Manager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HSE Officer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Phone + written within 24 hrs</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Immediate</w:t>
            </w:r>
          </w:p>
        </w:tc>
      </w:tr>
      <w:tr>
        <w:tc>
          <w:tcPr>
            <w:tcW w:type="dxa" w:w="24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Ethics &amp; whistleblowing</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Ethics Officer</w:t>
            </w:r>
          </w:p>
        </w:tc>
        <w:tc>
          <w:tcPr>
            <w:tcW w:type="dxa" w:w="18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Compliance Officer</w:t>
            </w:r>
          </w:p>
        </w:tc>
        <w:tc>
          <w:tcPr>
            <w:tcW w:type="dxa" w:w="19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Ethics hotline / mailbox</w:t>
            </w:r>
          </w:p>
        </w:tc>
        <w:tc>
          <w:tcPr>
            <w:tcW w:type="dxa" w:w="1500"/>
            <w:tcMar>
              <w:top w:type="dxa" w:w="60"/>
              <w:left w:type="dxa" w:w="100"/>
              <w:bottom w:type="dxa" w:w="60"/>
              <w:right w:type="dxa" w:w="100"/>
            </w:tcMar>
          </w:tcPr>
          <w:p>
            <w:pPr>
              <w:spacing w:after="40" w:line="320"/>
              <w:jc w:val="left"/>
            </w:pPr>
            <w:r>
              <w:rPr>
                <w:rFonts w:ascii="Georgia" w:cs="Georgia" w:eastAsia="Georgia" w:hAnsi="Georgia"/>
                <w:b w:val="false"/>
                <w:bCs w:val="false"/>
                <w:sz w:val="21"/>
                <w:szCs w:val="21"/>
              </w:rPr>
              <w:t xml:space="preserve">2 Business Days (triage)</w:t>
            </w:r>
          </w:p>
        </w:tc>
      </w:tr>
    </w:tbl>
    <w:p>
      <w:pPr>
        <w:spacing w:after="200" w:line="460"/>
        <w:jc w:val="both"/>
      </w:pPr>
      <w:r>
        <w:rPr>
          <w:rFonts w:ascii="Georgia" w:cs="Georgia" w:eastAsia="Georgia" w:hAnsi="Georgia"/>
          <w:b w:val="false"/>
          <w:bCs w:val="false"/>
          <w:i w:val="false"/>
          <w:iCs w:val="false"/>
          <w:sz w:val="24"/>
          <w:szCs w:val="24"/>
        </w:rPr>
        <w:t xml:space="preserve"/>
      </w:r>
    </w:p>
    <w:p>
      <w:pPr>
        <w:spacing w:after="280" w:line="460"/>
        <w:jc w:val="both"/>
      </w:pPr>
      <w:r>
        <w:rPr>
          <w:rFonts w:ascii="Georgia" w:cs="Georgia" w:eastAsia="Georgia" w:hAnsi="Georgia"/>
          <w:b w:val="false"/>
          <w:bCs w:val="false"/>
          <w:i w:val="false"/>
          <w:iCs w:val="false"/>
          <w:sz w:val="24"/>
          <w:szCs w:val="24"/>
        </w:rPr>
        <w:t xml:space="preserve">Meetings cadence: weekly logistics meeting (during active supply); monthly quality review; monthly commercial review; quarterly executive relationship review. Minutes are issued by the Contractor within three (3) Business Days and are deemed accepted unless corrected within five (5) Business Days.</w:t>
      </w:r>
    </w:p>
    <w:p>
      <w:pPr>
        <w:pageBreakBefore/>
        <w:spacing w:after="240"/>
      </w:pPr>
      <w:r>
        <w:rPr>
          <w:rFonts w:ascii="Georgia" w:cs="Georgia" w:eastAsia="Georgia" w:hAnsi="Georgia"/>
          <w:b/>
          <w:bCs/>
          <w:sz w:val="26"/>
          <w:szCs w:val="26"/>
        </w:rPr>
        <w:t xml:space="preserve">EXECUTION PAGE</w:t>
      </w:r>
    </w:p>
    <w:p>
      <w:pPr>
        <w:spacing w:after="280" w:line="460"/>
        <w:jc w:val="both"/>
      </w:pPr>
      <w:r>
        <w:rPr>
          <w:rFonts w:ascii="Georgia" w:cs="Georgia" w:eastAsia="Georgia" w:hAnsi="Georgia"/>
          <w:b w:val="false"/>
          <w:bCs w:val="false"/>
          <w:i w:val="false"/>
          <w:iCs w:val="false"/>
          <w:sz w:val="24"/>
          <w:szCs w:val="24"/>
        </w:rPr>
        <w:t xml:space="preserve">IN WITNESS WHEREOF, the Parties hereto have caused this Agreement to be executed by their duly authorised representatives on the day and year first written above, in two (2) original counterparts, each of which shall be deemed an original and both of which together shall constitute one and the same instrument.</w:t>
      </w:r>
    </w:p>
    <w:p>
      <w:pPr>
        <w:spacing w:after="400" w:line="460"/>
        <w:jc w:val="both"/>
      </w:pPr>
      <w:r>
        <w:rPr>
          <w:rFonts w:ascii="Georgia" w:cs="Georgia" w:eastAsia="Georgia" w:hAnsi="Georgia"/>
          <w:b w:val="false"/>
          <w:bCs w:val="false"/>
          <w:i w:val="false"/>
          <w:iCs w:val="false"/>
          <w:sz w:val="24"/>
          <w:szCs w:val="24"/>
        </w:rPr>
        <w:t xml:space="preserve"/>
      </w:r>
    </w:p>
    <w:p>
      <w:pPr>
        <w:spacing w:after="300" w:line="460"/>
        <w:jc w:val="both"/>
      </w:pPr>
      <w:r>
        <w:rPr>
          <w:rFonts w:ascii="Georgia" w:cs="Georgia" w:eastAsia="Georgia" w:hAnsi="Georgia"/>
          <w:b/>
          <w:bCs/>
          <w:i w:val="false"/>
          <w:iCs w:val="false"/>
          <w:sz w:val="24"/>
          <w:szCs w:val="24"/>
        </w:rPr>
        <w:t xml:space="preserve">For and on behalf of SKYRISE CONSTRUCTION COMPANY L.L.C. (the “Contractor”)</w:t>
      </w:r>
    </w:p>
    <w:p>
      <w:pPr>
        <w:spacing w:after="220" w:line="460"/>
        <w:jc w:val="both"/>
      </w:pPr>
      <w:r>
        <w:rPr>
          <w:rFonts w:ascii="Georgia" w:cs="Georgia" w:eastAsia="Georgia" w:hAnsi="Georgia"/>
          <w:b w:val="false"/>
          <w:bCs w:val="false"/>
          <w:i w:val="false"/>
          <w:iCs w:val="false"/>
          <w:sz w:val="24"/>
          <w:szCs w:val="24"/>
        </w:rPr>
        <w:t xml:space="preserve">Signature:  _______________________________</w:t>
      </w:r>
    </w:p>
    <w:p>
      <w:pPr>
        <w:spacing w:after="220" w:line="460"/>
        <w:jc w:val="both"/>
      </w:pPr>
      <w:r>
        <w:rPr>
          <w:rFonts w:ascii="Georgia" w:cs="Georgia" w:eastAsia="Georgia" w:hAnsi="Georgia"/>
          <w:b w:val="false"/>
          <w:bCs w:val="false"/>
          <w:i w:val="false"/>
          <w:iCs w:val="false"/>
          <w:sz w:val="24"/>
          <w:szCs w:val="24"/>
        </w:rPr>
        <w:t xml:space="preserve">Name:      _______________________________</w:t>
      </w:r>
    </w:p>
    <w:p>
      <w:pPr>
        <w:spacing w:after="220" w:line="460"/>
        <w:jc w:val="both"/>
      </w:pPr>
      <w:r>
        <w:rPr>
          <w:rFonts w:ascii="Georgia" w:cs="Georgia" w:eastAsia="Georgia" w:hAnsi="Georgia"/>
          <w:b w:val="false"/>
          <w:bCs w:val="false"/>
          <w:i w:val="false"/>
          <w:iCs w:val="false"/>
          <w:sz w:val="24"/>
          <w:szCs w:val="24"/>
        </w:rPr>
        <w:t xml:space="preserve">Title:        _______________________________</w:t>
      </w:r>
    </w:p>
    <w:p>
      <w:pPr>
        <w:spacing w:after="220" w:line="460"/>
        <w:jc w:val="both"/>
      </w:pPr>
      <w:r>
        <w:rPr>
          <w:rFonts w:ascii="Georgia" w:cs="Georgia" w:eastAsia="Georgia" w:hAnsi="Georgia"/>
          <w:b w:val="false"/>
          <w:bCs w:val="false"/>
          <w:i w:val="false"/>
          <w:iCs w:val="false"/>
          <w:sz w:val="24"/>
          <w:szCs w:val="24"/>
        </w:rPr>
        <w:t xml:space="preserve">Date:        _______________________________</w:t>
      </w:r>
    </w:p>
    <w:p>
      <w:pPr>
        <w:spacing w:after="500" w:line="460"/>
        <w:jc w:val="both"/>
      </w:pPr>
      <w:r>
        <w:rPr>
          <w:rFonts w:ascii="Georgia" w:cs="Georgia" w:eastAsia="Georgia" w:hAnsi="Georgia"/>
          <w:b w:val="false"/>
          <w:bCs w:val="false"/>
          <w:i w:val="false"/>
          <w:iCs w:val="false"/>
          <w:sz w:val="24"/>
          <w:szCs w:val="24"/>
        </w:rPr>
        <w:t xml:space="preserve">Company Stamp:</w:t>
      </w:r>
    </w:p>
    <w:p>
      <w:pPr>
        <w:spacing w:after="300" w:line="460"/>
        <w:jc w:val="both"/>
      </w:pPr>
      <w:r>
        <w:rPr>
          <w:rFonts w:ascii="Georgia" w:cs="Georgia" w:eastAsia="Georgia" w:hAnsi="Georgia"/>
          <w:b/>
          <w:bCs/>
          <w:i w:val="false"/>
          <w:iCs w:val="false"/>
          <w:sz w:val="24"/>
          <w:szCs w:val="24"/>
        </w:rPr>
        <w:t xml:space="preserve">For and on behalf of National Readymix Concrete Company L.L.C. (the “Supplier”)</w:t>
      </w:r>
    </w:p>
    <w:p>
      <w:pPr>
        <w:spacing w:after="220" w:line="460"/>
        <w:jc w:val="both"/>
      </w:pPr>
      <w:r>
        <w:rPr>
          <w:rFonts w:ascii="Georgia" w:cs="Georgia" w:eastAsia="Georgia" w:hAnsi="Georgia"/>
          <w:b w:val="false"/>
          <w:bCs w:val="false"/>
          <w:i w:val="false"/>
          <w:iCs w:val="false"/>
          <w:sz w:val="24"/>
          <w:szCs w:val="24"/>
        </w:rPr>
        <w:t xml:space="preserve">Signature:  _______________________________</w:t>
      </w:r>
    </w:p>
    <w:p>
      <w:pPr>
        <w:spacing w:after="220" w:line="460"/>
        <w:jc w:val="both"/>
      </w:pPr>
      <w:r>
        <w:rPr>
          <w:rFonts w:ascii="Georgia" w:cs="Georgia" w:eastAsia="Georgia" w:hAnsi="Georgia"/>
          <w:b w:val="false"/>
          <w:bCs w:val="false"/>
          <w:i w:val="false"/>
          <w:iCs w:val="false"/>
          <w:sz w:val="24"/>
          <w:szCs w:val="24"/>
        </w:rPr>
        <w:t xml:space="preserve">Name:      _______________________________</w:t>
      </w:r>
    </w:p>
    <w:p>
      <w:pPr>
        <w:spacing w:after="220" w:line="460"/>
        <w:jc w:val="both"/>
      </w:pPr>
      <w:r>
        <w:rPr>
          <w:rFonts w:ascii="Georgia" w:cs="Georgia" w:eastAsia="Georgia" w:hAnsi="Georgia"/>
          <w:b w:val="false"/>
          <w:bCs w:val="false"/>
          <w:i w:val="false"/>
          <w:iCs w:val="false"/>
          <w:sz w:val="24"/>
          <w:szCs w:val="24"/>
        </w:rPr>
        <w:t xml:space="preserve">Title:        _______________________________</w:t>
      </w:r>
    </w:p>
    <w:p>
      <w:pPr>
        <w:spacing w:after="220" w:line="460"/>
        <w:jc w:val="both"/>
      </w:pPr>
      <w:r>
        <w:rPr>
          <w:rFonts w:ascii="Georgia" w:cs="Georgia" w:eastAsia="Georgia" w:hAnsi="Georgia"/>
          <w:b w:val="false"/>
          <w:bCs w:val="false"/>
          <w:i w:val="false"/>
          <w:iCs w:val="false"/>
          <w:sz w:val="24"/>
          <w:szCs w:val="24"/>
        </w:rPr>
        <w:t xml:space="preserve">Date:        _______________________________</w:t>
      </w:r>
    </w:p>
    <w:p>
      <w:pPr>
        <w:spacing w:after="500" w:line="460"/>
        <w:jc w:val="both"/>
      </w:pPr>
      <w:r>
        <w:rPr>
          <w:rFonts w:ascii="Georgia" w:cs="Georgia" w:eastAsia="Georgia" w:hAnsi="Georgia"/>
          <w:b w:val="false"/>
          <w:bCs w:val="false"/>
          <w:i w:val="false"/>
          <w:iCs w:val="false"/>
          <w:sz w:val="24"/>
          <w:szCs w:val="24"/>
        </w:rPr>
        <w:t xml:space="preserve">Company Stamp:</w:t>
      </w:r>
    </w:p>
    <w:p>
      <w:pPr>
        <w:spacing w:after="240" w:line="460"/>
        <w:jc w:val="both"/>
      </w:pPr>
      <w:r>
        <w:rPr>
          <w:rFonts w:ascii="Georgia" w:cs="Georgia" w:eastAsia="Georgia" w:hAnsi="Georgia"/>
          <w:b/>
          <w:bCs/>
          <w:i w:val="false"/>
          <w:iCs w:val="false"/>
          <w:sz w:val="24"/>
          <w:szCs w:val="24"/>
        </w:rPr>
        <w:t xml:space="preserve">WITNESSES</w:t>
      </w:r>
    </w:p>
    <w:p>
      <w:pPr>
        <w:spacing w:after="220" w:line="460"/>
        <w:jc w:val="both"/>
      </w:pPr>
      <w:r>
        <w:rPr>
          <w:rFonts w:ascii="Georgia" w:cs="Georgia" w:eastAsia="Georgia" w:hAnsi="Georgia"/>
          <w:b w:val="false"/>
          <w:bCs w:val="false"/>
          <w:i w:val="false"/>
          <w:iCs w:val="false"/>
          <w:sz w:val="24"/>
          <w:szCs w:val="24"/>
        </w:rPr>
        <w:t xml:space="preserve">Witness 1 — Name / Signature / ID No.:  ____________________________________________</w:t>
      </w:r>
    </w:p>
    <w:p>
      <w:pPr>
        <w:spacing w:after="220" w:line="460"/>
        <w:jc w:val="both"/>
      </w:pPr>
      <w:r>
        <w:rPr>
          <w:rFonts w:ascii="Georgia" w:cs="Georgia" w:eastAsia="Georgia" w:hAnsi="Georgia"/>
          <w:b w:val="false"/>
          <w:bCs w:val="false"/>
          <w:i w:val="false"/>
          <w:iCs w:val="false"/>
          <w:sz w:val="24"/>
          <w:szCs w:val="24"/>
        </w:rPr>
        <w:t xml:space="preserve">Witness 2 — Name / Signature / ID No.:  ____________________________________________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18"/>
        <w:szCs w:val="18"/>
      </w:rPr>
      <w:t xml:space="preserve">Skyrise Tower Project — Confidential          Page </w:t>
    </w:r>
    <w:r>
      <w:rPr>
        <w:rFonts w:ascii="Georgia" w:cs="Georgia" w:eastAsia="Georgia" w:hAnsi="Georgia"/>
        <w:sz w:val="18"/>
        <w:szCs w:val="18"/>
      </w:rPr>
      <w:fldChar w:fldCharType="begin"/>
      <w:instrText xml:space="preserve">PAGE</w:instrText>
      <w:fldChar w:fldCharType="separate"/>
      <w:fldChar w:fldCharType="end"/>
    </w:r>
    <w:r>
      <w:rPr>
        <w:rFonts w:ascii="Georgia" w:cs="Georgia" w:eastAsia="Georgia" w:hAnsi="Georgia"/>
        <w:sz w:val="18"/>
        <w:szCs w:val="18"/>
      </w:rPr>
      <w:t xml:space="preserve"> of </w:t>
    </w:r>
    <w:r>
      <w:rPr>
        <w:rFonts w:ascii="Georgia" w:cs="Georgia" w:eastAsia="Georgia" w:hAnsi="Georgi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2026-07-15T09:18:33.649Z</dcterms:created>
  <dcterms:modified xsi:type="dcterms:W3CDTF">2026-07-15T09:18:33.649Z</dcterms:modified>
</cp:coreProperties>
</file>

<file path=docProps/custom.xml><?xml version="1.0" encoding="utf-8"?>
<Properties xmlns="http://schemas.openxmlformats.org/officeDocument/2006/custom-properties" xmlns:vt="http://schemas.openxmlformats.org/officeDocument/2006/docPropsVTypes"/>
</file>