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7BCF5" w14:textId="3FCEE8BC" w:rsidR="0098125B" w:rsidRDefault="00D9003D"/>
    <w:p w14:paraId="7FC359F9" w14:textId="25594C16" w:rsidR="00B33DE0" w:rsidRDefault="00B33DE0">
      <w:r>
        <w:t xml:space="preserve">DDSM Application is hosted on GCP on a Kubernetes cluster. </w:t>
      </w:r>
    </w:p>
    <w:p w14:paraId="6DC8AF52" w14:textId="46FAD9FF" w:rsidR="00B33DE0" w:rsidRDefault="00B33DE0"/>
    <w:p w14:paraId="2089D332" w14:textId="1DD275F3" w:rsidR="00B33DE0" w:rsidRDefault="00B33DE0">
      <w:r>
        <w:t xml:space="preserve">The User Interface for DDSM. The User interface for displaying the classification results is developed in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, bootstrap and Flask.  </w:t>
      </w:r>
    </w:p>
    <w:p w14:paraId="2E03B6CE" w14:textId="5F88DA45" w:rsidR="00B33DE0" w:rsidRDefault="00B33DE0"/>
    <w:p w14:paraId="202A7650" w14:textId="66BE0CAD" w:rsidR="00B33DE0" w:rsidRDefault="00B33DE0">
      <w:r>
        <w:t xml:space="preserve">DDSM is an application which interacts with models that are served on a Kubernetes Cluster on GCP using Kubeflow.  DDSM uses Kubeflow, an ML toolkit for Kubernetes, to preprocess, </w:t>
      </w:r>
      <w:proofErr w:type="spellStart"/>
      <w:r>
        <w:t>hypertune</w:t>
      </w:r>
      <w:proofErr w:type="spellEnd"/>
      <w:r>
        <w:t xml:space="preserve">, train, validate and serve the Deep Learning Models. DDSM leverages the essential elements of </w:t>
      </w:r>
      <w:proofErr w:type="spellStart"/>
      <w:r>
        <w:t>MLOps</w:t>
      </w:r>
      <w:proofErr w:type="spellEnd"/>
      <w:r>
        <w:t xml:space="preserve"> to train and serve the model. </w:t>
      </w:r>
    </w:p>
    <w:p w14:paraId="57B368F4" w14:textId="18CE3DB9" w:rsidR="00B33DE0" w:rsidRDefault="00B33DE0"/>
    <w:p w14:paraId="3B2296F5" w14:textId="23F9490D" w:rsidR="00B33DE0" w:rsidRDefault="00B33DE0">
      <w:r>
        <w:t xml:space="preserve">The following are the steps involved with the entire development and deployment for DDSM. </w:t>
      </w:r>
    </w:p>
    <w:p w14:paraId="2D744965" w14:textId="61308114" w:rsidR="00B33DE0" w:rsidRDefault="00B33DE0"/>
    <w:p w14:paraId="1CD4D0DB" w14:textId="249D98D6" w:rsidR="00B33DE0" w:rsidRDefault="00B33DE0">
      <w:r>
        <w:t xml:space="preserve">Cluster Creation. Before we start on anything, there is a need for creating a Kubeflow cluster for developing the model. We create the Kubeflow cluster using CLI. The following are the steps which </w:t>
      </w:r>
      <w:proofErr w:type="gramStart"/>
      <w:r>
        <w:t>have to</w:t>
      </w:r>
      <w:proofErr w:type="gramEnd"/>
      <w:r>
        <w:t xml:space="preserve"> </w:t>
      </w:r>
      <w:proofErr w:type="spellStart"/>
      <w:r>
        <w:t>taken</w:t>
      </w:r>
      <w:proofErr w:type="spellEnd"/>
      <w:r>
        <w:t xml:space="preserve"> to create a Kubeflow cluster. </w:t>
      </w:r>
    </w:p>
    <w:p w14:paraId="23E54AC8" w14:textId="048BEF4A" w:rsidR="00B33DE0" w:rsidRDefault="00B33D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016193" w14:textId="2AF486B6" w:rsidR="00B33DE0" w:rsidRDefault="00B33DE0" w:rsidP="00B33DE0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kfctl</w:t>
      </w:r>
      <w:proofErr w:type="spellEnd"/>
      <w:r>
        <w:t xml:space="preserve"> from the </w:t>
      </w:r>
      <w:proofErr w:type="spellStart"/>
      <w:r>
        <w:t>kfctl</w:t>
      </w:r>
      <w:proofErr w:type="spellEnd"/>
      <w:r>
        <w:t xml:space="preserve"> release page </w:t>
      </w:r>
      <w:hyperlink r:id="rId5" w:history="1">
        <w:r>
          <w:rPr>
            <w:rStyle w:val="Hyperlink"/>
          </w:rPr>
          <w:t>https://github.com/kubeflow/kfctl/releases</w:t>
        </w:r>
      </w:hyperlink>
    </w:p>
    <w:p w14:paraId="78F1C869" w14:textId="77777777" w:rsidR="00B33DE0" w:rsidRDefault="00B33DE0" w:rsidP="00B33DE0">
      <w:pPr>
        <w:pStyle w:val="ListParagraph"/>
      </w:pPr>
    </w:p>
    <w:p w14:paraId="0767A65B" w14:textId="18B0D5A9" w:rsidR="00B33DE0" w:rsidRDefault="00B33DE0" w:rsidP="00B33DE0">
      <w:pPr>
        <w:pStyle w:val="ListParagraph"/>
        <w:numPr>
          <w:ilvl w:val="0"/>
          <w:numId w:val="1"/>
        </w:numPr>
      </w:pPr>
      <w:r>
        <w:t xml:space="preserve">Select the resource file for the Kubeflow cluster. In our example we are using </w:t>
      </w:r>
    </w:p>
    <w:p w14:paraId="2B677B76" w14:textId="7F839E1C" w:rsidR="00B33DE0" w:rsidRDefault="00B33DE0" w:rsidP="00B33DE0">
      <w:pPr>
        <w:pStyle w:val="ListParagraph"/>
      </w:pPr>
      <w:r w:rsidRPr="00B33DE0">
        <w:t>CONFIG_URI=</w:t>
      </w:r>
      <w:hyperlink r:id="rId6" w:history="1">
        <w:r w:rsidRPr="00FE495A">
          <w:rPr>
            <w:rStyle w:val="Hyperlink"/>
          </w:rPr>
          <w:t>https://raw.githubusercontent.com/kubeflow/manifests/v1.0-branch/kfdef/kfctl_gcp_iap.v1.0.2.yaml</w:t>
        </w:r>
      </w:hyperlink>
    </w:p>
    <w:p w14:paraId="708531B5" w14:textId="7856411A" w:rsidR="00B33DE0" w:rsidRDefault="00B33DE0" w:rsidP="00B33DE0">
      <w:pPr>
        <w:pStyle w:val="ListParagraph"/>
      </w:pPr>
    </w:p>
    <w:p w14:paraId="245FAFBA" w14:textId="77777777" w:rsidR="00B33DE0" w:rsidRDefault="00B33DE0" w:rsidP="00B33DE0">
      <w:pPr>
        <w:pStyle w:val="ListParagraph"/>
        <w:numPr>
          <w:ilvl w:val="0"/>
          <w:numId w:val="1"/>
        </w:numPr>
      </w:pPr>
      <w:r>
        <w:t xml:space="preserve">Choose a Kubeflow cluster name </w:t>
      </w:r>
      <w:proofErr w:type="spellStart"/>
      <w:r>
        <w:t>i.e</w:t>
      </w:r>
      <w:proofErr w:type="spellEnd"/>
      <w:r>
        <w:t xml:space="preserve">, </w:t>
      </w:r>
      <w:r w:rsidRPr="00B33DE0">
        <w:t>KF_NAME=ddsm-1208</w:t>
      </w:r>
    </w:p>
    <w:p w14:paraId="4319AA39" w14:textId="77777777" w:rsidR="00B33DE0" w:rsidRDefault="00B33DE0" w:rsidP="00B33DE0">
      <w:pPr>
        <w:pStyle w:val="ListParagraph"/>
      </w:pPr>
    </w:p>
    <w:p w14:paraId="200C759D" w14:textId="4AA412C4" w:rsidR="00B33DE0" w:rsidRDefault="00B33DE0" w:rsidP="00B33DE0">
      <w:pPr>
        <w:pStyle w:val="ListParagraph"/>
        <w:numPr>
          <w:ilvl w:val="0"/>
          <w:numId w:val="1"/>
        </w:numPr>
      </w:pPr>
      <w:r>
        <w:t xml:space="preserve">Create a directory for downloading the installation artifacts </w:t>
      </w:r>
    </w:p>
    <w:p w14:paraId="6702F9A9" w14:textId="0C3EE217" w:rsidR="00B33DE0" w:rsidRDefault="00B33DE0" w:rsidP="00B33DE0">
      <w:pPr>
        <w:pStyle w:val="ListParagraph"/>
      </w:pPr>
    </w:p>
    <w:p w14:paraId="637450D7" w14:textId="2D9B1607" w:rsidR="00B33DE0" w:rsidRDefault="00B33DE0" w:rsidP="00B33DE0">
      <w:pPr>
        <w:pStyle w:val="ListParagraph"/>
      </w:pPr>
      <w:r w:rsidRPr="00B33DE0">
        <w:t>KF_DIR=${BASE_DIR}/${KF_NAME}</w:t>
      </w:r>
    </w:p>
    <w:p w14:paraId="31A8E429" w14:textId="3745B5AA" w:rsidR="00B33DE0" w:rsidRDefault="00B33DE0" w:rsidP="00B33DE0">
      <w:pPr>
        <w:pStyle w:val="ListParagraph"/>
      </w:pPr>
    </w:p>
    <w:p w14:paraId="0856FA27" w14:textId="2F9CABA5" w:rsidR="00B33DE0" w:rsidRDefault="00B33DE0" w:rsidP="00B33DE0">
      <w:pPr>
        <w:pStyle w:val="ListParagraph"/>
      </w:pPr>
      <w:proofErr w:type="spellStart"/>
      <w:r>
        <w:t>mkdir</w:t>
      </w:r>
      <w:proofErr w:type="spellEnd"/>
      <w:r>
        <w:t xml:space="preserve"> ${KF_DIR}</w:t>
      </w:r>
    </w:p>
    <w:p w14:paraId="78220FD0" w14:textId="77777777" w:rsidR="00B33DE0" w:rsidRDefault="00B33DE0" w:rsidP="00B33DE0">
      <w:pPr>
        <w:pStyle w:val="ListParagraph"/>
      </w:pPr>
    </w:p>
    <w:p w14:paraId="1370BCAD" w14:textId="7379B42D" w:rsidR="00B33DE0" w:rsidRDefault="00B33DE0" w:rsidP="00B33DE0">
      <w:pPr>
        <w:pStyle w:val="ListParagraph"/>
        <w:numPr>
          <w:ilvl w:val="0"/>
          <w:numId w:val="1"/>
        </w:numPr>
      </w:pPr>
      <w:r>
        <w:t xml:space="preserve">The cluster can be created by the following command </w:t>
      </w:r>
    </w:p>
    <w:p w14:paraId="1F021E95" w14:textId="42231F88" w:rsidR="00B33DE0" w:rsidRDefault="00B33DE0" w:rsidP="00B33DE0"/>
    <w:p w14:paraId="587D89A2" w14:textId="66FCAAE4" w:rsidR="00B33DE0" w:rsidRDefault="00B33DE0" w:rsidP="00B33DE0">
      <w:pPr>
        <w:ind w:left="720"/>
      </w:pPr>
      <w:proofErr w:type="spellStart"/>
      <w:r>
        <w:t>Kfctl</w:t>
      </w:r>
      <w:proofErr w:type="spellEnd"/>
      <w:r>
        <w:t xml:space="preserve"> apply -V -f ${CONFIG_URI}</w:t>
      </w:r>
    </w:p>
    <w:p w14:paraId="4385C6DB" w14:textId="6D2B3CDE" w:rsidR="00B20C1A" w:rsidRDefault="00B20C1A" w:rsidP="00B20C1A">
      <w:pPr>
        <w:pStyle w:val="ListParagraph"/>
        <w:numPr>
          <w:ilvl w:val="0"/>
          <w:numId w:val="1"/>
        </w:numPr>
      </w:pPr>
      <w:r>
        <w:t xml:space="preserve">Once the cluster is </w:t>
      </w:r>
      <w:proofErr w:type="gramStart"/>
      <w:r>
        <w:t xml:space="preserve">created, </w:t>
      </w:r>
      <w:r w:rsidR="003662E0">
        <w:t xml:space="preserve"> the</w:t>
      </w:r>
      <w:proofErr w:type="gramEnd"/>
      <w:r w:rsidR="003662E0">
        <w:t xml:space="preserve"> cluster can be launched by selecting the cluster end point </w:t>
      </w:r>
    </w:p>
    <w:p w14:paraId="094D8149" w14:textId="21642308" w:rsidR="003662E0" w:rsidRDefault="003662E0" w:rsidP="003662E0">
      <w:pPr>
        <w:pStyle w:val="ListParagraph"/>
        <w:numPr>
          <w:ilvl w:val="0"/>
          <w:numId w:val="1"/>
        </w:numPr>
      </w:pPr>
      <w:r>
        <w:t xml:space="preserve">More information about Kubeflow is available </w:t>
      </w:r>
      <w:hyperlink r:id="rId7" w:history="1">
        <w:r w:rsidRPr="00FE495A">
          <w:rPr>
            <w:rStyle w:val="Hyperlink"/>
          </w:rPr>
          <w:t>https://www.kubeflow.org/</w:t>
        </w:r>
      </w:hyperlink>
    </w:p>
    <w:p w14:paraId="19A09BD0" w14:textId="6F984392" w:rsidR="003662E0" w:rsidRDefault="003662E0" w:rsidP="003662E0"/>
    <w:p w14:paraId="3F65250F" w14:textId="5F502B30" w:rsidR="003662E0" w:rsidRPr="003662E0" w:rsidRDefault="003662E0" w:rsidP="003662E0">
      <w:pPr>
        <w:rPr>
          <w:b/>
          <w:bCs/>
        </w:rPr>
      </w:pPr>
      <w:r w:rsidRPr="003662E0">
        <w:rPr>
          <w:b/>
          <w:bCs/>
        </w:rPr>
        <w:t xml:space="preserve">Development environment </w:t>
      </w:r>
    </w:p>
    <w:p w14:paraId="2195CA59" w14:textId="0A80801E" w:rsidR="003662E0" w:rsidRDefault="003662E0" w:rsidP="003662E0"/>
    <w:p w14:paraId="7EBFB2D2" w14:textId="09FF499B" w:rsidR="003662E0" w:rsidRDefault="003662E0" w:rsidP="003662E0">
      <w:r>
        <w:t xml:space="preserve">The development environment is structured in a following manner. There are different stages of the model development which reflect in the different work areas </w:t>
      </w:r>
    </w:p>
    <w:p w14:paraId="21B77050" w14:textId="17FDE1E7" w:rsidR="003662E0" w:rsidRDefault="003662E0" w:rsidP="003662E0"/>
    <w:p w14:paraId="187F6B4D" w14:textId="27429650" w:rsidR="003662E0" w:rsidRDefault="003662E0" w:rsidP="003662E0">
      <w:r>
        <w:t xml:space="preserve">Kubeflow requires Docker images to be built for deploying them on a Kubeflow cluster. The directory structure for different stages of a model development pipeline follows the following guidelines </w:t>
      </w:r>
    </w:p>
    <w:p w14:paraId="408D42D8" w14:textId="064A32C3" w:rsidR="003662E0" w:rsidRDefault="003662E0" w:rsidP="003662E0"/>
    <w:p w14:paraId="678A1198" w14:textId="68EA6DAC" w:rsidR="003662E0" w:rsidRDefault="003662E0" w:rsidP="003662E0">
      <w:r>
        <w:t xml:space="preserve">Folder </w:t>
      </w:r>
    </w:p>
    <w:p w14:paraId="047E3D13" w14:textId="134E8C3B" w:rsidR="003662E0" w:rsidRDefault="003662E0" w:rsidP="003662E0">
      <w:r>
        <w:t>|---</w:t>
      </w:r>
      <w:r>
        <w:tab/>
      </w:r>
      <w:proofErr w:type="spellStart"/>
      <w:r>
        <w:t>Dockerfile</w:t>
      </w:r>
      <w:proofErr w:type="spellEnd"/>
      <w:r>
        <w:t xml:space="preserve"> </w:t>
      </w:r>
    </w:p>
    <w:p w14:paraId="47665FCB" w14:textId="25962758" w:rsidR="003662E0" w:rsidRDefault="003662E0" w:rsidP="003662E0">
      <w:r>
        <w:t>|---</w:t>
      </w:r>
      <w:r>
        <w:tab/>
        <w:t xml:space="preserve">requirements.txt </w:t>
      </w:r>
    </w:p>
    <w:p w14:paraId="0C70291F" w14:textId="00BED0CE" w:rsidR="003662E0" w:rsidRDefault="003662E0" w:rsidP="003662E0">
      <w:r>
        <w:t>|---</w:t>
      </w:r>
      <w:r>
        <w:tab/>
        <w:t xml:space="preserve">&lt;work </w:t>
      </w:r>
      <w:proofErr w:type="spellStart"/>
      <w:r>
        <w:t>dir</w:t>
      </w:r>
      <w:proofErr w:type="spellEnd"/>
      <w:r>
        <w:t xml:space="preserve">&gt; </w:t>
      </w:r>
    </w:p>
    <w:p w14:paraId="335D30D9" w14:textId="1927CFA6" w:rsidR="003662E0" w:rsidRDefault="003662E0" w:rsidP="003662E0"/>
    <w:p w14:paraId="2755D7FA" w14:textId="557D47A4" w:rsidR="003662E0" w:rsidRDefault="003662E0" w:rsidP="003662E0">
      <w:r>
        <w:t xml:space="preserve">The work directory contains the code for the stage of the pipeline it caters to. We have 5 stages in the </w:t>
      </w:r>
      <w:proofErr w:type="spellStart"/>
      <w:r>
        <w:t>MLOps</w:t>
      </w:r>
      <w:proofErr w:type="spellEnd"/>
      <w:r>
        <w:t xml:space="preserve"> </w:t>
      </w:r>
      <w:proofErr w:type="gramStart"/>
      <w:r>
        <w:t>pipeline .</w:t>
      </w:r>
      <w:proofErr w:type="gramEnd"/>
      <w:r>
        <w:t xml:space="preserve"> </w:t>
      </w:r>
    </w:p>
    <w:p w14:paraId="42322F33" w14:textId="1A49A274" w:rsidR="003662E0" w:rsidRDefault="003662E0" w:rsidP="003662E0"/>
    <w:p w14:paraId="15E9F756" w14:textId="385C9B31" w:rsidR="003662E0" w:rsidRDefault="003662E0" w:rsidP="003662E0">
      <w:pPr>
        <w:pStyle w:val="ListParagraph"/>
        <w:numPr>
          <w:ilvl w:val="0"/>
          <w:numId w:val="3"/>
        </w:numPr>
      </w:pPr>
      <w:r>
        <w:t xml:space="preserve">COPY TRAINING Data from GCP </w:t>
      </w:r>
      <w:proofErr w:type="gramStart"/>
      <w:r>
        <w:t>Storage :</w:t>
      </w:r>
      <w:proofErr w:type="gramEnd"/>
      <w:r>
        <w:t>- This step copies the training data into a PVC attached to the Kubeflow/</w:t>
      </w:r>
      <w:proofErr w:type="spellStart"/>
      <w:r>
        <w:t>kubernetes</w:t>
      </w:r>
      <w:proofErr w:type="spellEnd"/>
      <w:r>
        <w:t xml:space="preserve"> cluster.  All the relevant code for copying the training data and setting up the storage goes in &lt;work </w:t>
      </w:r>
      <w:proofErr w:type="spellStart"/>
      <w:r>
        <w:t>dir</w:t>
      </w:r>
      <w:proofErr w:type="spellEnd"/>
      <w:r>
        <w:t xml:space="preserve">&gt; </w:t>
      </w:r>
    </w:p>
    <w:p w14:paraId="53BA7E9E" w14:textId="77777777" w:rsidR="003662E0" w:rsidRDefault="003662E0" w:rsidP="003662E0">
      <w:pPr>
        <w:pStyle w:val="ListParagraph"/>
      </w:pPr>
    </w:p>
    <w:p w14:paraId="74519D46" w14:textId="0134BDFC" w:rsidR="003662E0" w:rsidRDefault="003662E0" w:rsidP="003662E0">
      <w:pPr>
        <w:pStyle w:val="ListParagraph"/>
        <w:numPr>
          <w:ilvl w:val="0"/>
          <w:numId w:val="3"/>
        </w:numPr>
      </w:pPr>
      <w:r>
        <w:t xml:space="preserve">Model Hyper parameter </w:t>
      </w:r>
      <w:proofErr w:type="gramStart"/>
      <w:r>
        <w:t>Tuning :</w:t>
      </w:r>
      <w:proofErr w:type="gramEnd"/>
      <w:r>
        <w:t xml:space="preserve">- This step requires model hyper parameter tuning. Hyper parameter tuning reuses the model training code and hence the code is the same for model training. </w:t>
      </w:r>
    </w:p>
    <w:p w14:paraId="5DD6452C" w14:textId="77777777" w:rsidR="003662E0" w:rsidRDefault="003662E0" w:rsidP="003662E0">
      <w:pPr>
        <w:pStyle w:val="ListParagraph"/>
      </w:pPr>
    </w:p>
    <w:p w14:paraId="5F69184E" w14:textId="7F27106B" w:rsidR="003662E0" w:rsidRDefault="003662E0" w:rsidP="003662E0">
      <w:pPr>
        <w:pStyle w:val="ListParagraph"/>
        <w:numPr>
          <w:ilvl w:val="0"/>
          <w:numId w:val="3"/>
        </w:numPr>
      </w:pPr>
      <w:r>
        <w:t xml:space="preserve">Model Training – All the necessary code is present in the &lt;model </w:t>
      </w:r>
      <w:proofErr w:type="spellStart"/>
      <w:r>
        <w:t>dir</w:t>
      </w:r>
      <w:proofErr w:type="spellEnd"/>
      <w:r>
        <w:t xml:space="preserve">&gt; directory. The docker image copies all the relevant python files into the docker image along with the necessary dependencies provided by requirements.txt file. </w:t>
      </w:r>
    </w:p>
    <w:p w14:paraId="5E179A8C" w14:textId="77777777" w:rsidR="003662E0" w:rsidRDefault="003662E0" w:rsidP="003662E0">
      <w:pPr>
        <w:pStyle w:val="ListParagraph"/>
      </w:pPr>
    </w:p>
    <w:p w14:paraId="18ADC97E" w14:textId="28CE95E4" w:rsidR="003662E0" w:rsidRDefault="003662E0" w:rsidP="003662E0">
      <w:pPr>
        <w:pStyle w:val="ListParagraph"/>
        <w:numPr>
          <w:ilvl w:val="0"/>
          <w:numId w:val="3"/>
        </w:numPr>
      </w:pPr>
      <w:r>
        <w:t xml:space="preserve">Model Serving – Model are served on TensorFlow serving framework. The code which goes with the same is in the &lt;work </w:t>
      </w:r>
      <w:proofErr w:type="spellStart"/>
      <w:r>
        <w:t>dir</w:t>
      </w:r>
      <w:proofErr w:type="spellEnd"/>
      <w:r>
        <w:t xml:space="preserve">&gt; </w:t>
      </w:r>
    </w:p>
    <w:p w14:paraId="2D5D75EF" w14:textId="77777777" w:rsidR="003662E0" w:rsidRDefault="003662E0" w:rsidP="003662E0">
      <w:pPr>
        <w:pStyle w:val="ListParagraph"/>
      </w:pPr>
    </w:p>
    <w:p w14:paraId="18591A95" w14:textId="28669AD8" w:rsidR="003662E0" w:rsidRDefault="003662E0" w:rsidP="003662E0">
      <w:r>
        <w:t xml:space="preserve">Below is a directory structure </w:t>
      </w:r>
    </w:p>
    <w:p w14:paraId="034F2717" w14:textId="0E9B4FEF" w:rsidR="003662E0" w:rsidRDefault="003662E0" w:rsidP="003662E0"/>
    <w:p w14:paraId="77564E9A" w14:textId="4512656D" w:rsidR="003662E0" w:rsidRDefault="003662E0" w:rsidP="003662E0"/>
    <w:p w14:paraId="6DC9ED9F" w14:textId="76ADE398" w:rsidR="003662E0" w:rsidRDefault="003662E0" w:rsidP="003662E0"/>
    <w:p w14:paraId="080141B9" w14:textId="3343014B" w:rsidR="003662E0" w:rsidRDefault="003662E0" w:rsidP="003662E0"/>
    <w:p w14:paraId="2C955EBB" w14:textId="79600685" w:rsidR="003662E0" w:rsidRDefault="003662E0" w:rsidP="003662E0"/>
    <w:p w14:paraId="73E70D4E" w14:textId="7032CFB1" w:rsidR="003662E0" w:rsidRDefault="003662E0" w:rsidP="003662E0">
      <w:r>
        <w:rPr>
          <w:noProof/>
        </w:rPr>
        <w:drawing>
          <wp:inline distT="0" distB="0" distL="0" distR="0" wp14:anchorId="6FB94BA5" wp14:editId="2ADCB5AF">
            <wp:extent cx="5943600" cy="3373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A053" w14:textId="04BADE85" w:rsidR="003662E0" w:rsidRDefault="003662E0" w:rsidP="003662E0"/>
    <w:p w14:paraId="0FF748B2" w14:textId="072A2BB8" w:rsidR="00B82F73" w:rsidRDefault="00B82F73" w:rsidP="003662E0">
      <w:r>
        <w:t xml:space="preserve">The </w:t>
      </w:r>
      <w:proofErr w:type="spellStart"/>
      <w:r>
        <w:t>ddsm</w:t>
      </w:r>
      <w:proofErr w:type="spellEnd"/>
      <w:r>
        <w:t xml:space="preserve"> UI and the </w:t>
      </w:r>
      <w:proofErr w:type="spellStart"/>
      <w:r>
        <w:t>ddsm</w:t>
      </w:r>
      <w:proofErr w:type="spellEnd"/>
      <w:r>
        <w:t xml:space="preserve"> Explain modules are also hosted on the Kubernetes cluster. </w:t>
      </w:r>
    </w:p>
    <w:p w14:paraId="77DBE039" w14:textId="4935D541" w:rsidR="00B82F73" w:rsidRDefault="00B82F73" w:rsidP="003662E0"/>
    <w:p w14:paraId="314303D8" w14:textId="219AC0E6" w:rsidR="00B82F73" w:rsidRDefault="00B82F73" w:rsidP="003662E0">
      <w:r>
        <w:t xml:space="preserve">They also have a similar directory structure. </w:t>
      </w:r>
    </w:p>
    <w:p w14:paraId="48E709D3" w14:textId="6270CE6C" w:rsidR="00B82F73" w:rsidRDefault="00B82F73" w:rsidP="003662E0"/>
    <w:p w14:paraId="1CABFF38" w14:textId="7430811B" w:rsidR="00B82F73" w:rsidRDefault="00B82F73" w:rsidP="003662E0">
      <w:r>
        <w:rPr>
          <w:noProof/>
        </w:rPr>
        <w:drawing>
          <wp:inline distT="0" distB="0" distL="0" distR="0" wp14:anchorId="03D5D1A3" wp14:editId="2BDD943A">
            <wp:extent cx="5943600" cy="1746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541A" w14:textId="41546864" w:rsidR="003662E0" w:rsidRDefault="003662E0" w:rsidP="003662E0"/>
    <w:p w14:paraId="5E35A908" w14:textId="636117A9" w:rsidR="00DD4D14" w:rsidRDefault="00DD4D14" w:rsidP="003662E0">
      <w:r>
        <w:t xml:space="preserve">Docker images are built and pushed to docker registry (Google Container Registry) </w:t>
      </w:r>
    </w:p>
    <w:p w14:paraId="1ED5A682" w14:textId="0561833A" w:rsidR="00DD4D14" w:rsidRDefault="00DD4D14" w:rsidP="003662E0"/>
    <w:p w14:paraId="1D7FF0CA" w14:textId="77777777" w:rsidR="00DD4D14" w:rsidRDefault="00DD4D14" w:rsidP="00DD4D14">
      <w:pPr>
        <w:pStyle w:val="HTMLPreformatted"/>
        <w:rPr>
          <w:color w:val="000000"/>
        </w:rPr>
      </w:pPr>
      <w:r>
        <w:rPr>
          <w:color w:val="000000"/>
        </w:rPr>
        <w:t xml:space="preserve">The following command builds a docker image </w:t>
      </w:r>
      <w:proofErr w:type="spellStart"/>
      <w:r>
        <w:rPr>
          <w:color w:val="000000"/>
        </w:rPr>
        <w:t>ddsm_ui</w:t>
      </w:r>
      <w:proofErr w:type="spellEnd"/>
      <w:r>
        <w:rPr>
          <w:color w:val="000000"/>
        </w:rPr>
        <w:t xml:space="preserve"> </w:t>
      </w:r>
    </w:p>
    <w:p w14:paraId="0B6ACCFF" w14:textId="77777777" w:rsidR="00DD4D14" w:rsidRDefault="00DD4D14" w:rsidP="00DD4D14">
      <w:pPr>
        <w:pStyle w:val="HTMLPreformatted"/>
        <w:rPr>
          <w:color w:val="000000"/>
        </w:rPr>
      </w:pPr>
    </w:p>
    <w:p w14:paraId="0650D610" w14:textId="50453E10" w:rsidR="00DD4D14" w:rsidRDefault="00DD4D14" w:rsidP="00DD4D14">
      <w:pPr>
        <w:pStyle w:val="HTMLPreformatted"/>
        <w:rPr>
          <w:color w:val="000000"/>
        </w:rPr>
      </w:pPr>
      <w:r>
        <w:rPr>
          <w:color w:val="000000"/>
        </w:rPr>
        <w:t>docker build -t gcr.io/bigdata-2020/</w:t>
      </w:r>
      <w:proofErr w:type="spellStart"/>
      <w:r>
        <w:rPr>
          <w:color w:val="000000"/>
        </w:rPr>
        <w:t>ddsm</w:t>
      </w:r>
      <w:proofErr w:type="spellEnd"/>
      <w:r>
        <w:rPr>
          <w:color w:val="000000"/>
        </w:rPr>
        <w:t>/</w:t>
      </w:r>
      <w:proofErr w:type="spellStart"/>
      <w:proofErr w:type="gramStart"/>
      <w:r>
        <w:rPr>
          <w:color w:val="000000"/>
        </w:rPr>
        <w:t>ui</w:t>
      </w:r>
      <w:proofErr w:type="spellEnd"/>
      <w:r>
        <w:rPr>
          <w:color w:val="000000"/>
        </w:rPr>
        <w:t xml:space="preserve"> ;</w:t>
      </w:r>
      <w:proofErr w:type="gramEnd"/>
    </w:p>
    <w:p w14:paraId="08F3EBD1" w14:textId="1B471CAB" w:rsidR="00DD4D14" w:rsidRDefault="00DD4D14" w:rsidP="003662E0"/>
    <w:p w14:paraId="12239148" w14:textId="798943BB" w:rsidR="00DD4D14" w:rsidRDefault="00DD4D14" w:rsidP="003662E0"/>
    <w:p w14:paraId="79C30EEF" w14:textId="64BF7F16" w:rsidR="00DD4D14" w:rsidRDefault="00DD4D14" w:rsidP="003662E0">
      <w:r>
        <w:t xml:space="preserve">The following command pushes the docker image to GCR </w:t>
      </w:r>
    </w:p>
    <w:p w14:paraId="12B0EE33" w14:textId="77777777" w:rsidR="00DD4D14" w:rsidRDefault="00DD4D14" w:rsidP="00DD4D14">
      <w:pPr>
        <w:pStyle w:val="HTMLPreformatted"/>
        <w:rPr>
          <w:color w:val="000000"/>
        </w:rPr>
      </w:pPr>
      <w:r>
        <w:rPr>
          <w:color w:val="000000"/>
        </w:rPr>
        <w:t>docker push gcr.io/bigdata-2020/</w:t>
      </w:r>
      <w:proofErr w:type="spellStart"/>
      <w:r>
        <w:rPr>
          <w:color w:val="000000"/>
        </w:rPr>
        <w:t>ddsm</w:t>
      </w:r>
      <w:proofErr w:type="spellEnd"/>
      <w:r>
        <w:rPr>
          <w:color w:val="000000"/>
        </w:rPr>
        <w:t>/explain/</w:t>
      </w:r>
      <w:proofErr w:type="spellStart"/>
      <w:r>
        <w:rPr>
          <w:color w:val="000000"/>
        </w:rPr>
        <w:t>ui</w:t>
      </w:r>
      <w:proofErr w:type="spellEnd"/>
    </w:p>
    <w:p w14:paraId="217B648F" w14:textId="28AECF6E" w:rsidR="00DD4D14" w:rsidRDefault="00DD4D14" w:rsidP="003662E0"/>
    <w:p w14:paraId="4804FD79" w14:textId="1B607EE2" w:rsidR="00DD4D14" w:rsidRDefault="00DD4D14" w:rsidP="003662E0">
      <w:r>
        <w:t>Once the image is pushed, the GCR UI will look as below</w:t>
      </w:r>
    </w:p>
    <w:p w14:paraId="5FF06FA1" w14:textId="25F750ED" w:rsidR="00DD4D14" w:rsidRDefault="00DD4D14" w:rsidP="003662E0"/>
    <w:p w14:paraId="1BE85AFB" w14:textId="17705C8D" w:rsidR="00DD4D14" w:rsidRDefault="00DD4D14" w:rsidP="003662E0">
      <w:r>
        <w:rPr>
          <w:noProof/>
        </w:rPr>
        <w:drawing>
          <wp:inline distT="0" distB="0" distL="0" distR="0" wp14:anchorId="4C9B5BF9" wp14:editId="46B14005">
            <wp:extent cx="5943600" cy="3931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D6BD2"/>
    <w:multiLevelType w:val="hybridMultilevel"/>
    <w:tmpl w:val="FAC8748A"/>
    <w:lvl w:ilvl="0" w:tplc="27C4CEE2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B021F"/>
    <w:multiLevelType w:val="hybridMultilevel"/>
    <w:tmpl w:val="FAC8748A"/>
    <w:lvl w:ilvl="0" w:tplc="27C4CEE2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03914"/>
    <w:multiLevelType w:val="hybridMultilevel"/>
    <w:tmpl w:val="FAC8748A"/>
    <w:lvl w:ilvl="0" w:tplc="27C4CEE2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E0"/>
    <w:rsid w:val="000831DD"/>
    <w:rsid w:val="003662E0"/>
    <w:rsid w:val="00AF34C1"/>
    <w:rsid w:val="00B20C1A"/>
    <w:rsid w:val="00B33DE0"/>
    <w:rsid w:val="00B82F73"/>
    <w:rsid w:val="00D9003D"/>
    <w:rsid w:val="00DD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649F"/>
  <w15:chartTrackingRefBased/>
  <w15:docId w15:val="{DB9C842D-2E2C-4F45-BFAD-469DFCD3B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DE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33D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D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7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ubeflow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kubeflow/manifests/v1.0-branch/kfdef/kfctl_gcp_iap.v1.0.2.ya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kubeflow/kfctl/release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Avnish Kumarrastogi</dc:creator>
  <cp:keywords/>
  <dc:description/>
  <cp:lastModifiedBy>Ramachandra Kaladharasarguda</cp:lastModifiedBy>
  <cp:revision>2</cp:revision>
  <dcterms:created xsi:type="dcterms:W3CDTF">2020-08-13T13:19:00Z</dcterms:created>
  <dcterms:modified xsi:type="dcterms:W3CDTF">2020-08-13T13:19:00Z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436f3128-c3ac-4290-8c5f-3dd569d97116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</Properties>
</file>