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D941" w14:textId="77777777" w:rsidR="001F14B8" w:rsidRDefault="001F14B8" w:rsidP="005534B3">
      <w:pPr>
        <w:keepNext/>
        <w:keepLines/>
        <w:suppressAutoHyphens/>
        <w:jc w:val="both"/>
        <w:rPr>
          <w:spacing w:val="-3"/>
        </w:rPr>
      </w:pPr>
      <w:bookmarkStart w:id="0" w:name="_GoBack"/>
      <w:bookmarkEnd w:id="0"/>
      <w:r>
        <w:rPr>
          <w:spacing w:val="-3"/>
        </w:rPr>
        <w:t xml:space="preserve"> </w:t>
      </w:r>
    </w:p>
    <w:p w14:paraId="4810891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D677E7C" w14:textId="77777777" w:rsidR="001F14B8" w:rsidRDefault="001F14B8" w:rsidP="005534B3"/>
    <w:p w14:paraId="466C3A0E" w14:textId="77777777" w:rsidR="001F14B8" w:rsidRDefault="001F14B8" w:rsidP="005534B3"/>
    <w:p w14:paraId="40FC1137" w14:textId="77777777" w:rsidR="001F14B8" w:rsidRPr="00B40555" w:rsidRDefault="001F14B8" w:rsidP="005534B3"/>
    <w:p w14:paraId="212D3490" w14:textId="77777777" w:rsidR="001F14B8" w:rsidRDefault="001F14B8" w:rsidP="005534B3">
      <w:pPr>
        <w:pStyle w:val="BodyText"/>
        <w:jc w:val="center"/>
        <w:rPr>
          <w:sz w:val="40"/>
          <w:szCs w:val="40"/>
        </w:rPr>
      </w:pPr>
    </w:p>
    <w:p w14:paraId="5E463A06" w14:textId="77777777" w:rsidR="0041576E" w:rsidRDefault="001F14B8" w:rsidP="005534B3">
      <w:pPr>
        <w:pStyle w:val="BodyText"/>
        <w:jc w:val="center"/>
        <w:rPr>
          <w:sz w:val="40"/>
          <w:szCs w:val="40"/>
        </w:rPr>
      </w:pPr>
      <w:r>
        <w:rPr>
          <w:sz w:val="40"/>
          <w:szCs w:val="40"/>
        </w:rPr>
        <w:t>User Documentation for the</w:t>
      </w:r>
    </w:p>
    <w:p w14:paraId="472CDD7C" w14:textId="77777777" w:rsidR="000358BB" w:rsidRDefault="0041576E" w:rsidP="005534B3">
      <w:pPr>
        <w:pStyle w:val="BodyText"/>
        <w:jc w:val="center"/>
        <w:rPr>
          <w:sz w:val="40"/>
          <w:szCs w:val="40"/>
        </w:rPr>
      </w:pPr>
      <w:r>
        <w:rPr>
          <w:sz w:val="40"/>
          <w:szCs w:val="40"/>
        </w:rPr>
        <w:t>County</w:t>
      </w:r>
      <w:r w:rsidR="001F14B8">
        <w:rPr>
          <w:sz w:val="40"/>
          <w:szCs w:val="40"/>
        </w:rPr>
        <w:t xml:space="preserve"> </w:t>
      </w:r>
    </w:p>
    <w:p w14:paraId="1F39A7B4" w14:textId="77777777" w:rsidR="001F14B8" w:rsidRDefault="001F14B8" w:rsidP="005534B3">
      <w:pPr>
        <w:pStyle w:val="BodyText"/>
        <w:jc w:val="center"/>
        <w:rPr>
          <w:sz w:val="40"/>
          <w:szCs w:val="40"/>
        </w:rPr>
      </w:pPr>
      <w:r>
        <w:rPr>
          <w:sz w:val="40"/>
          <w:szCs w:val="40"/>
        </w:rPr>
        <w:t xml:space="preserve">Area </w:t>
      </w:r>
      <w:r w:rsidR="000358BB">
        <w:rPr>
          <w:sz w:val="40"/>
          <w:szCs w:val="40"/>
        </w:rPr>
        <w:t xml:space="preserve">Health </w:t>
      </w:r>
      <w:r>
        <w:rPr>
          <w:sz w:val="40"/>
          <w:szCs w:val="40"/>
        </w:rPr>
        <w:t>Resource</w:t>
      </w:r>
      <w:r w:rsidR="00DC68C0">
        <w:rPr>
          <w:sz w:val="40"/>
          <w:szCs w:val="40"/>
        </w:rPr>
        <w:t>s</w:t>
      </w:r>
      <w:r>
        <w:rPr>
          <w:sz w:val="40"/>
          <w:szCs w:val="40"/>
        </w:rPr>
        <w:t xml:space="preserve"> File (A</w:t>
      </w:r>
      <w:r w:rsidR="000358BB">
        <w:rPr>
          <w:sz w:val="40"/>
          <w:szCs w:val="40"/>
        </w:rPr>
        <w:t>H</w:t>
      </w:r>
      <w:r>
        <w:rPr>
          <w:sz w:val="40"/>
          <w:szCs w:val="40"/>
        </w:rPr>
        <w:t>RF)</w:t>
      </w:r>
    </w:p>
    <w:p w14:paraId="01E36D13" w14:textId="77777777" w:rsidR="001F14B8" w:rsidRDefault="001F14B8" w:rsidP="005534B3">
      <w:pPr>
        <w:pStyle w:val="BodyText"/>
        <w:jc w:val="center"/>
        <w:rPr>
          <w:sz w:val="40"/>
          <w:szCs w:val="40"/>
        </w:rPr>
      </w:pPr>
      <w:r>
        <w:rPr>
          <w:sz w:val="40"/>
          <w:szCs w:val="40"/>
        </w:rPr>
        <w:t>20</w:t>
      </w:r>
      <w:r w:rsidR="004C740F">
        <w:rPr>
          <w:sz w:val="40"/>
          <w:szCs w:val="40"/>
        </w:rPr>
        <w:t>2</w:t>
      </w:r>
      <w:r w:rsidR="000A7DA5">
        <w:rPr>
          <w:sz w:val="40"/>
          <w:szCs w:val="40"/>
        </w:rPr>
        <w:t>2</w:t>
      </w:r>
      <w:r w:rsidR="00170EDA">
        <w:rPr>
          <w:sz w:val="40"/>
          <w:szCs w:val="40"/>
        </w:rPr>
        <w:t>-20</w:t>
      </w:r>
      <w:r w:rsidR="0040335C">
        <w:rPr>
          <w:sz w:val="40"/>
          <w:szCs w:val="40"/>
        </w:rPr>
        <w:t>2</w:t>
      </w:r>
      <w:r w:rsidR="000A7DA5">
        <w:rPr>
          <w:sz w:val="40"/>
          <w:szCs w:val="40"/>
        </w:rPr>
        <w:t>3</w:t>
      </w:r>
      <w:r>
        <w:rPr>
          <w:sz w:val="40"/>
          <w:szCs w:val="40"/>
        </w:rPr>
        <w:t xml:space="preserve"> Release</w:t>
      </w:r>
    </w:p>
    <w:p w14:paraId="0CDC2CB9" w14:textId="77777777" w:rsidR="001F14B8" w:rsidRDefault="001F14B8" w:rsidP="005534B3">
      <w:pPr>
        <w:spacing w:line="360" w:lineRule="auto"/>
      </w:pPr>
    </w:p>
    <w:p w14:paraId="75AC7F3C" w14:textId="77777777" w:rsidR="001F14B8" w:rsidRDefault="001F14B8" w:rsidP="005534B3">
      <w:pPr>
        <w:spacing w:line="360" w:lineRule="auto"/>
      </w:pPr>
    </w:p>
    <w:p w14:paraId="759A234F" w14:textId="77777777" w:rsidR="00F85DE4" w:rsidRDefault="00F85DE4" w:rsidP="005534B3">
      <w:pPr>
        <w:spacing w:line="360" w:lineRule="auto"/>
      </w:pPr>
    </w:p>
    <w:p w14:paraId="35498ECD" w14:textId="77777777" w:rsidR="00F85DE4" w:rsidRDefault="00F85DE4" w:rsidP="005534B3">
      <w:pPr>
        <w:spacing w:line="360" w:lineRule="auto"/>
      </w:pPr>
    </w:p>
    <w:p w14:paraId="61F8271C" w14:textId="77777777" w:rsidR="00F85DE4" w:rsidRDefault="00F85DE4" w:rsidP="005534B3">
      <w:pPr>
        <w:spacing w:line="360" w:lineRule="auto"/>
      </w:pPr>
    </w:p>
    <w:p w14:paraId="080158CF" w14:textId="77777777" w:rsidR="00F85DE4" w:rsidRDefault="00F85DE4" w:rsidP="005534B3">
      <w:pPr>
        <w:spacing w:line="360" w:lineRule="auto"/>
      </w:pPr>
    </w:p>
    <w:p w14:paraId="36B8A570" w14:textId="77777777" w:rsidR="00F85DE4" w:rsidRDefault="00F85DE4" w:rsidP="005534B3">
      <w:pPr>
        <w:spacing w:line="360" w:lineRule="auto"/>
      </w:pPr>
    </w:p>
    <w:p w14:paraId="64AF81EB" w14:textId="77777777" w:rsidR="00F85DE4" w:rsidRDefault="00F85DE4" w:rsidP="005534B3">
      <w:pPr>
        <w:spacing w:line="360" w:lineRule="auto"/>
      </w:pPr>
    </w:p>
    <w:p w14:paraId="3C17F21B" w14:textId="77777777" w:rsidR="001F14B8" w:rsidRDefault="001F14B8" w:rsidP="005534B3">
      <w:pPr>
        <w:spacing w:line="360" w:lineRule="auto"/>
      </w:pPr>
    </w:p>
    <w:p w14:paraId="7DAFD890" w14:textId="77777777" w:rsidR="001F14B8" w:rsidRPr="00B40555" w:rsidRDefault="001F14B8" w:rsidP="005534B3">
      <w:pPr>
        <w:jc w:val="center"/>
        <w:rPr>
          <w:sz w:val="32"/>
          <w:szCs w:val="32"/>
        </w:rPr>
      </w:pPr>
      <w:r>
        <w:rPr>
          <w:sz w:val="32"/>
          <w:szCs w:val="32"/>
        </w:rPr>
        <w:t xml:space="preserve">U.S. </w:t>
      </w:r>
      <w:r w:rsidRPr="00B40555">
        <w:rPr>
          <w:sz w:val="32"/>
          <w:szCs w:val="32"/>
        </w:rPr>
        <w:t xml:space="preserve">Department of Health </w:t>
      </w:r>
      <w:r>
        <w:rPr>
          <w:sz w:val="32"/>
          <w:szCs w:val="32"/>
        </w:rPr>
        <w:t>and</w:t>
      </w:r>
      <w:r w:rsidRPr="00B40555">
        <w:rPr>
          <w:sz w:val="32"/>
          <w:szCs w:val="32"/>
        </w:rPr>
        <w:t xml:space="preserve"> Human Services</w:t>
      </w:r>
    </w:p>
    <w:p w14:paraId="5E13F596" w14:textId="77777777" w:rsidR="001F14B8" w:rsidRPr="00B40555" w:rsidRDefault="001F14B8" w:rsidP="005534B3">
      <w:pPr>
        <w:jc w:val="center"/>
        <w:rPr>
          <w:sz w:val="32"/>
          <w:szCs w:val="32"/>
        </w:rPr>
      </w:pPr>
      <w:r w:rsidRPr="00B40555">
        <w:rPr>
          <w:sz w:val="32"/>
          <w:szCs w:val="32"/>
        </w:rPr>
        <w:t>Health Resources and Services Administration</w:t>
      </w:r>
    </w:p>
    <w:p w14:paraId="3EC15D46" w14:textId="77777777" w:rsidR="001F14B8" w:rsidRDefault="001F14B8" w:rsidP="005534B3">
      <w:pPr>
        <w:jc w:val="center"/>
        <w:rPr>
          <w:sz w:val="32"/>
          <w:szCs w:val="32"/>
        </w:rPr>
      </w:pPr>
      <w:r w:rsidRPr="00B40555">
        <w:rPr>
          <w:sz w:val="32"/>
          <w:szCs w:val="32"/>
        </w:rPr>
        <w:t xml:space="preserve">Bureau of Health </w:t>
      </w:r>
      <w:r w:rsidR="0041576E">
        <w:rPr>
          <w:sz w:val="32"/>
          <w:szCs w:val="32"/>
        </w:rPr>
        <w:t>Workforce</w:t>
      </w:r>
    </w:p>
    <w:p w14:paraId="1B2421D8" w14:textId="77777777" w:rsidR="007E6DB3" w:rsidRDefault="007533D9" w:rsidP="005534B3">
      <w:pPr>
        <w:jc w:val="center"/>
        <w:rPr>
          <w:sz w:val="32"/>
          <w:szCs w:val="32"/>
        </w:rPr>
      </w:pPr>
      <w:r>
        <w:rPr>
          <w:sz w:val="32"/>
          <w:szCs w:val="32"/>
        </w:rPr>
        <w:t>National Center for Health Workforce Analysis</w:t>
      </w:r>
      <w:r w:rsidR="001F14B8">
        <w:rPr>
          <w:sz w:val="32"/>
          <w:szCs w:val="32"/>
        </w:rPr>
        <w:t xml:space="preserve"> </w:t>
      </w:r>
    </w:p>
    <w:p w14:paraId="54332606" w14:textId="77777777" w:rsidR="001F14B8" w:rsidRPr="00B40555" w:rsidRDefault="00CD12DB" w:rsidP="005534B3">
      <w:pPr>
        <w:jc w:val="center"/>
        <w:rPr>
          <w:sz w:val="36"/>
          <w:szCs w:val="36"/>
        </w:rPr>
      </w:pPr>
      <w:r>
        <w:rPr>
          <w:sz w:val="32"/>
          <w:szCs w:val="32"/>
        </w:rPr>
        <w:t>Ju</w:t>
      </w:r>
      <w:r w:rsidR="00522BF3">
        <w:rPr>
          <w:sz w:val="32"/>
          <w:szCs w:val="32"/>
        </w:rPr>
        <w:t>ly</w:t>
      </w:r>
      <w:r w:rsidR="0041576E">
        <w:rPr>
          <w:sz w:val="32"/>
          <w:szCs w:val="32"/>
        </w:rPr>
        <w:t xml:space="preserve"> </w:t>
      </w:r>
      <w:r w:rsidR="0051407F">
        <w:rPr>
          <w:sz w:val="32"/>
          <w:szCs w:val="32"/>
        </w:rPr>
        <w:t>20</w:t>
      </w:r>
      <w:r w:rsidR="0040335C">
        <w:rPr>
          <w:sz w:val="32"/>
          <w:szCs w:val="32"/>
        </w:rPr>
        <w:t>2</w:t>
      </w:r>
      <w:r w:rsidR="000A7DA5">
        <w:rPr>
          <w:sz w:val="32"/>
          <w:szCs w:val="32"/>
        </w:rPr>
        <w:t>3</w:t>
      </w:r>
    </w:p>
    <w:p w14:paraId="494683C1" w14:textId="77777777" w:rsidR="007533D9" w:rsidRDefault="001F14B8" w:rsidP="005534B3">
      <w:pPr>
        <w:spacing w:line="360" w:lineRule="auto"/>
      </w:pPr>
      <w:r>
        <w:t xml:space="preserve"> </w:t>
      </w:r>
    </w:p>
    <w:p w14:paraId="31395935" w14:textId="77777777" w:rsidR="00F85DE4" w:rsidRDefault="00F85DE4" w:rsidP="005534B3">
      <w:pPr>
        <w:spacing w:line="360" w:lineRule="auto"/>
        <w:rPr>
          <w:rFonts w:ascii="Arial" w:hAnsi="Arial" w:cs="Arial"/>
          <w:sz w:val="48"/>
          <w:szCs w:val="48"/>
        </w:rPr>
      </w:pPr>
    </w:p>
    <w:p w14:paraId="002014C8" w14:textId="77777777" w:rsidR="001F14B8" w:rsidRDefault="001F14B8" w:rsidP="005534B3">
      <w:pPr>
        <w:spacing w:line="360" w:lineRule="auto"/>
        <w:rPr>
          <w:rFonts w:ascii="Arial" w:hAnsi="Arial" w:cs="Arial"/>
          <w:sz w:val="48"/>
          <w:szCs w:val="48"/>
        </w:rPr>
      </w:pPr>
    </w:p>
    <w:p w14:paraId="69C9FDEB" w14:textId="77777777" w:rsidR="001F14B8" w:rsidRDefault="001F14B8" w:rsidP="005534B3">
      <w:pPr>
        <w:spacing w:line="360" w:lineRule="auto"/>
        <w:rPr>
          <w:rFonts w:ascii="Arial" w:hAnsi="Arial" w:cs="Arial"/>
          <w:sz w:val="48"/>
          <w:szCs w:val="48"/>
        </w:rPr>
      </w:pPr>
      <w:r>
        <w:rPr>
          <w:rFonts w:ascii="Arial" w:hAnsi="Arial" w:cs="Arial"/>
          <w:sz w:val="48"/>
          <w:szCs w:val="48"/>
        </w:rPr>
        <w:t xml:space="preserve">    </w:t>
      </w:r>
      <w:r w:rsidR="007533D9">
        <w:tab/>
      </w:r>
      <w:r w:rsidR="007533D9">
        <w:tab/>
      </w:r>
      <w:r w:rsidR="007533D9">
        <w:tab/>
      </w:r>
      <w:r w:rsidR="007533D9">
        <w:tab/>
      </w:r>
      <w:r w:rsidR="007533D9">
        <w:tab/>
      </w:r>
      <w:r w:rsidR="007533D9">
        <w:tab/>
      </w:r>
      <w:r w:rsidR="007533D9">
        <w:tab/>
      </w:r>
      <w:r w:rsidR="007533D9">
        <w:tab/>
      </w:r>
      <w:r w:rsidR="002C5DD2">
        <w:rPr>
          <w:noProof/>
        </w:rPr>
        <w:drawing>
          <wp:inline distT="0" distB="0" distL="0" distR="0" wp14:anchorId="5E3FE121" wp14:editId="53AC915E">
            <wp:extent cx="2095500" cy="641350"/>
            <wp:effectExtent l="0" t="0" r="0" b="6350"/>
            <wp:docPr id="1" name="Picture 1" descr="HRS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SA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641350"/>
                    </a:xfrm>
                    <a:prstGeom prst="rect">
                      <a:avLst/>
                    </a:prstGeom>
                    <a:noFill/>
                    <a:ln>
                      <a:noFill/>
                    </a:ln>
                  </pic:spPr>
                </pic:pic>
              </a:graphicData>
            </a:graphic>
          </wp:inline>
        </w:drawing>
      </w:r>
      <w:r w:rsidR="007533D9">
        <w:tab/>
      </w:r>
    </w:p>
    <w:p w14:paraId="051F023C" w14:textId="77777777" w:rsidR="001F14B8" w:rsidRPr="00D0238B" w:rsidRDefault="001F14B8" w:rsidP="005534B3">
      <w:pPr>
        <w:spacing w:line="360" w:lineRule="auto"/>
        <w:jc w:val="right"/>
      </w:pPr>
      <w:r>
        <w:lastRenderedPageBreak/>
        <w:t xml:space="preserve">                                                                  </w:t>
      </w:r>
    </w:p>
    <w:p w14:paraId="11A55BD7" w14:textId="77777777" w:rsidR="001F14B8" w:rsidRDefault="007533D9" w:rsidP="000F3418">
      <w:pPr>
        <w:rPr>
          <w:spacing w:val="-3"/>
        </w:rPr>
      </w:pPr>
      <w:r>
        <w:tab/>
      </w:r>
    </w:p>
    <w:p w14:paraId="0FC108B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B793F5B" w14:textId="77777777" w:rsidR="000F3418" w:rsidRDefault="000F341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5807A3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CDCBEF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B9795E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15E75E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FDE784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4B9600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6A6191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D1DE0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E3A511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E468B5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35D7A1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4211E7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599B25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45B6C8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26038D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0722F6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79085D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E6A53C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01CEF1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10CC0C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14CB5C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6E6C6E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E69281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333DF9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81540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24BF18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67D0F6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6C4899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CDFD91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297789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7FAAFD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737D92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492095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17DA246" w14:textId="77777777" w:rsidR="000F3418" w:rsidRDefault="000F341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BC75CC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A400A9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5E37F99" w14:textId="77777777" w:rsidR="001F14B8" w:rsidRDefault="001F14B8" w:rsidP="001F34A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2"/>
          <w:sz w:val="22"/>
        </w:rPr>
      </w:pPr>
      <w:r>
        <w:rPr>
          <w:spacing w:val="-2"/>
          <w:sz w:val="22"/>
        </w:rPr>
        <w:t xml:space="preserve">The Area </w:t>
      </w:r>
      <w:r w:rsidR="00E82AC2">
        <w:rPr>
          <w:spacing w:val="-2"/>
          <w:sz w:val="22"/>
        </w:rPr>
        <w:t xml:space="preserve">Health </w:t>
      </w:r>
      <w:r>
        <w:rPr>
          <w:spacing w:val="-2"/>
          <w:sz w:val="22"/>
        </w:rPr>
        <w:t>Resource</w:t>
      </w:r>
      <w:r w:rsidR="00DC68C0">
        <w:rPr>
          <w:spacing w:val="-2"/>
          <w:sz w:val="22"/>
        </w:rPr>
        <w:t>s</w:t>
      </w:r>
      <w:r>
        <w:rPr>
          <w:spacing w:val="-2"/>
          <w:sz w:val="22"/>
        </w:rPr>
        <w:t xml:space="preserve"> File</w:t>
      </w:r>
      <w:r w:rsidR="007A4798">
        <w:rPr>
          <w:spacing w:val="-2"/>
          <w:sz w:val="22"/>
        </w:rPr>
        <w:t>s are</w:t>
      </w:r>
      <w:r>
        <w:rPr>
          <w:spacing w:val="-2"/>
          <w:sz w:val="22"/>
        </w:rPr>
        <w:t xml:space="preserve"> made available by the Bureau of Health </w:t>
      </w:r>
      <w:r w:rsidR="00B658FB">
        <w:rPr>
          <w:spacing w:val="-2"/>
          <w:sz w:val="22"/>
        </w:rPr>
        <w:t>Workforce</w:t>
      </w:r>
      <w:r>
        <w:rPr>
          <w:spacing w:val="-2"/>
          <w:sz w:val="22"/>
        </w:rPr>
        <w:t>.  Reproduction for re-use or resale is not authorized without the expressed permission of the Bureau.  Further, data from the American Dental Association, the American Hospital Association</w:t>
      </w:r>
      <w:r w:rsidR="007533D9">
        <w:rPr>
          <w:spacing w:val="-2"/>
          <w:sz w:val="22"/>
        </w:rPr>
        <w:t xml:space="preserve"> and</w:t>
      </w:r>
      <w:r>
        <w:rPr>
          <w:spacing w:val="-2"/>
          <w:sz w:val="22"/>
        </w:rPr>
        <w:t xml:space="preserve"> the American Medical Association are subject to copyright restrictions; these data may not be copied or reproduced in whole or in part without the prior consent of the copyright owner. </w:t>
      </w:r>
    </w:p>
    <w:p w14:paraId="33A2FFA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F357E7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241267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86DACD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sectPr w:rsidR="001F14B8">
          <w:headerReference w:type="default" r:id="rId9"/>
          <w:footerReference w:type="even" r:id="rId10"/>
          <w:endnotePr>
            <w:numFmt w:val="decimal"/>
          </w:endnotePr>
          <w:pgSz w:w="12240" w:h="15840"/>
          <w:pgMar w:top="1440" w:right="1440" w:bottom="1440" w:left="1440" w:header="1440" w:footer="1440" w:gutter="0"/>
          <w:pgNumType w:start="1"/>
          <w:cols w:space="720"/>
          <w:noEndnote/>
        </w:sectPr>
      </w:pPr>
    </w:p>
    <w:p w14:paraId="528DDAB3" w14:textId="77777777" w:rsidR="001F14B8" w:rsidRDefault="001F14B8" w:rsidP="005534B3">
      <w:pPr>
        <w:tabs>
          <w:tab w:val="center" w:pos="4680"/>
        </w:tabs>
        <w:suppressAutoHyphens/>
        <w:jc w:val="both"/>
        <w:rPr>
          <w:b/>
          <w:bCs/>
          <w:spacing w:val="-3"/>
        </w:rPr>
      </w:pPr>
      <w:r>
        <w:rPr>
          <w:spacing w:val="-3"/>
        </w:rPr>
        <w:tab/>
      </w:r>
      <w:r w:rsidR="00727820">
        <w:rPr>
          <w:b/>
          <w:bCs/>
          <w:spacing w:val="-3"/>
        </w:rPr>
        <w:t>AHRF</w:t>
      </w:r>
      <w:r>
        <w:rPr>
          <w:b/>
          <w:bCs/>
          <w:spacing w:val="-3"/>
        </w:rPr>
        <w:t xml:space="preserve"> USER DOCUMENTATION</w:t>
      </w:r>
    </w:p>
    <w:p w14:paraId="270BF040" w14:textId="77777777" w:rsidR="001F14B8" w:rsidRDefault="001F14B8" w:rsidP="005534B3">
      <w:pPr>
        <w:tabs>
          <w:tab w:val="center" w:leader="dot" w:pos="4680"/>
          <w:tab w:val="right" w:leader="dot" w:pos="9360"/>
        </w:tabs>
        <w:suppressAutoHyphens/>
        <w:jc w:val="both"/>
        <w:rPr>
          <w:spacing w:val="-3"/>
        </w:rPr>
      </w:pPr>
      <w:r>
        <w:rPr>
          <w:b/>
          <w:bCs/>
          <w:spacing w:val="-3"/>
        </w:rPr>
        <w:tab/>
        <w:t>CONTENTS</w:t>
      </w:r>
      <w:r>
        <w:rPr>
          <w:b/>
          <w:bCs/>
          <w:spacing w:val="-3"/>
        </w:rPr>
        <w:tab/>
      </w:r>
    </w:p>
    <w:p w14:paraId="56AC0831" w14:textId="77777777" w:rsidR="00E35D20" w:rsidRDefault="003261E1">
      <w:pPr>
        <w:pStyle w:val="TOC1"/>
        <w:rPr>
          <w:rFonts w:asciiTheme="minorHAnsi" w:eastAsiaTheme="minorEastAsia" w:hAnsiTheme="minorHAnsi" w:cstheme="minorBidi"/>
          <w:b w:val="0"/>
          <w:bCs w:val="0"/>
          <w:snapToGrid/>
          <w:spacing w:val="0"/>
          <w:sz w:val="22"/>
          <w:szCs w:val="22"/>
        </w:rPr>
      </w:pPr>
      <w:r w:rsidRPr="00194B7A">
        <w:fldChar w:fldCharType="begin"/>
      </w:r>
      <w:r w:rsidR="001F14B8" w:rsidRPr="00194B7A">
        <w:instrText xml:space="preserve"> TOC \o "1-3" \h \z \u </w:instrText>
      </w:r>
      <w:r w:rsidRPr="00194B7A">
        <w:fldChar w:fldCharType="separate"/>
      </w:r>
      <w:hyperlink w:anchor="_Toc141275658" w:history="1">
        <w:r w:rsidR="00E35D20" w:rsidRPr="00A54B4E">
          <w:rPr>
            <w:rStyle w:val="Hyperlink"/>
          </w:rPr>
          <w:t>INTRODUCTION</w:t>
        </w:r>
        <w:r w:rsidR="00E35D20">
          <w:rPr>
            <w:webHidden/>
          </w:rPr>
          <w:tab/>
        </w:r>
        <w:r w:rsidR="00E35D20">
          <w:rPr>
            <w:webHidden/>
          </w:rPr>
          <w:fldChar w:fldCharType="begin"/>
        </w:r>
        <w:r w:rsidR="00E35D20">
          <w:rPr>
            <w:webHidden/>
          </w:rPr>
          <w:instrText xml:space="preserve"> PAGEREF _Toc141275658 \h </w:instrText>
        </w:r>
        <w:r w:rsidR="00E35D20">
          <w:rPr>
            <w:webHidden/>
          </w:rPr>
        </w:r>
        <w:r w:rsidR="00E35D20">
          <w:rPr>
            <w:webHidden/>
          </w:rPr>
          <w:fldChar w:fldCharType="separate"/>
        </w:r>
        <w:r w:rsidR="00E35D20">
          <w:rPr>
            <w:webHidden/>
          </w:rPr>
          <w:t>1</w:t>
        </w:r>
        <w:r w:rsidR="00E35D20">
          <w:rPr>
            <w:webHidden/>
          </w:rPr>
          <w:fldChar w:fldCharType="end"/>
        </w:r>
      </w:hyperlink>
    </w:p>
    <w:p w14:paraId="20C3215C"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659" w:history="1">
        <w:r w:rsidR="00E35D20" w:rsidRPr="00A54B4E">
          <w:rPr>
            <w:rStyle w:val="Hyperlink"/>
          </w:rPr>
          <w:t>WHAT’S NEW</w:t>
        </w:r>
        <w:r w:rsidR="00E35D20">
          <w:rPr>
            <w:webHidden/>
          </w:rPr>
          <w:tab/>
        </w:r>
        <w:r w:rsidR="00E35D20">
          <w:rPr>
            <w:webHidden/>
          </w:rPr>
          <w:fldChar w:fldCharType="begin"/>
        </w:r>
        <w:r w:rsidR="00E35D20">
          <w:rPr>
            <w:webHidden/>
          </w:rPr>
          <w:instrText xml:space="preserve"> PAGEREF _Toc141275659 \h </w:instrText>
        </w:r>
        <w:r w:rsidR="00E35D20">
          <w:rPr>
            <w:webHidden/>
          </w:rPr>
        </w:r>
        <w:r w:rsidR="00E35D20">
          <w:rPr>
            <w:webHidden/>
          </w:rPr>
          <w:fldChar w:fldCharType="separate"/>
        </w:r>
        <w:r w:rsidR="00E35D20">
          <w:rPr>
            <w:webHidden/>
          </w:rPr>
          <w:t>1</w:t>
        </w:r>
        <w:r w:rsidR="00E35D20">
          <w:rPr>
            <w:webHidden/>
          </w:rPr>
          <w:fldChar w:fldCharType="end"/>
        </w:r>
      </w:hyperlink>
    </w:p>
    <w:p w14:paraId="78E38CED"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660" w:history="1">
        <w:r w:rsidR="00E35D20" w:rsidRPr="00A54B4E">
          <w:rPr>
            <w:rStyle w:val="Hyperlink"/>
          </w:rPr>
          <w:t>SUPPORT DOCUMENTATION</w:t>
        </w:r>
        <w:r w:rsidR="00E35D20">
          <w:rPr>
            <w:webHidden/>
          </w:rPr>
          <w:tab/>
        </w:r>
        <w:r w:rsidR="00E35D20">
          <w:rPr>
            <w:webHidden/>
          </w:rPr>
          <w:fldChar w:fldCharType="begin"/>
        </w:r>
        <w:r w:rsidR="00E35D20">
          <w:rPr>
            <w:webHidden/>
          </w:rPr>
          <w:instrText xml:space="preserve"> PAGEREF _Toc141275660 \h </w:instrText>
        </w:r>
        <w:r w:rsidR="00E35D20">
          <w:rPr>
            <w:webHidden/>
          </w:rPr>
        </w:r>
        <w:r w:rsidR="00E35D20">
          <w:rPr>
            <w:webHidden/>
          </w:rPr>
          <w:fldChar w:fldCharType="separate"/>
        </w:r>
        <w:r w:rsidR="00E35D20">
          <w:rPr>
            <w:webHidden/>
          </w:rPr>
          <w:t>2</w:t>
        </w:r>
        <w:r w:rsidR="00E35D20">
          <w:rPr>
            <w:webHidden/>
          </w:rPr>
          <w:fldChar w:fldCharType="end"/>
        </w:r>
      </w:hyperlink>
    </w:p>
    <w:p w14:paraId="4CA25D61" w14:textId="77777777" w:rsidR="00E35D20" w:rsidRDefault="00FD1E2D">
      <w:pPr>
        <w:pStyle w:val="TOC1"/>
        <w:rPr>
          <w:rFonts w:asciiTheme="minorHAnsi" w:eastAsiaTheme="minorEastAsia" w:hAnsiTheme="minorHAnsi" w:cstheme="minorBidi"/>
          <w:b w:val="0"/>
          <w:bCs w:val="0"/>
          <w:snapToGrid/>
          <w:spacing w:val="0"/>
          <w:sz w:val="22"/>
          <w:szCs w:val="22"/>
        </w:rPr>
      </w:pPr>
      <w:hyperlink w:anchor="_Toc141275661" w:history="1">
        <w:r w:rsidR="00E35D20" w:rsidRPr="00A54B4E">
          <w:rPr>
            <w:rStyle w:val="Hyperlink"/>
          </w:rPr>
          <w:t>I.</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DATA ELEMENT DESCRIPTIONS AND REFERENCES</w:t>
        </w:r>
        <w:r w:rsidR="00E35D20">
          <w:rPr>
            <w:webHidden/>
          </w:rPr>
          <w:tab/>
        </w:r>
        <w:r w:rsidR="00E35D20">
          <w:rPr>
            <w:webHidden/>
          </w:rPr>
          <w:fldChar w:fldCharType="begin"/>
        </w:r>
        <w:r w:rsidR="00E35D20">
          <w:rPr>
            <w:webHidden/>
          </w:rPr>
          <w:instrText xml:space="preserve"> PAGEREF _Toc141275661 \h </w:instrText>
        </w:r>
        <w:r w:rsidR="00E35D20">
          <w:rPr>
            <w:webHidden/>
          </w:rPr>
        </w:r>
        <w:r w:rsidR="00E35D20">
          <w:rPr>
            <w:webHidden/>
          </w:rPr>
          <w:fldChar w:fldCharType="separate"/>
        </w:r>
        <w:r w:rsidR="00E35D20">
          <w:rPr>
            <w:webHidden/>
          </w:rPr>
          <w:t>4</w:t>
        </w:r>
        <w:r w:rsidR="00E35D20">
          <w:rPr>
            <w:webHidden/>
          </w:rPr>
          <w:fldChar w:fldCharType="end"/>
        </w:r>
      </w:hyperlink>
    </w:p>
    <w:p w14:paraId="0BE520B1"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662" w:history="1">
        <w:r w:rsidR="00E35D20" w:rsidRPr="00A54B4E">
          <w:rPr>
            <w:rStyle w:val="Hyperlink"/>
          </w:rPr>
          <w:t>A.</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CODES AND CLASSIFICATIONS</w:t>
        </w:r>
        <w:r w:rsidR="00E35D20">
          <w:rPr>
            <w:webHidden/>
          </w:rPr>
          <w:tab/>
        </w:r>
        <w:r w:rsidR="00E35D20">
          <w:rPr>
            <w:webHidden/>
          </w:rPr>
          <w:fldChar w:fldCharType="begin"/>
        </w:r>
        <w:r w:rsidR="00E35D20">
          <w:rPr>
            <w:webHidden/>
          </w:rPr>
          <w:instrText xml:space="preserve"> PAGEREF _Toc141275662 \h </w:instrText>
        </w:r>
        <w:r w:rsidR="00E35D20">
          <w:rPr>
            <w:webHidden/>
          </w:rPr>
        </w:r>
        <w:r w:rsidR="00E35D20">
          <w:rPr>
            <w:webHidden/>
          </w:rPr>
          <w:fldChar w:fldCharType="separate"/>
        </w:r>
        <w:r w:rsidR="00E35D20">
          <w:rPr>
            <w:webHidden/>
          </w:rPr>
          <w:t>4</w:t>
        </w:r>
        <w:r w:rsidR="00E35D20">
          <w:rPr>
            <w:webHidden/>
          </w:rPr>
          <w:fldChar w:fldCharType="end"/>
        </w:r>
      </w:hyperlink>
    </w:p>
    <w:p w14:paraId="7023E098" w14:textId="77777777" w:rsidR="00E35D20" w:rsidRDefault="00FD1E2D">
      <w:pPr>
        <w:pStyle w:val="TOC3"/>
        <w:rPr>
          <w:rFonts w:asciiTheme="minorHAnsi" w:eastAsiaTheme="minorEastAsia" w:hAnsiTheme="minorHAnsi" w:cstheme="minorBidi"/>
          <w:snapToGrid/>
          <w:spacing w:val="0"/>
          <w:sz w:val="22"/>
          <w:szCs w:val="22"/>
        </w:rPr>
      </w:pPr>
      <w:hyperlink w:anchor="_Toc141275663" w:history="1">
        <w:r w:rsidR="00E35D20" w:rsidRPr="00A54B4E">
          <w:rPr>
            <w:rStyle w:val="Hyperlink"/>
          </w:rPr>
          <w:t>A- 1)</w:t>
        </w:r>
        <w:r w:rsidR="00E35D20">
          <w:rPr>
            <w:rFonts w:asciiTheme="minorHAnsi" w:eastAsiaTheme="minorEastAsia" w:hAnsiTheme="minorHAnsi" w:cstheme="minorBidi"/>
            <w:snapToGrid/>
            <w:spacing w:val="0"/>
            <w:sz w:val="22"/>
            <w:szCs w:val="22"/>
          </w:rPr>
          <w:tab/>
        </w:r>
        <w:r w:rsidR="00E35D20" w:rsidRPr="00A54B4E">
          <w:rPr>
            <w:rStyle w:val="Hyperlink"/>
          </w:rPr>
          <w:t>Header for AHRF</w:t>
        </w:r>
        <w:r w:rsidR="00E35D20">
          <w:rPr>
            <w:webHidden/>
          </w:rPr>
          <w:tab/>
        </w:r>
        <w:r w:rsidR="00E35D20">
          <w:rPr>
            <w:webHidden/>
          </w:rPr>
          <w:fldChar w:fldCharType="begin"/>
        </w:r>
        <w:r w:rsidR="00E35D20">
          <w:rPr>
            <w:webHidden/>
          </w:rPr>
          <w:instrText xml:space="preserve"> PAGEREF _Toc141275663 \h </w:instrText>
        </w:r>
        <w:r w:rsidR="00E35D20">
          <w:rPr>
            <w:webHidden/>
          </w:rPr>
        </w:r>
        <w:r w:rsidR="00E35D20">
          <w:rPr>
            <w:webHidden/>
          </w:rPr>
          <w:fldChar w:fldCharType="separate"/>
        </w:r>
        <w:r w:rsidR="00E35D20">
          <w:rPr>
            <w:webHidden/>
          </w:rPr>
          <w:t>4</w:t>
        </w:r>
        <w:r w:rsidR="00E35D20">
          <w:rPr>
            <w:webHidden/>
          </w:rPr>
          <w:fldChar w:fldCharType="end"/>
        </w:r>
      </w:hyperlink>
    </w:p>
    <w:p w14:paraId="2B6C0D33" w14:textId="77777777" w:rsidR="00E35D20" w:rsidRDefault="00FD1E2D">
      <w:pPr>
        <w:pStyle w:val="TOC3"/>
        <w:rPr>
          <w:rFonts w:asciiTheme="minorHAnsi" w:eastAsiaTheme="minorEastAsia" w:hAnsiTheme="minorHAnsi" w:cstheme="minorBidi"/>
          <w:snapToGrid/>
          <w:spacing w:val="0"/>
          <w:sz w:val="22"/>
          <w:szCs w:val="22"/>
        </w:rPr>
      </w:pPr>
      <w:hyperlink w:anchor="_Toc141275664" w:history="1">
        <w:r w:rsidR="00E35D20" w:rsidRPr="00A54B4E">
          <w:rPr>
            <w:rStyle w:val="Hyperlink"/>
          </w:rPr>
          <w:t>A- 2)</w:t>
        </w:r>
        <w:r w:rsidR="00E35D20">
          <w:rPr>
            <w:rFonts w:asciiTheme="minorHAnsi" w:eastAsiaTheme="minorEastAsia" w:hAnsiTheme="minorHAnsi" w:cstheme="minorBidi"/>
            <w:snapToGrid/>
            <w:spacing w:val="0"/>
            <w:sz w:val="22"/>
            <w:szCs w:val="22"/>
          </w:rPr>
          <w:tab/>
        </w:r>
        <w:r w:rsidR="00E35D20" w:rsidRPr="00A54B4E">
          <w:rPr>
            <w:rStyle w:val="Hyperlink"/>
          </w:rPr>
          <w:t>State and County Codes</w:t>
        </w:r>
        <w:r w:rsidR="00E35D20">
          <w:rPr>
            <w:webHidden/>
          </w:rPr>
          <w:tab/>
        </w:r>
        <w:r w:rsidR="00E35D20">
          <w:rPr>
            <w:webHidden/>
          </w:rPr>
          <w:fldChar w:fldCharType="begin"/>
        </w:r>
        <w:r w:rsidR="00E35D20">
          <w:rPr>
            <w:webHidden/>
          </w:rPr>
          <w:instrText xml:space="preserve"> PAGEREF _Toc141275664 \h </w:instrText>
        </w:r>
        <w:r w:rsidR="00E35D20">
          <w:rPr>
            <w:webHidden/>
          </w:rPr>
        </w:r>
        <w:r w:rsidR="00E35D20">
          <w:rPr>
            <w:webHidden/>
          </w:rPr>
          <w:fldChar w:fldCharType="separate"/>
        </w:r>
        <w:r w:rsidR="00E35D20">
          <w:rPr>
            <w:webHidden/>
          </w:rPr>
          <w:t>4</w:t>
        </w:r>
        <w:r w:rsidR="00E35D20">
          <w:rPr>
            <w:webHidden/>
          </w:rPr>
          <w:fldChar w:fldCharType="end"/>
        </w:r>
      </w:hyperlink>
    </w:p>
    <w:p w14:paraId="6B43193E" w14:textId="77777777" w:rsidR="00E35D20" w:rsidRDefault="00FD1E2D">
      <w:pPr>
        <w:pStyle w:val="TOC3"/>
        <w:rPr>
          <w:rFonts w:asciiTheme="minorHAnsi" w:eastAsiaTheme="minorEastAsia" w:hAnsiTheme="minorHAnsi" w:cstheme="minorBidi"/>
          <w:snapToGrid/>
          <w:spacing w:val="0"/>
          <w:sz w:val="22"/>
          <w:szCs w:val="22"/>
        </w:rPr>
      </w:pPr>
      <w:hyperlink w:anchor="_Toc141275665" w:history="1">
        <w:r w:rsidR="00E35D20" w:rsidRPr="00A54B4E">
          <w:rPr>
            <w:rStyle w:val="Hyperlink"/>
          </w:rPr>
          <w:t>A- 3)</w:t>
        </w:r>
        <w:r w:rsidR="00E35D20">
          <w:rPr>
            <w:rFonts w:asciiTheme="minorHAnsi" w:eastAsiaTheme="minorEastAsia" w:hAnsiTheme="minorHAnsi" w:cstheme="minorBidi"/>
            <w:snapToGrid/>
            <w:spacing w:val="0"/>
            <w:sz w:val="22"/>
            <w:szCs w:val="22"/>
          </w:rPr>
          <w:tab/>
        </w:r>
        <w:r w:rsidR="00E35D20" w:rsidRPr="00A54B4E">
          <w:rPr>
            <w:rStyle w:val="Hyperlink"/>
          </w:rPr>
          <w:t>Federal Region Code and Census Region and Division Codes and Names</w:t>
        </w:r>
        <w:r w:rsidR="00E35D20">
          <w:rPr>
            <w:webHidden/>
          </w:rPr>
          <w:tab/>
        </w:r>
        <w:r w:rsidR="00E35D20">
          <w:rPr>
            <w:webHidden/>
          </w:rPr>
          <w:fldChar w:fldCharType="begin"/>
        </w:r>
        <w:r w:rsidR="00E35D20">
          <w:rPr>
            <w:webHidden/>
          </w:rPr>
          <w:instrText xml:space="preserve"> PAGEREF _Toc141275665 \h </w:instrText>
        </w:r>
        <w:r w:rsidR="00E35D20">
          <w:rPr>
            <w:webHidden/>
          </w:rPr>
        </w:r>
        <w:r w:rsidR="00E35D20">
          <w:rPr>
            <w:webHidden/>
          </w:rPr>
          <w:fldChar w:fldCharType="separate"/>
        </w:r>
        <w:r w:rsidR="00E35D20">
          <w:rPr>
            <w:webHidden/>
          </w:rPr>
          <w:t>7</w:t>
        </w:r>
        <w:r w:rsidR="00E35D20">
          <w:rPr>
            <w:webHidden/>
          </w:rPr>
          <w:fldChar w:fldCharType="end"/>
        </w:r>
      </w:hyperlink>
    </w:p>
    <w:p w14:paraId="082C56D0" w14:textId="77777777" w:rsidR="00E35D20" w:rsidRDefault="00FD1E2D">
      <w:pPr>
        <w:pStyle w:val="TOC3"/>
        <w:rPr>
          <w:rFonts w:asciiTheme="minorHAnsi" w:eastAsiaTheme="minorEastAsia" w:hAnsiTheme="minorHAnsi" w:cstheme="minorBidi"/>
          <w:snapToGrid/>
          <w:spacing w:val="0"/>
          <w:sz w:val="22"/>
          <w:szCs w:val="22"/>
        </w:rPr>
      </w:pPr>
      <w:hyperlink w:anchor="_Toc141275666" w:history="1">
        <w:r w:rsidR="00E35D20" w:rsidRPr="00A54B4E">
          <w:rPr>
            <w:rStyle w:val="Hyperlink"/>
          </w:rPr>
          <w:t>A- 4)</w:t>
        </w:r>
        <w:r w:rsidR="00E35D20">
          <w:rPr>
            <w:rFonts w:asciiTheme="minorHAnsi" w:eastAsiaTheme="minorEastAsia" w:hAnsiTheme="minorHAnsi" w:cstheme="minorBidi"/>
            <w:snapToGrid/>
            <w:spacing w:val="0"/>
            <w:sz w:val="22"/>
            <w:szCs w:val="22"/>
          </w:rPr>
          <w:tab/>
        </w:r>
        <w:r w:rsidR="00E35D20" w:rsidRPr="00A54B4E">
          <w:rPr>
            <w:rStyle w:val="Hyperlink"/>
          </w:rPr>
          <w:t>SSA Beneficiary State and County Codes</w:t>
        </w:r>
        <w:r w:rsidR="00E35D20">
          <w:rPr>
            <w:webHidden/>
          </w:rPr>
          <w:tab/>
        </w:r>
        <w:r w:rsidR="00E35D20">
          <w:rPr>
            <w:webHidden/>
          </w:rPr>
          <w:fldChar w:fldCharType="begin"/>
        </w:r>
        <w:r w:rsidR="00E35D20">
          <w:rPr>
            <w:webHidden/>
          </w:rPr>
          <w:instrText xml:space="preserve"> PAGEREF _Toc141275666 \h </w:instrText>
        </w:r>
        <w:r w:rsidR="00E35D20">
          <w:rPr>
            <w:webHidden/>
          </w:rPr>
        </w:r>
        <w:r w:rsidR="00E35D20">
          <w:rPr>
            <w:webHidden/>
          </w:rPr>
          <w:fldChar w:fldCharType="separate"/>
        </w:r>
        <w:r w:rsidR="00E35D20">
          <w:rPr>
            <w:webHidden/>
          </w:rPr>
          <w:t>8</w:t>
        </w:r>
        <w:r w:rsidR="00E35D20">
          <w:rPr>
            <w:webHidden/>
          </w:rPr>
          <w:fldChar w:fldCharType="end"/>
        </w:r>
      </w:hyperlink>
    </w:p>
    <w:p w14:paraId="280B23A2" w14:textId="77777777" w:rsidR="00E35D20" w:rsidRDefault="00FD1E2D">
      <w:pPr>
        <w:pStyle w:val="TOC3"/>
        <w:rPr>
          <w:rFonts w:asciiTheme="minorHAnsi" w:eastAsiaTheme="minorEastAsia" w:hAnsiTheme="minorHAnsi" w:cstheme="minorBidi"/>
          <w:snapToGrid/>
          <w:spacing w:val="0"/>
          <w:sz w:val="22"/>
          <w:szCs w:val="22"/>
        </w:rPr>
      </w:pPr>
      <w:hyperlink w:anchor="_Toc141275667" w:history="1">
        <w:r w:rsidR="00E35D20" w:rsidRPr="00A54B4E">
          <w:rPr>
            <w:rStyle w:val="Hyperlink"/>
          </w:rPr>
          <w:t>A- 5)</w:t>
        </w:r>
        <w:r w:rsidR="00E35D20">
          <w:rPr>
            <w:rFonts w:asciiTheme="minorHAnsi" w:eastAsiaTheme="minorEastAsia" w:hAnsiTheme="minorHAnsi" w:cstheme="minorBidi"/>
            <w:snapToGrid/>
            <w:spacing w:val="0"/>
            <w:sz w:val="22"/>
            <w:szCs w:val="22"/>
          </w:rPr>
          <w:tab/>
        </w:r>
        <w:r w:rsidR="00E35D20" w:rsidRPr="00A54B4E">
          <w:rPr>
            <w:rStyle w:val="Hyperlink"/>
          </w:rPr>
          <w:t>Metropolitan/Micropolitan and Combined Statistical Areas</w:t>
        </w:r>
        <w:r w:rsidR="00E35D20">
          <w:rPr>
            <w:webHidden/>
          </w:rPr>
          <w:tab/>
        </w:r>
        <w:r w:rsidR="00E35D20">
          <w:rPr>
            <w:webHidden/>
          </w:rPr>
          <w:fldChar w:fldCharType="begin"/>
        </w:r>
        <w:r w:rsidR="00E35D20">
          <w:rPr>
            <w:webHidden/>
          </w:rPr>
          <w:instrText xml:space="preserve"> PAGEREF _Toc141275667 \h </w:instrText>
        </w:r>
        <w:r w:rsidR="00E35D20">
          <w:rPr>
            <w:webHidden/>
          </w:rPr>
        </w:r>
        <w:r w:rsidR="00E35D20">
          <w:rPr>
            <w:webHidden/>
          </w:rPr>
          <w:fldChar w:fldCharType="separate"/>
        </w:r>
        <w:r w:rsidR="00E35D20">
          <w:rPr>
            <w:webHidden/>
          </w:rPr>
          <w:t>9</w:t>
        </w:r>
        <w:r w:rsidR="00E35D20">
          <w:rPr>
            <w:webHidden/>
          </w:rPr>
          <w:fldChar w:fldCharType="end"/>
        </w:r>
      </w:hyperlink>
    </w:p>
    <w:p w14:paraId="4E62CEEC" w14:textId="77777777" w:rsidR="00E35D20" w:rsidRDefault="00FD1E2D">
      <w:pPr>
        <w:pStyle w:val="TOC3"/>
        <w:rPr>
          <w:rFonts w:asciiTheme="minorHAnsi" w:eastAsiaTheme="minorEastAsia" w:hAnsiTheme="minorHAnsi" w:cstheme="minorBidi"/>
          <w:snapToGrid/>
          <w:spacing w:val="0"/>
          <w:sz w:val="22"/>
          <w:szCs w:val="22"/>
        </w:rPr>
      </w:pPr>
      <w:hyperlink w:anchor="_Toc141275668" w:history="1">
        <w:r w:rsidR="00E35D20" w:rsidRPr="00A54B4E">
          <w:rPr>
            <w:rStyle w:val="Hyperlink"/>
          </w:rPr>
          <w:t>A- 6)</w:t>
        </w:r>
        <w:r w:rsidR="00E35D20">
          <w:rPr>
            <w:rFonts w:asciiTheme="minorHAnsi" w:eastAsiaTheme="minorEastAsia" w:hAnsiTheme="minorHAnsi" w:cstheme="minorBidi"/>
            <w:snapToGrid/>
            <w:spacing w:val="0"/>
            <w:sz w:val="22"/>
            <w:szCs w:val="22"/>
          </w:rPr>
          <w:tab/>
        </w:r>
        <w:r w:rsidR="00E35D20" w:rsidRPr="00A54B4E">
          <w:rPr>
            <w:rStyle w:val="Hyperlink"/>
          </w:rPr>
          <w:t>Rural/Urban Continuum Codes</w:t>
        </w:r>
        <w:r w:rsidR="00E35D20">
          <w:rPr>
            <w:webHidden/>
          </w:rPr>
          <w:tab/>
        </w:r>
        <w:r w:rsidR="00E35D20">
          <w:rPr>
            <w:webHidden/>
          </w:rPr>
          <w:fldChar w:fldCharType="begin"/>
        </w:r>
        <w:r w:rsidR="00E35D20">
          <w:rPr>
            <w:webHidden/>
          </w:rPr>
          <w:instrText xml:space="preserve"> PAGEREF _Toc141275668 \h </w:instrText>
        </w:r>
        <w:r w:rsidR="00E35D20">
          <w:rPr>
            <w:webHidden/>
          </w:rPr>
        </w:r>
        <w:r w:rsidR="00E35D20">
          <w:rPr>
            <w:webHidden/>
          </w:rPr>
          <w:fldChar w:fldCharType="separate"/>
        </w:r>
        <w:r w:rsidR="00E35D20">
          <w:rPr>
            <w:webHidden/>
          </w:rPr>
          <w:t>11</w:t>
        </w:r>
        <w:r w:rsidR="00E35D20">
          <w:rPr>
            <w:webHidden/>
          </w:rPr>
          <w:fldChar w:fldCharType="end"/>
        </w:r>
      </w:hyperlink>
    </w:p>
    <w:p w14:paraId="3FA9221B" w14:textId="77777777" w:rsidR="00E35D20" w:rsidRDefault="00FD1E2D">
      <w:pPr>
        <w:pStyle w:val="TOC3"/>
        <w:rPr>
          <w:rFonts w:asciiTheme="minorHAnsi" w:eastAsiaTheme="minorEastAsia" w:hAnsiTheme="minorHAnsi" w:cstheme="minorBidi"/>
          <w:snapToGrid/>
          <w:spacing w:val="0"/>
          <w:sz w:val="22"/>
          <w:szCs w:val="22"/>
        </w:rPr>
      </w:pPr>
      <w:hyperlink w:anchor="_Toc141275669" w:history="1">
        <w:r w:rsidR="00E35D20" w:rsidRPr="00A54B4E">
          <w:rPr>
            <w:rStyle w:val="Hyperlink"/>
          </w:rPr>
          <w:t>A- 7)</w:t>
        </w:r>
        <w:r w:rsidR="00E35D20">
          <w:rPr>
            <w:rFonts w:asciiTheme="minorHAnsi" w:eastAsiaTheme="minorEastAsia" w:hAnsiTheme="minorHAnsi" w:cstheme="minorBidi"/>
            <w:snapToGrid/>
            <w:spacing w:val="0"/>
            <w:sz w:val="22"/>
            <w:szCs w:val="22"/>
          </w:rPr>
          <w:tab/>
        </w:r>
        <w:r w:rsidR="00E35D20" w:rsidRPr="00A54B4E">
          <w:rPr>
            <w:rStyle w:val="Hyperlink"/>
          </w:rPr>
          <w:t>Urban Influence Codes</w:t>
        </w:r>
        <w:r w:rsidR="00E35D20">
          <w:rPr>
            <w:webHidden/>
          </w:rPr>
          <w:tab/>
        </w:r>
        <w:r w:rsidR="00E35D20">
          <w:rPr>
            <w:webHidden/>
          </w:rPr>
          <w:fldChar w:fldCharType="begin"/>
        </w:r>
        <w:r w:rsidR="00E35D20">
          <w:rPr>
            <w:webHidden/>
          </w:rPr>
          <w:instrText xml:space="preserve"> PAGEREF _Toc141275669 \h </w:instrText>
        </w:r>
        <w:r w:rsidR="00E35D20">
          <w:rPr>
            <w:webHidden/>
          </w:rPr>
        </w:r>
        <w:r w:rsidR="00E35D20">
          <w:rPr>
            <w:webHidden/>
          </w:rPr>
          <w:fldChar w:fldCharType="separate"/>
        </w:r>
        <w:r w:rsidR="00E35D20">
          <w:rPr>
            <w:webHidden/>
          </w:rPr>
          <w:t>13</w:t>
        </w:r>
        <w:r w:rsidR="00E35D20">
          <w:rPr>
            <w:webHidden/>
          </w:rPr>
          <w:fldChar w:fldCharType="end"/>
        </w:r>
      </w:hyperlink>
    </w:p>
    <w:p w14:paraId="568E2EA3" w14:textId="77777777" w:rsidR="00E35D20" w:rsidRDefault="00FD1E2D">
      <w:pPr>
        <w:pStyle w:val="TOC3"/>
        <w:rPr>
          <w:rFonts w:asciiTheme="minorHAnsi" w:eastAsiaTheme="minorEastAsia" w:hAnsiTheme="minorHAnsi" w:cstheme="minorBidi"/>
          <w:snapToGrid/>
          <w:spacing w:val="0"/>
          <w:sz w:val="22"/>
          <w:szCs w:val="22"/>
        </w:rPr>
      </w:pPr>
      <w:hyperlink w:anchor="_Toc141275670" w:history="1">
        <w:r w:rsidR="00E35D20" w:rsidRPr="00A54B4E">
          <w:rPr>
            <w:rStyle w:val="Hyperlink"/>
          </w:rPr>
          <w:t>A- 8)</w:t>
        </w:r>
        <w:r w:rsidR="00E35D20">
          <w:rPr>
            <w:rFonts w:asciiTheme="minorHAnsi" w:eastAsiaTheme="minorEastAsia" w:hAnsiTheme="minorHAnsi" w:cstheme="minorBidi"/>
            <w:snapToGrid/>
            <w:spacing w:val="0"/>
            <w:sz w:val="22"/>
            <w:szCs w:val="22"/>
          </w:rPr>
          <w:tab/>
        </w:r>
        <w:r w:rsidR="00E35D20" w:rsidRPr="00A54B4E">
          <w:rPr>
            <w:rStyle w:val="Hyperlink"/>
          </w:rPr>
          <w:t>County Typology Codes</w:t>
        </w:r>
        <w:r w:rsidR="00E35D20">
          <w:rPr>
            <w:webHidden/>
          </w:rPr>
          <w:tab/>
        </w:r>
        <w:r w:rsidR="00E35D20">
          <w:rPr>
            <w:webHidden/>
          </w:rPr>
          <w:fldChar w:fldCharType="begin"/>
        </w:r>
        <w:r w:rsidR="00E35D20">
          <w:rPr>
            <w:webHidden/>
          </w:rPr>
          <w:instrText xml:space="preserve"> PAGEREF _Toc141275670 \h </w:instrText>
        </w:r>
        <w:r w:rsidR="00E35D20">
          <w:rPr>
            <w:webHidden/>
          </w:rPr>
        </w:r>
        <w:r w:rsidR="00E35D20">
          <w:rPr>
            <w:webHidden/>
          </w:rPr>
          <w:fldChar w:fldCharType="separate"/>
        </w:r>
        <w:r w:rsidR="00E35D20">
          <w:rPr>
            <w:webHidden/>
          </w:rPr>
          <w:t>15</w:t>
        </w:r>
        <w:r w:rsidR="00E35D20">
          <w:rPr>
            <w:webHidden/>
          </w:rPr>
          <w:fldChar w:fldCharType="end"/>
        </w:r>
      </w:hyperlink>
    </w:p>
    <w:p w14:paraId="27A01256" w14:textId="77777777" w:rsidR="00E35D20" w:rsidRDefault="00FD1E2D">
      <w:pPr>
        <w:pStyle w:val="TOC3"/>
        <w:rPr>
          <w:rFonts w:asciiTheme="minorHAnsi" w:eastAsiaTheme="minorEastAsia" w:hAnsiTheme="minorHAnsi" w:cstheme="minorBidi"/>
          <w:snapToGrid/>
          <w:spacing w:val="0"/>
          <w:sz w:val="22"/>
          <w:szCs w:val="22"/>
        </w:rPr>
      </w:pPr>
      <w:hyperlink w:anchor="_Toc141275671" w:history="1">
        <w:r w:rsidR="00E35D20" w:rsidRPr="00A54B4E">
          <w:rPr>
            <w:rStyle w:val="Hyperlink"/>
          </w:rPr>
          <w:t>A- 9)</w:t>
        </w:r>
        <w:r w:rsidR="00E35D20">
          <w:rPr>
            <w:rFonts w:asciiTheme="minorHAnsi" w:eastAsiaTheme="minorEastAsia" w:hAnsiTheme="minorHAnsi" w:cstheme="minorBidi"/>
            <w:snapToGrid/>
            <w:spacing w:val="0"/>
            <w:sz w:val="22"/>
            <w:szCs w:val="22"/>
          </w:rPr>
          <w:tab/>
        </w:r>
        <w:r w:rsidR="00E35D20" w:rsidRPr="00A54B4E">
          <w:rPr>
            <w:rStyle w:val="Hyperlink"/>
          </w:rPr>
          <w:t>HPSA Codes</w:t>
        </w:r>
        <w:r w:rsidR="00E35D20">
          <w:rPr>
            <w:webHidden/>
          </w:rPr>
          <w:tab/>
        </w:r>
        <w:r w:rsidR="00E35D20">
          <w:rPr>
            <w:webHidden/>
          </w:rPr>
          <w:fldChar w:fldCharType="begin"/>
        </w:r>
        <w:r w:rsidR="00E35D20">
          <w:rPr>
            <w:webHidden/>
          </w:rPr>
          <w:instrText xml:space="preserve"> PAGEREF _Toc141275671 \h </w:instrText>
        </w:r>
        <w:r w:rsidR="00E35D20">
          <w:rPr>
            <w:webHidden/>
          </w:rPr>
        </w:r>
        <w:r w:rsidR="00E35D20">
          <w:rPr>
            <w:webHidden/>
          </w:rPr>
          <w:fldChar w:fldCharType="separate"/>
        </w:r>
        <w:r w:rsidR="00E35D20">
          <w:rPr>
            <w:webHidden/>
          </w:rPr>
          <w:t>18</w:t>
        </w:r>
        <w:r w:rsidR="00E35D20">
          <w:rPr>
            <w:webHidden/>
          </w:rPr>
          <w:fldChar w:fldCharType="end"/>
        </w:r>
      </w:hyperlink>
    </w:p>
    <w:p w14:paraId="42EC2F08" w14:textId="77777777" w:rsidR="00E35D20" w:rsidRDefault="00FD1E2D">
      <w:pPr>
        <w:pStyle w:val="TOC3"/>
        <w:rPr>
          <w:rFonts w:asciiTheme="minorHAnsi" w:eastAsiaTheme="minorEastAsia" w:hAnsiTheme="minorHAnsi" w:cstheme="minorBidi"/>
          <w:snapToGrid/>
          <w:spacing w:val="0"/>
          <w:sz w:val="22"/>
          <w:szCs w:val="22"/>
        </w:rPr>
      </w:pPr>
      <w:hyperlink w:anchor="_Toc141275672" w:history="1">
        <w:r w:rsidR="00E35D20" w:rsidRPr="00A54B4E">
          <w:rPr>
            <w:rStyle w:val="Hyperlink"/>
          </w:rPr>
          <w:t>A-10)</w:t>
        </w:r>
        <w:r w:rsidR="00E35D20">
          <w:rPr>
            <w:rFonts w:asciiTheme="minorHAnsi" w:eastAsiaTheme="minorEastAsia" w:hAnsiTheme="minorHAnsi" w:cstheme="minorBidi"/>
            <w:snapToGrid/>
            <w:spacing w:val="0"/>
            <w:sz w:val="22"/>
            <w:szCs w:val="22"/>
          </w:rPr>
          <w:tab/>
        </w:r>
        <w:r w:rsidR="00E35D20" w:rsidRPr="00A54B4E">
          <w:rPr>
            <w:rStyle w:val="Hyperlink"/>
          </w:rPr>
          <w:t>Contiguous Counties</w:t>
        </w:r>
        <w:r w:rsidR="00E35D20">
          <w:rPr>
            <w:webHidden/>
          </w:rPr>
          <w:tab/>
        </w:r>
        <w:r w:rsidR="00E35D20">
          <w:rPr>
            <w:webHidden/>
          </w:rPr>
          <w:fldChar w:fldCharType="begin"/>
        </w:r>
        <w:r w:rsidR="00E35D20">
          <w:rPr>
            <w:webHidden/>
          </w:rPr>
          <w:instrText xml:space="preserve"> PAGEREF _Toc141275672 \h </w:instrText>
        </w:r>
        <w:r w:rsidR="00E35D20">
          <w:rPr>
            <w:webHidden/>
          </w:rPr>
        </w:r>
        <w:r w:rsidR="00E35D20">
          <w:rPr>
            <w:webHidden/>
          </w:rPr>
          <w:fldChar w:fldCharType="separate"/>
        </w:r>
        <w:r w:rsidR="00E35D20">
          <w:rPr>
            <w:webHidden/>
          </w:rPr>
          <w:t>21</w:t>
        </w:r>
        <w:r w:rsidR="00E35D20">
          <w:rPr>
            <w:webHidden/>
          </w:rPr>
          <w:fldChar w:fldCharType="end"/>
        </w:r>
      </w:hyperlink>
    </w:p>
    <w:p w14:paraId="79D50BD0"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673" w:history="1">
        <w:r w:rsidR="00E35D20" w:rsidRPr="00A54B4E">
          <w:rPr>
            <w:rStyle w:val="Hyperlink"/>
          </w:rPr>
          <w:t>B.</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HEALTH PROFESSIONS</w:t>
        </w:r>
        <w:r w:rsidR="00E35D20">
          <w:rPr>
            <w:webHidden/>
          </w:rPr>
          <w:tab/>
        </w:r>
        <w:r w:rsidR="00E35D20">
          <w:rPr>
            <w:webHidden/>
          </w:rPr>
          <w:fldChar w:fldCharType="begin"/>
        </w:r>
        <w:r w:rsidR="00E35D20">
          <w:rPr>
            <w:webHidden/>
          </w:rPr>
          <w:instrText xml:space="preserve"> PAGEREF _Toc141275673 \h </w:instrText>
        </w:r>
        <w:r w:rsidR="00E35D20">
          <w:rPr>
            <w:webHidden/>
          </w:rPr>
        </w:r>
        <w:r w:rsidR="00E35D20">
          <w:rPr>
            <w:webHidden/>
          </w:rPr>
          <w:fldChar w:fldCharType="separate"/>
        </w:r>
        <w:r w:rsidR="00E35D20">
          <w:rPr>
            <w:webHidden/>
          </w:rPr>
          <w:t>22</w:t>
        </w:r>
        <w:r w:rsidR="00E35D20">
          <w:rPr>
            <w:webHidden/>
          </w:rPr>
          <w:fldChar w:fldCharType="end"/>
        </w:r>
      </w:hyperlink>
    </w:p>
    <w:p w14:paraId="7D331675" w14:textId="77777777" w:rsidR="00E35D20" w:rsidRDefault="00FD1E2D">
      <w:pPr>
        <w:pStyle w:val="TOC3"/>
        <w:rPr>
          <w:rFonts w:asciiTheme="minorHAnsi" w:eastAsiaTheme="minorEastAsia" w:hAnsiTheme="minorHAnsi" w:cstheme="minorBidi"/>
          <w:snapToGrid/>
          <w:spacing w:val="0"/>
          <w:sz w:val="22"/>
          <w:szCs w:val="22"/>
        </w:rPr>
      </w:pPr>
      <w:hyperlink w:anchor="_Toc141275674" w:history="1">
        <w:r w:rsidR="00E35D20" w:rsidRPr="00A54B4E">
          <w:rPr>
            <w:rStyle w:val="Hyperlink"/>
          </w:rPr>
          <w:t>B- 1)</w:t>
        </w:r>
        <w:r w:rsidR="00E35D20">
          <w:rPr>
            <w:rFonts w:asciiTheme="minorHAnsi" w:eastAsiaTheme="minorEastAsia" w:hAnsiTheme="minorHAnsi" w:cstheme="minorBidi"/>
            <w:snapToGrid/>
            <w:spacing w:val="0"/>
            <w:sz w:val="22"/>
            <w:szCs w:val="22"/>
          </w:rPr>
          <w:tab/>
        </w:r>
        <w:r w:rsidR="00E35D20" w:rsidRPr="00A54B4E">
          <w:rPr>
            <w:rStyle w:val="Hyperlink"/>
          </w:rPr>
          <w:t>Physicians</w:t>
        </w:r>
        <w:r w:rsidR="00E35D20">
          <w:rPr>
            <w:webHidden/>
          </w:rPr>
          <w:tab/>
        </w:r>
        <w:r w:rsidR="00E35D20">
          <w:rPr>
            <w:webHidden/>
          </w:rPr>
          <w:fldChar w:fldCharType="begin"/>
        </w:r>
        <w:r w:rsidR="00E35D20">
          <w:rPr>
            <w:webHidden/>
          </w:rPr>
          <w:instrText xml:space="preserve"> PAGEREF _Toc141275674 \h </w:instrText>
        </w:r>
        <w:r w:rsidR="00E35D20">
          <w:rPr>
            <w:webHidden/>
          </w:rPr>
        </w:r>
        <w:r w:rsidR="00E35D20">
          <w:rPr>
            <w:webHidden/>
          </w:rPr>
          <w:fldChar w:fldCharType="separate"/>
        </w:r>
        <w:r w:rsidR="00E35D20">
          <w:rPr>
            <w:webHidden/>
          </w:rPr>
          <w:t>22</w:t>
        </w:r>
        <w:r w:rsidR="00E35D20">
          <w:rPr>
            <w:webHidden/>
          </w:rPr>
          <w:fldChar w:fldCharType="end"/>
        </w:r>
      </w:hyperlink>
    </w:p>
    <w:p w14:paraId="2BF175ED" w14:textId="77777777" w:rsidR="00E35D20" w:rsidRDefault="00FD1E2D">
      <w:pPr>
        <w:pStyle w:val="TOC3"/>
        <w:rPr>
          <w:rFonts w:asciiTheme="minorHAnsi" w:eastAsiaTheme="minorEastAsia" w:hAnsiTheme="minorHAnsi" w:cstheme="minorBidi"/>
          <w:snapToGrid/>
          <w:spacing w:val="0"/>
          <w:sz w:val="22"/>
          <w:szCs w:val="22"/>
        </w:rPr>
      </w:pPr>
      <w:hyperlink w:anchor="_Toc141275675" w:history="1">
        <w:r w:rsidR="00E35D20" w:rsidRPr="00A54B4E">
          <w:rPr>
            <w:rStyle w:val="Hyperlink"/>
          </w:rPr>
          <w:t>B- 2)</w:t>
        </w:r>
        <w:r w:rsidR="00E35D20">
          <w:rPr>
            <w:rFonts w:asciiTheme="minorHAnsi" w:eastAsiaTheme="minorEastAsia" w:hAnsiTheme="minorHAnsi" w:cstheme="minorBidi"/>
            <w:snapToGrid/>
            <w:spacing w:val="0"/>
            <w:sz w:val="22"/>
            <w:szCs w:val="22"/>
          </w:rPr>
          <w:tab/>
        </w:r>
        <w:r w:rsidR="00E35D20" w:rsidRPr="00A54B4E">
          <w:rPr>
            <w:rStyle w:val="Hyperlink"/>
          </w:rPr>
          <w:t>Dentists</w:t>
        </w:r>
        <w:r w:rsidR="00E35D20">
          <w:rPr>
            <w:webHidden/>
          </w:rPr>
          <w:tab/>
        </w:r>
        <w:r w:rsidR="00E35D20">
          <w:rPr>
            <w:webHidden/>
          </w:rPr>
          <w:fldChar w:fldCharType="begin"/>
        </w:r>
        <w:r w:rsidR="00E35D20">
          <w:rPr>
            <w:webHidden/>
          </w:rPr>
          <w:instrText xml:space="preserve"> PAGEREF _Toc141275675 \h </w:instrText>
        </w:r>
        <w:r w:rsidR="00E35D20">
          <w:rPr>
            <w:webHidden/>
          </w:rPr>
        </w:r>
        <w:r w:rsidR="00E35D20">
          <w:rPr>
            <w:webHidden/>
          </w:rPr>
          <w:fldChar w:fldCharType="separate"/>
        </w:r>
        <w:r w:rsidR="00E35D20">
          <w:rPr>
            <w:webHidden/>
          </w:rPr>
          <w:t>32</w:t>
        </w:r>
        <w:r w:rsidR="00E35D20">
          <w:rPr>
            <w:webHidden/>
          </w:rPr>
          <w:fldChar w:fldCharType="end"/>
        </w:r>
      </w:hyperlink>
    </w:p>
    <w:p w14:paraId="6945BC78" w14:textId="77777777" w:rsidR="00E35D20" w:rsidRDefault="00FD1E2D">
      <w:pPr>
        <w:pStyle w:val="TOC3"/>
        <w:rPr>
          <w:rFonts w:asciiTheme="minorHAnsi" w:eastAsiaTheme="minorEastAsia" w:hAnsiTheme="minorHAnsi" w:cstheme="minorBidi"/>
          <w:snapToGrid/>
          <w:spacing w:val="0"/>
          <w:sz w:val="22"/>
          <w:szCs w:val="22"/>
        </w:rPr>
      </w:pPr>
      <w:hyperlink w:anchor="_Toc141275676" w:history="1">
        <w:r w:rsidR="00E35D20" w:rsidRPr="00A54B4E">
          <w:rPr>
            <w:rStyle w:val="Hyperlink"/>
          </w:rPr>
          <w:t>B- 3)</w:t>
        </w:r>
        <w:r w:rsidR="00E35D20">
          <w:rPr>
            <w:rFonts w:asciiTheme="minorHAnsi" w:eastAsiaTheme="minorEastAsia" w:hAnsiTheme="minorHAnsi" w:cstheme="minorBidi"/>
            <w:snapToGrid/>
            <w:spacing w:val="0"/>
            <w:sz w:val="22"/>
            <w:szCs w:val="22"/>
          </w:rPr>
          <w:tab/>
        </w:r>
        <w:r w:rsidR="00E35D20" w:rsidRPr="00A54B4E">
          <w:rPr>
            <w:rStyle w:val="Hyperlink"/>
          </w:rPr>
          <w:t>Physician Assistants</w:t>
        </w:r>
        <w:r w:rsidR="00E35D20">
          <w:rPr>
            <w:webHidden/>
          </w:rPr>
          <w:tab/>
        </w:r>
        <w:r w:rsidR="00E35D20">
          <w:rPr>
            <w:webHidden/>
          </w:rPr>
          <w:fldChar w:fldCharType="begin"/>
        </w:r>
        <w:r w:rsidR="00E35D20">
          <w:rPr>
            <w:webHidden/>
          </w:rPr>
          <w:instrText xml:space="preserve"> PAGEREF _Toc141275676 \h </w:instrText>
        </w:r>
        <w:r w:rsidR="00E35D20">
          <w:rPr>
            <w:webHidden/>
          </w:rPr>
        </w:r>
        <w:r w:rsidR="00E35D20">
          <w:rPr>
            <w:webHidden/>
          </w:rPr>
          <w:fldChar w:fldCharType="separate"/>
        </w:r>
        <w:r w:rsidR="00E35D20">
          <w:rPr>
            <w:webHidden/>
          </w:rPr>
          <w:t>33</w:t>
        </w:r>
        <w:r w:rsidR="00E35D20">
          <w:rPr>
            <w:webHidden/>
          </w:rPr>
          <w:fldChar w:fldCharType="end"/>
        </w:r>
      </w:hyperlink>
    </w:p>
    <w:p w14:paraId="335C2A5A" w14:textId="77777777" w:rsidR="00E35D20" w:rsidRDefault="00FD1E2D">
      <w:pPr>
        <w:pStyle w:val="TOC3"/>
        <w:rPr>
          <w:rFonts w:asciiTheme="minorHAnsi" w:eastAsiaTheme="minorEastAsia" w:hAnsiTheme="minorHAnsi" w:cstheme="minorBidi"/>
          <w:snapToGrid/>
          <w:spacing w:val="0"/>
          <w:sz w:val="22"/>
          <w:szCs w:val="22"/>
        </w:rPr>
      </w:pPr>
      <w:hyperlink w:anchor="_Toc141275677" w:history="1">
        <w:r w:rsidR="00E35D20" w:rsidRPr="00A54B4E">
          <w:rPr>
            <w:rStyle w:val="Hyperlink"/>
          </w:rPr>
          <w:t>B- 4)</w:t>
        </w:r>
        <w:r w:rsidR="00E35D20">
          <w:rPr>
            <w:rFonts w:asciiTheme="minorHAnsi" w:eastAsiaTheme="minorEastAsia" w:hAnsiTheme="minorHAnsi" w:cstheme="minorBidi"/>
            <w:snapToGrid/>
            <w:spacing w:val="0"/>
            <w:sz w:val="22"/>
            <w:szCs w:val="22"/>
          </w:rPr>
          <w:tab/>
        </w:r>
        <w:r w:rsidR="00E35D20" w:rsidRPr="00A54B4E">
          <w:rPr>
            <w:rStyle w:val="Hyperlink"/>
          </w:rPr>
          <w:t>Nurses</w:t>
        </w:r>
        <w:r w:rsidR="00E35D20">
          <w:rPr>
            <w:webHidden/>
          </w:rPr>
          <w:tab/>
        </w:r>
        <w:r w:rsidR="00E35D20">
          <w:rPr>
            <w:webHidden/>
          </w:rPr>
          <w:fldChar w:fldCharType="begin"/>
        </w:r>
        <w:r w:rsidR="00E35D20">
          <w:rPr>
            <w:webHidden/>
          </w:rPr>
          <w:instrText xml:space="preserve"> PAGEREF _Toc141275677 \h </w:instrText>
        </w:r>
        <w:r w:rsidR="00E35D20">
          <w:rPr>
            <w:webHidden/>
          </w:rPr>
        </w:r>
        <w:r w:rsidR="00E35D20">
          <w:rPr>
            <w:webHidden/>
          </w:rPr>
          <w:fldChar w:fldCharType="separate"/>
        </w:r>
        <w:r w:rsidR="00E35D20">
          <w:rPr>
            <w:webHidden/>
          </w:rPr>
          <w:t>34</w:t>
        </w:r>
        <w:r w:rsidR="00E35D20">
          <w:rPr>
            <w:webHidden/>
          </w:rPr>
          <w:fldChar w:fldCharType="end"/>
        </w:r>
      </w:hyperlink>
    </w:p>
    <w:p w14:paraId="71D1819B" w14:textId="77777777" w:rsidR="00E35D20" w:rsidRDefault="00FD1E2D">
      <w:pPr>
        <w:pStyle w:val="TOC3"/>
        <w:rPr>
          <w:rFonts w:asciiTheme="minorHAnsi" w:eastAsiaTheme="minorEastAsia" w:hAnsiTheme="minorHAnsi" w:cstheme="minorBidi"/>
          <w:snapToGrid/>
          <w:spacing w:val="0"/>
          <w:sz w:val="22"/>
          <w:szCs w:val="22"/>
        </w:rPr>
      </w:pPr>
      <w:hyperlink w:anchor="_Toc141275678" w:history="1">
        <w:r w:rsidR="00E35D20" w:rsidRPr="00A54B4E">
          <w:rPr>
            <w:rStyle w:val="Hyperlink"/>
          </w:rPr>
          <w:t>B- 5)</w:t>
        </w:r>
        <w:r w:rsidR="00E35D20">
          <w:rPr>
            <w:rFonts w:asciiTheme="minorHAnsi" w:eastAsiaTheme="minorEastAsia" w:hAnsiTheme="minorHAnsi" w:cstheme="minorBidi"/>
            <w:snapToGrid/>
            <w:spacing w:val="0"/>
            <w:sz w:val="22"/>
            <w:szCs w:val="22"/>
          </w:rPr>
          <w:tab/>
        </w:r>
        <w:r w:rsidR="00E35D20" w:rsidRPr="00A54B4E">
          <w:rPr>
            <w:rStyle w:val="Hyperlink"/>
          </w:rPr>
          <w:t>Chiropractors</w:t>
        </w:r>
        <w:r w:rsidR="00E35D20">
          <w:rPr>
            <w:webHidden/>
          </w:rPr>
          <w:tab/>
        </w:r>
        <w:r w:rsidR="00E35D20">
          <w:rPr>
            <w:webHidden/>
          </w:rPr>
          <w:fldChar w:fldCharType="begin"/>
        </w:r>
        <w:r w:rsidR="00E35D20">
          <w:rPr>
            <w:webHidden/>
          </w:rPr>
          <w:instrText xml:space="preserve"> PAGEREF _Toc141275678 \h </w:instrText>
        </w:r>
        <w:r w:rsidR="00E35D20">
          <w:rPr>
            <w:webHidden/>
          </w:rPr>
        </w:r>
        <w:r w:rsidR="00E35D20">
          <w:rPr>
            <w:webHidden/>
          </w:rPr>
          <w:fldChar w:fldCharType="separate"/>
        </w:r>
        <w:r w:rsidR="00E35D20">
          <w:rPr>
            <w:webHidden/>
          </w:rPr>
          <w:t>37</w:t>
        </w:r>
        <w:r w:rsidR="00E35D20">
          <w:rPr>
            <w:webHidden/>
          </w:rPr>
          <w:fldChar w:fldCharType="end"/>
        </w:r>
      </w:hyperlink>
    </w:p>
    <w:p w14:paraId="0D65F905" w14:textId="77777777" w:rsidR="00E35D20" w:rsidRDefault="00FD1E2D">
      <w:pPr>
        <w:pStyle w:val="TOC3"/>
        <w:rPr>
          <w:rFonts w:asciiTheme="minorHAnsi" w:eastAsiaTheme="minorEastAsia" w:hAnsiTheme="minorHAnsi" w:cstheme="minorBidi"/>
          <w:snapToGrid/>
          <w:spacing w:val="0"/>
          <w:sz w:val="22"/>
          <w:szCs w:val="22"/>
        </w:rPr>
      </w:pPr>
      <w:hyperlink w:anchor="_Toc141275679" w:history="1">
        <w:r w:rsidR="00E35D20" w:rsidRPr="00A54B4E">
          <w:rPr>
            <w:rStyle w:val="Hyperlink"/>
          </w:rPr>
          <w:t>B- 6)</w:t>
        </w:r>
        <w:r w:rsidR="00E35D20">
          <w:rPr>
            <w:rFonts w:asciiTheme="minorHAnsi" w:eastAsiaTheme="minorEastAsia" w:hAnsiTheme="minorHAnsi" w:cstheme="minorBidi"/>
            <w:snapToGrid/>
            <w:spacing w:val="0"/>
            <w:sz w:val="22"/>
            <w:szCs w:val="22"/>
          </w:rPr>
          <w:tab/>
        </w:r>
        <w:r w:rsidR="00E35D20" w:rsidRPr="00A54B4E">
          <w:rPr>
            <w:rStyle w:val="Hyperlink"/>
          </w:rPr>
          <w:t>Optometrists</w:t>
        </w:r>
        <w:r w:rsidR="00E35D20">
          <w:rPr>
            <w:webHidden/>
          </w:rPr>
          <w:tab/>
        </w:r>
        <w:r w:rsidR="00E35D20">
          <w:rPr>
            <w:webHidden/>
          </w:rPr>
          <w:fldChar w:fldCharType="begin"/>
        </w:r>
        <w:r w:rsidR="00E35D20">
          <w:rPr>
            <w:webHidden/>
          </w:rPr>
          <w:instrText xml:space="preserve"> PAGEREF _Toc141275679 \h </w:instrText>
        </w:r>
        <w:r w:rsidR="00E35D20">
          <w:rPr>
            <w:webHidden/>
          </w:rPr>
        </w:r>
        <w:r w:rsidR="00E35D20">
          <w:rPr>
            <w:webHidden/>
          </w:rPr>
          <w:fldChar w:fldCharType="separate"/>
        </w:r>
        <w:r w:rsidR="00E35D20">
          <w:rPr>
            <w:webHidden/>
          </w:rPr>
          <w:t>38</w:t>
        </w:r>
        <w:r w:rsidR="00E35D20">
          <w:rPr>
            <w:webHidden/>
          </w:rPr>
          <w:fldChar w:fldCharType="end"/>
        </w:r>
      </w:hyperlink>
    </w:p>
    <w:p w14:paraId="1C0EE2E6" w14:textId="77777777" w:rsidR="00E35D20" w:rsidRDefault="00FD1E2D">
      <w:pPr>
        <w:pStyle w:val="TOC3"/>
        <w:rPr>
          <w:rFonts w:asciiTheme="minorHAnsi" w:eastAsiaTheme="minorEastAsia" w:hAnsiTheme="minorHAnsi" w:cstheme="minorBidi"/>
          <w:snapToGrid/>
          <w:spacing w:val="0"/>
          <w:sz w:val="22"/>
          <w:szCs w:val="22"/>
        </w:rPr>
      </w:pPr>
      <w:hyperlink w:anchor="_Toc141275680" w:history="1">
        <w:r w:rsidR="00E35D20" w:rsidRPr="00A54B4E">
          <w:rPr>
            <w:rStyle w:val="Hyperlink"/>
          </w:rPr>
          <w:t>B- 7)</w:t>
        </w:r>
        <w:r w:rsidR="00E35D20">
          <w:rPr>
            <w:rFonts w:asciiTheme="minorHAnsi" w:eastAsiaTheme="minorEastAsia" w:hAnsiTheme="minorHAnsi" w:cstheme="minorBidi"/>
            <w:snapToGrid/>
            <w:spacing w:val="0"/>
            <w:sz w:val="22"/>
            <w:szCs w:val="22"/>
          </w:rPr>
          <w:tab/>
        </w:r>
        <w:r w:rsidR="00E35D20" w:rsidRPr="00A54B4E">
          <w:rPr>
            <w:rStyle w:val="Hyperlink"/>
          </w:rPr>
          <w:t>Podiatrists</w:t>
        </w:r>
        <w:r w:rsidR="00E35D20">
          <w:rPr>
            <w:webHidden/>
          </w:rPr>
          <w:tab/>
        </w:r>
        <w:r w:rsidR="00E35D20">
          <w:rPr>
            <w:webHidden/>
          </w:rPr>
          <w:fldChar w:fldCharType="begin"/>
        </w:r>
        <w:r w:rsidR="00E35D20">
          <w:rPr>
            <w:webHidden/>
          </w:rPr>
          <w:instrText xml:space="preserve"> PAGEREF _Toc141275680 \h </w:instrText>
        </w:r>
        <w:r w:rsidR="00E35D20">
          <w:rPr>
            <w:webHidden/>
          </w:rPr>
        </w:r>
        <w:r w:rsidR="00E35D20">
          <w:rPr>
            <w:webHidden/>
          </w:rPr>
          <w:fldChar w:fldCharType="separate"/>
        </w:r>
        <w:r w:rsidR="00E35D20">
          <w:rPr>
            <w:webHidden/>
          </w:rPr>
          <w:t>38</w:t>
        </w:r>
        <w:r w:rsidR="00E35D20">
          <w:rPr>
            <w:webHidden/>
          </w:rPr>
          <w:fldChar w:fldCharType="end"/>
        </w:r>
      </w:hyperlink>
    </w:p>
    <w:p w14:paraId="0223603C"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681" w:history="1">
        <w:r w:rsidR="00E35D20" w:rsidRPr="00A54B4E">
          <w:rPr>
            <w:rStyle w:val="Hyperlink"/>
          </w:rPr>
          <w:t>C.</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HEALTH FACILITIES</w:t>
        </w:r>
        <w:r w:rsidR="00E35D20">
          <w:rPr>
            <w:webHidden/>
          </w:rPr>
          <w:tab/>
        </w:r>
        <w:r w:rsidR="00E35D20">
          <w:rPr>
            <w:webHidden/>
          </w:rPr>
          <w:fldChar w:fldCharType="begin"/>
        </w:r>
        <w:r w:rsidR="00E35D20">
          <w:rPr>
            <w:webHidden/>
          </w:rPr>
          <w:instrText xml:space="preserve"> PAGEREF _Toc141275681 \h </w:instrText>
        </w:r>
        <w:r w:rsidR="00E35D20">
          <w:rPr>
            <w:webHidden/>
          </w:rPr>
        </w:r>
        <w:r w:rsidR="00E35D20">
          <w:rPr>
            <w:webHidden/>
          </w:rPr>
          <w:fldChar w:fldCharType="separate"/>
        </w:r>
        <w:r w:rsidR="00E35D20">
          <w:rPr>
            <w:webHidden/>
          </w:rPr>
          <w:t>39</w:t>
        </w:r>
        <w:r w:rsidR="00E35D20">
          <w:rPr>
            <w:webHidden/>
          </w:rPr>
          <w:fldChar w:fldCharType="end"/>
        </w:r>
      </w:hyperlink>
    </w:p>
    <w:p w14:paraId="222F86A3" w14:textId="77777777" w:rsidR="00E35D20" w:rsidRDefault="00FD1E2D">
      <w:pPr>
        <w:pStyle w:val="TOC3"/>
        <w:rPr>
          <w:rFonts w:asciiTheme="minorHAnsi" w:eastAsiaTheme="minorEastAsia" w:hAnsiTheme="minorHAnsi" w:cstheme="minorBidi"/>
          <w:snapToGrid/>
          <w:spacing w:val="0"/>
          <w:sz w:val="22"/>
          <w:szCs w:val="22"/>
        </w:rPr>
      </w:pPr>
      <w:hyperlink w:anchor="_Toc141275682" w:history="1">
        <w:r w:rsidR="00E35D20" w:rsidRPr="00A54B4E">
          <w:rPr>
            <w:rStyle w:val="Hyperlink"/>
          </w:rPr>
          <w:t>C- 1)</w:t>
        </w:r>
        <w:r w:rsidR="00E35D20">
          <w:rPr>
            <w:rFonts w:asciiTheme="minorHAnsi" w:eastAsiaTheme="minorEastAsia" w:hAnsiTheme="minorHAnsi" w:cstheme="minorBidi"/>
            <w:snapToGrid/>
            <w:spacing w:val="0"/>
            <w:sz w:val="22"/>
            <w:szCs w:val="22"/>
          </w:rPr>
          <w:tab/>
        </w:r>
        <w:r w:rsidR="00E35D20" w:rsidRPr="00A54B4E">
          <w:rPr>
            <w:rStyle w:val="Hyperlink"/>
          </w:rPr>
          <w:t>Hospital Type</w:t>
        </w:r>
        <w:r w:rsidR="00E35D20">
          <w:rPr>
            <w:webHidden/>
          </w:rPr>
          <w:tab/>
        </w:r>
        <w:r w:rsidR="00E35D20">
          <w:rPr>
            <w:webHidden/>
          </w:rPr>
          <w:fldChar w:fldCharType="begin"/>
        </w:r>
        <w:r w:rsidR="00E35D20">
          <w:rPr>
            <w:webHidden/>
          </w:rPr>
          <w:instrText xml:space="preserve"> PAGEREF _Toc141275682 \h </w:instrText>
        </w:r>
        <w:r w:rsidR="00E35D20">
          <w:rPr>
            <w:webHidden/>
          </w:rPr>
        </w:r>
        <w:r w:rsidR="00E35D20">
          <w:rPr>
            <w:webHidden/>
          </w:rPr>
          <w:fldChar w:fldCharType="separate"/>
        </w:r>
        <w:r w:rsidR="00E35D20">
          <w:rPr>
            <w:webHidden/>
          </w:rPr>
          <w:t>40</w:t>
        </w:r>
        <w:r w:rsidR="00E35D20">
          <w:rPr>
            <w:webHidden/>
          </w:rPr>
          <w:fldChar w:fldCharType="end"/>
        </w:r>
      </w:hyperlink>
    </w:p>
    <w:p w14:paraId="144CCE79" w14:textId="77777777" w:rsidR="00E35D20" w:rsidRDefault="00FD1E2D">
      <w:pPr>
        <w:pStyle w:val="TOC3"/>
        <w:rPr>
          <w:rFonts w:asciiTheme="minorHAnsi" w:eastAsiaTheme="minorEastAsia" w:hAnsiTheme="minorHAnsi" w:cstheme="minorBidi"/>
          <w:snapToGrid/>
          <w:spacing w:val="0"/>
          <w:sz w:val="22"/>
          <w:szCs w:val="22"/>
        </w:rPr>
      </w:pPr>
      <w:hyperlink w:anchor="_Toc141275683" w:history="1">
        <w:r w:rsidR="00E35D20" w:rsidRPr="00A54B4E">
          <w:rPr>
            <w:rStyle w:val="Hyperlink"/>
          </w:rPr>
          <w:t>C- 2)</w:t>
        </w:r>
        <w:r w:rsidR="00E35D20">
          <w:rPr>
            <w:rFonts w:asciiTheme="minorHAnsi" w:eastAsiaTheme="minorEastAsia" w:hAnsiTheme="minorHAnsi" w:cstheme="minorBidi"/>
            <w:snapToGrid/>
            <w:spacing w:val="0"/>
            <w:sz w:val="22"/>
            <w:szCs w:val="22"/>
          </w:rPr>
          <w:tab/>
        </w:r>
        <w:r w:rsidR="00E35D20" w:rsidRPr="00A54B4E">
          <w:rPr>
            <w:rStyle w:val="Hyperlink"/>
          </w:rPr>
          <w:t>Hospital Services (or Facilities)</w:t>
        </w:r>
        <w:r w:rsidR="00E35D20">
          <w:rPr>
            <w:webHidden/>
          </w:rPr>
          <w:tab/>
        </w:r>
        <w:r w:rsidR="00E35D20">
          <w:rPr>
            <w:webHidden/>
          </w:rPr>
          <w:fldChar w:fldCharType="begin"/>
        </w:r>
        <w:r w:rsidR="00E35D20">
          <w:rPr>
            <w:webHidden/>
          </w:rPr>
          <w:instrText xml:space="preserve"> PAGEREF _Toc141275683 \h </w:instrText>
        </w:r>
        <w:r w:rsidR="00E35D20">
          <w:rPr>
            <w:webHidden/>
          </w:rPr>
        </w:r>
        <w:r w:rsidR="00E35D20">
          <w:rPr>
            <w:webHidden/>
          </w:rPr>
          <w:fldChar w:fldCharType="separate"/>
        </w:r>
        <w:r w:rsidR="00E35D20">
          <w:rPr>
            <w:webHidden/>
          </w:rPr>
          <w:t>43</w:t>
        </w:r>
        <w:r w:rsidR="00E35D20">
          <w:rPr>
            <w:webHidden/>
          </w:rPr>
          <w:fldChar w:fldCharType="end"/>
        </w:r>
      </w:hyperlink>
    </w:p>
    <w:p w14:paraId="6199A55D" w14:textId="77777777" w:rsidR="00E35D20" w:rsidRDefault="00FD1E2D">
      <w:pPr>
        <w:pStyle w:val="TOC3"/>
        <w:rPr>
          <w:rFonts w:asciiTheme="minorHAnsi" w:eastAsiaTheme="minorEastAsia" w:hAnsiTheme="minorHAnsi" w:cstheme="minorBidi"/>
          <w:snapToGrid/>
          <w:spacing w:val="0"/>
          <w:sz w:val="22"/>
          <w:szCs w:val="22"/>
        </w:rPr>
      </w:pPr>
      <w:hyperlink w:anchor="_Toc141275684" w:history="1">
        <w:r w:rsidR="00E35D20" w:rsidRPr="00A54B4E">
          <w:rPr>
            <w:rStyle w:val="Hyperlink"/>
          </w:rPr>
          <w:t>C- 3)</w:t>
        </w:r>
        <w:r w:rsidR="00E35D20">
          <w:rPr>
            <w:rFonts w:asciiTheme="minorHAnsi" w:eastAsiaTheme="minorEastAsia" w:hAnsiTheme="minorHAnsi" w:cstheme="minorBidi"/>
            <w:snapToGrid/>
            <w:spacing w:val="0"/>
            <w:sz w:val="22"/>
            <w:szCs w:val="22"/>
          </w:rPr>
          <w:tab/>
        </w:r>
        <w:r w:rsidR="00E35D20" w:rsidRPr="00A54B4E">
          <w:rPr>
            <w:rStyle w:val="Hyperlink"/>
          </w:rPr>
          <w:t>Hospital Employment</w:t>
        </w:r>
        <w:r w:rsidR="00E35D20">
          <w:rPr>
            <w:webHidden/>
          </w:rPr>
          <w:tab/>
        </w:r>
        <w:r w:rsidR="00E35D20">
          <w:rPr>
            <w:webHidden/>
          </w:rPr>
          <w:fldChar w:fldCharType="begin"/>
        </w:r>
        <w:r w:rsidR="00E35D20">
          <w:rPr>
            <w:webHidden/>
          </w:rPr>
          <w:instrText xml:space="preserve"> PAGEREF _Toc141275684 \h </w:instrText>
        </w:r>
        <w:r w:rsidR="00E35D20">
          <w:rPr>
            <w:webHidden/>
          </w:rPr>
        </w:r>
        <w:r w:rsidR="00E35D20">
          <w:rPr>
            <w:webHidden/>
          </w:rPr>
          <w:fldChar w:fldCharType="separate"/>
        </w:r>
        <w:r w:rsidR="00E35D20">
          <w:rPr>
            <w:webHidden/>
          </w:rPr>
          <w:t>43</w:t>
        </w:r>
        <w:r w:rsidR="00E35D20">
          <w:rPr>
            <w:webHidden/>
          </w:rPr>
          <w:fldChar w:fldCharType="end"/>
        </w:r>
      </w:hyperlink>
    </w:p>
    <w:p w14:paraId="5E69BD78" w14:textId="77777777" w:rsidR="00E35D20" w:rsidRDefault="00FD1E2D">
      <w:pPr>
        <w:pStyle w:val="TOC3"/>
        <w:rPr>
          <w:rFonts w:asciiTheme="minorHAnsi" w:eastAsiaTheme="minorEastAsia" w:hAnsiTheme="minorHAnsi" w:cstheme="minorBidi"/>
          <w:snapToGrid/>
          <w:spacing w:val="0"/>
          <w:sz w:val="22"/>
          <w:szCs w:val="22"/>
        </w:rPr>
      </w:pPr>
      <w:hyperlink w:anchor="_Toc141275685" w:history="1">
        <w:r w:rsidR="00E35D20" w:rsidRPr="00A54B4E">
          <w:rPr>
            <w:rStyle w:val="Hyperlink"/>
          </w:rPr>
          <w:t>C- 4)</w:t>
        </w:r>
        <w:r w:rsidR="00E35D20">
          <w:rPr>
            <w:rFonts w:asciiTheme="minorHAnsi" w:eastAsiaTheme="minorEastAsia" w:hAnsiTheme="minorHAnsi" w:cstheme="minorBidi"/>
            <w:snapToGrid/>
            <w:spacing w:val="0"/>
            <w:sz w:val="22"/>
            <w:szCs w:val="22"/>
          </w:rPr>
          <w:tab/>
        </w:r>
        <w:r w:rsidR="00E35D20" w:rsidRPr="00A54B4E">
          <w:rPr>
            <w:rStyle w:val="Hyperlink"/>
          </w:rPr>
          <w:t>Medicare Fee-For-Service Readmission Data</w:t>
        </w:r>
        <w:r w:rsidR="00E35D20">
          <w:rPr>
            <w:webHidden/>
          </w:rPr>
          <w:tab/>
        </w:r>
        <w:r w:rsidR="00E35D20">
          <w:rPr>
            <w:webHidden/>
          </w:rPr>
          <w:fldChar w:fldCharType="begin"/>
        </w:r>
        <w:r w:rsidR="00E35D20">
          <w:rPr>
            <w:webHidden/>
          </w:rPr>
          <w:instrText xml:space="preserve"> PAGEREF _Toc141275685 \h </w:instrText>
        </w:r>
        <w:r w:rsidR="00E35D20">
          <w:rPr>
            <w:webHidden/>
          </w:rPr>
        </w:r>
        <w:r w:rsidR="00E35D20">
          <w:rPr>
            <w:webHidden/>
          </w:rPr>
          <w:fldChar w:fldCharType="separate"/>
        </w:r>
        <w:r w:rsidR="00E35D20">
          <w:rPr>
            <w:webHidden/>
          </w:rPr>
          <w:t>44</w:t>
        </w:r>
        <w:r w:rsidR="00E35D20">
          <w:rPr>
            <w:webHidden/>
          </w:rPr>
          <w:fldChar w:fldCharType="end"/>
        </w:r>
      </w:hyperlink>
    </w:p>
    <w:p w14:paraId="199698E3" w14:textId="77777777" w:rsidR="00E35D20" w:rsidRDefault="00FD1E2D">
      <w:pPr>
        <w:pStyle w:val="TOC3"/>
        <w:rPr>
          <w:rFonts w:asciiTheme="minorHAnsi" w:eastAsiaTheme="minorEastAsia" w:hAnsiTheme="minorHAnsi" w:cstheme="minorBidi"/>
          <w:snapToGrid/>
          <w:spacing w:val="0"/>
          <w:sz w:val="22"/>
          <w:szCs w:val="22"/>
        </w:rPr>
      </w:pPr>
      <w:hyperlink w:anchor="_Toc141275686" w:history="1">
        <w:r w:rsidR="00E35D20" w:rsidRPr="00A54B4E">
          <w:rPr>
            <w:rStyle w:val="Hyperlink"/>
          </w:rPr>
          <w:t>C- 5)</w:t>
        </w:r>
        <w:r w:rsidR="00E35D20">
          <w:rPr>
            <w:rFonts w:asciiTheme="minorHAnsi" w:eastAsiaTheme="minorEastAsia" w:hAnsiTheme="minorHAnsi" w:cstheme="minorBidi"/>
            <w:snapToGrid/>
            <w:spacing w:val="0"/>
            <w:sz w:val="22"/>
            <w:szCs w:val="22"/>
          </w:rPr>
          <w:tab/>
        </w:r>
        <w:r w:rsidR="00E35D20" w:rsidRPr="00A54B4E">
          <w:rPr>
            <w:rStyle w:val="Hyperlink"/>
          </w:rPr>
          <w:t>Preventable Hospital Stays Rate</w:t>
        </w:r>
        <w:r w:rsidR="00E35D20">
          <w:rPr>
            <w:webHidden/>
          </w:rPr>
          <w:tab/>
        </w:r>
        <w:r w:rsidR="00E35D20">
          <w:rPr>
            <w:webHidden/>
          </w:rPr>
          <w:fldChar w:fldCharType="begin"/>
        </w:r>
        <w:r w:rsidR="00E35D20">
          <w:rPr>
            <w:webHidden/>
          </w:rPr>
          <w:instrText xml:space="preserve"> PAGEREF _Toc141275686 \h </w:instrText>
        </w:r>
        <w:r w:rsidR="00E35D20">
          <w:rPr>
            <w:webHidden/>
          </w:rPr>
        </w:r>
        <w:r w:rsidR="00E35D20">
          <w:rPr>
            <w:webHidden/>
          </w:rPr>
          <w:fldChar w:fldCharType="separate"/>
        </w:r>
        <w:r w:rsidR="00E35D20">
          <w:rPr>
            <w:webHidden/>
          </w:rPr>
          <w:t>44</w:t>
        </w:r>
        <w:r w:rsidR="00E35D20">
          <w:rPr>
            <w:webHidden/>
          </w:rPr>
          <w:fldChar w:fldCharType="end"/>
        </w:r>
      </w:hyperlink>
    </w:p>
    <w:p w14:paraId="4173EC58" w14:textId="77777777" w:rsidR="00E35D20" w:rsidRDefault="00FD1E2D">
      <w:pPr>
        <w:pStyle w:val="TOC3"/>
        <w:rPr>
          <w:rFonts w:asciiTheme="minorHAnsi" w:eastAsiaTheme="minorEastAsia" w:hAnsiTheme="minorHAnsi" w:cstheme="minorBidi"/>
          <w:snapToGrid/>
          <w:spacing w:val="0"/>
          <w:sz w:val="22"/>
          <w:szCs w:val="22"/>
        </w:rPr>
      </w:pPr>
      <w:hyperlink w:anchor="_Toc141275687" w:history="1">
        <w:r w:rsidR="00E35D20" w:rsidRPr="00A54B4E">
          <w:rPr>
            <w:rStyle w:val="Hyperlink"/>
          </w:rPr>
          <w:t>C- 6)</w:t>
        </w:r>
        <w:r w:rsidR="00E35D20">
          <w:rPr>
            <w:rFonts w:asciiTheme="minorHAnsi" w:eastAsiaTheme="minorEastAsia" w:hAnsiTheme="minorHAnsi" w:cstheme="minorBidi"/>
            <w:snapToGrid/>
            <w:spacing w:val="0"/>
            <w:sz w:val="22"/>
            <w:szCs w:val="22"/>
          </w:rPr>
          <w:tab/>
        </w:r>
        <w:r w:rsidR="00E35D20" w:rsidRPr="00A54B4E">
          <w:rPr>
            <w:rStyle w:val="Hyperlink"/>
          </w:rPr>
          <w:t>Nursing and Other Health Facilities</w:t>
        </w:r>
        <w:r w:rsidR="00E35D20">
          <w:rPr>
            <w:webHidden/>
          </w:rPr>
          <w:tab/>
        </w:r>
        <w:r w:rsidR="00E35D20">
          <w:rPr>
            <w:webHidden/>
          </w:rPr>
          <w:fldChar w:fldCharType="begin"/>
        </w:r>
        <w:r w:rsidR="00E35D20">
          <w:rPr>
            <w:webHidden/>
          </w:rPr>
          <w:instrText xml:space="preserve"> PAGEREF _Toc141275687 \h </w:instrText>
        </w:r>
        <w:r w:rsidR="00E35D20">
          <w:rPr>
            <w:webHidden/>
          </w:rPr>
        </w:r>
        <w:r w:rsidR="00E35D20">
          <w:rPr>
            <w:webHidden/>
          </w:rPr>
          <w:fldChar w:fldCharType="separate"/>
        </w:r>
        <w:r w:rsidR="00E35D20">
          <w:rPr>
            <w:webHidden/>
          </w:rPr>
          <w:t>45</w:t>
        </w:r>
        <w:r w:rsidR="00E35D20">
          <w:rPr>
            <w:webHidden/>
          </w:rPr>
          <w:fldChar w:fldCharType="end"/>
        </w:r>
      </w:hyperlink>
    </w:p>
    <w:p w14:paraId="173EC86F" w14:textId="77777777" w:rsidR="00E35D20" w:rsidRDefault="00FD1E2D">
      <w:pPr>
        <w:pStyle w:val="TOC3"/>
        <w:rPr>
          <w:rFonts w:asciiTheme="minorHAnsi" w:eastAsiaTheme="minorEastAsia" w:hAnsiTheme="minorHAnsi" w:cstheme="minorBidi"/>
          <w:snapToGrid/>
          <w:spacing w:val="0"/>
          <w:sz w:val="22"/>
          <w:szCs w:val="22"/>
        </w:rPr>
      </w:pPr>
      <w:hyperlink w:anchor="_Toc141275688" w:history="1">
        <w:r w:rsidR="00E35D20" w:rsidRPr="00A54B4E">
          <w:rPr>
            <w:rStyle w:val="Hyperlink"/>
          </w:rPr>
          <w:t>C- 7)</w:t>
        </w:r>
        <w:r w:rsidR="00E35D20">
          <w:rPr>
            <w:rFonts w:asciiTheme="minorHAnsi" w:eastAsiaTheme="minorEastAsia" w:hAnsiTheme="minorHAnsi" w:cstheme="minorBidi"/>
            <w:snapToGrid/>
            <w:spacing w:val="0"/>
            <w:sz w:val="22"/>
            <w:szCs w:val="22"/>
          </w:rPr>
          <w:tab/>
        </w:r>
        <w:r w:rsidR="00E35D20" w:rsidRPr="00A54B4E">
          <w:rPr>
            <w:rStyle w:val="Hyperlink"/>
          </w:rPr>
          <w:t>Community Health Centers (CHC)</w:t>
        </w:r>
        <w:r w:rsidR="00E35D20">
          <w:rPr>
            <w:webHidden/>
          </w:rPr>
          <w:tab/>
        </w:r>
        <w:r w:rsidR="00E35D20">
          <w:rPr>
            <w:webHidden/>
          </w:rPr>
          <w:fldChar w:fldCharType="begin"/>
        </w:r>
        <w:r w:rsidR="00E35D20">
          <w:rPr>
            <w:webHidden/>
          </w:rPr>
          <w:instrText xml:space="preserve"> PAGEREF _Toc141275688 \h </w:instrText>
        </w:r>
        <w:r w:rsidR="00E35D20">
          <w:rPr>
            <w:webHidden/>
          </w:rPr>
        </w:r>
        <w:r w:rsidR="00E35D20">
          <w:rPr>
            <w:webHidden/>
          </w:rPr>
          <w:fldChar w:fldCharType="separate"/>
        </w:r>
        <w:r w:rsidR="00E35D20">
          <w:rPr>
            <w:webHidden/>
          </w:rPr>
          <w:t>47</w:t>
        </w:r>
        <w:r w:rsidR="00E35D20">
          <w:rPr>
            <w:webHidden/>
          </w:rPr>
          <w:fldChar w:fldCharType="end"/>
        </w:r>
      </w:hyperlink>
    </w:p>
    <w:p w14:paraId="5E9C0358" w14:textId="77777777" w:rsidR="00E35D20" w:rsidRDefault="00FD1E2D">
      <w:pPr>
        <w:pStyle w:val="TOC3"/>
        <w:rPr>
          <w:rFonts w:asciiTheme="minorHAnsi" w:eastAsiaTheme="minorEastAsia" w:hAnsiTheme="minorHAnsi" w:cstheme="minorBidi"/>
          <w:snapToGrid/>
          <w:spacing w:val="0"/>
          <w:sz w:val="22"/>
          <w:szCs w:val="22"/>
        </w:rPr>
      </w:pPr>
      <w:hyperlink w:anchor="_Toc141275689" w:history="1">
        <w:r w:rsidR="00E35D20" w:rsidRPr="00A54B4E">
          <w:rPr>
            <w:rStyle w:val="Hyperlink"/>
          </w:rPr>
          <w:t>C- 8)</w:t>
        </w:r>
        <w:r w:rsidR="00E35D20">
          <w:rPr>
            <w:rFonts w:asciiTheme="minorHAnsi" w:eastAsiaTheme="minorEastAsia" w:hAnsiTheme="minorHAnsi" w:cstheme="minorBidi"/>
            <w:snapToGrid/>
            <w:spacing w:val="0"/>
            <w:sz w:val="22"/>
            <w:szCs w:val="22"/>
          </w:rPr>
          <w:tab/>
        </w:r>
        <w:r w:rsidR="00E35D20" w:rsidRPr="00A54B4E">
          <w:rPr>
            <w:rStyle w:val="Hyperlink"/>
          </w:rPr>
          <w:t>National Health Service Corps (NHSC)</w:t>
        </w:r>
        <w:r w:rsidR="00E35D20">
          <w:rPr>
            <w:webHidden/>
          </w:rPr>
          <w:tab/>
        </w:r>
        <w:r w:rsidR="00E35D20">
          <w:rPr>
            <w:webHidden/>
          </w:rPr>
          <w:fldChar w:fldCharType="begin"/>
        </w:r>
        <w:r w:rsidR="00E35D20">
          <w:rPr>
            <w:webHidden/>
          </w:rPr>
          <w:instrText xml:space="preserve"> PAGEREF _Toc141275689 \h </w:instrText>
        </w:r>
        <w:r w:rsidR="00E35D20">
          <w:rPr>
            <w:webHidden/>
          </w:rPr>
        </w:r>
        <w:r w:rsidR="00E35D20">
          <w:rPr>
            <w:webHidden/>
          </w:rPr>
          <w:fldChar w:fldCharType="separate"/>
        </w:r>
        <w:r w:rsidR="00E35D20">
          <w:rPr>
            <w:webHidden/>
          </w:rPr>
          <w:t>47</w:t>
        </w:r>
        <w:r w:rsidR="00E35D20">
          <w:rPr>
            <w:webHidden/>
          </w:rPr>
          <w:fldChar w:fldCharType="end"/>
        </w:r>
      </w:hyperlink>
    </w:p>
    <w:p w14:paraId="22392994"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690" w:history="1">
        <w:r w:rsidR="00E35D20" w:rsidRPr="00A54B4E">
          <w:rPr>
            <w:rStyle w:val="Hyperlink"/>
          </w:rPr>
          <w:t>D.</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UTILIZATION</w:t>
        </w:r>
        <w:r w:rsidR="00E35D20">
          <w:rPr>
            <w:webHidden/>
          </w:rPr>
          <w:tab/>
        </w:r>
        <w:r w:rsidR="00E35D20">
          <w:rPr>
            <w:webHidden/>
          </w:rPr>
          <w:fldChar w:fldCharType="begin"/>
        </w:r>
        <w:r w:rsidR="00E35D20">
          <w:rPr>
            <w:webHidden/>
          </w:rPr>
          <w:instrText xml:space="preserve"> PAGEREF _Toc141275690 \h </w:instrText>
        </w:r>
        <w:r w:rsidR="00E35D20">
          <w:rPr>
            <w:webHidden/>
          </w:rPr>
        </w:r>
        <w:r w:rsidR="00E35D20">
          <w:rPr>
            <w:webHidden/>
          </w:rPr>
          <w:fldChar w:fldCharType="separate"/>
        </w:r>
        <w:r w:rsidR="00E35D20">
          <w:rPr>
            <w:webHidden/>
          </w:rPr>
          <w:t>48</w:t>
        </w:r>
        <w:r w:rsidR="00E35D20">
          <w:rPr>
            <w:webHidden/>
          </w:rPr>
          <w:fldChar w:fldCharType="end"/>
        </w:r>
      </w:hyperlink>
    </w:p>
    <w:p w14:paraId="05FCC7BE" w14:textId="77777777" w:rsidR="00E35D20" w:rsidRDefault="00FD1E2D">
      <w:pPr>
        <w:pStyle w:val="TOC3"/>
        <w:rPr>
          <w:rFonts w:asciiTheme="minorHAnsi" w:eastAsiaTheme="minorEastAsia" w:hAnsiTheme="minorHAnsi" w:cstheme="minorBidi"/>
          <w:snapToGrid/>
          <w:spacing w:val="0"/>
          <w:sz w:val="22"/>
          <w:szCs w:val="22"/>
        </w:rPr>
      </w:pPr>
      <w:hyperlink w:anchor="_Toc141275691" w:history="1">
        <w:r w:rsidR="00E35D20" w:rsidRPr="00A54B4E">
          <w:rPr>
            <w:rStyle w:val="Hyperlink"/>
          </w:rPr>
          <w:t>D- 1)</w:t>
        </w:r>
        <w:r w:rsidR="00E35D20">
          <w:rPr>
            <w:rFonts w:asciiTheme="minorHAnsi" w:eastAsiaTheme="minorEastAsia" w:hAnsiTheme="minorHAnsi" w:cstheme="minorBidi"/>
            <w:snapToGrid/>
            <w:spacing w:val="0"/>
            <w:sz w:val="22"/>
            <w:szCs w:val="22"/>
          </w:rPr>
          <w:tab/>
        </w:r>
        <w:r w:rsidR="00E35D20" w:rsidRPr="00A54B4E">
          <w:rPr>
            <w:rStyle w:val="Hyperlink"/>
          </w:rPr>
          <w:t>Utilization Rate</w:t>
        </w:r>
        <w:r w:rsidR="00E35D20">
          <w:rPr>
            <w:webHidden/>
          </w:rPr>
          <w:tab/>
        </w:r>
        <w:r w:rsidR="00E35D20">
          <w:rPr>
            <w:webHidden/>
          </w:rPr>
          <w:fldChar w:fldCharType="begin"/>
        </w:r>
        <w:r w:rsidR="00E35D20">
          <w:rPr>
            <w:webHidden/>
          </w:rPr>
          <w:instrText xml:space="preserve"> PAGEREF _Toc141275691 \h </w:instrText>
        </w:r>
        <w:r w:rsidR="00E35D20">
          <w:rPr>
            <w:webHidden/>
          </w:rPr>
        </w:r>
        <w:r w:rsidR="00E35D20">
          <w:rPr>
            <w:webHidden/>
          </w:rPr>
          <w:fldChar w:fldCharType="separate"/>
        </w:r>
        <w:r w:rsidR="00E35D20">
          <w:rPr>
            <w:webHidden/>
          </w:rPr>
          <w:t>48</w:t>
        </w:r>
        <w:r w:rsidR="00E35D20">
          <w:rPr>
            <w:webHidden/>
          </w:rPr>
          <w:fldChar w:fldCharType="end"/>
        </w:r>
      </w:hyperlink>
    </w:p>
    <w:p w14:paraId="4D87879C" w14:textId="77777777" w:rsidR="00E35D20" w:rsidRDefault="00FD1E2D">
      <w:pPr>
        <w:pStyle w:val="TOC3"/>
        <w:rPr>
          <w:rFonts w:asciiTheme="minorHAnsi" w:eastAsiaTheme="minorEastAsia" w:hAnsiTheme="minorHAnsi" w:cstheme="minorBidi"/>
          <w:snapToGrid/>
          <w:spacing w:val="0"/>
          <w:sz w:val="22"/>
          <w:szCs w:val="22"/>
        </w:rPr>
      </w:pPr>
      <w:hyperlink w:anchor="_Toc141275692" w:history="1">
        <w:r w:rsidR="00E35D20" w:rsidRPr="00A54B4E">
          <w:rPr>
            <w:rStyle w:val="Hyperlink"/>
          </w:rPr>
          <w:t>D- 2)</w:t>
        </w:r>
        <w:r w:rsidR="00E35D20">
          <w:rPr>
            <w:rFonts w:asciiTheme="minorHAnsi" w:eastAsiaTheme="minorEastAsia" w:hAnsiTheme="minorHAnsi" w:cstheme="minorBidi"/>
            <w:snapToGrid/>
            <w:spacing w:val="0"/>
            <w:sz w:val="22"/>
            <w:szCs w:val="22"/>
          </w:rPr>
          <w:tab/>
        </w:r>
        <w:r w:rsidR="00E35D20" w:rsidRPr="00A54B4E">
          <w:rPr>
            <w:rStyle w:val="Hyperlink"/>
          </w:rPr>
          <w:t>Inpatient Days</w:t>
        </w:r>
        <w:r w:rsidR="00E35D20">
          <w:rPr>
            <w:webHidden/>
          </w:rPr>
          <w:tab/>
        </w:r>
        <w:r w:rsidR="00E35D20">
          <w:rPr>
            <w:webHidden/>
          </w:rPr>
          <w:fldChar w:fldCharType="begin"/>
        </w:r>
        <w:r w:rsidR="00E35D20">
          <w:rPr>
            <w:webHidden/>
          </w:rPr>
          <w:instrText xml:space="preserve"> PAGEREF _Toc141275692 \h </w:instrText>
        </w:r>
        <w:r w:rsidR="00E35D20">
          <w:rPr>
            <w:webHidden/>
          </w:rPr>
        </w:r>
        <w:r w:rsidR="00E35D20">
          <w:rPr>
            <w:webHidden/>
          </w:rPr>
          <w:fldChar w:fldCharType="separate"/>
        </w:r>
        <w:r w:rsidR="00E35D20">
          <w:rPr>
            <w:webHidden/>
          </w:rPr>
          <w:t>48</w:t>
        </w:r>
        <w:r w:rsidR="00E35D20">
          <w:rPr>
            <w:webHidden/>
          </w:rPr>
          <w:fldChar w:fldCharType="end"/>
        </w:r>
      </w:hyperlink>
    </w:p>
    <w:p w14:paraId="636A3F5D" w14:textId="77777777" w:rsidR="00E35D20" w:rsidRDefault="00FD1E2D">
      <w:pPr>
        <w:pStyle w:val="TOC3"/>
        <w:rPr>
          <w:rFonts w:asciiTheme="minorHAnsi" w:eastAsiaTheme="minorEastAsia" w:hAnsiTheme="minorHAnsi" w:cstheme="minorBidi"/>
          <w:snapToGrid/>
          <w:spacing w:val="0"/>
          <w:sz w:val="22"/>
          <w:szCs w:val="22"/>
        </w:rPr>
      </w:pPr>
      <w:hyperlink w:anchor="_Toc141275693" w:history="1">
        <w:r w:rsidR="00E35D20" w:rsidRPr="00A54B4E">
          <w:rPr>
            <w:rStyle w:val="Hyperlink"/>
          </w:rPr>
          <w:t>D- 3)</w:t>
        </w:r>
        <w:r w:rsidR="00E35D20">
          <w:rPr>
            <w:rFonts w:asciiTheme="minorHAnsi" w:eastAsiaTheme="minorEastAsia" w:hAnsiTheme="minorHAnsi" w:cstheme="minorBidi"/>
            <w:snapToGrid/>
            <w:spacing w:val="0"/>
            <w:sz w:val="22"/>
            <w:szCs w:val="22"/>
          </w:rPr>
          <w:tab/>
        </w:r>
        <w:r w:rsidR="00E35D20" w:rsidRPr="00A54B4E">
          <w:rPr>
            <w:rStyle w:val="Hyperlink"/>
          </w:rPr>
          <w:t>Outpatient Visits</w:t>
        </w:r>
        <w:r w:rsidR="00E35D20">
          <w:rPr>
            <w:webHidden/>
          </w:rPr>
          <w:tab/>
        </w:r>
        <w:r w:rsidR="00E35D20">
          <w:rPr>
            <w:webHidden/>
          </w:rPr>
          <w:fldChar w:fldCharType="begin"/>
        </w:r>
        <w:r w:rsidR="00E35D20">
          <w:rPr>
            <w:webHidden/>
          </w:rPr>
          <w:instrText xml:space="preserve"> PAGEREF _Toc141275693 \h </w:instrText>
        </w:r>
        <w:r w:rsidR="00E35D20">
          <w:rPr>
            <w:webHidden/>
          </w:rPr>
        </w:r>
        <w:r w:rsidR="00E35D20">
          <w:rPr>
            <w:webHidden/>
          </w:rPr>
          <w:fldChar w:fldCharType="separate"/>
        </w:r>
        <w:r w:rsidR="00E35D20">
          <w:rPr>
            <w:webHidden/>
          </w:rPr>
          <w:t>49</w:t>
        </w:r>
        <w:r w:rsidR="00E35D20">
          <w:rPr>
            <w:webHidden/>
          </w:rPr>
          <w:fldChar w:fldCharType="end"/>
        </w:r>
      </w:hyperlink>
    </w:p>
    <w:p w14:paraId="7E0DCEDD" w14:textId="77777777" w:rsidR="00E35D20" w:rsidRDefault="00FD1E2D">
      <w:pPr>
        <w:pStyle w:val="TOC3"/>
        <w:rPr>
          <w:rFonts w:asciiTheme="minorHAnsi" w:eastAsiaTheme="minorEastAsia" w:hAnsiTheme="minorHAnsi" w:cstheme="minorBidi"/>
          <w:snapToGrid/>
          <w:spacing w:val="0"/>
          <w:sz w:val="22"/>
          <w:szCs w:val="22"/>
        </w:rPr>
      </w:pPr>
      <w:hyperlink w:anchor="_Toc141275694" w:history="1">
        <w:r w:rsidR="00E35D20" w:rsidRPr="00A54B4E">
          <w:rPr>
            <w:rStyle w:val="Hyperlink"/>
          </w:rPr>
          <w:t>D- 4)</w:t>
        </w:r>
        <w:r w:rsidR="00E35D20">
          <w:rPr>
            <w:rFonts w:asciiTheme="minorHAnsi" w:eastAsiaTheme="minorEastAsia" w:hAnsiTheme="minorHAnsi" w:cstheme="minorBidi"/>
            <w:snapToGrid/>
            <w:spacing w:val="0"/>
            <w:sz w:val="22"/>
            <w:szCs w:val="22"/>
          </w:rPr>
          <w:tab/>
        </w:r>
        <w:r w:rsidR="00E35D20" w:rsidRPr="00A54B4E">
          <w:rPr>
            <w:rStyle w:val="Hyperlink"/>
          </w:rPr>
          <w:t>Surgical Operations and Operating Rooms</w:t>
        </w:r>
        <w:r w:rsidR="00E35D20">
          <w:rPr>
            <w:webHidden/>
          </w:rPr>
          <w:tab/>
        </w:r>
        <w:r w:rsidR="00E35D20">
          <w:rPr>
            <w:webHidden/>
          </w:rPr>
          <w:fldChar w:fldCharType="begin"/>
        </w:r>
        <w:r w:rsidR="00E35D20">
          <w:rPr>
            <w:webHidden/>
          </w:rPr>
          <w:instrText xml:space="preserve"> PAGEREF _Toc141275694 \h </w:instrText>
        </w:r>
        <w:r w:rsidR="00E35D20">
          <w:rPr>
            <w:webHidden/>
          </w:rPr>
        </w:r>
        <w:r w:rsidR="00E35D20">
          <w:rPr>
            <w:webHidden/>
          </w:rPr>
          <w:fldChar w:fldCharType="separate"/>
        </w:r>
        <w:r w:rsidR="00E35D20">
          <w:rPr>
            <w:webHidden/>
          </w:rPr>
          <w:t>49</w:t>
        </w:r>
        <w:r w:rsidR="00E35D20">
          <w:rPr>
            <w:webHidden/>
          </w:rPr>
          <w:fldChar w:fldCharType="end"/>
        </w:r>
      </w:hyperlink>
    </w:p>
    <w:p w14:paraId="72C5ECB1" w14:textId="77777777" w:rsidR="00E35D20" w:rsidRDefault="00FD1E2D">
      <w:pPr>
        <w:pStyle w:val="TOC3"/>
        <w:rPr>
          <w:rFonts w:asciiTheme="minorHAnsi" w:eastAsiaTheme="minorEastAsia" w:hAnsiTheme="minorHAnsi" w:cstheme="minorBidi"/>
          <w:snapToGrid/>
          <w:spacing w:val="0"/>
          <w:sz w:val="22"/>
          <w:szCs w:val="22"/>
        </w:rPr>
      </w:pPr>
      <w:hyperlink w:anchor="_Toc141275695" w:history="1">
        <w:r w:rsidR="00E35D20" w:rsidRPr="00A54B4E">
          <w:rPr>
            <w:rStyle w:val="Hyperlink"/>
          </w:rPr>
          <w:t>D- 5)</w:t>
        </w:r>
        <w:r w:rsidR="00E35D20">
          <w:rPr>
            <w:rFonts w:asciiTheme="minorHAnsi" w:eastAsiaTheme="minorEastAsia" w:hAnsiTheme="minorHAnsi" w:cstheme="minorBidi"/>
            <w:snapToGrid/>
            <w:spacing w:val="0"/>
            <w:sz w:val="22"/>
            <w:szCs w:val="22"/>
          </w:rPr>
          <w:tab/>
        </w:r>
        <w:r w:rsidR="00E35D20" w:rsidRPr="00A54B4E">
          <w:rPr>
            <w:rStyle w:val="Hyperlink"/>
          </w:rPr>
          <w:t>Medicare Fee-For-Service Emergency Department Data</w:t>
        </w:r>
        <w:r w:rsidR="00E35D20">
          <w:rPr>
            <w:webHidden/>
          </w:rPr>
          <w:tab/>
        </w:r>
        <w:r w:rsidR="00E35D20">
          <w:rPr>
            <w:webHidden/>
          </w:rPr>
          <w:fldChar w:fldCharType="begin"/>
        </w:r>
        <w:r w:rsidR="00E35D20">
          <w:rPr>
            <w:webHidden/>
          </w:rPr>
          <w:instrText xml:space="preserve"> PAGEREF _Toc141275695 \h </w:instrText>
        </w:r>
        <w:r w:rsidR="00E35D20">
          <w:rPr>
            <w:webHidden/>
          </w:rPr>
        </w:r>
        <w:r w:rsidR="00E35D20">
          <w:rPr>
            <w:webHidden/>
          </w:rPr>
          <w:fldChar w:fldCharType="separate"/>
        </w:r>
        <w:r w:rsidR="00E35D20">
          <w:rPr>
            <w:webHidden/>
          </w:rPr>
          <w:t>49</w:t>
        </w:r>
        <w:r w:rsidR="00E35D20">
          <w:rPr>
            <w:webHidden/>
          </w:rPr>
          <w:fldChar w:fldCharType="end"/>
        </w:r>
      </w:hyperlink>
    </w:p>
    <w:p w14:paraId="2E163E9C"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696" w:history="1">
        <w:r w:rsidR="00E35D20" w:rsidRPr="00A54B4E">
          <w:rPr>
            <w:rStyle w:val="Hyperlink"/>
          </w:rPr>
          <w:t>E.</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EXPENDITURES</w:t>
        </w:r>
        <w:r w:rsidR="00E35D20">
          <w:rPr>
            <w:webHidden/>
          </w:rPr>
          <w:tab/>
        </w:r>
        <w:r w:rsidR="00E35D20">
          <w:rPr>
            <w:webHidden/>
          </w:rPr>
          <w:fldChar w:fldCharType="begin"/>
        </w:r>
        <w:r w:rsidR="00E35D20">
          <w:rPr>
            <w:webHidden/>
          </w:rPr>
          <w:instrText xml:space="preserve"> PAGEREF _Toc141275696 \h </w:instrText>
        </w:r>
        <w:r w:rsidR="00E35D20">
          <w:rPr>
            <w:webHidden/>
          </w:rPr>
        </w:r>
        <w:r w:rsidR="00E35D20">
          <w:rPr>
            <w:webHidden/>
          </w:rPr>
          <w:fldChar w:fldCharType="separate"/>
        </w:r>
        <w:r w:rsidR="00E35D20">
          <w:rPr>
            <w:webHidden/>
          </w:rPr>
          <w:t>50</w:t>
        </w:r>
        <w:r w:rsidR="00E35D20">
          <w:rPr>
            <w:webHidden/>
          </w:rPr>
          <w:fldChar w:fldCharType="end"/>
        </w:r>
      </w:hyperlink>
    </w:p>
    <w:p w14:paraId="266CA756" w14:textId="77777777" w:rsidR="00E35D20" w:rsidRDefault="00FD1E2D">
      <w:pPr>
        <w:pStyle w:val="TOC3"/>
        <w:rPr>
          <w:rFonts w:asciiTheme="minorHAnsi" w:eastAsiaTheme="minorEastAsia" w:hAnsiTheme="minorHAnsi" w:cstheme="minorBidi"/>
          <w:snapToGrid/>
          <w:spacing w:val="0"/>
          <w:sz w:val="22"/>
          <w:szCs w:val="22"/>
        </w:rPr>
      </w:pPr>
      <w:hyperlink w:anchor="_Toc141275697" w:history="1">
        <w:r w:rsidR="00E35D20" w:rsidRPr="00A54B4E">
          <w:rPr>
            <w:rStyle w:val="Hyperlink"/>
          </w:rPr>
          <w:t>E- 1)</w:t>
        </w:r>
        <w:r w:rsidR="00E35D20">
          <w:rPr>
            <w:rFonts w:asciiTheme="minorHAnsi" w:eastAsiaTheme="minorEastAsia" w:hAnsiTheme="minorHAnsi" w:cstheme="minorBidi"/>
            <w:snapToGrid/>
            <w:spacing w:val="0"/>
            <w:sz w:val="22"/>
            <w:szCs w:val="22"/>
          </w:rPr>
          <w:tab/>
        </w:r>
        <w:r w:rsidR="00E35D20" w:rsidRPr="00A54B4E">
          <w:rPr>
            <w:rStyle w:val="Hyperlink"/>
          </w:rPr>
          <w:t>Hospital Expenditures</w:t>
        </w:r>
        <w:r w:rsidR="00E35D20">
          <w:rPr>
            <w:webHidden/>
          </w:rPr>
          <w:tab/>
        </w:r>
        <w:r w:rsidR="00E35D20">
          <w:rPr>
            <w:webHidden/>
          </w:rPr>
          <w:fldChar w:fldCharType="begin"/>
        </w:r>
        <w:r w:rsidR="00E35D20">
          <w:rPr>
            <w:webHidden/>
          </w:rPr>
          <w:instrText xml:space="preserve"> PAGEREF _Toc141275697 \h </w:instrText>
        </w:r>
        <w:r w:rsidR="00E35D20">
          <w:rPr>
            <w:webHidden/>
          </w:rPr>
        </w:r>
        <w:r w:rsidR="00E35D20">
          <w:rPr>
            <w:webHidden/>
          </w:rPr>
          <w:fldChar w:fldCharType="separate"/>
        </w:r>
        <w:r w:rsidR="00E35D20">
          <w:rPr>
            <w:webHidden/>
          </w:rPr>
          <w:t>50</w:t>
        </w:r>
        <w:r w:rsidR="00E35D20">
          <w:rPr>
            <w:webHidden/>
          </w:rPr>
          <w:fldChar w:fldCharType="end"/>
        </w:r>
      </w:hyperlink>
    </w:p>
    <w:p w14:paraId="315C5EB7" w14:textId="77777777" w:rsidR="00E35D20" w:rsidRDefault="00FD1E2D">
      <w:pPr>
        <w:pStyle w:val="TOC3"/>
        <w:rPr>
          <w:rFonts w:asciiTheme="minorHAnsi" w:eastAsiaTheme="minorEastAsia" w:hAnsiTheme="minorHAnsi" w:cstheme="minorBidi"/>
          <w:snapToGrid/>
          <w:spacing w:val="0"/>
          <w:sz w:val="22"/>
          <w:szCs w:val="22"/>
        </w:rPr>
      </w:pPr>
      <w:hyperlink w:anchor="_Toc141275698" w:history="1">
        <w:r w:rsidR="00E35D20" w:rsidRPr="00A54B4E">
          <w:rPr>
            <w:rStyle w:val="Hyperlink"/>
          </w:rPr>
          <w:t>E- 2)</w:t>
        </w:r>
        <w:r w:rsidR="00E35D20">
          <w:rPr>
            <w:rFonts w:asciiTheme="minorHAnsi" w:eastAsiaTheme="minorEastAsia" w:hAnsiTheme="minorHAnsi" w:cstheme="minorBidi"/>
            <w:snapToGrid/>
            <w:spacing w:val="0"/>
            <w:sz w:val="22"/>
            <w:szCs w:val="22"/>
          </w:rPr>
          <w:tab/>
        </w:r>
        <w:r w:rsidR="00E35D20" w:rsidRPr="00A54B4E">
          <w:rPr>
            <w:rStyle w:val="Hyperlink"/>
          </w:rPr>
          <w:t>Medicare Fee-For-Service Cost Data</w:t>
        </w:r>
        <w:r w:rsidR="00E35D20">
          <w:rPr>
            <w:webHidden/>
          </w:rPr>
          <w:tab/>
        </w:r>
        <w:r w:rsidR="00E35D20">
          <w:rPr>
            <w:webHidden/>
          </w:rPr>
          <w:fldChar w:fldCharType="begin"/>
        </w:r>
        <w:r w:rsidR="00E35D20">
          <w:rPr>
            <w:webHidden/>
          </w:rPr>
          <w:instrText xml:space="preserve"> PAGEREF _Toc141275698 \h </w:instrText>
        </w:r>
        <w:r w:rsidR="00E35D20">
          <w:rPr>
            <w:webHidden/>
          </w:rPr>
        </w:r>
        <w:r w:rsidR="00E35D20">
          <w:rPr>
            <w:webHidden/>
          </w:rPr>
          <w:fldChar w:fldCharType="separate"/>
        </w:r>
        <w:r w:rsidR="00E35D20">
          <w:rPr>
            <w:webHidden/>
          </w:rPr>
          <w:t>50</w:t>
        </w:r>
        <w:r w:rsidR="00E35D20">
          <w:rPr>
            <w:webHidden/>
          </w:rPr>
          <w:fldChar w:fldCharType="end"/>
        </w:r>
      </w:hyperlink>
    </w:p>
    <w:p w14:paraId="3FAA6F78" w14:textId="77777777" w:rsidR="00E35D20" w:rsidRDefault="00FD1E2D">
      <w:pPr>
        <w:pStyle w:val="TOC3"/>
        <w:rPr>
          <w:rFonts w:asciiTheme="minorHAnsi" w:eastAsiaTheme="minorEastAsia" w:hAnsiTheme="minorHAnsi" w:cstheme="minorBidi"/>
          <w:snapToGrid/>
          <w:spacing w:val="0"/>
          <w:sz w:val="22"/>
          <w:szCs w:val="22"/>
        </w:rPr>
      </w:pPr>
      <w:hyperlink w:anchor="_Toc141275699" w:history="1">
        <w:r w:rsidR="00E35D20" w:rsidRPr="00A54B4E">
          <w:rPr>
            <w:rStyle w:val="Hyperlink"/>
          </w:rPr>
          <w:t>E- 3)</w:t>
        </w:r>
        <w:r w:rsidR="00E35D20">
          <w:rPr>
            <w:rFonts w:asciiTheme="minorHAnsi" w:eastAsiaTheme="minorEastAsia" w:hAnsiTheme="minorHAnsi" w:cstheme="minorBidi"/>
            <w:snapToGrid/>
            <w:spacing w:val="0"/>
            <w:sz w:val="22"/>
            <w:szCs w:val="22"/>
          </w:rPr>
          <w:tab/>
        </w:r>
        <w:r w:rsidR="00E35D20" w:rsidRPr="00A54B4E">
          <w:rPr>
            <w:rStyle w:val="Hyperlink"/>
          </w:rPr>
          <w:t>Medicare Advantage Rates</w:t>
        </w:r>
        <w:r w:rsidR="00E35D20">
          <w:rPr>
            <w:webHidden/>
          </w:rPr>
          <w:tab/>
        </w:r>
        <w:r w:rsidR="00E35D20">
          <w:rPr>
            <w:webHidden/>
          </w:rPr>
          <w:fldChar w:fldCharType="begin"/>
        </w:r>
        <w:r w:rsidR="00E35D20">
          <w:rPr>
            <w:webHidden/>
          </w:rPr>
          <w:instrText xml:space="preserve"> PAGEREF _Toc141275699 \h </w:instrText>
        </w:r>
        <w:r w:rsidR="00E35D20">
          <w:rPr>
            <w:webHidden/>
          </w:rPr>
        </w:r>
        <w:r w:rsidR="00E35D20">
          <w:rPr>
            <w:webHidden/>
          </w:rPr>
          <w:fldChar w:fldCharType="separate"/>
        </w:r>
        <w:r w:rsidR="00E35D20">
          <w:rPr>
            <w:webHidden/>
          </w:rPr>
          <w:t>51</w:t>
        </w:r>
        <w:r w:rsidR="00E35D20">
          <w:rPr>
            <w:webHidden/>
          </w:rPr>
          <w:fldChar w:fldCharType="end"/>
        </w:r>
      </w:hyperlink>
    </w:p>
    <w:p w14:paraId="08831208" w14:textId="77777777" w:rsidR="00E35D20" w:rsidRDefault="00FD1E2D">
      <w:pPr>
        <w:pStyle w:val="TOC3"/>
        <w:rPr>
          <w:rFonts w:asciiTheme="minorHAnsi" w:eastAsiaTheme="minorEastAsia" w:hAnsiTheme="minorHAnsi" w:cstheme="minorBidi"/>
          <w:snapToGrid/>
          <w:spacing w:val="0"/>
          <w:sz w:val="22"/>
          <w:szCs w:val="22"/>
        </w:rPr>
      </w:pPr>
      <w:hyperlink w:anchor="_Toc141275700" w:history="1">
        <w:r w:rsidR="00E35D20" w:rsidRPr="00A54B4E">
          <w:rPr>
            <w:rStyle w:val="Hyperlink"/>
          </w:rPr>
          <w:t>E- 4)</w:t>
        </w:r>
        <w:r w:rsidR="00E35D20">
          <w:rPr>
            <w:rFonts w:asciiTheme="minorHAnsi" w:eastAsiaTheme="minorEastAsia" w:hAnsiTheme="minorHAnsi" w:cstheme="minorBidi"/>
            <w:snapToGrid/>
            <w:spacing w:val="0"/>
            <w:sz w:val="22"/>
            <w:szCs w:val="22"/>
          </w:rPr>
          <w:tab/>
        </w:r>
        <w:r w:rsidR="00E35D20" w:rsidRPr="00A54B4E">
          <w:rPr>
            <w:rStyle w:val="Hyperlink"/>
          </w:rPr>
          <w:t>Veteran Expenditures Data</w:t>
        </w:r>
        <w:r w:rsidR="00E35D20">
          <w:rPr>
            <w:webHidden/>
          </w:rPr>
          <w:tab/>
        </w:r>
        <w:r w:rsidR="00E35D20">
          <w:rPr>
            <w:webHidden/>
          </w:rPr>
          <w:fldChar w:fldCharType="begin"/>
        </w:r>
        <w:r w:rsidR="00E35D20">
          <w:rPr>
            <w:webHidden/>
          </w:rPr>
          <w:instrText xml:space="preserve"> PAGEREF _Toc141275700 \h </w:instrText>
        </w:r>
        <w:r w:rsidR="00E35D20">
          <w:rPr>
            <w:webHidden/>
          </w:rPr>
        </w:r>
        <w:r w:rsidR="00E35D20">
          <w:rPr>
            <w:webHidden/>
          </w:rPr>
          <w:fldChar w:fldCharType="separate"/>
        </w:r>
        <w:r w:rsidR="00E35D20">
          <w:rPr>
            <w:webHidden/>
          </w:rPr>
          <w:t>51</w:t>
        </w:r>
        <w:r w:rsidR="00E35D20">
          <w:rPr>
            <w:webHidden/>
          </w:rPr>
          <w:fldChar w:fldCharType="end"/>
        </w:r>
      </w:hyperlink>
    </w:p>
    <w:p w14:paraId="275782AB"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701" w:history="1">
        <w:r w:rsidR="00E35D20" w:rsidRPr="00A54B4E">
          <w:rPr>
            <w:rStyle w:val="Hyperlink"/>
          </w:rPr>
          <w:t>F.</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POPULATION</w:t>
        </w:r>
        <w:r w:rsidR="00E35D20">
          <w:rPr>
            <w:webHidden/>
          </w:rPr>
          <w:tab/>
        </w:r>
        <w:r w:rsidR="00E35D20">
          <w:rPr>
            <w:webHidden/>
          </w:rPr>
          <w:fldChar w:fldCharType="begin"/>
        </w:r>
        <w:r w:rsidR="00E35D20">
          <w:rPr>
            <w:webHidden/>
          </w:rPr>
          <w:instrText xml:space="preserve"> PAGEREF _Toc141275701 \h </w:instrText>
        </w:r>
        <w:r w:rsidR="00E35D20">
          <w:rPr>
            <w:webHidden/>
          </w:rPr>
        </w:r>
        <w:r w:rsidR="00E35D20">
          <w:rPr>
            <w:webHidden/>
          </w:rPr>
          <w:fldChar w:fldCharType="separate"/>
        </w:r>
        <w:r w:rsidR="00E35D20">
          <w:rPr>
            <w:webHidden/>
          </w:rPr>
          <w:t>52</w:t>
        </w:r>
        <w:r w:rsidR="00E35D20">
          <w:rPr>
            <w:webHidden/>
          </w:rPr>
          <w:fldChar w:fldCharType="end"/>
        </w:r>
      </w:hyperlink>
    </w:p>
    <w:p w14:paraId="633C91B7" w14:textId="77777777" w:rsidR="00E35D20" w:rsidRDefault="00FD1E2D">
      <w:pPr>
        <w:pStyle w:val="TOC3"/>
        <w:rPr>
          <w:rFonts w:asciiTheme="minorHAnsi" w:eastAsiaTheme="minorEastAsia" w:hAnsiTheme="minorHAnsi" w:cstheme="minorBidi"/>
          <w:snapToGrid/>
          <w:spacing w:val="0"/>
          <w:sz w:val="22"/>
          <w:szCs w:val="22"/>
        </w:rPr>
      </w:pPr>
      <w:hyperlink w:anchor="_Toc141275702" w:history="1">
        <w:r w:rsidR="00E35D20" w:rsidRPr="00A54B4E">
          <w:rPr>
            <w:rStyle w:val="Hyperlink"/>
          </w:rPr>
          <w:t>F- 1)</w:t>
        </w:r>
        <w:r w:rsidR="00E35D20">
          <w:rPr>
            <w:rFonts w:asciiTheme="minorHAnsi" w:eastAsiaTheme="minorEastAsia" w:hAnsiTheme="minorHAnsi" w:cstheme="minorBidi"/>
            <w:snapToGrid/>
            <w:spacing w:val="0"/>
            <w:sz w:val="22"/>
            <w:szCs w:val="22"/>
          </w:rPr>
          <w:tab/>
        </w:r>
        <w:r w:rsidR="00E35D20" w:rsidRPr="00A54B4E">
          <w:rPr>
            <w:rStyle w:val="Hyperlink"/>
          </w:rPr>
          <w:t>Population Estimates</w:t>
        </w:r>
        <w:r w:rsidR="00E35D20">
          <w:rPr>
            <w:webHidden/>
          </w:rPr>
          <w:tab/>
        </w:r>
        <w:r w:rsidR="00E35D20">
          <w:rPr>
            <w:webHidden/>
          </w:rPr>
          <w:fldChar w:fldCharType="begin"/>
        </w:r>
        <w:r w:rsidR="00E35D20">
          <w:rPr>
            <w:webHidden/>
          </w:rPr>
          <w:instrText xml:space="preserve"> PAGEREF _Toc141275702 \h </w:instrText>
        </w:r>
        <w:r w:rsidR="00E35D20">
          <w:rPr>
            <w:webHidden/>
          </w:rPr>
        </w:r>
        <w:r w:rsidR="00E35D20">
          <w:rPr>
            <w:webHidden/>
          </w:rPr>
          <w:fldChar w:fldCharType="separate"/>
        </w:r>
        <w:r w:rsidR="00E35D20">
          <w:rPr>
            <w:webHidden/>
          </w:rPr>
          <w:t>52</w:t>
        </w:r>
        <w:r w:rsidR="00E35D20">
          <w:rPr>
            <w:webHidden/>
          </w:rPr>
          <w:fldChar w:fldCharType="end"/>
        </w:r>
      </w:hyperlink>
    </w:p>
    <w:p w14:paraId="25AF1125" w14:textId="77777777" w:rsidR="00E35D20" w:rsidRDefault="00FD1E2D">
      <w:pPr>
        <w:pStyle w:val="TOC3"/>
        <w:rPr>
          <w:rFonts w:asciiTheme="minorHAnsi" w:eastAsiaTheme="minorEastAsia" w:hAnsiTheme="minorHAnsi" w:cstheme="minorBidi"/>
          <w:snapToGrid/>
          <w:spacing w:val="0"/>
          <w:sz w:val="22"/>
          <w:szCs w:val="22"/>
        </w:rPr>
      </w:pPr>
      <w:hyperlink w:anchor="_Toc141275703" w:history="1">
        <w:r w:rsidR="00E35D20" w:rsidRPr="00A54B4E">
          <w:rPr>
            <w:rStyle w:val="Hyperlink"/>
          </w:rPr>
          <w:t>F- 2)</w:t>
        </w:r>
        <w:r w:rsidR="00E35D20">
          <w:rPr>
            <w:rFonts w:asciiTheme="minorHAnsi" w:eastAsiaTheme="minorEastAsia" w:hAnsiTheme="minorHAnsi" w:cstheme="minorBidi"/>
            <w:snapToGrid/>
            <w:spacing w:val="0"/>
            <w:sz w:val="22"/>
            <w:szCs w:val="22"/>
          </w:rPr>
          <w:tab/>
        </w:r>
        <w:r w:rsidR="00E35D20" w:rsidRPr="00A54B4E">
          <w:rPr>
            <w:rStyle w:val="Hyperlink"/>
          </w:rPr>
          <w:t>Population Counts and Number of Families and Households</w:t>
        </w:r>
        <w:r w:rsidR="00E35D20">
          <w:rPr>
            <w:webHidden/>
          </w:rPr>
          <w:tab/>
        </w:r>
        <w:r w:rsidR="00E35D20">
          <w:rPr>
            <w:webHidden/>
          </w:rPr>
          <w:fldChar w:fldCharType="begin"/>
        </w:r>
        <w:r w:rsidR="00E35D20">
          <w:rPr>
            <w:webHidden/>
          </w:rPr>
          <w:instrText xml:space="preserve"> PAGEREF _Toc141275703 \h </w:instrText>
        </w:r>
        <w:r w:rsidR="00E35D20">
          <w:rPr>
            <w:webHidden/>
          </w:rPr>
        </w:r>
        <w:r w:rsidR="00E35D20">
          <w:rPr>
            <w:webHidden/>
          </w:rPr>
          <w:fldChar w:fldCharType="separate"/>
        </w:r>
        <w:r w:rsidR="00E35D20">
          <w:rPr>
            <w:webHidden/>
          </w:rPr>
          <w:t>55</w:t>
        </w:r>
        <w:r w:rsidR="00E35D20">
          <w:rPr>
            <w:webHidden/>
          </w:rPr>
          <w:fldChar w:fldCharType="end"/>
        </w:r>
      </w:hyperlink>
    </w:p>
    <w:p w14:paraId="48316EFD" w14:textId="77777777" w:rsidR="00E35D20" w:rsidRDefault="00FD1E2D">
      <w:pPr>
        <w:pStyle w:val="TOC3"/>
        <w:rPr>
          <w:rFonts w:asciiTheme="minorHAnsi" w:eastAsiaTheme="minorEastAsia" w:hAnsiTheme="minorHAnsi" w:cstheme="minorBidi"/>
          <w:snapToGrid/>
          <w:spacing w:val="0"/>
          <w:sz w:val="22"/>
          <w:szCs w:val="22"/>
        </w:rPr>
      </w:pPr>
      <w:hyperlink w:anchor="_Toc141275704" w:history="1">
        <w:r w:rsidR="00E35D20" w:rsidRPr="00A54B4E">
          <w:rPr>
            <w:rStyle w:val="Hyperlink"/>
            <w:lang w:val="fr-FR"/>
          </w:rPr>
          <w:t>F- 3)</w:t>
        </w:r>
        <w:r w:rsidR="00E35D20">
          <w:rPr>
            <w:rFonts w:asciiTheme="minorHAnsi" w:eastAsiaTheme="minorEastAsia" w:hAnsiTheme="minorHAnsi" w:cstheme="minorBidi"/>
            <w:snapToGrid/>
            <w:spacing w:val="0"/>
            <w:sz w:val="22"/>
            <w:szCs w:val="22"/>
          </w:rPr>
          <w:tab/>
        </w:r>
        <w:r w:rsidR="00E35D20" w:rsidRPr="00A54B4E">
          <w:rPr>
            <w:rStyle w:val="Hyperlink"/>
            <w:lang w:val="fr-FR"/>
          </w:rPr>
          <w:t>Population Percents</w:t>
        </w:r>
        <w:r w:rsidR="00E35D20">
          <w:rPr>
            <w:webHidden/>
          </w:rPr>
          <w:tab/>
        </w:r>
        <w:r w:rsidR="00E35D20">
          <w:rPr>
            <w:webHidden/>
          </w:rPr>
          <w:fldChar w:fldCharType="begin"/>
        </w:r>
        <w:r w:rsidR="00E35D20">
          <w:rPr>
            <w:webHidden/>
          </w:rPr>
          <w:instrText xml:space="preserve"> PAGEREF _Toc141275704 \h </w:instrText>
        </w:r>
        <w:r w:rsidR="00E35D20">
          <w:rPr>
            <w:webHidden/>
          </w:rPr>
        </w:r>
        <w:r w:rsidR="00E35D20">
          <w:rPr>
            <w:webHidden/>
          </w:rPr>
          <w:fldChar w:fldCharType="separate"/>
        </w:r>
        <w:r w:rsidR="00E35D20">
          <w:rPr>
            <w:webHidden/>
          </w:rPr>
          <w:t>69</w:t>
        </w:r>
        <w:r w:rsidR="00E35D20">
          <w:rPr>
            <w:webHidden/>
          </w:rPr>
          <w:fldChar w:fldCharType="end"/>
        </w:r>
      </w:hyperlink>
    </w:p>
    <w:p w14:paraId="2B7BC2BE" w14:textId="77777777" w:rsidR="00E35D20" w:rsidRDefault="00FD1E2D">
      <w:pPr>
        <w:pStyle w:val="TOC3"/>
        <w:rPr>
          <w:rFonts w:asciiTheme="minorHAnsi" w:eastAsiaTheme="minorEastAsia" w:hAnsiTheme="minorHAnsi" w:cstheme="minorBidi"/>
          <w:snapToGrid/>
          <w:spacing w:val="0"/>
          <w:sz w:val="22"/>
          <w:szCs w:val="22"/>
        </w:rPr>
      </w:pPr>
      <w:hyperlink w:anchor="_Toc141275705" w:history="1">
        <w:r w:rsidR="00E35D20" w:rsidRPr="00A54B4E">
          <w:rPr>
            <w:rStyle w:val="Hyperlink"/>
          </w:rPr>
          <w:t>F- 4)</w:t>
        </w:r>
        <w:r w:rsidR="00E35D20">
          <w:rPr>
            <w:rFonts w:asciiTheme="minorHAnsi" w:eastAsiaTheme="minorEastAsia" w:hAnsiTheme="minorHAnsi" w:cstheme="minorBidi"/>
            <w:snapToGrid/>
            <w:spacing w:val="0"/>
            <w:sz w:val="22"/>
            <w:szCs w:val="22"/>
          </w:rPr>
          <w:tab/>
        </w:r>
        <w:r w:rsidR="00E35D20" w:rsidRPr="00A54B4E">
          <w:rPr>
            <w:rStyle w:val="Hyperlink"/>
          </w:rPr>
          <w:t>Labor Force</w:t>
        </w:r>
        <w:r w:rsidR="00E35D20">
          <w:rPr>
            <w:webHidden/>
          </w:rPr>
          <w:tab/>
        </w:r>
        <w:r w:rsidR="00E35D20">
          <w:rPr>
            <w:webHidden/>
          </w:rPr>
          <w:fldChar w:fldCharType="begin"/>
        </w:r>
        <w:r w:rsidR="00E35D20">
          <w:rPr>
            <w:webHidden/>
          </w:rPr>
          <w:instrText xml:space="preserve"> PAGEREF _Toc141275705 \h </w:instrText>
        </w:r>
        <w:r w:rsidR="00E35D20">
          <w:rPr>
            <w:webHidden/>
          </w:rPr>
        </w:r>
        <w:r w:rsidR="00E35D20">
          <w:rPr>
            <w:webHidden/>
          </w:rPr>
          <w:fldChar w:fldCharType="separate"/>
        </w:r>
        <w:r w:rsidR="00E35D20">
          <w:rPr>
            <w:webHidden/>
          </w:rPr>
          <w:t>69</w:t>
        </w:r>
        <w:r w:rsidR="00E35D20">
          <w:rPr>
            <w:webHidden/>
          </w:rPr>
          <w:fldChar w:fldCharType="end"/>
        </w:r>
      </w:hyperlink>
    </w:p>
    <w:p w14:paraId="45EABCE7" w14:textId="77777777" w:rsidR="00E35D20" w:rsidRDefault="00FD1E2D">
      <w:pPr>
        <w:pStyle w:val="TOC3"/>
        <w:rPr>
          <w:rFonts w:asciiTheme="minorHAnsi" w:eastAsiaTheme="minorEastAsia" w:hAnsiTheme="minorHAnsi" w:cstheme="minorBidi"/>
          <w:snapToGrid/>
          <w:spacing w:val="0"/>
          <w:sz w:val="22"/>
          <w:szCs w:val="22"/>
        </w:rPr>
      </w:pPr>
      <w:hyperlink w:anchor="_Toc141275706" w:history="1">
        <w:r w:rsidR="00E35D20" w:rsidRPr="00A54B4E">
          <w:rPr>
            <w:rStyle w:val="Hyperlink"/>
          </w:rPr>
          <w:t>F- 5)</w:t>
        </w:r>
        <w:r w:rsidR="00E35D20">
          <w:rPr>
            <w:rFonts w:asciiTheme="minorHAnsi" w:eastAsiaTheme="minorEastAsia" w:hAnsiTheme="minorHAnsi" w:cstheme="minorBidi"/>
            <w:snapToGrid/>
            <w:spacing w:val="0"/>
            <w:sz w:val="22"/>
            <w:szCs w:val="22"/>
          </w:rPr>
          <w:tab/>
        </w:r>
        <w:r w:rsidR="00E35D20" w:rsidRPr="00A54B4E">
          <w:rPr>
            <w:rStyle w:val="Hyperlink"/>
          </w:rPr>
          <w:t>Per Capita Incomes</w:t>
        </w:r>
        <w:r w:rsidR="00E35D20">
          <w:rPr>
            <w:webHidden/>
          </w:rPr>
          <w:tab/>
        </w:r>
        <w:r w:rsidR="00E35D20">
          <w:rPr>
            <w:webHidden/>
          </w:rPr>
          <w:fldChar w:fldCharType="begin"/>
        </w:r>
        <w:r w:rsidR="00E35D20">
          <w:rPr>
            <w:webHidden/>
          </w:rPr>
          <w:instrText xml:space="preserve"> PAGEREF _Toc141275706 \h </w:instrText>
        </w:r>
        <w:r w:rsidR="00E35D20">
          <w:rPr>
            <w:webHidden/>
          </w:rPr>
        </w:r>
        <w:r w:rsidR="00E35D20">
          <w:rPr>
            <w:webHidden/>
          </w:rPr>
          <w:fldChar w:fldCharType="separate"/>
        </w:r>
        <w:r w:rsidR="00E35D20">
          <w:rPr>
            <w:webHidden/>
          </w:rPr>
          <w:t>71</w:t>
        </w:r>
        <w:r w:rsidR="00E35D20">
          <w:rPr>
            <w:webHidden/>
          </w:rPr>
          <w:fldChar w:fldCharType="end"/>
        </w:r>
      </w:hyperlink>
    </w:p>
    <w:p w14:paraId="595DC781" w14:textId="77777777" w:rsidR="00E35D20" w:rsidRDefault="00FD1E2D">
      <w:pPr>
        <w:pStyle w:val="TOC3"/>
        <w:rPr>
          <w:rFonts w:asciiTheme="minorHAnsi" w:eastAsiaTheme="minorEastAsia" w:hAnsiTheme="minorHAnsi" w:cstheme="minorBidi"/>
          <w:snapToGrid/>
          <w:spacing w:val="0"/>
          <w:sz w:val="22"/>
          <w:szCs w:val="22"/>
        </w:rPr>
      </w:pPr>
      <w:hyperlink w:anchor="_Toc141275707" w:history="1">
        <w:r w:rsidR="00E35D20" w:rsidRPr="00A54B4E">
          <w:rPr>
            <w:rStyle w:val="Hyperlink"/>
          </w:rPr>
          <w:t>F- 6)</w:t>
        </w:r>
        <w:r w:rsidR="00E35D20">
          <w:rPr>
            <w:rFonts w:asciiTheme="minorHAnsi" w:eastAsiaTheme="minorEastAsia" w:hAnsiTheme="minorHAnsi" w:cstheme="minorBidi"/>
            <w:snapToGrid/>
            <w:spacing w:val="0"/>
            <w:sz w:val="22"/>
            <w:szCs w:val="22"/>
          </w:rPr>
          <w:tab/>
        </w:r>
        <w:r w:rsidR="00E35D20" w:rsidRPr="00A54B4E">
          <w:rPr>
            <w:rStyle w:val="Hyperlink"/>
          </w:rPr>
          <w:t>Income</w:t>
        </w:r>
        <w:r w:rsidR="00E35D20">
          <w:rPr>
            <w:webHidden/>
          </w:rPr>
          <w:tab/>
        </w:r>
        <w:r w:rsidR="00E35D20">
          <w:rPr>
            <w:webHidden/>
          </w:rPr>
          <w:fldChar w:fldCharType="begin"/>
        </w:r>
        <w:r w:rsidR="00E35D20">
          <w:rPr>
            <w:webHidden/>
          </w:rPr>
          <w:instrText xml:space="preserve"> PAGEREF _Toc141275707 \h </w:instrText>
        </w:r>
        <w:r w:rsidR="00E35D20">
          <w:rPr>
            <w:webHidden/>
          </w:rPr>
        </w:r>
        <w:r w:rsidR="00E35D20">
          <w:rPr>
            <w:webHidden/>
          </w:rPr>
          <w:fldChar w:fldCharType="separate"/>
        </w:r>
        <w:r w:rsidR="00E35D20">
          <w:rPr>
            <w:webHidden/>
          </w:rPr>
          <w:t>73</w:t>
        </w:r>
        <w:r w:rsidR="00E35D20">
          <w:rPr>
            <w:webHidden/>
          </w:rPr>
          <w:fldChar w:fldCharType="end"/>
        </w:r>
      </w:hyperlink>
    </w:p>
    <w:p w14:paraId="7DBB74AE" w14:textId="77777777" w:rsidR="00E35D20" w:rsidRDefault="00FD1E2D">
      <w:pPr>
        <w:pStyle w:val="TOC3"/>
        <w:rPr>
          <w:rFonts w:asciiTheme="minorHAnsi" w:eastAsiaTheme="minorEastAsia" w:hAnsiTheme="minorHAnsi" w:cstheme="minorBidi"/>
          <w:snapToGrid/>
          <w:spacing w:val="0"/>
          <w:sz w:val="22"/>
          <w:szCs w:val="22"/>
        </w:rPr>
      </w:pPr>
      <w:hyperlink w:anchor="_Toc141275708" w:history="1">
        <w:r w:rsidR="00E35D20" w:rsidRPr="00A54B4E">
          <w:rPr>
            <w:rStyle w:val="Hyperlink"/>
          </w:rPr>
          <w:t>F- 7)</w:t>
        </w:r>
        <w:r w:rsidR="00E35D20">
          <w:rPr>
            <w:rFonts w:asciiTheme="minorHAnsi" w:eastAsiaTheme="minorEastAsia" w:hAnsiTheme="minorHAnsi" w:cstheme="minorBidi"/>
            <w:snapToGrid/>
            <w:spacing w:val="0"/>
            <w:sz w:val="22"/>
            <w:szCs w:val="22"/>
          </w:rPr>
          <w:tab/>
        </w:r>
        <w:r w:rsidR="00E35D20" w:rsidRPr="00A54B4E">
          <w:rPr>
            <w:rStyle w:val="Hyperlink"/>
          </w:rPr>
          <w:t>Persons and Families Below Poverty Level</w:t>
        </w:r>
        <w:r w:rsidR="00E35D20">
          <w:rPr>
            <w:webHidden/>
          </w:rPr>
          <w:tab/>
        </w:r>
        <w:r w:rsidR="00E35D20">
          <w:rPr>
            <w:webHidden/>
          </w:rPr>
          <w:fldChar w:fldCharType="begin"/>
        </w:r>
        <w:r w:rsidR="00E35D20">
          <w:rPr>
            <w:webHidden/>
          </w:rPr>
          <w:instrText xml:space="preserve"> PAGEREF _Toc141275708 \h </w:instrText>
        </w:r>
        <w:r w:rsidR="00E35D20">
          <w:rPr>
            <w:webHidden/>
          </w:rPr>
        </w:r>
        <w:r w:rsidR="00E35D20">
          <w:rPr>
            <w:webHidden/>
          </w:rPr>
          <w:fldChar w:fldCharType="separate"/>
        </w:r>
        <w:r w:rsidR="00E35D20">
          <w:rPr>
            <w:webHidden/>
          </w:rPr>
          <w:t>75</w:t>
        </w:r>
        <w:r w:rsidR="00E35D20">
          <w:rPr>
            <w:webHidden/>
          </w:rPr>
          <w:fldChar w:fldCharType="end"/>
        </w:r>
      </w:hyperlink>
    </w:p>
    <w:p w14:paraId="1B7828BB" w14:textId="77777777" w:rsidR="00E35D20" w:rsidRDefault="00FD1E2D">
      <w:pPr>
        <w:pStyle w:val="TOC3"/>
        <w:rPr>
          <w:rFonts w:asciiTheme="minorHAnsi" w:eastAsiaTheme="minorEastAsia" w:hAnsiTheme="minorHAnsi" w:cstheme="minorBidi"/>
          <w:snapToGrid/>
          <w:spacing w:val="0"/>
          <w:sz w:val="22"/>
          <w:szCs w:val="22"/>
        </w:rPr>
      </w:pPr>
      <w:hyperlink w:anchor="_Toc141275709" w:history="1">
        <w:r w:rsidR="00E35D20" w:rsidRPr="00A54B4E">
          <w:rPr>
            <w:rStyle w:val="Hyperlink"/>
          </w:rPr>
          <w:t>F- 8)</w:t>
        </w:r>
        <w:r w:rsidR="00E35D20">
          <w:rPr>
            <w:rFonts w:asciiTheme="minorHAnsi" w:eastAsiaTheme="minorEastAsia" w:hAnsiTheme="minorHAnsi" w:cstheme="minorBidi"/>
            <w:snapToGrid/>
            <w:spacing w:val="0"/>
            <w:sz w:val="22"/>
            <w:szCs w:val="22"/>
          </w:rPr>
          <w:tab/>
        </w:r>
        <w:r w:rsidR="00E35D20" w:rsidRPr="00A54B4E">
          <w:rPr>
            <w:rStyle w:val="Hyperlink"/>
          </w:rPr>
          <w:t>Deep Poverty</w:t>
        </w:r>
        <w:r w:rsidR="00E35D20">
          <w:rPr>
            <w:webHidden/>
          </w:rPr>
          <w:tab/>
        </w:r>
        <w:r w:rsidR="00E35D20">
          <w:rPr>
            <w:webHidden/>
          </w:rPr>
          <w:fldChar w:fldCharType="begin"/>
        </w:r>
        <w:r w:rsidR="00E35D20">
          <w:rPr>
            <w:webHidden/>
          </w:rPr>
          <w:instrText xml:space="preserve"> PAGEREF _Toc141275709 \h </w:instrText>
        </w:r>
        <w:r w:rsidR="00E35D20">
          <w:rPr>
            <w:webHidden/>
          </w:rPr>
        </w:r>
        <w:r w:rsidR="00E35D20">
          <w:rPr>
            <w:webHidden/>
          </w:rPr>
          <w:fldChar w:fldCharType="separate"/>
        </w:r>
        <w:r w:rsidR="00E35D20">
          <w:rPr>
            <w:webHidden/>
          </w:rPr>
          <w:t>76</w:t>
        </w:r>
        <w:r w:rsidR="00E35D20">
          <w:rPr>
            <w:webHidden/>
          </w:rPr>
          <w:fldChar w:fldCharType="end"/>
        </w:r>
      </w:hyperlink>
    </w:p>
    <w:p w14:paraId="6BBF489A" w14:textId="77777777" w:rsidR="00E35D20" w:rsidRDefault="00FD1E2D">
      <w:pPr>
        <w:pStyle w:val="TOC3"/>
        <w:rPr>
          <w:rFonts w:asciiTheme="minorHAnsi" w:eastAsiaTheme="minorEastAsia" w:hAnsiTheme="minorHAnsi" w:cstheme="minorBidi"/>
          <w:snapToGrid/>
          <w:spacing w:val="0"/>
          <w:sz w:val="22"/>
          <w:szCs w:val="22"/>
        </w:rPr>
      </w:pPr>
      <w:hyperlink w:anchor="_Toc141275710" w:history="1">
        <w:r w:rsidR="00E35D20" w:rsidRPr="00A54B4E">
          <w:rPr>
            <w:rStyle w:val="Hyperlink"/>
          </w:rPr>
          <w:t>F- 9)</w:t>
        </w:r>
        <w:r w:rsidR="00E35D20">
          <w:rPr>
            <w:rFonts w:asciiTheme="minorHAnsi" w:eastAsiaTheme="minorEastAsia" w:hAnsiTheme="minorHAnsi" w:cstheme="minorBidi"/>
            <w:snapToGrid/>
            <w:spacing w:val="0"/>
            <w:sz w:val="22"/>
            <w:szCs w:val="22"/>
          </w:rPr>
          <w:tab/>
        </w:r>
        <w:r w:rsidR="00E35D20" w:rsidRPr="00A54B4E">
          <w:rPr>
            <w:rStyle w:val="Hyperlink"/>
          </w:rPr>
          <w:t>Ratio of Income to Poverty Level</w:t>
        </w:r>
        <w:r w:rsidR="00E35D20">
          <w:rPr>
            <w:webHidden/>
          </w:rPr>
          <w:tab/>
        </w:r>
        <w:r w:rsidR="00E35D20">
          <w:rPr>
            <w:webHidden/>
          </w:rPr>
          <w:fldChar w:fldCharType="begin"/>
        </w:r>
        <w:r w:rsidR="00E35D20">
          <w:rPr>
            <w:webHidden/>
          </w:rPr>
          <w:instrText xml:space="preserve"> PAGEREF _Toc141275710 \h </w:instrText>
        </w:r>
        <w:r w:rsidR="00E35D20">
          <w:rPr>
            <w:webHidden/>
          </w:rPr>
        </w:r>
        <w:r w:rsidR="00E35D20">
          <w:rPr>
            <w:webHidden/>
          </w:rPr>
          <w:fldChar w:fldCharType="separate"/>
        </w:r>
        <w:r w:rsidR="00E35D20">
          <w:rPr>
            <w:webHidden/>
          </w:rPr>
          <w:t>77</w:t>
        </w:r>
        <w:r w:rsidR="00E35D20">
          <w:rPr>
            <w:webHidden/>
          </w:rPr>
          <w:fldChar w:fldCharType="end"/>
        </w:r>
      </w:hyperlink>
    </w:p>
    <w:p w14:paraId="24511E67" w14:textId="77777777" w:rsidR="00E35D20" w:rsidRDefault="00FD1E2D">
      <w:pPr>
        <w:pStyle w:val="TOC3"/>
        <w:rPr>
          <w:rFonts w:asciiTheme="minorHAnsi" w:eastAsiaTheme="minorEastAsia" w:hAnsiTheme="minorHAnsi" w:cstheme="minorBidi"/>
          <w:snapToGrid/>
          <w:spacing w:val="0"/>
          <w:sz w:val="22"/>
          <w:szCs w:val="22"/>
        </w:rPr>
      </w:pPr>
      <w:hyperlink w:anchor="_Toc141275711" w:history="1">
        <w:r w:rsidR="00E35D20" w:rsidRPr="00A54B4E">
          <w:rPr>
            <w:rStyle w:val="Hyperlink"/>
          </w:rPr>
          <w:t>F-10)</w:t>
        </w:r>
        <w:r w:rsidR="00E35D20">
          <w:rPr>
            <w:rFonts w:asciiTheme="minorHAnsi" w:eastAsiaTheme="minorEastAsia" w:hAnsiTheme="minorHAnsi" w:cstheme="minorBidi"/>
            <w:snapToGrid/>
            <w:spacing w:val="0"/>
            <w:sz w:val="22"/>
            <w:szCs w:val="22"/>
          </w:rPr>
          <w:tab/>
        </w:r>
        <w:r w:rsidR="00E35D20" w:rsidRPr="00A54B4E">
          <w:rPr>
            <w:rStyle w:val="Hyperlink"/>
          </w:rPr>
          <w:t>Median Family Income</w:t>
        </w:r>
        <w:r w:rsidR="00E35D20">
          <w:rPr>
            <w:webHidden/>
          </w:rPr>
          <w:tab/>
        </w:r>
        <w:r w:rsidR="00E35D20">
          <w:rPr>
            <w:webHidden/>
          </w:rPr>
          <w:fldChar w:fldCharType="begin"/>
        </w:r>
        <w:r w:rsidR="00E35D20">
          <w:rPr>
            <w:webHidden/>
          </w:rPr>
          <w:instrText xml:space="preserve"> PAGEREF _Toc141275711 \h </w:instrText>
        </w:r>
        <w:r w:rsidR="00E35D20">
          <w:rPr>
            <w:webHidden/>
          </w:rPr>
        </w:r>
        <w:r w:rsidR="00E35D20">
          <w:rPr>
            <w:webHidden/>
          </w:rPr>
          <w:fldChar w:fldCharType="separate"/>
        </w:r>
        <w:r w:rsidR="00E35D20">
          <w:rPr>
            <w:webHidden/>
          </w:rPr>
          <w:t>78</w:t>
        </w:r>
        <w:r w:rsidR="00E35D20">
          <w:rPr>
            <w:webHidden/>
          </w:rPr>
          <w:fldChar w:fldCharType="end"/>
        </w:r>
      </w:hyperlink>
    </w:p>
    <w:p w14:paraId="570822F8" w14:textId="77777777" w:rsidR="00E35D20" w:rsidRDefault="00FD1E2D">
      <w:pPr>
        <w:pStyle w:val="TOC3"/>
        <w:rPr>
          <w:rFonts w:asciiTheme="minorHAnsi" w:eastAsiaTheme="minorEastAsia" w:hAnsiTheme="minorHAnsi" w:cstheme="minorBidi"/>
          <w:snapToGrid/>
          <w:spacing w:val="0"/>
          <w:sz w:val="22"/>
          <w:szCs w:val="22"/>
        </w:rPr>
      </w:pPr>
      <w:hyperlink w:anchor="_Toc141275712" w:history="1">
        <w:r w:rsidR="00E35D20" w:rsidRPr="00A54B4E">
          <w:rPr>
            <w:rStyle w:val="Hyperlink"/>
          </w:rPr>
          <w:t>F-11)</w:t>
        </w:r>
        <w:r w:rsidR="00E35D20">
          <w:rPr>
            <w:rFonts w:asciiTheme="minorHAnsi" w:eastAsiaTheme="minorEastAsia" w:hAnsiTheme="minorHAnsi" w:cstheme="minorBidi"/>
            <w:snapToGrid/>
            <w:spacing w:val="0"/>
            <w:sz w:val="22"/>
            <w:szCs w:val="22"/>
          </w:rPr>
          <w:tab/>
        </w:r>
        <w:r w:rsidR="00E35D20" w:rsidRPr="00A54B4E">
          <w:rPr>
            <w:rStyle w:val="Hyperlink"/>
          </w:rPr>
          <w:t>Household Income</w:t>
        </w:r>
        <w:r w:rsidR="00E35D20">
          <w:rPr>
            <w:webHidden/>
          </w:rPr>
          <w:tab/>
        </w:r>
        <w:r w:rsidR="00E35D20">
          <w:rPr>
            <w:webHidden/>
          </w:rPr>
          <w:fldChar w:fldCharType="begin"/>
        </w:r>
        <w:r w:rsidR="00E35D20">
          <w:rPr>
            <w:webHidden/>
          </w:rPr>
          <w:instrText xml:space="preserve"> PAGEREF _Toc141275712 \h </w:instrText>
        </w:r>
        <w:r w:rsidR="00E35D20">
          <w:rPr>
            <w:webHidden/>
          </w:rPr>
        </w:r>
        <w:r w:rsidR="00E35D20">
          <w:rPr>
            <w:webHidden/>
          </w:rPr>
          <w:fldChar w:fldCharType="separate"/>
        </w:r>
        <w:r w:rsidR="00E35D20">
          <w:rPr>
            <w:webHidden/>
          </w:rPr>
          <w:t>78</w:t>
        </w:r>
        <w:r w:rsidR="00E35D20">
          <w:rPr>
            <w:webHidden/>
          </w:rPr>
          <w:fldChar w:fldCharType="end"/>
        </w:r>
      </w:hyperlink>
    </w:p>
    <w:p w14:paraId="6E325DDB" w14:textId="77777777" w:rsidR="00E35D20" w:rsidRDefault="00FD1E2D">
      <w:pPr>
        <w:pStyle w:val="TOC3"/>
        <w:rPr>
          <w:rFonts w:asciiTheme="minorHAnsi" w:eastAsiaTheme="minorEastAsia" w:hAnsiTheme="minorHAnsi" w:cstheme="minorBidi"/>
          <w:snapToGrid/>
          <w:spacing w:val="0"/>
          <w:sz w:val="22"/>
          <w:szCs w:val="22"/>
        </w:rPr>
      </w:pPr>
      <w:hyperlink w:anchor="_Toc141275713" w:history="1">
        <w:r w:rsidR="00E35D20" w:rsidRPr="00A54B4E">
          <w:rPr>
            <w:rStyle w:val="Hyperlink"/>
          </w:rPr>
          <w:t>F-12)</w:t>
        </w:r>
        <w:r w:rsidR="00E35D20">
          <w:rPr>
            <w:rFonts w:asciiTheme="minorHAnsi" w:eastAsiaTheme="minorEastAsia" w:hAnsiTheme="minorHAnsi" w:cstheme="minorBidi"/>
            <w:snapToGrid/>
            <w:spacing w:val="0"/>
            <w:sz w:val="22"/>
            <w:szCs w:val="22"/>
          </w:rPr>
          <w:tab/>
        </w:r>
        <w:r w:rsidR="00E35D20" w:rsidRPr="00A54B4E">
          <w:rPr>
            <w:rStyle w:val="Hyperlink"/>
          </w:rPr>
          <w:t>Medicare Enrollment Data</w:t>
        </w:r>
        <w:r w:rsidR="00E35D20">
          <w:rPr>
            <w:webHidden/>
          </w:rPr>
          <w:tab/>
        </w:r>
        <w:r w:rsidR="00E35D20">
          <w:rPr>
            <w:webHidden/>
          </w:rPr>
          <w:fldChar w:fldCharType="begin"/>
        </w:r>
        <w:r w:rsidR="00E35D20">
          <w:rPr>
            <w:webHidden/>
          </w:rPr>
          <w:instrText xml:space="preserve"> PAGEREF _Toc141275713 \h </w:instrText>
        </w:r>
        <w:r w:rsidR="00E35D20">
          <w:rPr>
            <w:webHidden/>
          </w:rPr>
        </w:r>
        <w:r w:rsidR="00E35D20">
          <w:rPr>
            <w:webHidden/>
          </w:rPr>
          <w:fldChar w:fldCharType="separate"/>
        </w:r>
        <w:r w:rsidR="00E35D20">
          <w:rPr>
            <w:webHidden/>
          </w:rPr>
          <w:t>79</w:t>
        </w:r>
        <w:r w:rsidR="00E35D20">
          <w:rPr>
            <w:webHidden/>
          </w:rPr>
          <w:fldChar w:fldCharType="end"/>
        </w:r>
      </w:hyperlink>
    </w:p>
    <w:p w14:paraId="1D478BA1" w14:textId="77777777" w:rsidR="00E35D20" w:rsidRDefault="00FD1E2D">
      <w:pPr>
        <w:pStyle w:val="TOC3"/>
        <w:rPr>
          <w:rFonts w:asciiTheme="minorHAnsi" w:eastAsiaTheme="minorEastAsia" w:hAnsiTheme="minorHAnsi" w:cstheme="minorBidi"/>
          <w:snapToGrid/>
          <w:spacing w:val="0"/>
          <w:sz w:val="22"/>
          <w:szCs w:val="22"/>
        </w:rPr>
      </w:pPr>
      <w:hyperlink w:anchor="_Toc141275714" w:history="1">
        <w:r w:rsidR="00E35D20" w:rsidRPr="00A54B4E">
          <w:rPr>
            <w:rStyle w:val="Hyperlink"/>
          </w:rPr>
          <w:t>F-13)</w:t>
        </w:r>
        <w:r w:rsidR="00E35D20">
          <w:rPr>
            <w:rFonts w:asciiTheme="minorHAnsi" w:eastAsiaTheme="minorEastAsia" w:hAnsiTheme="minorHAnsi" w:cstheme="minorBidi"/>
            <w:snapToGrid/>
            <w:spacing w:val="0"/>
            <w:sz w:val="22"/>
            <w:szCs w:val="22"/>
          </w:rPr>
          <w:tab/>
        </w:r>
        <w:r w:rsidR="00E35D20" w:rsidRPr="00A54B4E">
          <w:rPr>
            <w:rStyle w:val="Hyperlink"/>
          </w:rPr>
          <w:t>Medicare Fee-For-Service Demographic Data</w:t>
        </w:r>
        <w:r w:rsidR="00E35D20">
          <w:rPr>
            <w:webHidden/>
          </w:rPr>
          <w:tab/>
        </w:r>
        <w:r w:rsidR="00E35D20">
          <w:rPr>
            <w:webHidden/>
          </w:rPr>
          <w:fldChar w:fldCharType="begin"/>
        </w:r>
        <w:r w:rsidR="00E35D20">
          <w:rPr>
            <w:webHidden/>
          </w:rPr>
          <w:instrText xml:space="preserve"> PAGEREF _Toc141275714 \h </w:instrText>
        </w:r>
        <w:r w:rsidR="00E35D20">
          <w:rPr>
            <w:webHidden/>
          </w:rPr>
        </w:r>
        <w:r w:rsidR="00E35D20">
          <w:rPr>
            <w:webHidden/>
          </w:rPr>
          <w:fldChar w:fldCharType="separate"/>
        </w:r>
        <w:r w:rsidR="00E35D20">
          <w:rPr>
            <w:webHidden/>
          </w:rPr>
          <w:t>80</w:t>
        </w:r>
        <w:r w:rsidR="00E35D20">
          <w:rPr>
            <w:webHidden/>
          </w:rPr>
          <w:fldChar w:fldCharType="end"/>
        </w:r>
      </w:hyperlink>
    </w:p>
    <w:p w14:paraId="5CC456B6" w14:textId="77777777" w:rsidR="00E35D20" w:rsidRDefault="00FD1E2D">
      <w:pPr>
        <w:pStyle w:val="TOC3"/>
        <w:rPr>
          <w:rFonts w:asciiTheme="minorHAnsi" w:eastAsiaTheme="minorEastAsia" w:hAnsiTheme="minorHAnsi" w:cstheme="minorBidi"/>
          <w:snapToGrid/>
          <w:spacing w:val="0"/>
          <w:sz w:val="22"/>
          <w:szCs w:val="22"/>
        </w:rPr>
      </w:pPr>
      <w:hyperlink w:anchor="_Toc141275715" w:history="1">
        <w:r w:rsidR="00E35D20" w:rsidRPr="00A54B4E">
          <w:rPr>
            <w:rStyle w:val="Hyperlink"/>
          </w:rPr>
          <w:t>F-14)</w:t>
        </w:r>
        <w:r w:rsidR="00E35D20">
          <w:rPr>
            <w:rFonts w:asciiTheme="minorHAnsi" w:eastAsiaTheme="minorEastAsia" w:hAnsiTheme="minorHAnsi" w:cstheme="minorBidi"/>
            <w:snapToGrid/>
            <w:spacing w:val="0"/>
            <w:sz w:val="22"/>
            <w:szCs w:val="22"/>
          </w:rPr>
          <w:tab/>
        </w:r>
        <w:r w:rsidR="00E35D20" w:rsidRPr="00A54B4E">
          <w:rPr>
            <w:rStyle w:val="Hyperlink"/>
          </w:rPr>
          <w:t>Medicare Advantage Penetration</w:t>
        </w:r>
        <w:r w:rsidR="00E35D20">
          <w:rPr>
            <w:webHidden/>
          </w:rPr>
          <w:tab/>
        </w:r>
        <w:r w:rsidR="00E35D20">
          <w:rPr>
            <w:webHidden/>
          </w:rPr>
          <w:fldChar w:fldCharType="begin"/>
        </w:r>
        <w:r w:rsidR="00E35D20">
          <w:rPr>
            <w:webHidden/>
          </w:rPr>
          <w:instrText xml:space="preserve"> PAGEREF _Toc141275715 \h </w:instrText>
        </w:r>
        <w:r w:rsidR="00E35D20">
          <w:rPr>
            <w:webHidden/>
          </w:rPr>
        </w:r>
        <w:r w:rsidR="00E35D20">
          <w:rPr>
            <w:webHidden/>
          </w:rPr>
          <w:fldChar w:fldCharType="separate"/>
        </w:r>
        <w:r w:rsidR="00E35D20">
          <w:rPr>
            <w:webHidden/>
          </w:rPr>
          <w:t>81</w:t>
        </w:r>
        <w:r w:rsidR="00E35D20">
          <w:rPr>
            <w:webHidden/>
          </w:rPr>
          <w:fldChar w:fldCharType="end"/>
        </w:r>
      </w:hyperlink>
    </w:p>
    <w:p w14:paraId="733F58EF" w14:textId="77777777" w:rsidR="00E35D20" w:rsidRDefault="00FD1E2D">
      <w:pPr>
        <w:pStyle w:val="TOC3"/>
        <w:rPr>
          <w:rFonts w:asciiTheme="minorHAnsi" w:eastAsiaTheme="minorEastAsia" w:hAnsiTheme="minorHAnsi" w:cstheme="minorBidi"/>
          <w:snapToGrid/>
          <w:spacing w:val="0"/>
          <w:sz w:val="22"/>
          <w:szCs w:val="22"/>
        </w:rPr>
      </w:pPr>
      <w:hyperlink w:anchor="_Toc141275716" w:history="1">
        <w:r w:rsidR="00E35D20" w:rsidRPr="00A54B4E">
          <w:rPr>
            <w:rStyle w:val="Hyperlink"/>
          </w:rPr>
          <w:t>F-15)</w:t>
        </w:r>
        <w:r w:rsidR="00E35D20">
          <w:rPr>
            <w:rFonts w:asciiTheme="minorHAnsi" w:eastAsiaTheme="minorEastAsia" w:hAnsiTheme="minorHAnsi" w:cstheme="minorBidi"/>
            <w:snapToGrid/>
            <w:spacing w:val="0"/>
            <w:sz w:val="22"/>
            <w:szCs w:val="22"/>
          </w:rPr>
          <w:tab/>
        </w:r>
        <w:r w:rsidR="00E35D20" w:rsidRPr="00A54B4E">
          <w:rPr>
            <w:rStyle w:val="Hyperlink"/>
          </w:rPr>
          <w:t>Medicare Prescription Drug Plan (PDP) Penetration</w:t>
        </w:r>
        <w:r w:rsidR="00E35D20">
          <w:rPr>
            <w:webHidden/>
          </w:rPr>
          <w:tab/>
        </w:r>
        <w:r w:rsidR="00E35D20">
          <w:rPr>
            <w:webHidden/>
          </w:rPr>
          <w:fldChar w:fldCharType="begin"/>
        </w:r>
        <w:r w:rsidR="00E35D20">
          <w:rPr>
            <w:webHidden/>
          </w:rPr>
          <w:instrText xml:space="preserve"> PAGEREF _Toc141275716 \h </w:instrText>
        </w:r>
        <w:r w:rsidR="00E35D20">
          <w:rPr>
            <w:webHidden/>
          </w:rPr>
        </w:r>
        <w:r w:rsidR="00E35D20">
          <w:rPr>
            <w:webHidden/>
          </w:rPr>
          <w:fldChar w:fldCharType="separate"/>
        </w:r>
        <w:r w:rsidR="00E35D20">
          <w:rPr>
            <w:webHidden/>
          </w:rPr>
          <w:t>82</w:t>
        </w:r>
        <w:r w:rsidR="00E35D20">
          <w:rPr>
            <w:webHidden/>
          </w:rPr>
          <w:fldChar w:fldCharType="end"/>
        </w:r>
      </w:hyperlink>
    </w:p>
    <w:p w14:paraId="6043BA57" w14:textId="77777777" w:rsidR="00E35D20" w:rsidRDefault="00FD1E2D">
      <w:pPr>
        <w:pStyle w:val="TOC3"/>
        <w:rPr>
          <w:rFonts w:asciiTheme="minorHAnsi" w:eastAsiaTheme="minorEastAsia" w:hAnsiTheme="minorHAnsi" w:cstheme="minorBidi"/>
          <w:snapToGrid/>
          <w:spacing w:val="0"/>
          <w:sz w:val="22"/>
          <w:szCs w:val="22"/>
        </w:rPr>
      </w:pPr>
      <w:hyperlink w:anchor="_Toc141275717" w:history="1">
        <w:r w:rsidR="00E35D20" w:rsidRPr="00A54B4E">
          <w:rPr>
            <w:rStyle w:val="Hyperlink"/>
          </w:rPr>
          <w:t>F-16)</w:t>
        </w:r>
        <w:r w:rsidR="00E35D20">
          <w:rPr>
            <w:rFonts w:asciiTheme="minorHAnsi" w:eastAsiaTheme="minorEastAsia" w:hAnsiTheme="minorHAnsi" w:cstheme="minorBidi"/>
            <w:snapToGrid/>
            <w:spacing w:val="0"/>
            <w:sz w:val="22"/>
            <w:szCs w:val="22"/>
          </w:rPr>
          <w:tab/>
        </w:r>
        <w:r w:rsidR="00E35D20" w:rsidRPr="00A54B4E">
          <w:rPr>
            <w:rStyle w:val="Hyperlink"/>
          </w:rPr>
          <w:t>Health Insurance Estimates</w:t>
        </w:r>
        <w:r w:rsidR="00E35D20">
          <w:rPr>
            <w:webHidden/>
          </w:rPr>
          <w:tab/>
        </w:r>
        <w:r w:rsidR="00E35D20">
          <w:rPr>
            <w:webHidden/>
          </w:rPr>
          <w:fldChar w:fldCharType="begin"/>
        </w:r>
        <w:r w:rsidR="00E35D20">
          <w:rPr>
            <w:webHidden/>
          </w:rPr>
          <w:instrText xml:space="preserve"> PAGEREF _Toc141275717 \h </w:instrText>
        </w:r>
        <w:r w:rsidR="00E35D20">
          <w:rPr>
            <w:webHidden/>
          </w:rPr>
        </w:r>
        <w:r w:rsidR="00E35D20">
          <w:rPr>
            <w:webHidden/>
          </w:rPr>
          <w:fldChar w:fldCharType="separate"/>
        </w:r>
        <w:r w:rsidR="00E35D20">
          <w:rPr>
            <w:webHidden/>
          </w:rPr>
          <w:t>82</w:t>
        </w:r>
        <w:r w:rsidR="00E35D20">
          <w:rPr>
            <w:webHidden/>
          </w:rPr>
          <w:fldChar w:fldCharType="end"/>
        </w:r>
      </w:hyperlink>
    </w:p>
    <w:p w14:paraId="21507CA4" w14:textId="77777777" w:rsidR="00E35D20" w:rsidRDefault="00FD1E2D">
      <w:pPr>
        <w:pStyle w:val="TOC3"/>
        <w:rPr>
          <w:rFonts w:asciiTheme="minorHAnsi" w:eastAsiaTheme="minorEastAsia" w:hAnsiTheme="minorHAnsi" w:cstheme="minorBidi"/>
          <w:snapToGrid/>
          <w:spacing w:val="0"/>
          <w:sz w:val="22"/>
          <w:szCs w:val="22"/>
        </w:rPr>
      </w:pPr>
      <w:hyperlink w:anchor="_Toc141275718" w:history="1">
        <w:r w:rsidR="00E35D20" w:rsidRPr="00A54B4E">
          <w:rPr>
            <w:rStyle w:val="Hyperlink"/>
          </w:rPr>
          <w:t>F-17)</w:t>
        </w:r>
        <w:r w:rsidR="00E35D20">
          <w:rPr>
            <w:rFonts w:asciiTheme="minorHAnsi" w:eastAsiaTheme="minorEastAsia" w:hAnsiTheme="minorHAnsi" w:cstheme="minorBidi"/>
            <w:snapToGrid/>
            <w:spacing w:val="0"/>
            <w:sz w:val="22"/>
            <w:szCs w:val="22"/>
          </w:rPr>
          <w:tab/>
        </w:r>
        <w:r w:rsidR="00E35D20" w:rsidRPr="00A54B4E">
          <w:rPr>
            <w:rStyle w:val="Hyperlink"/>
          </w:rPr>
          <w:t>Marketplace Health Insurance Enrollment</w:t>
        </w:r>
        <w:r w:rsidR="00E35D20">
          <w:rPr>
            <w:webHidden/>
          </w:rPr>
          <w:tab/>
        </w:r>
        <w:r w:rsidR="00E35D20">
          <w:rPr>
            <w:webHidden/>
          </w:rPr>
          <w:fldChar w:fldCharType="begin"/>
        </w:r>
        <w:r w:rsidR="00E35D20">
          <w:rPr>
            <w:webHidden/>
          </w:rPr>
          <w:instrText xml:space="preserve"> PAGEREF _Toc141275718 \h </w:instrText>
        </w:r>
        <w:r w:rsidR="00E35D20">
          <w:rPr>
            <w:webHidden/>
          </w:rPr>
        </w:r>
        <w:r w:rsidR="00E35D20">
          <w:rPr>
            <w:webHidden/>
          </w:rPr>
          <w:fldChar w:fldCharType="separate"/>
        </w:r>
        <w:r w:rsidR="00E35D20">
          <w:rPr>
            <w:webHidden/>
          </w:rPr>
          <w:t>83</w:t>
        </w:r>
        <w:r w:rsidR="00E35D20">
          <w:rPr>
            <w:webHidden/>
          </w:rPr>
          <w:fldChar w:fldCharType="end"/>
        </w:r>
      </w:hyperlink>
    </w:p>
    <w:p w14:paraId="27CA5BAC" w14:textId="77777777" w:rsidR="00E35D20" w:rsidRDefault="00FD1E2D">
      <w:pPr>
        <w:pStyle w:val="TOC3"/>
        <w:rPr>
          <w:rFonts w:asciiTheme="minorHAnsi" w:eastAsiaTheme="minorEastAsia" w:hAnsiTheme="minorHAnsi" w:cstheme="minorBidi"/>
          <w:snapToGrid/>
          <w:spacing w:val="0"/>
          <w:sz w:val="22"/>
          <w:szCs w:val="22"/>
        </w:rPr>
      </w:pPr>
      <w:hyperlink w:anchor="_Toc141275719" w:history="1">
        <w:r w:rsidR="00E35D20" w:rsidRPr="00A54B4E">
          <w:rPr>
            <w:rStyle w:val="Hyperlink"/>
          </w:rPr>
          <w:t>F-18)</w:t>
        </w:r>
        <w:r w:rsidR="00E35D20">
          <w:rPr>
            <w:rFonts w:asciiTheme="minorHAnsi" w:eastAsiaTheme="minorEastAsia" w:hAnsiTheme="minorHAnsi" w:cstheme="minorBidi"/>
            <w:snapToGrid/>
            <w:spacing w:val="0"/>
            <w:sz w:val="22"/>
            <w:szCs w:val="22"/>
          </w:rPr>
          <w:tab/>
        </w:r>
        <w:r w:rsidR="00E35D20" w:rsidRPr="00A54B4E">
          <w:rPr>
            <w:rStyle w:val="Hyperlink"/>
          </w:rPr>
          <w:t>Disability Data</w:t>
        </w:r>
        <w:r w:rsidR="00E35D20">
          <w:rPr>
            <w:webHidden/>
          </w:rPr>
          <w:tab/>
        </w:r>
        <w:r w:rsidR="00E35D20">
          <w:rPr>
            <w:webHidden/>
          </w:rPr>
          <w:fldChar w:fldCharType="begin"/>
        </w:r>
        <w:r w:rsidR="00E35D20">
          <w:rPr>
            <w:webHidden/>
          </w:rPr>
          <w:instrText xml:space="preserve"> PAGEREF _Toc141275719 \h </w:instrText>
        </w:r>
        <w:r w:rsidR="00E35D20">
          <w:rPr>
            <w:webHidden/>
          </w:rPr>
        </w:r>
        <w:r w:rsidR="00E35D20">
          <w:rPr>
            <w:webHidden/>
          </w:rPr>
          <w:fldChar w:fldCharType="separate"/>
        </w:r>
        <w:r w:rsidR="00E35D20">
          <w:rPr>
            <w:webHidden/>
          </w:rPr>
          <w:t>86</w:t>
        </w:r>
        <w:r w:rsidR="00E35D20">
          <w:rPr>
            <w:webHidden/>
          </w:rPr>
          <w:fldChar w:fldCharType="end"/>
        </w:r>
      </w:hyperlink>
    </w:p>
    <w:p w14:paraId="192BA2E3" w14:textId="77777777" w:rsidR="00E35D20" w:rsidRDefault="00FD1E2D">
      <w:pPr>
        <w:pStyle w:val="TOC3"/>
        <w:rPr>
          <w:rFonts w:asciiTheme="minorHAnsi" w:eastAsiaTheme="minorEastAsia" w:hAnsiTheme="minorHAnsi" w:cstheme="minorBidi"/>
          <w:snapToGrid/>
          <w:spacing w:val="0"/>
          <w:sz w:val="22"/>
          <w:szCs w:val="22"/>
        </w:rPr>
      </w:pPr>
      <w:hyperlink w:anchor="_Toc141275720" w:history="1">
        <w:r w:rsidR="00E35D20" w:rsidRPr="00A54B4E">
          <w:rPr>
            <w:rStyle w:val="Hyperlink"/>
          </w:rPr>
          <w:t>F-19)</w:t>
        </w:r>
        <w:r w:rsidR="00E35D20">
          <w:rPr>
            <w:rFonts w:asciiTheme="minorHAnsi" w:eastAsiaTheme="minorEastAsia" w:hAnsiTheme="minorHAnsi" w:cstheme="minorBidi"/>
            <w:snapToGrid/>
            <w:spacing w:val="0"/>
            <w:sz w:val="22"/>
            <w:szCs w:val="22"/>
          </w:rPr>
          <w:tab/>
        </w:r>
        <w:r w:rsidR="00E35D20" w:rsidRPr="00A54B4E">
          <w:rPr>
            <w:rStyle w:val="Hyperlink"/>
          </w:rPr>
          <w:t>Food Stamp/SNAP Recipient Estimates</w:t>
        </w:r>
        <w:r w:rsidR="00E35D20">
          <w:rPr>
            <w:webHidden/>
          </w:rPr>
          <w:tab/>
        </w:r>
        <w:r w:rsidR="00E35D20">
          <w:rPr>
            <w:webHidden/>
          </w:rPr>
          <w:fldChar w:fldCharType="begin"/>
        </w:r>
        <w:r w:rsidR="00E35D20">
          <w:rPr>
            <w:webHidden/>
          </w:rPr>
          <w:instrText xml:space="preserve"> PAGEREF _Toc141275720 \h </w:instrText>
        </w:r>
        <w:r w:rsidR="00E35D20">
          <w:rPr>
            <w:webHidden/>
          </w:rPr>
        </w:r>
        <w:r w:rsidR="00E35D20">
          <w:rPr>
            <w:webHidden/>
          </w:rPr>
          <w:fldChar w:fldCharType="separate"/>
        </w:r>
        <w:r w:rsidR="00E35D20">
          <w:rPr>
            <w:webHidden/>
          </w:rPr>
          <w:t>87</w:t>
        </w:r>
        <w:r w:rsidR="00E35D20">
          <w:rPr>
            <w:webHidden/>
          </w:rPr>
          <w:fldChar w:fldCharType="end"/>
        </w:r>
      </w:hyperlink>
    </w:p>
    <w:p w14:paraId="3A14AA4B" w14:textId="77777777" w:rsidR="00E35D20" w:rsidRDefault="00FD1E2D">
      <w:pPr>
        <w:pStyle w:val="TOC3"/>
        <w:rPr>
          <w:rFonts w:asciiTheme="minorHAnsi" w:eastAsiaTheme="minorEastAsia" w:hAnsiTheme="minorHAnsi" w:cstheme="minorBidi"/>
          <w:snapToGrid/>
          <w:spacing w:val="0"/>
          <w:sz w:val="22"/>
          <w:szCs w:val="22"/>
        </w:rPr>
      </w:pPr>
      <w:hyperlink w:anchor="_Toc141275721" w:history="1">
        <w:r w:rsidR="00E35D20" w:rsidRPr="00A54B4E">
          <w:rPr>
            <w:rStyle w:val="Hyperlink"/>
          </w:rPr>
          <w:t>F-20)</w:t>
        </w:r>
        <w:r w:rsidR="00E35D20">
          <w:rPr>
            <w:rFonts w:asciiTheme="minorHAnsi" w:eastAsiaTheme="minorEastAsia" w:hAnsiTheme="minorHAnsi" w:cstheme="minorBidi"/>
            <w:snapToGrid/>
            <w:spacing w:val="0"/>
            <w:sz w:val="22"/>
            <w:szCs w:val="22"/>
          </w:rPr>
          <w:tab/>
        </w:r>
        <w:r w:rsidR="00E35D20" w:rsidRPr="00A54B4E">
          <w:rPr>
            <w:rStyle w:val="Hyperlink"/>
          </w:rPr>
          <w:t>Social Security Program</w:t>
        </w:r>
        <w:r w:rsidR="00E35D20">
          <w:rPr>
            <w:webHidden/>
          </w:rPr>
          <w:tab/>
        </w:r>
        <w:r w:rsidR="00E35D20">
          <w:rPr>
            <w:webHidden/>
          </w:rPr>
          <w:fldChar w:fldCharType="begin"/>
        </w:r>
        <w:r w:rsidR="00E35D20">
          <w:rPr>
            <w:webHidden/>
          </w:rPr>
          <w:instrText xml:space="preserve"> PAGEREF _Toc141275721 \h </w:instrText>
        </w:r>
        <w:r w:rsidR="00E35D20">
          <w:rPr>
            <w:webHidden/>
          </w:rPr>
        </w:r>
        <w:r w:rsidR="00E35D20">
          <w:rPr>
            <w:webHidden/>
          </w:rPr>
          <w:fldChar w:fldCharType="separate"/>
        </w:r>
        <w:r w:rsidR="00E35D20">
          <w:rPr>
            <w:webHidden/>
          </w:rPr>
          <w:t>88</w:t>
        </w:r>
        <w:r w:rsidR="00E35D20">
          <w:rPr>
            <w:webHidden/>
          </w:rPr>
          <w:fldChar w:fldCharType="end"/>
        </w:r>
      </w:hyperlink>
    </w:p>
    <w:p w14:paraId="45D5D231" w14:textId="77777777" w:rsidR="00E35D20" w:rsidRDefault="00FD1E2D">
      <w:pPr>
        <w:pStyle w:val="TOC3"/>
        <w:rPr>
          <w:rFonts w:asciiTheme="minorHAnsi" w:eastAsiaTheme="minorEastAsia" w:hAnsiTheme="minorHAnsi" w:cstheme="minorBidi"/>
          <w:snapToGrid/>
          <w:spacing w:val="0"/>
          <w:sz w:val="22"/>
          <w:szCs w:val="22"/>
        </w:rPr>
      </w:pPr>
      <w:hyperlink w:anchor="_Toc141275722" w:history="1">
        <w:r w:rsidR="00E35D20" w:rsidRPr="00A54B4E">
          <w:rPr>
            <w:rStyle w:val="Hyperlink"/>
          </w:rPr>
          <w:t>F-21)</w:t>
        </w:r>
        <w:r w:rsidR="00E35D20">
          <w:rPr>
            <w:rFonts w:asciiTheme="minorHAnsi" w:eastAsiaTheme="minorEastAsia" w:hAnsiTheme="minorHAnsi" w:cstheme="minorBidi"/>
            <w:snapToGrid/>
            <w:spacing w:val="0"/>
            <w:sz w:val="22"/>
            <w:szCs w:val="22"/>
          </w:rPr>
          <w:tab/>
        </w:r>
        <w:r w:rsidR="00E35D20" w:rsidRPr="00A54B4E">
          <w:rPr>
            <w:rStyle w:val="Hyperlink"/>
          </w:rPr>
          <w:t>Supplemental Security Income Program Recipients</w:t>
        </w:r>
        <w:r w:rsidR="00E35D20">
          <w:rPr>
            <w:webHidden/>
          </w:rPr>
          <w:tab/>
        </w:r>
        <w:r w:rsidR="00E35D20">
          <w:rPr>
            <w:webHidden/>
          </w:rPr>
          <w:fldChar w:fldCharType="begin"/>
        </w:r>
        <w:r w:rsidR="00E35D20">
          <w:rPr>
            <w:webHidden/>
          </w:rPr>
          <w:instrText xml:space="preserve"> PAGEREF _Toc141275722 \h </w:instrText>
        </w:r>
        <w:r w:rsidR="00E35D20">
          <w:rPr>
            <w:webHidden/>
          </w:rPr>
        </w:r>
        <w:r w:rsidR="00E35D20">
          <w:rPr>
            <w:webHidden/>
          </w:rPr>
          <w:fldChar w:fldCharType="separate"/>
        </w:r>
        <w:r w:rsidR="00E35D20">
          <w:rPr>
            <w:webHidden/>
          </w:rPr>
          <w:t>88</w:t>
        </w:r>
        <w:r w:rsidR="00E35D20">
          <w:rPr>
            <w:webHidden/>
          </w:rPr>
          <w:fldChar w:fldCharType="end"/>
        </w:r>
      </w:hyperlink>
    </w:p>
    <w:p w14:paraId="36ED7E90" w14:textId="77777777" w:rsidR="00E35D20" w:rsidRDefault="00FD1E2D">
      <w:pPr>
        <w:pStyle w:val="TOC3"/>
        <w:rPr>
          <w:rFonts w:asciiTheme="minorHAnsi" w:eastAsiaTheme="minorEastAsia" w:hAnsiTheme="minorHAnsi" w:cstheme="minorBidi"/>
          <w:snapToGrid/>
          <w:spacing w:val="0"/>
          <w:sz w:val="22"/>
          <w:szCs w:val="22"/>
        </w:rPr>
      </w:pPr>
      <w:hyperlink w:anchor="_Toc141275723" w:history="1">
        <w:r w:rsidR="00E35D20" w:rsidRPr="00A54B4E">
          <w:rPr>
            <w:rStyle w:val="Hyperlink"/>
          </w:rPr>
          <w:t>F-22)</w:t>
        </w:r>
        <w:r w:rsidR="00E35D20">
          <w:rPr>
            <w:rFonts w:asciiTheme="minorHAnsi" w:eastAsiaTheme="minorEastAsia" w:hAnsiTheme="minorHAnsi" w:cstheme="minorBidi"/>
            <w:snapToGrid/>
            <w:spacing w:val="0"/>
            <w:sz w:val="22"/>
            <w:szCs w:val="22"/>
          </w:rPr>
          <w:tab/>
        </w:r>
        <w:r w:rsidR="00E35D20" w:rsidRPr="00A54B4E">
          <w:rPr>
            <w:rStyle w:val="Hyperlink"/>
          </w:rPr>
          <w:t>5-Year Infant Mortality Rates</w:t>
        </w:r>
        <w:r w:rsidR="00E35D20">
          <w:rPr>
            <w:webHidden/>
          </w:rPr>
          <w:tab/>
        </w:r>
        <w:r w:rsidR="00E35D20">
          <w:rPr>
            <w:webHidden/>
          </w:rPr>
          <w:fldChar w:fldCharType="begin"/>
        </w:r>
        <w:r w:rsidR="00E35D20">
          <w:rPr>
            <w:webHidden/>
          </w:rPr>
          <w:instrText xml:space="preserve"> PAGEREF _Toc141275723 \h </w:instrText>
        </w:r>
        <w:r w:rsidR="00E35D20">
          <w:rPr>
            <w:webHidden/>
          </w:rPr>
        </w:r>
        <w:r w:rsidR="00E35D20">
          <w:rPr>
            <w:webHidden/>
          </w:rPr>
          <w:fldChar w:fldCharType="separate"/>
        </w:r>
        <w:r w:rsidR="00E35D20">
          <w:rPr>
            <w:webHidden/>
          </w:rPr>
          <w:t>89</w:t>
        </w:r>
        <w:r w:rsidR="00E35D20">
          <w:rPr>
            <w:webHidden/>
          </w:rPr>
          <w:fldChar w:fldCharType="end"/>
        </w:r>
      </w:hyperlink>
    </w:p>
    <w:p w14:paraId="501D2F35" w14:textId="77777777" w:rsidR="00E35D20" w:rsidRDefault="00FD1E2D">
      <w:pPr>
        <w:pStyle w:val="TOC3"/>
        <w:rPr>
          <w:rFonts w:asciiTheme="minorHAnsi" w:eastAsiaTheme="minorEastAsia" w:hAnsiTheme="minorHAnsi" w:cstheme="minorBidi"/>
          <w:snapToGrid/>
          <w:spacing w:val="0"/>
          <w:sz w:val="22"/>
          <w:szCs w:val="22"/>
        </w:rPr>
      </w:pPr>
      <w:hyperlink w:anchor="_Toc141275724" w:history="1">
        <w:r w:rsidR="00E35D20" w:rsidRPr="00A54B4E">
          <w:rPr>
            <w:rStyle w:val="Hyperlink"/>
          </w:rPr>
          <w:t>F-23)</w:t>
        </w:r>
        <w:r w:rsidR="00E35D20">
          <w:rPr>
            <w:rFonts w:asciiTheme="minorHAnsi" w:eastAsiaTheme="minorEastAsia" w:hAnsiTheme="minorHAnsi" w:cstheme="minorBidi"/>
            <w:snapToGrid/>
            <w:spacing w:val="0"/>
            <w:sz w:val="22"/>
            <w:szCs w:val="22"/>
          </w:rPr>
          <w:tab/>
        </w:r>
        <w:r w:rsidR="00E35D20" w:rsidRPr="00A54B4E">
          <w:rPr>
            <w:rStyle w:val="Hyperlink"/>
          </w:rPr>
          <w:t>Mortality Data</w:t>
        </w:r>
        <w:r w:rsidR="00E35D20">
          <w:rPr>
            <w:webHidden/>
          </w:rPr>
          <w:tab/>
        </w:r>
        <w:r w:rsidR="00E35D20">
          <w:rPr>
            <w:webHidden/>
          </w:rPr>
          <w:fldChar w:fldCharType="begin"/>
        </w:r>
        <w:r w:rsidR="00E35D20">
          <w:rPr>
            <w:webHidden/>
          </w:rPr>
          <w:instrText xml:space="preserve"> PAGEREF _Toc141275724 \h </w:instrText>
        </w:r>
        <w:r w:rsidR="00E35D20">
          <w:rPr>
            <w:webHidden/>
          </w:rPr>
        </w:r>
        <w:r w:rsidR="00E35D20">
          <w:rPr>
            <w:webHidden/>
          </w:rPr>
          <w:fldChar w:fldCharType="separate"/>
        </w:r>
        <w:r w:rsidR="00E35D20">
          <w:rPr>
            <w:webHidden/>
          </w:rPr>
          <w:t>89</w:t>
        </w:r>
        <w:r w:rsidR="00E35D20">
          <w:rPr>
            <w:webHidden/>
          </w:rPr>
          <w:fldChar w:fldCharType="end"/>
        </w:r>
      </w:hyperlink>
    </w:p>
    <w:p w14:paraId="0AA8D661" w14:textId="77777777" w:rsidR="00E35D20" w:rsidRDefault="00FD1E2D">
      <w:pPr>
        <w:pStyle w:val="TOC3"/>
        <w:rPr>
          <w:rFonts w:asciiTheme="minorHAnsi" w:eastAsiaTheme="minorEastAsia" w:hAnsiTheme="minorHAnsi" w:cstheme="minorBidi"/>
          <w:snapToGrid/>
          <w:spacing w:val="0"/>
          <w:sz w:val="22"/>
          <w:szCs w:val="22"/>
        </w:rPr>
      </w:pPr>
      <w:hyperlink w:anchor="_Toc141275725" w:history="1">
        <w:r w:rsidR="00E35D20" w:rsidRPr="00A54B4E">
          <w:rPr>
            <w:rStyle w:val="Hyperlink"/>
          </w:rPr>
          <w:t>F-24)</w:t>
        </w:r>
        <w:r w:rsidR="00E35D20">
          <w:rPr>
            <w:rFonts w:asciiTheme="minorHAnsi" w:eastAsiaTheme="minorEastAsia" w:hAnsiTheme="minorHAnsi" w:cstheme="minorBidi"/>
            <w:snapToGrid/>
            <w:spacing w:val="0"/>
            <w:sz w:val="22"/>
            <w:szCs w:val="22"/>
          </w:rPr>
          <w:tab/>
        </w:r>
        <w:r w:rsidR="00E35D20" w:rsidRPr="00A54B4E">
          <w:rPr>
            <w:rStyle w:val="Hyperlink"/>
          </w:rPr>
          <w:t>Total Deaths</w:t>
        </w:r>
        <w:r w:rsidR="00E35D20">
          <w:rPr>
            <w:webHidden/>
          </w:rPr>
          <w:tab/>
        </w:r>
        <w:r w:rsidR="00E35D20">
          <w:rPr>
            <w:webHidden/>
          </w:rPr>
          <w:fldChar w:fldCharType="begin"/>
        </w:r>
        <w:r w:rsidR="00E35D20">
          <w:rPr>
            <w:webHidden/>
          </w:rPr>
          <w:instrText xml:space="preserve"> PAGEREF _Toc141275725 \h </w:instrText>
        </w:r>
        <w:r w:rsidR="00E35D20">
          <w:rPr>
            <w:webHidden/>
          </w:rPr>
        </w:r>
        <w:r w:rsidR="00E35D20">
          <w:rPr>
            <w:webHidden/>
          </w:rPr>
          <w:fldChar w:fldCharType="separate"/>
        </w:r>
        <w:r w:rsidR="00E35D20">
          <w:rPr>
            <w:webHidden/>
          </w:rPr>
          <w:t>92</w:t>
        </w:r>
        <w:r w:rsidR="00E35D20">
          <w:rPr>
            <w:webHidden/>
          </w:rPr>
          <w:fldChar w:fldCharType="end"/>
        </w:r>
      </w:hyperlink>
    </w:p>
    <w:p w14:paraId="0A34FDB7" w14:textId="77777777" w:rsidR="00E35D20" w:rsidRDefault="00FD1E2D">
      <w:pPr>
        <w:pStyle w:val="TOC3"/>
        <w:rPr>
          <w:rFonts w:asciiTheme="minorHAnsi" w:eastAsiaTheme="minorEastAsia" w:hAnsiTheme="minorHAnsi" w:cstheme="minorBidi"/>
          <w:snapToGrid/>
          <w:spacing w:val="0"/>
          <w:sz w:val="22"/>
          <w:szCs w:val="22"/>
        </w:rPr>
      </w:pPr>
      <w:hyperlink w:anchor="_Toc141275726" w:history="1">
        <w:r w:rsidR="00E35D20" w:rsidRPr="00A54B4E">
          <w:rPr>
            <w:rStyle w:val="Hyperlink"/>
          </w:rPr>
          <w:t>F-25)</w:t>
        </w:r>
        <w:r w:rsidR="00E35D20">
          <w:rPr>
            <w:rFonts w:asciiTheme="minorHAnsi" w:eastAsiaTheme="minorEastAsia" w:hAnsiTheme="minorHAnsi" w:cstheme="minorBidi"/>
            <w:snapToGrid/>
            <w:spacing w:val="0"/>
            <w:sz w:val="22"/>
            <w:szCs w:val="22"/>
          </w:rPr>
          <w:tab/>
        </w:r>
        <w:r w:rsidR="00E35D20" w:rsidRPr="00A54B4E">
          <w:rPr>
            <w:rStyle w:val="Hyperlink"/>
          </w:rPr>
          <w:t>Natality Data</w:t>
        </w:r>
        <w:r w:rsidR="00E35D20">
          <w:rPr>
            <w:webHidden/>
          </w:rPr>
          <w:tab/>
        </w:r>
        <w:r w:rsidR="00E35D20">
          <w:rPr>
            <w:webHidden/>
          </w:rPr>
          <w:fldChar w:fldCharType="begin"/>
        </w:r>
        <w:r w:rsidR="00E35D20">
          <w:rPr>
            <w:webHidden/>
          </w:rPr>
          <w:instrText xml:space="preserve"> PAGEREF _Toc141275726 \h </w:instrText>
        </w:r>
        <w:r w:rsidR="00E35D20">
          <w:rPr>
            <w:webHidden/>
          </w:rPr>
        </w:r>
        <w:r w:rsidR="00E35D20">
          <w:rPr>
            <w:webHidden/>
          </w:rPr>
          <w:fldChar w:fldCharType="separate"/>
        </w:r>
        <w:r w:rsidR="00E35D20">
          <w:rPr>
            <w:webHidden/>
          </w:rPr>
          <w:t>93</w:t>
        </w:r>
        <w:r w:rsidR="00E35D20">
          <w:rPr>
            <w:webHidden/>
          </w:rPr>
          <w:fldChar w:fldCharType="end"/>
        </w:r>
      </w:hyperlink>
    </w:p>
    <w:p w14:paraId="2DF60AFB" w14:textId="77777777" w:rsidR="00E35D20" w:rsidRDefault="00FD1E2D">
      <w:pPr>
        <w:pStyle w:val="TOC3"/>
        <w:rPr>
          <w:rFonts w:asciiTheme="minorHAnsi" w:eastAsiaTheme="minorEastAsia" w:hAnsiTheme="minorHAnsi" w:cstheme="minorBidi"/>
          <w:snapToGrid/>
          <w:spacing w:val="0"/>
          <w:sz w:val="22"/>
          <w:szCs w:val="22"/>
        </w:rPr>
      </w:pPr>
      <w:hyperlink w:anchor="_Toc141275727" w:history="1">
        <w:r w:rsidR="00E35D20" w:rsidRPr="00A54B4E">
          <w:rPr>
            <w:rStyle w:val="Hyperlink"/>
          </w:rPr>
          <w:t>F-26)</w:t>
        </w:r>
        <w:r w:rsidR="00E35D20">
          <w:rPr>
            <w:rFonts w:asciiTheme="minorHAnsi" w:eastAsiaTheme="minorEastAsia" w:hAnsiTheme="minorHAnsi" w:cstheme="minorBidi"/>
            <w:snapToGrid/>
            <w:spacing w:val="0"/>
            <w:sz w:val="22"/>
            <w:szCs w:val="22"/>
          </w:rPr>
          <w:tab/>
        </w:r>
        <w:r w:rsidR="00E35D20" w:rsidRPr="00A54B4E">
          <w:rPr>
            <w:rStyle w:val="Hyperlink"/>
          </w:rPr>
          <w:t>Births in Hospitals</w:t>
        </w:r>
        <w:r w:rsidR="00E35D20">
          <w:rPr>
            <w:webHidden/>
          </w:rPr>
          <w:tab/>
        </w:r>
        <w:r w:rsidR="00E35D20">
          <w:rPr>
            <w:webHidden/>
          </w:rPr>
          <w:fldChar w:fldCharType="begin"/>
        </w:r>
        <w:r w:rsidR="00E35D20">
          <w:rPr>
            <w:webHidden/>
          </w:rPr>
          <w:instrText xml:space="preserve"> PAGEREF _Toc141275727 \h </w:instrText>
        </w:r>
        <w:r w:rsidR="00E35D20">
          <w:rPr>
            <w:webHidden/>
          </w:rPr>
        </w:r>
        <w:r w:rsidR="00E35D20">
          <w:rPr>
            <w:webHidden/>
          </w:rPr>
          <w:fldChar w:fldCharType="separate"/>
        </w:r>
        <w:r w:rsidR="00E35D20">
          <w:rPr>
            <w:webHidden/>
          </w:rPr>
          <w:t>93</w:t>
        </w:r>
        <w:r w:rsidR="00E35D20">
          <w:rPr>
            <w:webHidden/>
          </w:rPr>
          <w:fldChar w:fldCharType="end"/>
        </w:r>
      </w:hyperlink>
    </w:p>
    <w:p w14:paraId="53100D2F" w14:textId="77777777" w:rsidR="00E35D20" w:rsidRDefault="00FD1E2D">
      <w:pPr>
        <w:pStyle w:val="TOC3"/>
        <w:rPr>
          <w:rFonts w:asciiTheme="minorHAnsi" w:eastAsiaTheme="minorEastAsia" w:hAnsiTheme="minorHAnsi" w:cstheme="minorBidi"/>
          <w:snapToGrid/>
          <w:spacing w:val="0"/>
          <w:sz w:val="22"/>
          <w:szCs w:val="22"/>
        </w:rPr>
      </w:pPr>
      <w:hyperlink w:anchor="_Toc141275728" w:history="1">
        <w:r w:rsidR="00E35D20" w:rsidRPr="00A54B4E">
          <w:rPr>
            <w:rStyle w:val="Hyperlink"/>
          </w:rPr>
          <w:t>F-27)</w:t>
        </w:r>
        <w:r w:rsidR="00E35D20">
          <w:rPr>
            <w:rFonts w:asciiTheme="minorHAnsi" w:eastAsiaTheme="minorEastAsia" w:hAnsiTheme="minorHAnsi" w:cstheme="minorBidi"/>
            <w:snapToGrid/>
            <w:spacing w:val="0"/>
            <w:sz w:val="22"/>
            <w:szCs w:val="22"/>
          </w:rPr>
          <w:tab/>
        </w:r>
        <w:r w:rsidR="00E35D20" w:rsidRPr="00A54B4E">
          <w:rPr>
            <w:rStyle w:val="Hyperlink"/>
          </w:rPr>
          <w:t>Total Births</w:t>
        </w:r>
        <w:r w:rsidR="00E35D20">
          <w:rPr>
            <w:webHidden/>
          </w:rPr>
          <w:tab/>
        </w:r>
        <w:r w:rsidR="00E35D20">
          <w:rPr>
            <w:webHidden/>
          </w:rPr>
          <w:fldChar w:fldCharType="begin"/>
        </w:r>
        <w:r w:rsidR="00E35D20">
          <w:rPr>
            <w:webHidden/>
          </w:rPr>
          <w:instrText xml:space="preserve"> PAGEREF _Toc141275728 \h </w:instrText>
        </w:r>
        <w:r w:rsidR="00E35D20">
          <w:rPr>
            <w:webHidden/>
          </w:rPr>
        </w:r>
        <w:r w:rsidR="00E35D20">
          <w:rPr>
            <w:webHidden/>
          </w:rPr>
          <w:fldChar w:fldCharType="separate"/>
        </w:r>
        <w:r w:rsidR="00E35D20">
          <w:rPr>
            <w:webHidden/>
          </w:rPr>
          <w:t>94</w:t>
        </w:r>
        <w:r w:rsidR="00E35D20">
          <w:rPr>
            <w:webHidden/>
          </w:rPr>
          <w:fldChar w:fldCharType="end"/>
        </w:r>
      </w:hyperlink>
    </w:p>
    <w:p w14:paraId="29D6A149" w14:textId="77777777" w:rsidR="00E35D20" w:rsidRDefault="00FD1E2D">
      <w:pPr>
        <w:pStyle w:val="TOC3"/>
        <w:rPr>
          <w:rFonts w:asciiTheme="minorHAnsi" w:eastAsiaTheme="minorEastAsia" w:hAnsiTheme="minorHAnsi" w:cstheme="minorBidi"/>
          <w:snapToGrid/>
          <w:spacing w:val="0"/>
          <w:sz w:val="22"/>
          <w:szCs w:val="22"/>
        </w:rPr>
      </w:pPr>
      <w:hyperlink w:anchor="_Toc141275729" w:history="1">
        <w:r w:rsidR="00E35D20" w:rsidRPr="00A54B4E">
          <w:rPr>
            <w:rStyle w:val="Hyperlink"/>
          </w:rPr>
          <w:t>F-28)</w:t>
        </w:r>
        <w:r w:rsidR="00E35D20">
          <w:rPr>
            <w:rFonts w:asciiTheme="minorHAnsi" w:eastAsiaTheme="minorEastAsia" w:hAnsiTheme="minorHAnsi" w:cstheme="minorBidi"/>
            <w:snapToGrid/>
            <w:spacing w:val="0"/>
            <w:sz w:val="22"/>
            <w:szCs w:val="22"/>
          </w:rPr>
          <w:tab/>
        </w:r>
        <w:r w:rsidR="00E35D20" w:rsidRPr="00A54B4E">
          <w:rPr>
            <w:rStyle w:val="Hyperlink"/>
          </w:rPr>
          <w:t>Education</w:t>
        </w:r>
        <w:r w:rsidR="00E35D20">
          <w:rPr>
            <w:webHidden/>
          </w:rPr>
          <w:tab/>
        </w:r>
        <w:r w:rsidR="00E35D20">
          <w:rPr>
            <w:webHidden/>
          </w:rPr>
          <w:fldChar w:fldCharType="begin"/>
        </w:r>
        <w:r w:rsidR="00E35D20">
          <w:rPr>
            <w:webHidden/>
          </w:rPr>
          <w:instrText xml:space="preserve"> PAGEREF _Toc141275729 \h </w:instrText>
        </w:r>
        <w:r w:rsidR="00E35D20">
          <w:rPr>
            <w:webHidden/>
          </w:rPr>
        </w:r>
        <w:r w:rsidR="00E35D20">
          <w:rPr>
            <w:webHidden/>
          </w:rPr>
          <w:fldChar w:fldCharType="separate"/>
        </w:r>
        <w:r w:rsidR="00E35D20">
          <w:rPr>
            <w:webHidden/>
          </w:rPr>
          <w:t>94</w:t>
        </w:r>
        <w:r w:rsidR="00E35D20">
          <w:rPr>
            <w:webHidden/>
          </w:rPr>
          <w:fldChar w:fldCharType="end"/>
        </w:r>
      </w:hyperlink>
    </w:p>
    <w:p w14:paraId="29F645DD" w14:textId="77777777" w:rsidR="00E35D20" w:rsidRDefault="00FD1E2D">
      <w:pPr>
        <w:pStyle w:val="TOC3"/>
        <w:rPr>
          <w:rFonts w:asciiTheme="minorHAnsi" w:eastAsiaTheme="minorEastAsia" w:hAnsiTheme="minorHAnsi" w:cstheme="minorBidi"/>
          <w:snapToGrid/>
          <w:spacing w:val="0"/>
          <w:sz w:val="22"/>
          <w:szCs w:val="22"/>
        </w:rPr>
      </w:pPr>
      <w:hyperlink w:anchor="_Toc141275730" w:history="1">
        <w:r w:rsidR="00E35D20" w:rsidRPr="00A54B4E">
          <w:rPr>
            <w:rStyle w:val="Hyperlink"/>
          </w:rPr>
          <w:t>F-29)</w:t>
        </w:r>
        <w:r w:rsidR="00E35D20">
          <w:rPr>
            <w:rFonts w:asciiTheme="minorHAnsi" w:eastAsiaTheme="minorEastAsia" w:hAnsiTheme="minorHAnsi" w:cstheme="minorBidi"/>
            <w:snapToGrid/>
            <w:spacing w:val="0"/>
            <w:sz w:val="22"/>
            <w:szCs w:val="22"/>
          </w:rPr>
          <w:tab/>
        </w:r>
        <w:r w:rsidR="00E35D20" w:rsidRPr="00A54B4E">
          <w:rPr>
            <w:rStyle w:val="Hyperlink"/>
          </w:rPr>
          <w:t>Census Housing Data</w:t>
        </w:r>
        <w:r w:rsidR="00E35D20">
          <w:rPr>
            <w:webHidden/>
          </w:rPr>
          <w:tab/>
        </w:r>
        <w:r w:rsidR="00E35D20">
          <w:rPr>
            <w:webHidden/>
          </w:rPr>
          <w:fldChar w:fldCharType="begin"/>
        </w:r>
        <w:r w:rsidR="00E35D20">
          <w:rPr>
            <w:webHidden/>
          </w:rPr>
          <w:instrText xml:space="preserve"> PAGEREF _Toc141275730 \h </w:instrText>
        </w:r>
        <w:r w:rsidR="00E35D20">
          <w:rPr>
            <w:webHidden/>
          </w:rPr>
        </w:r>
        <w:r w:rsidR="00E35D20">
          <w:rPr>
            <w:webHidden/>
          </w:rPr>
          <w:fldChar w:fldCharType="separate"/>
        </w:r>
        <w:r w:rsidR="00E35D20">
          <w:rPr>
            <w:webHidden/>
          </w:rPr>
          <w:t>95</w:t>
        </w:r>
        <w:r w:rsidR="00E35D20">
          <w:rPr>
            <w:webHidden/>
          </w:rPr>
          <w:fldChar w:fldCharType="end"/>
        </w:r>
      </w:hyperlink>
    </w:p>
    <w:p w14:paraId="67E2E8AE" w14:textId="77777777" w:rsidR="00E35D20" w:rsidRDefault="00FD1E2D">
      <w:pPr>
        <w:pStyle w:val="TOC3"/>
        <w:rPr>
          <w:rFonts w:asciiTheme="minorHAnsi" w:eastAsiaTheme="minorEastAsia" w:hAnsiTheme="minorHAnsi" w:cstheme="minorBidi"/>
          <w:snapToGrid/>
          <w:spacing w:val="0"/>
          <w:sz w:val="22"/>
          <w:szCs w:val="22"/>
        </w:rPr>
      </w:pPr>
      <w:hyperlink w:anchor="_Toc141275731" w:history="1">
        <w:r w:rsidR="00E35D20" w:rsidRPr="00A54B4E">
          <w:rPr>
            <w:rStyle w:val="Hyperlink"/>
          </w:rPr>
          <w:t>F-30)</w:t>
        </w:r>
        <w:r w:rsidR="00E35D20">
          <w:rPr>
            <w:rFonts w:asciiTheme="minorHAnsi" w:eastAsiaTheme="minorEastAsia" w:hAnsiTheme="minorHAnsi" w:cstheme="minorBidi"/>
            <w:snapToGrid/>
            <w:spacing w:val="0"/>
            <w:sz w:val="22"/>
            <w:szCs w:val="22"/>
          </w:rPr>
          <w:tab/>
        </w:r>
        <w:r w:rsidR="00E35D20" w:rsidRPr="00A54B4E">
          <w:rPr>
            <w:rStyle w:val="Hyperlink"/>
          </w:rPr>
          <w:t>Veteran Population</w:t>
        </w:r>
        <w:r w:rsidR="00E35D20">
          <w:rPr>
            <w:webHidden/>
          </w:rPr>
          <w:tab/>
        </w:r>
        <w:r w:rsidR="00E35D20">
          <w:rPr>
            <w:webHidden/>
          </w:rPr>
          <w:fldChar w:fldCharType="begin"/>
        </w:r>
        <w:r w:rsidR="00E35D20">
          <w:rPr>
            <w:webHidden/>
          </w:rPr>
          <w:instrText xml:space="preserve"> PAGEREF _Toc141275731 \h </w:instrText>
        </w:r>
        <w:r w:rsidR="00E35D20">
          <w:rPr>
            <w:webHidden/>
          </w:rPr>
        </w:r>
        <w:r w:rsidR="00E35D20">
          <w:rPr>
            <w:webHidden/>
          </w:rPr>
          <w:fldChar w:fldCharType="separate"/>
        </w:r>
        <w:r w:rsidR="00E35D20">
          <w:rPr>
            <w:webHidden/>
          </w:rPr>
          <w:t>98</w:t>
        </w:r>
        <w:r w:rsidR="00E35D20">
          <w:rPr>
            <w:webHidden/>
          </w:rPr>
          <w:fldChar w:fldCharType="end"/>
        </w:r>
      </w:hyperlink>
    </w:p>
    <w:p w14:paraId="07053A4C"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732" w:history="1">
        <w:r w:rsidR="00E35D20" w:rsidRPr="00A54B4E">
          <w:rPr>
            <w:rStyle w:val="Hyperlink"/>
          </w:rPr>
          <w:t>G.</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ENVIRONMENT</w:t>
        </w:r>
        <w:r w:rsidR="00E35D20">
          <w:rPr>
            <w:webHidden/>
          </w:rPr>
          <w:tab/>
        </w:r>
        <w:r w:rsidR="00E35D20">
          <w:rPr>
            <w:webHidden/>
          </w:rPr>
          <w:fldChar w:fldCharType="begin"/>
        </w:r>
        <w:r w:rsidR="00E35D20">
          <w:rPr>
            <w:webHidden/>
          </w:rPr>
          <w:instrText xml:space="preserve"> PAGEREF _Toc141275732 \h </w:instrText>
        </w:r>
        <w:r w:rsidR="00E35D20">
          <w:rPr>
            <w:webHidden/>
          </w:rPr>
        </w:r>
        <w:r w:rsidR="00E35D20">
          <w:rPr>
            <w:webHidden/>
          </w:rPr>
          <w:fldChar w:fldCharType="separate"/>
        </w:r>
        <w:r w:rsidR="00E35D20">
          <w:rPr>
            <w:webHidden/>
          </w:rPr>
          <w:t>99</w:t>
        </w:r>
        <w:r w:rsidR="00E35D20">
          <w:rPr>
            <w:webHidden/>
          </w:rPr>
          <w:fldChar w:fldCharType="end"/>
        </w:r>
      </w:hyperlink>
    </w:p>
    <w:p w14:paraId="6E9A3C57" w14:textId="77777777" w:rsidR="00E35D20" w:rsidRDefault="00FD1E2D">
      <w:pPr>
        <w:pStyle w:val="TOC3"/>
        <w:rPr>
          <w:rFonts w:asciiTheme="minorHAnsi" w:eastAsiaTheme="minorEastAsia" w:hAnsiTheme="minorHAnsi" w:cstheme="minorBidi"/>
          <w:snapToGrid/>
          <w:spacing w:val="0"/>
          <w:sz w:val="22"/>
          <w:szCs w:val="22"/>
        </w:rPr>
      </w:pPr>
      <w:hyperlink w:anchor="_Toc141275733" w:history="1">
        <w:r w:rsidR="00E35D20" w:rsidRPr="00A54B4E">
          <w:rPr>
            <w:rStyle w:val="Hyperlink"/>
          </w:rPr>
          <w:t>G- 1)</w:t>
        </w:r>
        <w:r w:rsidR="00E35D20">
          <w:rPr>
            <w:rFonts w:asciiTheme="minorHAnsi" w:eastAsiaTheme="minorEastAsia" w:hAnsiTheme="minorHAnsi" w:cstheme="minorBidi"/>
            <w:snapToGrid/>
            <w:spacing w:val="0"/>
            <w:sz w:val="22"/>
            <w:szCs w:val="22"/>
          </w:rPr>
          <w:tab/>
        </w:r>
        <w:r w:rsidR="00E35D20" w:rsidRPr="00A54B4E">
          <w:rPr>
            <w:rStyle w:val="Hyperlink"/>
          </w:rPr>
          <w:t>Land Area and Density</w:t>
        </w:r>
        <w:r w:rsidR="00E35D20">
          <w:rPr>
            <w:webHidden/>
          </w:rPr>
          <w:tab/>
        </w:r>
        <w:r w:rsidR="00E35D20">
          <w:rPr>
            <w:webHidden/>
          </w:rPr>
          <w:fldChar w:fldCharType="begin"/>
        </w:r>
        <w:r w:rsidR="00E35D20">
          <w:rPr>
            <w:webHidden/>
          </w:rPr>
          <w:instrText xml:space="preserve"> PAGEREF _Toc141275733 \h </w:instrText>
        </w:r>
        <w:r w:rsidR="00E35D20">
          <w:rPr>
            <w:webHidden/>
          </w:rPr>
        </w:r>
        <w:r w:rsidR="00E35D20">
          <w:rPr>
            <w:webHidden/>
          </w:rPr>
          <w:fldChar w:fldCharType="separate"/>
        </w:r>
        <w:r w:rsidR="00E35D20">
          <w:rPr>
            <w:webHidden/>
          </w:rPr>
          <w:t>99</w:t>
        </w:r>
        <w:r w:rsidR="00E35D20">
          <w:rPr>
            <w:webHidden/>
          </w:rPr>
          <w:fldChar w:fldCharType="end"/>
        </w:r>
      </w:hyperlink>
    </w:p>
    <w:p w14:paraId="2E09C16E" w14:textId="77777777" w:rsidR="00E35D20" w:rsidRDefault="00FD1E2D">
      <w:pPr>
        <w:pStyle w:val="TOC3"/>
        <w:rPr>
          <w:rFonts w:asciiTheme="minorHAnsi" w:eastAsiaTheme="minorEastAsia" w:hAnsiTheme="minorHAnsi" w:cstheme="minorBidi"/>
          <w:snapToGrid/>
          <w:spacing w:val="0"/>
          <w:sz w:val="22"/>
          <w:szCs w:val="22"/>
        </w:rPr>
      </w:pPr>
      <w:hyperlink w:anchor="_Toc141275734" w:history="1">
        <w:r w:rsidR="00E35D20" w:rsidRPr="00A54B4E">
          <w:rPr>
            <w:rStyle w:val="Hyperlink"/>
          </w:rPr>
          <w:t>G- 2)</w:t>
        </w:r>
        <w:r w:rsidR="00E35D20">
          <w:rPr>
            <w:rFonts w:asciiTheme="minorHAnsi" w:eastAsiaTheme="minorEastAsia" w:hAnsiTheme="minorHAnsi" w:cstheme="minorBidi"/>
            <w:snapToGrid/>
            <w:spacing w:val="0"/>
            <w:sz w:val="22"/>
            <w:szCs w:val="22"/>
          </w:rPr>
          <w:tab/>
        </w:r>
        <w:r w:rsidR="00E35D20" w:rsidRPr="00A54B4E">
          <w:rPr>
            <w:rStyle w:val="Hyperlink"/>
          </w:rPr>
          <w:t>Population Per Square Mile</w:t>
        </w:r>
        <w:r w:rsidR="00E35D20">
          <w:rPr>
            <w:webHidden/>
          </w:rPr>
          <w:tab/>
        </w:r>
        <w:r w:rsidR="00E35D20">
          <w:rPr>
            <w:webHidden/>
          </w:rPr>
          <w:fldChar w:fldCharType="begin"/>
        </w:r>
        <w:r w:rsidR="00E35D20">
          <w:rPr>
            <w:webHidden/>
          </w:rPr>
          <w:instrText xml:space="preserve"> PAGEREF _Toc141275734 \h </w:instrText>
        </w:r>
        <w:r w:rsidR="00E35D20">
          <w:rPr>
            <w:webHidden/>
          </w:rPr>
        </w:r>
        <w:r w:rsidR="00E35D20">
          <w:rPr>
            <w:webHidden/>
          </w:rPr>
          <w:fldChar w:fldCharType="separate"/>
        </w:r>
        <w:r w:rsidR="00E35D20">
          <w:rPr>
            <w:webHidden/>
          </w:rPr>
          <w:t>100</w:t>
        </w:r>
        <w:r w:rsidR="00E35D20">
          <w:rPr>
            <w:webHidden/>
          </w:rPr>
          <w:fldChar w:fldCharType="end"/>
        </w:r>
      </w:hyperlink>
    </w:p>
    <w:p w14:paraId="474E5B1F" w14:textId="77777777" w:rsidR="00E35D20" w:rsidRDefault="00FD1E2D">
      <w:pPr>
        <w:pStyle w:val="TOC3"/>
        <w:rPr>
          <w:rFonts w:asciiTheme="minorHAnsi" w:eastAsiaTheme="minorEastAsia" w:hAnsiTheme="minorHAnsi" w:cstheme="minorBidi"/>
          <w:snapToGrid/>
          <w:spacing w:val="0"/>
          <w:sz w:val="22"/>
          <w:szCs w:val="22"/>
        </w:rPr>
      </w:pPr>
      <w:hyperlink w:anchor="_Toc141275735" w:history="1">
        <w:r w:rsidR="00E35D20" w:rsidRPr="00A54B4E">
          <w:rPr>
            <w:rStyle w:val="Hyperlink"/>
          </w:rPr>
          <w:t>G- 3)</w:t>
        </w:r>
        <w:r w:rsidR="00E35D20">
          <w:rPr>
            <w:rFonts w:asciiTheme="minorHAnsi" w:eastAsiaTheme="minorEastAsia" w:hAnsiTheme="minorHAnsi" w:cstheme="minorBidi"/>
            <w:snapToGrid/>
            <w:spacing w:val="0"/>
            <w:sz w:val="22"/>
            <w:szCs w:val="22"/>
          </w:rPr>
          <w:tab/>
        </w:r>
        <w:r w:rsidR="00E35D20" w:rsidRPr="00A54B4E">
          <w:rPr>
            <w:rStyle w:val="Hyperlink"/>
          </w:rPr>
          <w:t>Air Quality</w:t>
        </w:r>
        <w:r w:rsidR="00E35D20">
          <w:rPr>
            <w:webHidden/>
          </w:rPr>
          <w:tab/>
        </w:r>
        <w:r w:rsidR="00E35D20">
          <w:rPr>
            <w:webHidden/>
          </w:rPr>
          <w:fldChar w:fldCharType="begin"/>
        </w:r>
        <w:r w:rsidR="00E35D20">
          <w:rPr>
            <w:webHidden/>
          </w:rPr>
          <w:instrText xml:space="preserve"> PAGEREF _Toc141275735 \h </w:instrText>
        </w:r>
        <w:r w:rsidR="00E35D20">
          <w:rPr>
            <w:webHidden/>
          </w:rPr>
        </w:r>
        <w:r w:rsidR="00E35D20">
          <w:rPr>
            <w:webHidden/>
          </w:rPr>
          <w:fldChar w:fldCharType="separate"/>
        </w:r>
        <w:r w:rsidR="00E35D20">
          <w:rPr>
            <w:webHidden/>
          </w:rPr>
          <w:t>101</w:t>
        </w:r>
        <w:r w:rsidR="00E35D20">
          <w:rPr>
            <w:webHidden/>
          </w:rPr>
          <w:fldChar w:fldCharType="end"/>
        </w:r>
      </w:hyperlink>
    </w:p>
    <w:p w14:paraId="240A9D03" w14:textId="77777777" w:rsidR="00E35D20" w:rsidRDefault="00FD1E2D">
      <w:pPr>
        <w:pStyle w:val="TOC3"/>
        <w:rPr>
          <w:rFonts w:asciiTheme="minorHAnsi" w:eastAsiaTheme="minorEastAsia" w:hAnsiTheme="minorHAnsi" w:cstheme="minorBidi"/>
          <w:snapToGrid/>
          <w:spacing w:val="0"/>
          <w:sz w:val="22"/>
          <w:szCs w:val="22"/>
        </w:rPr>
      </w:pPr>
      <w:hyperlink w:anchor="_Toc141275736" w:history="1">
        <w:r w:rsidR="00E35D20" w:rsidRPr="00A54B4E">
          <w:rPr>
            <w:rStyle w:val="Hyperlink"/>
          </w:rPr>
          <w:t>G- 4)</w:t>
        </w:r>
        <w:r w:rsidR="00E35D20">
          <w:rPr>
            <w:rFonts w:asciiTheme="minorHAnsi" w:eastAsiaTheme="minorEastAsia" w:hAnsiTheme="minorHAnsi" w:cstheme="minorBidi"/>
            <w:snapToGrid/>
            <w:spacing w:val="0"/>
            <w:sz w:val="22"/>
            <w:szCs w:val="22"/>
          </w:rPr>
          <w:tab/>
        </w:r>
        <w:r w:rsidR="00E35D20" w:rsidRPr="00A54B4E">
          <w:rPr>
            <w:rStyle w:val="Hyperlink"/>
          </w:rPr>
          <w:t>Ground Contamination</w:t>
        </w:r>
        <w:r w:rsidR="00E35D20">
          <w:rPr>
            <w:webHidden/>
          </w:rPr>
          <w:tab/>
        </w:r>
        <w:r w:rsidR="00E35D20">
          <w:rPr>
            <w:webHidden/>
          </w:rPr>
          <w:fldChar w:fldCharType="begin"/>
        </w:r>
        <w:r w:rsidR="00E35D20">
          <w:rPr>
            <w:webHidden/>
          </w:rPr>
          <w:instrText xml:space="preserve"> PAGEREF _Toc141275736 \h </w:instrText>
        </w:r>
        <w:r w:rsidR="00E35D20">
          <w:rPr>
            <w:webHidden/>
          </w:rPr>
        </w:r>
        <w:r w:rsidR="00E35D20">
          <w:rPr>
            <w:webHidden/>
          </w:rPr>
          <w:fldChar w:fldCharType="separate"/>
        </w:r>
        <w:r w:rsidR="00E35D20">
          <w:rPr>
            <w:webHidden/>
          </w:rPr>
          <w:t>102</w:t>
        </w:r>
        <w:r w:rsidR="00E35D20">
          <w:rPr>
            <w:webHidden/>
          </w:rPr>
          <w:fldChar w:fldCharType="end"/>
        </w:r>
      </w:hyperlink>
    </w:p>
    <w:p w14:paraId="46365362" w14:textId="77777777" w:rsidR="00E35D20" w:rsidRDefault="00FD1E2D">
      <w:pPr>
        <w:pStyle w:val="TOC3"/>
        <w:rPr>
          <w:rFonts w:asciiTheme="minorHAnsi" w:eastAsiaTheme="minorEastAsia" w:hAnsiTheme="minorHAnsi" w:cstheme="minorBidi"/>
          <w:snapToGrid/>
          <w:spacing w:val="0"/>
          <w:sz w:val="22"/>
          <w:szCs w:val="22"/>
        </w:rPr>
      </w:pPr>
      <w:hyperlink w:anchor="_Toc141275737" w:history="1">
        <w:r w:rsidR="00E35D20" w:rsidRPr="00A54B4E">
          <w:rPr>
            <w:rStyle w:val="Hyperlink"/>
          </w:rPr>
          <w:t>G- 5)</w:t>
        </w:r>
        <w:r w:rsidR="00E35D20">
          <w:rPr>
            <w:rFonts w:asciiTheme="minorHAnsi" w:eastAsiaTheme="minorEastAsia" w:hAnsiTheme="minorHAnsi" w:cstheme="minorBidi"/>
            <w:snapToGrid/>
            <w:spacing w:val="0"/>
            <w:sz w:val="22"/>
            <w:szCs w:val="22"/>
          </w:rPr>
          <w:tab/>
        </w:r>
        <w:r w:rsidR="00E35D20" w:rsidRPr="00A54B4E">
          <w:rPr>
            <w:rStyle w:val="Hyperlink"/>
          </w:rPr>
          <w:t>Elevation</w:t>
        </w:r>
        <w:r w:rsidR="00E35D20">
          <w:rPr>
            <w:webHidden/>
          </w:rPr>
          <w:tab/>
        </w:r>
        <w:r w:rsidR="00E35D20">
          <w:rPr>
            <w:webHidden/>
          </w:rPr>
          <w:fldChar w:fldCharType="begin"/>
        </w:r>
        <w:r w:rsidR="00E35D20">
          <w:rPr>
            <w:webHidden/>
          </w:rPr>
          <w:instrText xml:space="preserve"> PAGEREF _Toc141275737 \h </w:instrText>
        </w:r>
        <w:r w:rsidR="00E35D20">
          <w:rPr>
            <w:webHidden/>
          </w:rPr>
        </w:r>
        <w:r w:rsidR="00E35D20">
          <w:rPr>
            <w:webHidden/>
          </w:rPr>
          <w:fldChar w:fldCharType="separate"/>
        </w:r>
        <w:r w:rsidR="00E35D20">
          <w:rPr>
            <w:webHidden/>
          </w:rPr>
          <w:t>103</w:t>
        </w:r>
        <w:r w:rsidR="00E35D20">
          <w:rPr>
            <w:webHidden/>
          </w:rPr>
          <w:fldChar w:fldCharType="end"/>
        </w:r>
      </w:hyperlink>
    </w:p>
    <w:p w14:paraId="2D29A188" w14:textId="77777777" w:rsidR="00E35D20" w:rsidRDefault="00FD1E2D">
      <w:pPr>
        <w:pStyle w:val="TOC1"/>
        <w:rPr>
          <w:rFonts w:asciiTheme="minorHAnsi" w:eastAsiaTheme="minorEastAsia" w:hAnsiTheme="minorHAnsi" w:cstheme="minorBidi"/>
          <w:b w:val="0"/>
          <w:bCs w:val="0"/>
          <w:snapToGrid/>
          <w:spacing w:val="0"/>
          <w:sz w:val="22"/>
          <w:szCs w:val="22"/>
        </w:rPr>
      </w:pPr>
      <w:hyperlink w:anchor="_Toc141275738" w:history="1">
        <w:r w:rsidR="00E35D20" w:rsidRPr="00A54B4E">
          <w:rPr>
            <w:rStyle w:val="Hyperlink"/>
          </w:rPr>
          <w:t>II.</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TECHNICAL INFORMATION</w:t>
        </w:r>
        <w:r w:rsidR="00E35D20">
          <w:rPr>
            <w:webHidden/>
          </w:rPr>
          <w:tab/>
        </w:r>
        <w:r w:rsidR="00E35D20">
          <w:rPr>
            <w:webHidden/>
          </w:rPr>
          <w:fldChar w:fldCharType="begin"/>
        </w:r>
        <w:r w:rsidR="00E35D20">
          <w:rPr>
            <w:webHidden/>
          </w:rPr>
          <w:instrText xml:space="preserve"> PAGEREF _Toc141275738 \h </w:instrText>
        </w:r>
        <w:r w:rsidR="00E35D20">
          <w:rPr>
            <w:webHidden/>
          </w:rPr>
        </w:r>
        <w:r w:rsidR="00E35D20">
          <w:rPr>
            <w:webHidden/>
          </w:rPr>
          <w:fldChar w:fldCharType="separate"/>
        </w:r>
        <w:r w:rsidR="00E35D20">
          <w:rPr>
            <w:webHidden/>
          </w:rPr>
          <w:t>104</w:t>
        </w:r>
        <w:r w:rsidR="00E35D20">
          <w:rPr>
            <w:webHidden/>
          </w:rPr>
          <w:fldChar w:fldCharType="end"/>
        </w:r>
      </w:hyperlink>
    </w:p>
    <w:p w14:paraId="3126AA76"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739" w:history="1">
        <w:r w:rsidR="00E35D20" w:rsidRPr="00A54B4E">
          <w:rPr>
            <w:rStyle w:val="Hyperlink"/>
          </w:rPr>
          <w:t>A.</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FILE SPECIFICATIONS</w:t>
        </w:r>
        <w:r w:rsidR="00E35D20">
          <w:rPr>
            <w:webHidden/>
          </w:rPr>
          <w:tab/>
        </w:r>
        <w:r w:rsidR="00E35D20">
          <w:rPr>
            <w:webHidden/>
          </w:rPr>
          <w:fldChar w:fldCharType="begin"/>
        </w:r>
        <w:r w:rsidR="00E35D20">
          <w:rPr>
            <w:webHidden/>
          </w:rPr>
          <w:instrText xml:space="preserve"> PAGEREF _Toc141275739 \h </w:instrText>
        </w:r>
        <w:r w:rsidR="00E35D20">
          <w:rPr>
            <w:webHidden/>
          </w:rPr>
        </w:r>
        <w:r w:rsidR="00E35D20">
          <w:rPr>
            <w:webHidden/>
          </w:rPr>
          <w:fldChar w:fldCharType="separate"/>
        </w:r>
        <w:r w:rsidR="00E35D20">
          <w:rPr>
            <w:webHidden/>
          </w:rPr>
          <w:t>104</w:t>
        </w:r>
        <w:r w:rsidR="00E35D20">
          <w:rPr>
            <w:webHidden/>
          </w:rPr>
          <w:fldChar w:fldCharType="end"/>
        </w:r>
      </w:hyperlink>
    </w:p>
    <w:p w14:paraId="3366325B"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740" w:history="1">
        <w:r w:rsidR="00E35D20" w:rsidRPr="00A54B4E">
          <w:rPr>
            <w:rStyle w:val="Hyperlink"/>
          </w:rPr>
          <w:t>B.</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MISSING VALUES ON AHRF</w:t>
        </w:r>
        <w:r w:rsidR="00E35D20">
          <w:rPr>
            <w:webHidden/>
          </w:rPr>
          <w:tab/>
        </w:r>
        <w:r w:rsidR="00E35D20">
          <w:rPr>
            <w:webHidden/>
          </w:rPr>
          <w:fldChar w:fldCharType="begin"/>
        </w:r>
        <w:r w:rsidR="00E35D20">
          <w:rPr>
            <w:webHidden/>
          </w:rPr>
          <w:instrText xml:space="preserve"> PAGEREF _Toc141275740 \h </w:instrText>
        </w:r>
        <w:r w:rsidR="00E35D20">
          <w:rPr>
            <w:webHidden/>
          </w:rPr>
        </w:r>
        <w:r w:rsidR="00E35D20">
          <w:rPr>
            <w:webHidden/>
          </w:rPr>
          <w:fldChar w:fldCharType="separate"/>
        </w:r>
        <w:r w:rsidR="00E35D20">
          <w:rPr>
            <w:webHidden/>
          </w:rPr>
          <w:t>104</w:t>
        </w:r>
        <w:r w:rsidR="00E35D20">
          <w:rPr>
            <w:webHidden/>
          </w:rPr>
          <w:fldChar w:fldCharType="end"/>
        </w:r>
      </w:hyperlink>
    </w:p>
    <w:p w14:paraId="72A69D74"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741" w:history="1">
        <w:r w:rsidR="00E35D20" w:rsidRPr="00A54B4E">
          <w:rPr>
            <w:rStyle w:val="Hyperlink"/>
          </w:rPr>
          <w:t>C.</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CRITERIA FOR DATA INCLUSION ON THE AHRF</w:t>
        </w:r>
        <w:r w:rsidR="00E35D20">
          <w:rPr>
            <w:webHidden/>
          </w:rPr>
          <w:tab/>
        </w:r>
        <w:r w:rsidR="00E35D20">
          <w:rPr>
            <w:webHidden/>
          </w:rPr>
          <w:fldChar w:fldCharType="begin"/>
        </w:r>
        <w:r w:rsidR="00E35D20">
          <w:rPr>
            <w:webHidden/>
          </w:rPr>
          <w:instrText xml:space="preserve"> PAGEREF _Toc141275741 \h </w:instrText>
        </w:r>
        <w:r w:rsidR="00E35D20">
          <w:rPr>
            <w:webHidden/>
          </w:rPr>
        </w:r>
        <w:r w:rsidR="00E35D20">
          <w:rPr>
            <w:webHidden/>
          </w:rPr>
          <w:fldChar w:fldCharType="separate"/>
        </w:r>
        <w:r w:rsidR="00E35D20">
          <w:rPr>
            <w:webHidden/>
          </w:rPr>
          <w:t>104</w:t>
        </w:r>
        <w:r w:rsidR="00E35D20">
          <w:rPr>
            <w:webHidden/>
          </w:rPr>
          <w:fldChar w:fldCharType="end"/>
        </w:r>
      </w:hyperlink>
    </w:p>
    <w:p w14:paraId="7CF36785" w14:textId="77777777" w:rsidR="00E35D20" w:rsidRDefault="00FD1E2D">
      <w:pPr>
        <w:pStyle w:val="TOC1"/>
        <w:rPr>
          <w:rFonts w:asciiTheme="minorHAnsi" w:eastAsiaTheme="minorEastAsia" w:hAnsiTheme="minorHAnsi" w:cstheme="minorBidi"/>
          <w:b w:val="0"/>
          <w:bCs w:val="0"/>
          <w:snapToGrid/>
          <w:spacing w:val="0"/>
          <w:sz w:val="22"/>
          <w:szCs w:val="22"/>
        </w:rPr>
      </w:pPr>
      <w:hyperlink w:anchor="_Toc141275742" w:history="1">
        <w:r w:rsidR="00E35D20" w:rsidRPr="00A54B4E">
          <w:rPr>
            <w:rStyle w:val="Hyperlink"/>
            <w:lang w:val="fr-FR"/>
          </w:rPr>
          <w:t>III. DOCUMENTATION</w:t>
        </w:r>
        <w:r w:rsidR="00E35D20">
          <w:rPr>
            <w:webHidden/>
          </w:rPr>
          <w:tab/>
        </w:r>
        <w:r w:rsidR="00E35D20">
          <w:rPr>
            <w:webHidden/>
          </w:rPr>
          <w:fldChar w:fldCharType="begin"/>
        </w:r>
        <w:r w:rsidR="00E35D20">
          <w:rPr>
            <w:webHidden/>
          </w:rPr>
          <w:instrText xml:space="preserve"> PAGEREF _Toc141275742 \h </w:instrText>
        </w:r>
        <w:r w:rsidR="00E35D20">
          <w:rPr>
            <w:webHidden/>
          </w:rPr>
        </w:r>
        <w:r w:rsidR="00E35D20">
          <w:rPr>
            <w:webHidden/>
          </w:rPr>
          <w:fldChar w:fldCharType="separate"/>
        </w:r>
        <w:r w:rsidR="00E35D20">
          <w:rPr>
            <w:webHidden/>
          </w:rPr>
          <w:t>105</w:t>
        </w:r>
        <w:r w:rsidR="00E35D20">
          <w:rPr>
            <w:webHidden/>
          </w:rPr>
          <w:fldChar w:fldCharType="end"/>
        </w:r>
      </w:hyperlink>
    </w:p>
    <w:p w14:paraId="20D7473D"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743" w:history="1">
        <w:r w:rsidR="00E35D20" w:rsidRPr="00A54B4E">
          <w:rPr>
            <w:rStyle w:val="Hyperlink"/>
            <w:lang w:val="fr-FR"/>
          </w:rPr>
          <w:t>A.</w:t>
        </w:r>
        <w:r w:rsidR="00E35D20">
          <w:rPr>
            <w:rFonts w:asciiTheme="minorHAnsi" w:eastAsiaTheme="minorEastAsia" w:hAnsiTheme="minorHAnsi" w:cstheme="minorBidi"/>
            <w:b w:val="0"/>
            <w:bCs w:val="0"/>
            <w:snapToGrid/>
            <w:spacing w:val="0"/>
            <w:sz w:val="22"/>
            <w:szCs w:val="22"/>
          </w:rPr>
          <w:tab/>
        </w:r>
        <w:r w:rsidR="00E35D20" w:rsidRPr="00A54B4E">
          <w:rPr>
            <w:rStyle w:val="Hyperlink"/>
            <w:lang w:val="fr-FR"/>
          </w:rPr>
          <w:t>TECHNICAL DOCUMENTATION OF AHRF</w:t>
        </w:r>
        <w:r w:rsidR="00E35D20">
          <w:rPr>
            <w:webHidden/>
          </w:rPr>
          <w:tab/>
        </w:r>
        <w:r w:rsidR="00E35D20">
          <w:rPr>
            <w:webHidden/>
          </w:rPr>
          <w:fldChar w:fldCharType="begin"/>
        </w:r>
        <w:r w:rsidR="00E35D20">
          <w:rPr>
            <w:webHidden/>
          </w:rPr>
          <w:instrText xml:space="preserve"> PAGEREF _Toc141275743 \h </w:instrText>
        </w:r>
        <w:r w:rsidR="00E35D20">
          <w:rPr>
            <w:webHidden/>
          </w:rPr>
        </w:r>
        <w:r w:rsidR="00E35D20">
          <w:rPr>
            <w:webHidden/>
          </w:rPr>
          <w:fldChar w:fldCharType="separate"/>
        </w:r>
        <w:r w:rsidR="00E35D20">
          <w:rPr>
            <w:webHidden/>
          </w:rPr>
          <w:t>105</w:t>
        </w:r>
        <w:r w:rsidR="00E35D20">
          <w:rPr>
            <w:webHidden/>
          </w:rPr>
          <w:fldChar w:fldCharType="end"/>
        </w:r>
      </w:hyperlink>
    </w:p>
    <w:p w14:paraId="7DD4B49E" w14:textId="77777777" w:rsidR="00E35D20" w:rsidRDefault="00FD1E2D">
      <w:pPr>
        <w:pStyle w:val="TOC2"/>
        <w:rPr>
          <w:rFonts w:asciiTheme="minorHAnsi" w:eastAsiaTheme="minorEastAsia" w:hAnsiTheme="minorHAnsi" w:cstheme="minorBidi"/>
          <w:b w:val="0"/>
          <w:bCs w:val="0"/>
          <w:snapToGrid/>
          <w:spacing w:val="0"/>
          <w:sz w:val="22"/>
          <w:szCs w:val="22"/>
        </w:rPr>
      </w:pPr>
      <w:hyperlink w:anchor="_Toc141275744" w:history="1">
        <w:r w:rsidR="00E35D20" w:rsidRPr="00A54B4E">
          <w:rPr>
            <w:rStyle w:val="Hyperlink"/>
          </w:rPr>
          <w:t>B.</w:t>
        </w:r>
        <w:r w:rsidR="00E35D20">
          <w:rPr>
            <w:rFonts w:asciiTheme="minorHAnsi" w:eastAsiaTheme="minorEastAsia" w:hAnsiTheme="minorHAnsi" w:cstheme="minorBidi"/>
            <w:b w:val="0"/>
            <w:bCs w:val="0"/>
            <w:snapToGrid/>
            <w:spacing w:val="0"/>
            <w:sz w:val="22"/>
            <w:szCs w:val="22"/>
          </w:rPr>
          <w:tab/>
        </w:r>
        <w:r w:rsidR="00E35D20" w:rsidRPr="00A54B4E">
          <w:rPr>
            <w:rStyle w:val="Hyperlink"/>
          </w:rPr>
          <w:t xml:space="preserve"> SAS LAYOUT OF AHRF</w:t>
        </w:r>
        <w:r w:rsidR="00E35D20">
          <w:rPr>
            <w:webHidden/>
          </w:rPr>
          <w:tab/>
        </w:r>
        <w:r w:rsidR="00E35D20">
          <w:rPr>
            <w:webHidden/>
          </w:rPr>
          <w:fldChar w:fldCharType="begin"/>
        </w:r>
        <w:r w:rsidR="00E35D20">
          <w:rPr>
            <w:webHidden/>
          </w:rPr>
          <w:instrText xml:space="preserve"> PAGEREF _Toc141275744 \h </w:instrText>
        </w:r>
        <w:r w:rsidR="00E35D20">
          <w:rPr>
            <w:webHidden/>
          </w:rPr>
        </w:r>
        <w:r w:rsidR="00E35D20">
          <w:rPr>
            <w:webHidden/>
          </w:rPr>
          <w:fldChar w:fldCharType="separate"/>
        </w:r>
        <w:r w:rsidR="00E35D20">
          <w:rPr>
            <w:webHidden/>
          </w:rPr>
          <w:t>105</w:t>
        </w:r>
        <w:r w:rsidR="00E35D20">
          <w:rPr>
            <w:webHidden/>
          </w:rPr>
          <w:fldChar w:fldCharType="end"/>
        </w:r>
      </w:hyperlink>
    </w:p>
    <w:p w14:paraId="01789E12" w14:textId="174D8E83" w:rsidR="001F14B8" w:rsidRDefault="003261E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pPr>
      <w:r w:rsidRPr="00194B7A">
        <w:rPr>
          <w:spacing w:val="-3"/>
        </w:rPr>
        <w:fldChar w:fldCharType="end"/>
      </w:r>
    </w:p>
    <w:p w14:paraId="4F3D65F6" w14:textId="77777777" w:rsidR="00E55D66" w:rsidRPr="00E55D66" w:rsidRDefault="00E55D66" w:rsidP="00E55D66"/>
    <w:p w14:paraId="44EC659D" w14:textId="77777777" w:rsidR="00E55D66" w:rsidRDefault="00E55D66" w:rsidP="00E55D66">
      <w:pPr>
        <w:rPr>
          <w:spacing w:val="-3"/>
        </w:rPr>
      </w:pPr>
    </w:p>
    <w:p w14:paraId="5E1F0C82" w14:textId="0A7D35C5" w:rsidR="00E55D66" w:rsidRDefault="00E55D66" w:rsidP="00E55D66">
      <w:pPr>
        <w:tabs>
          <w:tab w:val="left" w:pos="2266"/>
        </w:tabs>
        <w:rPr>
          <w:spacing w:val="-3"/>
        </w:rPr>
      </w:pPr>
      <w:r>
        <w:rPr>
          <w:spacing w:val="-3"/>
        </w:rPr>
        <w:tab/>
      </w:r>
    </w:p>
    <w:p w14:paraId="337BA06E" w14:textId="682FBD47" w:rsidR="00E55D66" w:rsidRPr="00E55D66" w:rsidRDefault="00E55D66" w:rsidP="00E55D66">
      <w:pPr>
        <w:tabs>
          <w:tab w:val="left" w:pos="2266"/>
        </w:tabs>
        <w:sectPr w:rsidR="00E55D66" w:rsidRPr="00E55D66">
          <w:footerReference w:type="default" r:id="rId11"/>
          <w:endnotePr>
            <w:numFmt w:val="decimal"/>
          </w:endnotePr>
          <w:type w:val="continuous"/>
          <w:pgSz w:w="12240" w:h="15840"/>
          <w:pgMar w:top="1123" w:right="1440" w:bottom="835" w:left="1440" w:header="1123" w:footer="835" w:gutter="0"/>
          <w:pgNumType w:start="1"/>
          <w:cols w:space="720"/>
          <w:noEndnote/>
        </w:sectPr>
      </w:pPr>
      <w:r>
        <w:tab/>
      </w:r>
    </w:p>
    <w:p w14:paraId="28C65BBA" w14:textId="2D9754BD" w:rsidR="001F14B8" w:rsidRDefault="00892A2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rStyle w:val="PageNumber"/>
        </w:rPr>
        <w:sectPr w:rsidR="001F14B8">
          <w:headerReference w:type="default" r:id="rId12"/>
          <w:footerReference w:type="default" r:id="rId13"/>
          <w:endnotePr>
            <w:numFmt w:val="decimal"/>
          </w:endnotePr>
          <w:pgSz w:w="12240" w:h="15840"/>
          <w:pgMar w:top="1123" w:right="1440" w:bottom="835" w:left="1440" w:header="1123" w:footer="835" w:gutter="0"/>
          <w:pgNumType w:start="1"/>
          <w:cols w:space="720"/>
          <w:noEndnote/>
        </w:sectPr>
      </w:pPr>
      <w:r>
        <w:rPr>
          <w:rStyle w:val="PageNumber"/>
        </w:rPr>
        <w:lastRenderedPageBreak/>
        <w:tab/>
      </w:r>
    </w:p>
    <w:p w14:paraId="5CB9B826" w14:textId="77777777" w:rsidR="0074213A" w:rsidRDefault="0074213A" w:rsidP="0074213A">
      <w:pPr>
        <w:pStyle w:val="Heading1"/>
      </w:pPr>
      <w:bookmarkStart w:id="1" w:name="_Toc141275658"/>
      <w:r w:rsidRPr="000A096E">
        <w:t>INTRODUCTION</w:t>
      </w:r>
      <w:bookmarkEnd w:id="1"/>
    </w:p>
    <w:p w14:paraId="5BDA71E1" w14:textId="77777777" w:rsidR="0074213A" w:rsidRDefault="0074213A" w:rsidP="0074213A"/>
    <w:p w14:paraId="31F0A0FC" w14:textId="27BAACF5" w:rsidR="00F03567" w:rsidRDefault="00765CA5" w:rsidP="00765CA5">
      <w:pPr>
        <w:tabs>
          <w:tab w:val="left" w:pos="360"/>
        </w:tabs>
        <w:jc w:val="both"/>
      </w:pPr>
      <w:r>
        <w:tab/>
      </w:r>
      <w:r w:rsidR="00F03567">
        <w:t xml:space="preserve">The Health Resources and Services Administration (HRSA) of the Department of Health and Human Services (DHHS) releases a new version of the Area Health Resources Files (AHRF) annually. The 2022-2023 Area Health Resources Files are the most current release and provide the latest health resource requirements and supply data available. These files include extensive health professions and sociodemographic data available at the county level as well as broader health professions demographic, workforce and training data available at the state and national levels. While these data have been made available annually for many years, the content and formats are different on this new release, particularly for the county level file. </w:t>
      </w:r>
    </w:p>
    <w:p w14:paraId="775CA136" w14:textId="77777777" w:rsidR="00F03567" w:rsidRDefault="00F03567" w:rsidP="00F03567">
      <w:pPr>
        <w:jc w:val="both"/>
      </w:pPr>
    </w:p>
    <w:p w14:paraId="37A18144" w14:textId="77777777" w:rsidR="00F03567" w:rsidRDefault="00F03567" w:rsidP="00892A2D">
      <w:pPr>
        <w:ind w:firstLine="360"/>
        <w:jc w:val="both"/>
      </w:pPr>
      <w:r>
        <w:t>The 2022-2023 AHRF contains a number of changes designed to facilitate usage of the data by a broader audience. Among the changes are:</w:t>
      </w:r>
    </w:p>
    <w:p w14:paraId="49E8CFDD" w14:textId="77777777" w:rsidR="00F03567" w:rsidRDefault="00F03567" w:rsidP="00F03567">
      <w:pPr>
        <w:jc w:val="both"/>
      </w:pPr>
    </w:p>
    <w:p w14:paraId="037B3A0A" w14:textId="77777777" w:rsidR="00F03567" w:rsidRDefault="00F03567" w:rsidP="00F03567">
      <w:pPr>
        <w:pStyle w:val="ListParagraph"/>
        <w:numPr>
          <w:ilvl w:val="0"/>
          <w:numId w:val="117"/>
        </w:numPr>
        <w:jc w:val="both"/>
      </w:pPr>
      <w:r>
        <w:t>The provision of new, unique variable identifiers</w:t>
      </w:r>
    </w:p>
    <w:p w14:paraId="296E4290" w14:textId="77777777" w:rsidR="00F03567" w:rsidRDefault="00F03567" w:rsidP="00F03567">
      <w:pPr>
        <w:pStyle w:val="ListParagraph"/>
        <w:numPr>
          <w:ilvl w:val="0"/>
          <w:numId w:val="117"/>
        </w:numPr>
        <w:jc w:val="both"/>
      </w:pPr>
      <w:r>
        <w:t>The availability of data in additional formats</w:t>
      </w:r>
    </w:p>
    <w:p w14:paraId="05FC593F" w14:textId="77777777" w:rsidR="00F03567" w:rsidRDefault="00F03567" w:rsidP="00F03567">
      <w:pPr>
        <w:pStyle w:val="ListParagraph"/>
        <w:numPr>
          <w:ilvl w:val="0"/>
          <w:numId w:val="117"/>
        </w:numPr>
        <w:jc w:val="both"/>
      </w:pPr>
      <w:r>
        <w:t>The addition of smaller, more focused subset files</w:t>
      </w:r>
    </w:p>
    <w:p w14:paraId="3CF86B93" w14:textId="77777777" w:rsidR="00F03567" w:rsidRDefault="00F03567" w:rsidP="00F03567">
      <w:pPr>
        <w:pStyle w:val="ListParagraph"/>
        <w:numPr>
          <w:ilvl w:val="0"/>
          <w:numId w:val="117"/>
        </w:numPr>
        <w:jc w:val="both"/>
      </w:pPr>
      <w:r>
        <w:t>The elimination of redundant data and</w:t>
      </w:r>
    </w:p>
    <w:p w14:paraId="2143CE41" w14:textId="77777777" w:rsidR="00F03567" w:rsidRDefault="00F03567" w:rsidP="00F03567">
      <w:pPr>
        <w:pStyle w:val="ListParagraph"/>
        <w:numPr>
          <w:ilvl w:val="0"/>
          <w:numId w:val="117"/>
        </w:numPr>
        <w:jc w:val="both"/>
      </w:pPr>
      <w:r>
        <w:t>Expanded documentation to provide crosswalks between earlier file naming conventions and new variable names, as well as more explanatory notes.</w:t>
      </w:r>
    </w:p>
    <w:p w14:paraId="414C6403" w14:textId="77777777" w:rsidR="00F03567" w:rsidRDefault="00F03567" w:rsidP="00F03567">
      <w:pPr>
        <w:pStyle w:val="ListParagraph"/>
        <w:jc w:val="both"/>
      </w:pPr>
    </w:p>
    <w:p w14:paraId="2AA59D1C" w14:textId="77777777" w:rsidR="00F03567" w:rsidRDefault="00F03567" w:rsidP="00892A2D">
      <w:pPr>
        <w:ind w:firstLine="360"/>
        <w:jc w:val="both"/>
      </w:pPr>
      <w:r>
        <w:t>This document describes the makeup of each component of the 2022-2023 AHRF.  Users familiar with AHRF products over time will notice marked differences in the current components as compared to previous releases.  Both the composition of the 2022-2023 AHRF products and the differences between the new release and earlier releases are described in this section.</w:t>
      </w:r>
    </w:p>
    <w:p w14:paraId="2E8902BB" w14:textId="77777777" w:rsidR="00F03567" w:rsidRDefault="00F03567" w:rsidP="00F03567">
      <w:pPr>
        <w:jc w:val="both"/>
      </w:pPr>
    </w:p>
    <w:p w14:paraId="593A8551" w14:textId="77777777" w:rsidR="00F03567" w:rsidRPr="00984A2B" w:rsidRDefault="00F03567" w:rsidP="00F03567">
      <w:pPr>
        <w:pStyle w:val="Heading2"/>
      </w:pPr>
      <w:bookmarkStart w:id="2" w:name="_Toc141207511"/>
      <w:bookmarkStart w:id="3" w:name="_Toc141275659"/>
      <w:r w:rsidRPr="00984A2B">
        <w:t>WHAT’S NEW</w:t>
      </w:r>
      <w:bookmarkEnd w:id="2"/>
      <w:bookmarkEnd w:id="3"/>
    </w:p>
    <w:p w14:paraId="351955E9" w14:textId="77777777" w:rsidR="00F03567" w:rsidRDefault="00F03567" w:rsidP="00F03567">
      <w:pPr>
        <w:jc w:val="both"/>
      </w:pPr>
    </w:p>
    <w:p w14:paraId="28018B2F" w14:textId="77777777" w:rsidR="00F03567" w:rsidRDefault="00F03567" w:rsidP="00892A2D">
      <w:pPr>
        <w:ind w:firstLine="360"/>
        <w:jc w:val="both"/>
      </w:pPr>
      <w:r>
        <w:t xml:space="preserve">In an effort to make the AHRF data more accessible and more easily used by a broader range of users, a number of product enhancements have been incorporated into the AHRF products. The major differences </w:t>
      </w:r>
      <w:proofErr w:type="gramStart"/>
      <w:r>
        <w:t>between the 2022-2023</w:t>
      </w:r>
      <w:proofErr w:type="gramEnd"/>
      <w:r>
        <w:t xml:space="preserve"> release of the AHRF and earlier versions include:</w:t>
      </w:r>
    </w:p>
    <w:p w14:paraId="5E45651C" w14:textId="77777777" w:rsidR="00F03567" w:rsidRDefault="00F03567" w:rsidP="00F03567">
      <w:pPr>
        <w:jc w:val="both"/>
      </w:pPr>
    </w:p>
    <w:p w14:paraId="2744D79D" w14:textId="77777777" w:rsidR="00F03567" w:rsidRPr="0027162F" w:rsidRDefault="00F03567" w:rsidP="00F03567">
      <w:pPr>
        <w:numPr>
          <w:ilvl w:val="0"/>
          <w:numId w:val="109"/>
        </w:numPr>
        <w:jc w:val="both"/>
        <w:rPr>
          <w:sz w:val="22"/>
          <w:szCs w:val="22"/>
        </w:rPr>
      </w:pPr>
      <w:r w:rsidRPr="0027162F">
        <w:rPr>
          <w:sz w:val="22"/>
          <w:szCs w:val="22"/>
        </w:rPr>
        <w:t xml:space="preserve">The </w:t>
      </w:r>
      <w:r>
        <w:rPr>
          <w:sz w:val="22"/>
          <w:szCs w:val="22"/>
        </w:rPr>
        <w:t>new</w:t>
      </w:r>
      <w:r w:rsidRPr="0027162F">
        <w:rPr>
          <w:sz w:val="22"/>
          <w:szCs w:val="22"/>
        </w:rPr>
        <w:t xml:space="preserve"> AHRF </w:t>
      </w:r>
      <w:r w:rsidRPr="00DA1D06">
        <w:rPr>
          <w:sz w:val="22"/>
          <w:szCs w:val="22"/>
        </w:rPr>
        <w:t xml:space="preserve">includes </w:t>
      </w:r>
      <w:r>
        <w:rPr>
          <w:sz w:val="22"/>
          <w:szCs w:val="22"/>
        </w:rPr>
        <w:t>files in</w:t>
      </w:r>
      <w:r w:rsidRPr="00DA1D06">
        <w:rPr>
          <w:sz w:val="22"/>
          <w:szCs w:val="22"/>
        </w:rPr>
        <w:t xml:space="preserve"> CSV </w:t>
      </w:r>
      <w:r>
        <w:rPr>
          <w:sz w:val="22"/>
          <w:szCs w:val="22"/>
        </w:rPr>
        <w:t>format</w:t>
      </w:r>
      <w:r w:rsidRPr="0027162F">
        <w:rPr>
          <w:sz w:val="22"/>
          <w:szCs w:val="22"/>
        </w:rPr>
        <w:t>;</w:t>
      </w:r>
    </w:p>
    <w:p w14:paraId="17105FDB" w14:textId="77777777" w:rsidR="00F03567" w:rsidRPr="0027162F" w:rsidRDefault="00F03567" w:rsidP="00F03567">
      <w:pPr>
        <w:numPr>
          <w:ilvl w:val="0"/>
          <w:numId w:val="109"/>
        </w:numPr>
        <w:jc w:val="both"/>
        <w:rPr>
          <w:sz w:val="22"/>
          <w:szCs w:val="22"/>
        </w:rPr>
      </w:pPr>
      <w:r>
        <w:rPr>
          <w:sz w:val="22"/>
          <w:szCs w:val="22"/>
        </w:rPr>
        <w:t>T</w:t>
      </w:r>
      <w:r w:rsidRPr="0027162F">
        <w:rPr>
          <w:sz w:val="22"/>
          <w:szCs w:val="22"/>
        </w:rPr>
        <w:t xml:space="preserve">he </w:t>
      </w:r>
      <w:r>
        <w:rPr>
          <w:sz w:val="22"/>
          <w:szCs w:val="22"/>
        </w:rPr>
        <w:t xml:space="preserve">new county </w:t>
      </w:r>
      <w:r w:rsidRPr="00DA1D06">
        <w:rPr>
          <w:sz w:val="22"/>
          <w:szCs w:val="22"/>
        </w:rPr>
        <w:t>AHRF includes only the most recent two years of data</w:t>
      </w:r>
      <w:r w:rsidRPr="0027162F">
        <w:rPr>
          <w:sz w:val="22"/>
          <w:szCs w:val="22"/>
        </w:rPr>
        <w:t xml:space="preserve"> for each variable</w:t>
      </w:r>
      <w:r>
        <w:rPr>
          <w:sz w:val="22"/>
          <w:szCs w:val="22"/>
        </w:rPr>
        <w:t>, largely eliminating redundant historical data across releases and making the file a more manageable size</w:t>
      </w:r>
      <w:r w:rsidRPr="0027162F">
        <w:rPr>
          <w:sz w:val="22"/>
          <w:szCs w:val="22"/>
        </w:rPr>
        <w:t>;</w:t>
      </w:r>
    </w:p>
    <w:p w14:paraId="6A3A026A" w14:textId="2898FFB9" w:rsidR="00F03567" w:rsidRPr="0027162F" w:rsidRDefault="00F03567" w:rsidP="00F03567">
      <w:pPr>
        <w:numPr>
          <w:ilvl w:val="0"/>
          <w:numId w:val="109"/>
        </w:numPr>
        <w:jc w:val="both"/>
        <w:rPr>
          <w:sz w:val="22"/>
          <w:szCs w:val="22"/>
        </w:rPr>
      </w:pPr>
      <w:r>
        <w:rPr>
          <w:sz w:val="22"/>
          <w:szCs w:val="22"/>
        </w:rPr>
        <w:t xml:space="preserve">To also reduce file size and facilitate </w:t>
      </w:r>
      <w:r w:rsidRPr="00DA1D06">
        <w:rPr>
          <w:sz w:val="22"/>
          <w:szCs w:val="22"/>
        </w:rPr>
        <w:t>usage</w:t>
      </w:r>
      <w:r>
        <w:rPr>
          <w:sz w:val="22"/>
          <w:szCs w:val="22"/>
        </w:rPr>
        <w:t>, focused</w:t>
      </w:r>
      <w:r w:rsidRPr="00DA1D06">
        <w:rPr>
          <w:sz w:val="22"/>
          <w:szCs w:val="22"/>
        </w:rPr>
        <w:t xml:space="preserve"> subsets of the </w:t>
      </w:r>
      <w:r>
        <w:rPr>
          <w:sz w:val="22"/>
          <w:szCs w:val="22"/>
        </w:rPr>
        <w:t xml:space="preserve">county </w:t>
      </w:r>
      <w:r w:rsidRPr="00DA1D06">
        <w:rPr>
          <w:sz w:val="22"/>
          <w:szCs w:val="22"/>
        </w:rPr>
        <w:t>file have been created</w:t>
      </w:r>
      <w:r>
        <w:rPr>
          <w:sz w:val="22"/>
          <w:szCs w:val="22"/>
        </w:rPr>
        <w:t xml:space="preserve"> for users to easily access </w:t>
      </w:r>
      <w:r w:rsidR="00892A2D">
        <w:rPr>
          <w:sz w:val="22"/>
          <w:szCs w:val="22"/>
        </w:rPr>
        <w:t xml:space="preserve">specific </w:t>
      </w:r>
      <w:r>
        <w:rPr>
          <w:sz w:val="22"/>
          <w:szCs w:val="22"/>
        </w:rPr>
        <w:t>targeted subsets of data in CSV format</w:t>
      </w:r>
      <w:r w:rsidRPr="0027162F">
        <w:rPr>
          <w:sz w:val="22"/>
          <w:szCs w:val="22"/>
        </w:rPr>
        <w:t>;</w:t>
      </w:r>
      <w:r w:rsidR="00892A2D">
        <w:rPr>
          <w:sz w:val="22"/>
          <w:szCs w:val="22"/>
        </w:rPr>
        <w:t xml:space="preserve"> these include:</w:t>
      </w:r>
    </w:p>
    <w:p w14:paraId="10971348" w14:textId="77777777" w:rsidR="00892A2D" w:rsidRDefault="00892A2D" w:rsidP="00F03567">
      <w:pPr>
        <w:suppressAutoHyphens/>
        <w:ind w:left="720" w:firstLine="720"/>
        <w:jc w:val="both"/>
        <w:rPr>
          <w:b/>
          <w:color w:val="000000"/>
          <w:sz w:val="22"/>
          <w:szCs w:val="22"/>
        </w:rPr>
      </w:pPr>
    </w:p>
    <w:p w14:paraId="4E7B7CA4" w14:textId="77777777" w:rsidR="00F03567" w:rsidRPr="0027162F" w:rsidRDefault="00F03567" w:rsidP="00F03567">
      <w:pPr>
        <w:suppressAutoHyphens/>
        <w:ind w:left="720" w:firstLine="720"/>
        <w:jc w:val="both"/>
        <w:rPr>
          <w:b/>
          <w:color w:val="000000"/>
          <w:sz w:val="22"/>
          <w:szCs w:val="22"/>
        </w:rPr>
      </w:pPr>
      <w:r w:rsidRPr="0027162F">
        <w:rPr>
          <w:b/>
          <w:color w:val="000000"/>
          <w:sz w:val="22"/>
          <w:szCs w:val="22"/>
        </w:rPr>
        <w:t xml:space="preserve">County </w:t>
      </w:r>
      <w:proofErr w:type="spellStart"/>
      <w:r w:rsidRPr="0027162F">
        <w:rPr>
          <w:b/>
          <w:color w:val="000000"/>
          <w:sz w:val="22"/>
          <w:szCs w:val="22"/>
        </w:rPr>
        <w:t>Subfiles</w:t>
      </w:r>
      <w:proofErr w:type="spellEnd"/>
      <w:r w:rsidRPr="0027162F">
        <w:rPr>
          <w:b/>
          <w:color w:val="000000"/>
          <w:sz w:val="22"/>
          <w:szCs w:val="22"/>
        </w:rPr>
        <w:tab/>
        <w:t xml:space="preserve"> </w:t>
      </w:r>
    </w:p>
    <w:tbl>
      <w:tblPr>
        <w:tblW w:w="333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tblGrid>
      <w:tr w:rsidR="00F03567" w:rsidRPr="0027162F" w14:paraId="53A5EC91" w14:textId="77777777" w:rsidTr="00F03567">
        <w:tc>
          <w:tcPr>
            <w:tcW w:w="3330" w:type="dxa"/>
            <w:shd w:val="clear" w:color="auto" w:fill="auto"/>
          </w:tcPr>
          <w:p w14:paraId="72697B23" w14:textId="77777777" w:rsidR="00F03567" w:rsidRPr="0027162F" w:rsidRDefault="00F03567" w:rsidP="00F03567">
            <w:pPr>
              <w:numPr>
                <w:ilvl w:val="0"/>
                <w:numId w:val="114"/>
              </w:numPr>
              <w:suppressAutoHyphens/>
              <w:jc w:val="both"/>
              <w:rPr>
                <w:sz w:val="22"/>
                <w:szCs w:val="22"/>
              </w:rPr>
            </w:pPr>
            <w:r w:rsidRPr="0027162F">
              <w:rPr>
                <w:sz w:val="22"/>
                <w:szCs w:val="22"/>
              </w:rPr>
              <w:t>Codes and cl</w:t>
            </w:r>
            <w:r>
              <w:rPr>
                <w:sz w:val="22"/>
                <w:szCs w:val="22"/>
              </w:rPr>
              <w:t>a</w:t>
            </w:r>
            <w:r w:rsidRPr="0027162F">
              <w:rPr>
                <w:sz w:val="22"/>
                <w:szCs w:val="22"/>
              </w:rPr>
              <w:t>ssifications</w:t>
            </w:r>
          </w:p>
        </w:tc>
      </w:tr>
      <w:tr w:rsidR="00F03567" w:rsidRPr="0027162F" w14:paraId="5C274739" w14:textId="77777777" w:rsidTr="00F03567">
        <w:tc>
          <w:tcPr>
            <w:tcW w:w="3330" w:type="dxa"/>
            <w:shd w:val="clear" w:color="auto" w:fill="auto"/>
          </w:tcPr>
          <w:p w14:paraId="1F716473" w14:textId="77777777" w:rsidR="00F03567" w:rsidRPr="0027162F" w:rsidRDefault="00F03567" w:rsidP="00F03567">
            <w:pPr>
              <w:numPr>
                <w:ilvl w:val="0"/>
                <w:numId w:val="114"/>
              </w:numPr>
              <w:suppressAutoHyphens/>
              <w:jc w:val="both"/>
              <w:rPr>
                <w:sz w:val="22"/>
                <w:szCs w:val="22"/>
              </w:rPr>
            </w:pPr>
            <w:r w:rsidRPr="0027162F">
              <w:rPr>
                <w:sz w:val="22"/>
                <w:szCs w:val="22"/>
              </w:rPr>
              <w:t>Health professions</w:t>
            </w:r>
          </w:p>
        </w:tc>
      </w:tr>
      <w:tr w:rsidR="00F03567" w:rsidRPr="0027162F" w14:paraId="7462441C" w14:textId="77777777" w:rsidTr="00F03567">
        <w:tc>
          <w:tcPr>
            <w:tcW w:w="3330" w:type="dxa"/>
            <w:shd w:val="clear" w:color="auto" w:fill="auto"/>
          </w:tcPr>
          <w:p w14:paraId="69E43F6E" w14:textId="77777777" w:rsidR="00F03567" w:rsidRPr="0027162F" w:rsidRDefault="00F03567" w:rsidP="00F03567">
            <w:pPr>
              <w:numPr>
                <w:ilvl w:val="0"/>
                <w:numId w:val="114"/>
              </w:numPr>
              <w:suppressAutoHyphens/>
              <w:jc w:val="both"/>
              <w:rPr>
                <w:sz w:val="22"/>
                <w:szCs w:val="22"/>
              </w:rPr>
            </w:pPr>
            <w:r w:rsidRPr="0027162F">
              <w:rPr>
                <w:sz w:val="22"/>
                <w:szCs w:val="22"/>
              </w:rPr>
              <w:t>Health facilities</w:t>
            </w:r>
          </w:p>
        </w:tc>
      </w:tr>
      <w:tr w:rsidR="00F03567" w:rsidRPr="0027162F" w14:paraId="285DF466" w14:textId="77777777" w:rsidTr="00F03567">
        <w:tc>
          <w:tcPr>
            <w:tcW w:w="3330" w:type="dxa"/>
            <w:shd w:val="clear" w:color="auto" w:fill="auto"/>
          </w:tcPr>
          <w:p w14:paraId="78DBEE9D" w14:textId="77777777" w:rsidR="00F03567" w:rsidRPr="0027162F" w:rsidRDefault="00F03567" w:rsidP="00F03567">
            <w:pPr>
              <w:numPr>
                <w:ilvl w:val="0"/>
                <w:numId w:val="114"/>
              </w:numPr>
              <w:suppressAutoHyphens/>
              <w:jc w:val="both"/>
              <w:rPr>
                <w:sz w:val="22"/>
                <w:szCs w:val="22"/>
              </w:rPr>
            </w:pPr>
            <w:r w:rsidRPr="0027162F">
              <w:rPr>
                <w:sz w:val="22"/>
                <w:szCs w:val="22"/>
              </w:rPr>
              <w:t>Utilization</w:t>
            </w:r>
          </w:p>
        </w:tc>
      </w:tr>
      <w:tr w:rsidR="00F03567" w:rsidRPr="0027162F" w14:paraId="38A77B8B" w14:textId="77777777" w:rsidTr="00F03567">
        <w:tc>
          <w:tcPr>
            <w:tcW w:w="3330" w:type="dxa"/>
            <w:shd w:val="clear" w:color="auto" w:fill="auto"/>
          </w:tcPr>
          <w:p w14:paraId="3775AE2B" w14:textId="77777777" w:rsidR="00F03567" w:rsidRPr="0027162F" w:rsidRDefault="00F03567" w:rsidP="00F03567">
            <w:pPr>
              <w:numPr>
                <w:ilvl w:val="0"/>
                <w:numId w:val="114"/>
              </w:numPr>
              <w:suppressAutoHyphens/>
              <w:jc w:val="both"/>
              <w:rPr>
                <w:sz w:val="22"/>
                <w:szCs w:val="22"/>
              </w:rPr>
            </w:pPr>
            <w:r w:rsidRPr="0027162F">
              <w:rPr>
                <w:sz w:val="22"/>
                <w:szCs w:val="22"/>
              </w:rPr>
              <w:t>Expenditures</w:t>
            </w:r>
          </w:p>
        </w:tc>
      </w:tr>
      <w:tr w:rsidR="00F03567" w:rsidRPr="0027162F" w14:paraId="593CA329" w14:textId="77777777" w:rsidTr="00F03567">
        <w:tc>
          <w:tcPr>
            <w:tcW w:w="3330" w:type="dxa"/>
            <w:shd w:val="clear" w:color="auto" w:fill="auto"/>
          </w:tcPr>
          <w:p w14:paraId="0C3B47C2" w14:textId="77777777" w:rsidR="00F03567" w:rsidRPr="0027162F" w:rsidRDefault="00F03567" w:rsidP="00F03567">
            <w:pPr>
              <w:numPr>
                <w:ilvl w:val="0"/>
                <w:numId w:val="114"/>
              </w:numPr>
              <w:suppressAutoHyphens/>
              <w:jc w:val="both"/>
              <w:rPr>
                <w:sz w:val="22"/>
                <w:szCs w:val="22"/>
              </w:rPr>
            </w:pPr>
            <w:r w:rsidRPr="0027162F">
              <w:rPr>
                <w:sz w:val="22"/>
                <w:szCs w:val="22"/>
              </w:rPr>
              <w:t>Population</w:t>
            </w:r>
          </w:p>
        </w:tc>
      </w:tr>
      <w:tr w:rsidR="00F03567" w:rsidRPr="0027162F" w14:paraId="344903E2" w14:textId="77777777" w:rsidTr="00F03567">
        <w:tc>
          <w:tcPr>
            <w:tcW w:w="3330" w:type="dxa"/>
            <w:shd w:val="clear" w:color="auto" w:fill="auto"/>
          </w:tcPr>
          <w:p w14:paraId="064C32E4" w14:textId="77777777" w:rsidR="00F03567" w:rsidRPr="0027162F" w:rsidRDefault="00F03567" w:rsidP="00F03567">
            <w:pPr>
              <w:numPr>
                <w:ilvl w:val="0"/>
                <w:numId w:val="114"/>
              </w:numPr>
              <w:suppressAutoHyphens/>
              <w:jc w:val="both"/>
              <w:rPr>
                <w:sz w:val="22"/>
                <w:szCs w:val="22"/>
              </w:rPr>
            </w:pPr>
            <w:r w:rsidRPr="0027162F">
              <w:rPr>
                <w:sz w:val="22"/>
                <w:szCs w:val="22"/>
              </w:rPr>
              <w:t>Environment</w:t>
            </w:r>
          </w:p>
        </w:tc>
      </w:tr>
    </w:tbl>
    <w:p w14:paraId="7026D1A3" w14:textId="77777777" w:rsidR="00F03567" w:rsidRDefault="00F03567" w:rsidP="00F03567">
      <w:pPr>
        <w:suppressAutoHyphens/>
        <w:ind w:left="720"/>
        <w:jc w:val="both"/>
        <w:rPr>
          <w:sz w:val="22"/>
          <w:szCs w:val="22"/>
        </w:rPr>
      </w:pPr>
    </w:p>
    <w:p w14:paraId="20B5D512" w14:textId="77777777" w:rsidR="00F03567" w:rsidRDefault="00F03567" w:rsidP="00F03567">
      <w:pPr>
        <w:suppressAutoHyphens/>
        <w:ind w:left="720"/>
        <w:jc w:val="both"/>
        <w:rPr>
          <w:sz w:val="22"/>
          <w:szCs w:val="22"/>
        </w:rPr>
      </w:pPr>
    </w:p>
    <w:p w14:paraId="1C454092" w14:textId="0ECB780B" w:rsidR="00F03567" w:rsidRPr="00623191" w:rsidRDefault="00F03567" w:rsidP="00F03567">
      <w:pPr>
        <w:suppressAutoHyphens/>
        <w:ind w:left="720"/>
        <w:jc w:val="both"/>
        <w:rPr>
          <w:b/>
          <w:sz w:val="22"/>
          <w:szCs w:val="22"/>
        </w:rPr>
      </w:pPr>
      <w:r w:rsidRPr="0027162F">
        <w:rPr>
          <w:sz w:val="22"/>
          <w:szCs w:val="22"/>
        </w:rPr>
        <w:t xml:space="preserve">The 2022-2023 version of the state/national AHRF </w:t>
      </w:r>
      <w:r>
        <w:rPr>
          <w:sz w:val="22"/>
          <w:szCs w:val="22"/>
        </w:rPr>
        <w:t>continues to be</w:t>
      </w:r>
      <w:r w:rsidRPr="0027162F">
        <w:rPr>
          <w:sz w:val="22"/>
          <w:szCs w:val="22"/>
        </w:rPr>
        <w:t xml:space="preserve"> organized as follows</w:t>
      </w:r>
      <w:r w:rsidR="00892A2D">
        <w:rPr>
          <w:sz w:val="22"/>
          <w:szCs w:val="22"/>
        </w:rPr>
        <w:t xml:space="preserve"> within each health profession</w:t>
      </w:r>
      <w:r w:rsidRPr="0027162F">
        <w:rPr>
          <w:sz w:val="22"/>
          <w:szCs w:val="22"/>
        </w:rPr>
        <w:t>:</w:t>
      </w:r>
      <w:r>
        <w:rPr>
          <w:sz w:val="22"/>
          <w:szCs w:val="22"/>
        </w:rPr>
        <w:t xml:space="preserve"> </w:t>
      </w:r>
    </w:p>
    <w:p w14:paraId="2BFF955A" w14:textId="77777777" w:rsidR="00F03567" w:rsidRDefault="00F03567" w:rsidP="00F03567">
      <w:pPr>
        <w:suppressAutoHyphens/>
        <w:ind w:left="720" w:firstLine="720"/>
        <w:jc w:val="both"/>
        <w:rPr>
          <w:b/>
          <w:color w:val="000000"/>
          <w:sz w:val="22"/>
          <w:szCs w:val="22"/>
        </w:rPr>
      </w:pPr>
    </w:p>
    <w:p w14:paraId="07115585" w14:textId="77777777" w:rsidR="00F03567" w:rsidRPr="0027162F" w:rsidRDefault="00F03567" w:rsidP="00F03567">
      <w:pPr>
        <w:suppressAutoHyphens/>
        <w:ind w:left="720" w:firstLine="720"/>
        <w:jc w:val="both"/>
        <w:rPr>
          <w:b/>
          <w:color w:val="000000"/>
          <w:sz w:val="22"/>
          <w:szCs w:val="22"/>
        </w:rPr>
      </w:pPr>
      <w:r w:rsidRPr="0027162F">
        <w:rPr>
          <w:b/>
          <w:color w:val="000000"/>
          <w:sz w:val="22"/>
          <w:szCs w:val="22"/>
        </w:rPr>
        <w:t xml:space="preserve">State/National </w:t>
      </w:r>
      <w:r>
        <w:rPr>
          <w:b/>
          <w:color w:val="000000"/>
          <w:sz w:val="22"/>
          <w:szCs w:val="22"/>
        </w:rPr>
        <w:t>F</w:t>
      </w:r>
      <w:r w:rsidRPr="0027162F">
        <w:rPr>
          <w:b/>
          <w:color w:val="000000"/>
          <w:sz w:val="22"/>
          <w:szCs w:val="22"/>
        </w:rPr>
        <w:t>iles</w:t>
      </w:r>
      <w:r w:rsidRPr="0027162F">
        <w:rPr>
          <w:b/>
          <w:color w:val="000000"/>
          <w:sz w:val="22"/>
          <w:szCs w:val="22"/>
        </w:rPr>
        <w:tab/>
      </w:r>
      <w:r>
        <w:rPr>
          <w:b/>
          <w:color w:val="000000"/>
          <w:sz w:val="22"/>
          <w:szCs w:val="22"/>
        </w:rPr>
        <w:tab/>
      </w:r>
      <w:r w:rsidRPr="0027162F">
        <w:rPr>
          <w:b/>
          <w:color w:val="000000"/>
          <w:sz w:val="22"/>
          <w:szCs w:val="22"/>
        </w:rPr>
        <w:t xml:space="preserve"> </w:t>
      </w:r>
    </w:p>
    <w:tbl>
      <w:tblPr>
        <w:tblW w:w="342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tblGrid>
      <w:tr w:rsidR="00F03567" w:rsidRPr="0027162F" w14:paraId="1322C215" w14:textId="77777777" w:rsidTr="00F03567">
        <w:tc>
          <w:tcPr>
            <w:tcW w:w="3420" w:type="dxa"/>
            <w:shd w:val="clear" w:color="auto" w:fill="auto"/>
          </w:tcPr>
          <w:p w14:paraId="3F0A8F28" w14:textId="30CD2407" w:rsidR="00F03567" w:rsidRPr="0027162F" w:rsidRDefault="00892A2D" w:rsidP="00F03567">
            <w:pPr>
              <w:suppressAutoHyphens/>
              <w:ind w:hanging="18"/>
              <w:jc w:val="both"/>
              <w:rPr>
                <w:sz w:val="22"/>
                <w:szCs w:val="22"/>
              </w:rPr>
            </w:pPr>
            <w:r w:rsidRPr="0027162F">
              <w:rPr>
                <w:sz w:val="22"/>
                <w:szCs w:val="22"/>
              </w:rPr>
              <w:t>Workforce</w:t>
            </w:r>
          </w:p>
        </w:tc>
      </w:tr>
      <w:tr w:rsidR="00F03567" w:rsidRPr="0027162F" w14:paraId="39111306" w14:textId="77777777" w:rsidTr="00F03567">
        <w:tc>
          <w:tcPr>
            <w:tcW w:w="3420" w:type="dxa"/>
            <w:shd w:val="clear" w:color="auto" w:fill="auto"/>
          </w:tcPr>
          <w:p w14:paraId="377C5D39" w14:textId="196AC9D1" w:rsidR="00F03567" w:rsidRPr="0027162F" w:rsidRDefault="00892A2D" w:rsidP="00F03567">
            <w:pPr>
              <w:suppressAutoHyphens/>
              <w:jc w:val="both"/>
              <w:rPr>
                <w:sz w:val="22"/>
                <w:szCs w:val="22"/>
              </w:rPr>
            </w:pPr>
            <w:r w:rsidRPr="0027162F">
              <w:rPr>
                <w:sz w:val="22"/>
                <w:szCs w:val="22"/>
              </w:rPr>
              <w:t>Employment</w:t>
            </w:r>
          </w:p>
        </w:tc>
      </w:tr>
      <w:tr w:rsidR="00F03567" w:rsidRPr="0027162F" w14:paraId="0D073E81" w14:textId="77777777" w:rsidTr="00F03567">
        <w:tc>
          <w:tcPr>
            <w:tcW w:w="3420" w:type="dxa"/>
            <w:shd w:val="clear" w:color="auto" w:fill="auto"/>
          </w:tcPr>
          <w:p w14:paraId="5F139350" w14:textId="77777777" w:rsidR="00F03567" w:rsidRPr="0027162F" w:rsidRDefault="00F03567" w:rsidP="00F03567">
            <w:pPr>
              <w:suppressAutoHyphens/>
              <w:jc w:val="both"/>
              <w:rPr>
                <w:sz w:val="22"/>
                <w:szCs w:val="22"/>
              </w:rPr>
            </w:pPr>
            <w:r w:rsidRPr="0027162F">
              <w:rPr>
                <w:sz w:val="22"/>
                <w:szCs w:val="22"/>
              </w:rPr>
              <w:t>Training</w:t>
            </w:r>
          </w:p>
        </w:tc>
      </w:tr>
    </w:tbl>
    <w:p w14:paraId="69F5978E" w14:textId="77777777" w:rsidR="00F03567" w:rsidRDefault="00F03567" w:rsidP="00F03567">
      <w:pPr>
        <w:ind w:left="720"/>
        <w:jc w:val="both"/>
        <w:rPr>
          <w:sz w:val="22"/>
          <w:szCs w:val="22"/>
        </w:rPr>
      </w:pPr>
    </w:p>
    <w:p w14:paraId="0DC40160" w14:textId="77777777" w:rsidR="00F03567" w:rsidRPr="0027162F" w:rsidRDefault="00F03567" w:rsidP="00F03567">
      <w:pPr>
        <w:numPr>
          <w:ilvl w:val="0"/>
          <w:numId w:val="109"/>
        </w:numPr>
        <w:jc w:val="both"/>
        <w:rPr>
          <w:sz w:val="22"/>
          <w:szCs w:val="22"/>
        </w:rPr>
      </w:pPr>
      <w:r w:rsidRPr="0027162F">
        <w:rPr>
          <w:sz w:val="22"/>
          <w:szCs w:val="22"/>
        </w:rPr>
        <w:t>The</w:t>
      </w:r>
      <w:r w:rsidRPr="00DA1D06">
        <w:rPr>
          <w:sz w:val="22"/>
          <w:szCs w:val="22"/>
        </w:rPr>
        <w:t xml:space="preserve"> User and Technical Documentation supporting the 2022-2023 AHRF are complementary </w:t>
      </w:r>
      <w:r w:rsidRPr="0027162F">
        <w:rPr>
          <w:sz w:val="22"/>
          <w:szCs w:val="22"/>
        </w:rPr>
        <w:t xml:space="preserve">and linked to one another – </w:t>
      </w:r>
      <w:r>
        <w:rPr>
          <w:sz w:val="22"/>
          <w:szCs w:val="22"/>
        </w:rPr>
        <w:t>by clicking on the Source link for any variable listed in the county Technical Documentation, detailed descriptive information for the variable is accessed including data source, definitions, suppression, geographic coverage and any changes in data definitions or other considerations</w:t>
      </w:r>
      <w:r w:rsidRPr="0027162F">
        <w:rPr>
          <w:sz w:val="22"/>
          <w:szCs w:val="22"/>
        </w:rPr>
        <w:t>;</w:t>
      </w:r>
    </w:p>
    <w:p w14:paraId="33756ABC" w14:textId="77777777" w:rsidR="00F03567" w:rsidRPr="00DA1D06" w:rsidRDefault="00F03567" w:rsidP="00F03567">
      <w:pPr>
        <w:numPr>
          <w:ilvl w:val="0"/>
          <w:numId w:val="109"/>
        </w:numPr>
        <w:jc w:val="both"/>
        <w:rPr>
          <w:sz w:val="22"/>
          <w:szCs w:val="22"/>
        </w:rPr>
      </w:pPr>
      <w:r>
        <w:rPr>
          <w:sz w:val="22"/>
          <w:szCs w:val="22"/>
        </w:rPr>
        <w:t>The most recent two years of data for each source on the county AHRF are included; a</w:t>
      </w:r>
      <w:r w:rsidRPr="00DA1D06">
        <w:rPr>
          <w:sz w:val="22"/>
          <w:szCs w:val="22"/>
        </w:rPr>
        <w:t xml:space="preserve">ny changes or differences in data definitions </w:t>
      </w:r>
      <w:r w:rsidRPr="00DA1D06">
        <w:rPr>
          <w:color w:val="000000"/>
          <w:sz w:val="22"/>
          <w:szCs w:val="22"/>
        </w:rPr>
        <w:t xml:space="preserve">between the two years </w:t>
      </w:r>
      <w:r>
        <w:rPr>
          <w:color w:val="000000"/>
          <w:sz w:val="22"/>
          <w:szCs w:val="22"/>
        </w:rPr>
        <w:t>a</w:t>
      </w:r>
      <w:r w:rsidRPr="00DA1D06">
        <w:rPr>
          <w:color w:val="000000"/>
          <w:sz w:val="22"/>
          <w:szCs w:val="22"/>
        </w:rPr>
        <w:t>re described in this document</w:t>
      </w:r>
      <w:r>
        <w:rPr>
          <w:color w:val="000000"/>
          <w:sz w:val="22"/>
          <w:szCs w:val="22"/>
        </w:rPr>
        <w:t>ation</w:t>
      </w:r>
      <w:r w:rsidRPr="00DA1D06">
        <w:rPr>
          <w:color w:val="000000"/>
          <w:sz w:val="22"/>
          <w:szCs w:val="22"/>
        </w:rPr>
        <w:t>;</w:t>
      </w:r>
    </w:p>
    <w:p w14:paraId="3A8C843E" w14:textId="77777777" w:rsidR="00F03567" w:rsidRPr="00DA1D06" w:rsidRDefault="00F03567" w:rsidP="00F03567">
      <w:pPr>
        <w:numPr>
          <w:ilvl w:val="0"/>
          <w:numId w:val="109"/>
        </w:numPr>
        <w:jc w:val="both"/>
        <w:rPr>
          <w:sz w:val="22"/>
          <w:szCs w:val="22"/>
        </w:rPr>
      </w:pPr>
      <w:r w:rsidRPr="00DA1D06">
        <w:rPr>
          <w:sz w:val="22"/>
          <w:szCs w:val="22"/>
        </w:rPr>
        <w:t xml:space="preserve">Data </w:t>
      </w:r>
      <w:r>
        <w:rPr>
          <w:sz w:val="22"/>
          <w:szCs w:val="22"/>
        </w:rPr>
        <w:t>are provided for those data sources that are updated on a regular basis which can be combined with earlier releases of the AHRF to analyze changes across time</w:t>
      </w:r>
      <w:r w:rsidRPr="00DA1D06">
        <w:rPr>
          <w:sz w:val="22"/>
          <w:szCs w:val="22"/>
        </w:rPr>
        <w:t>;</w:t>
      </w:r>
      <w:r>
        <w:rPr>
          <w:sz w:val="22"/>
          <w:szCs w:val="22"/>
        </w:rPr>
        <w:t xml:space="preserve"> and</w:t>
      </w:r>
    </w:p>
    <w:p w14:paraId="3BB9FF1D" w14:textId="77777777" w:rsidR="00F03567" w:rsidRPr="00AF6259" w:rsidRDefault="00F03567" w:rsidP="00F03567">
      <w:pPr>
        <w:numPr>
          <w:ilvl w:val="0"/>
          <w:numId w:val="109"/>
        </w:numPr>
        <w:jc w:val="both"/>
        <w:rPr>
          <w:sz w:val="22"/>
          <w:szCs w:val="22"/>
        </w:rPr>
      </w:pPr>
      <w:r w:rsidRPr="00AF6259">
        <w:rPr>
          <w:sz w:val="22"/>
          <w:szCs w:val="22"/>
        </w:rPr>
        <w:t xml:space="preserve">A new unique data variable naming convention is provided with the current release of the AHRF replacing the Field numbers used in prior releases – a cross-walk between these conventions is included and </w:t>
      </w:r>
      <w:r w:rsidRPr="00AF6259">
        <w:rPr>
          <w:color w:val="000000"/>
          <w:sz w:val="22"/>
          <w:szCs w:val="22"/>
        </w:rPr>
        <w:t>describes how to navigate between the new release and earlier releases</w:t>
      </w:r>
      <w:r w:rsidRPr="00AF6259">
        <w:rPr>
          <w:sz w:val="22"/>
          <w:szCs w:val="22"/>
        </w:rPr>
        <w:t xml:space="preserve">. </w:t>
      </w:r>
    </w:p>
    <w:p w14:paraId="697CC50A" w14:textId="77777777" w:rsidR="00F03567" w:rsidRPr="0027162F" w:rsidRDefault="00F03567" w:rsidP="00F03567">
      <w:pPr>
        <w:ind w:left="720"/>
        <w:jc w:val="both"/>
        <w:rPr>
          <w:sz w:val="22"/>
          <w:szCs w:val="22"/>
        </w:rPr>
      </w:pPr>
    </w:p>
    <w:p w14:paraId="729FF1BD" w14:textId="2C032889" w:rsidR="00F03567" w:rsidRDefault="00F03567" w:rsidP="00892A2D">
      <w:pPr>
        <w:ind w:firstLine="360"/>
        <w:jc w:val="both"/>
      </w:pPr>
      <w:r>
        <w:t xml:space="preserve">The latest release of the AHRF is available in the following formats: ASCII, CSV, and as a SAS </w:t>
      </w:r>
      <w:r w:rsidRPr="00F03567">
        <w:t xml:space="preserve">dataset. </w:t>
      </w:r>
      <w:r w:rsidR="00A50FB0">
        <w:t>T</w:t>
      </w:r>
      <w:r w:rsidRPr="00F03567">
        <w:t xml:space="preserve">he documentation includes complete </w:t>
      </w:r>
      <w:r>
        <w:t xml:space="preserve">Technical and User Documentation which describes the data definitions, characteristics, sources, geography, and data anomalies for each variable on the files. </w:t>
      </w:r>
      <w:r w:rsidR="00A50FB0">
        <w:t>Additionally, s</w:t>
      </w:r>
      <w:r w:rsidR="00A50FB0" w:rsidRPr="00F03567">
        <w:t xml:space="preserve">upport documentation </w:t>
      </w:r>
      <w:r w:rsidR="00A50FB0">
        <w:t xml:space="preserve">is provided which </w:t>
      </w:r>
      <w:r w:rsidR="00A50FB0" w:rsidRPr="00F03567">
        <w:t xml:space="preserve">includes a file description along with labels for the ASCII file. </w:t>
      </w:r>
      <w:r>
        <w:t xml:space="preserve">The technical details for each variable are defined in the Technical Documentation. The data source and detailed variable definitions are defined in the User Documentation. </w:t>
      </w:r>
      <w:r w:rsidR="00A50FB0">
        <w:t>D</w:t>
      </w:r>
      <w:r>
        <w:t xml:space="preserve">etails in the User Documentation can be accessed for each specific variable by clicking on the Source link of the Technical Documentation. </w:t>
      </w:r>
    </w:p>
    <w:p w14:paraId="7D09C915" w14:textId="77777777" w:rsidR="00F03567" w:rsidRDefault="00F03567" w:rsidP="00F03567">
      <w:pPr>
        <w:jc w:val="both"/>
      </w:pPr>
    </w:p>
    <w:p w14:paraId="7B741A58" w14:textId="77777777" w:rsidR="00F03567" w:rsidRPr="0027162F" w:rsidRDefault="00F03567" w:rsidP="00892A2D">
      <w:pPr>
        <w:ind w:firstLine="360"/>
        <w:jc w:val="both"/>
        <w:rPr>
          <w:sz w:val="22"/>
          <w:szCs w:val="22"/>
        </w:rPr>
      </w:pPr>
      <w:r>
        <w:rPr>
          <w:color w:val="222222"/>
          <w:szCs w:val="24"/>
          <w:shd w:val="clear" w:color="auto" w:fill="FFFFFF"/>
        </w:rPr>
        <w:t xml:space="preserve">Because of the substantial changes in the current AHRF compared to earlier releases, users are </w:t>
      </w:r>
      <w:r w:rsidRPr="003C01E2">
        <w:rPr>
          <w:color w:val="222222"/>
          <w:szCs w:val="24"/>
          <w:shd w:val="clear" w:color="auto" w:fill="FFFFFF"/>
        </w:rPr>
        <w:t>caution</w:t>
      </w:r>
      <w:r>
        <w:rPr>
          <w:color w:val="222222"/>
          <w:szCs w:val="24"/>
          <w:shd w:val="clear" w:color="auto" w:fill="FFFFFF"/>
        </w:rPr>
        <w:t>ed</w:t>
      </w:r>
      <w:r w:rsidRPr="003C01E2">
        <w:rPr>
          <w:color w:val="222222"/>
          <w:szCs w:val="24"/>
          <w:shd w:val="clear" w:color="auto" w:fill="FFFFFF"/>
        </w:rPr>
        <w:t xml:space="preserve"> that </w:t>
      </w:r>
      <w:r>
        <w:rPr>
          <w:color w:val="222222"/>
          <w:szCs w:val="24"/>
          <w:shd w:val="clear" w:color="auto" w:fill="FFFFFF"/>
        </w:rPr>
        <w:t>formats, names and characteristics of the data</w:t>
      </w:r>
      <w:r w:rsidRPr="003C01E2">
        <w:rPr>
          <w:color w:val="222222"/>
          <w:szCs w:val="24"/>
          <w:shd w:val="clear" w:color="auto" w:fill="FFFFFF"/>
        </w:rPr>
        <w:t xml:space="preserve"> may have changed</w:t>
      </w:r>
      <w:r>
        <w:rPr>
          <w:color w:val="222222"/>
          <w:szCs w:val="24"/>
          <w:shd w:val="clear" w:color="auto" w:fill="FFFFFF"/>
        </w:rPr>
        <w:t xml:space="preserve">. It is recommended that users refer to </w:t>
      </w:r>
      <w:r w:rsidRPr="00683D99">
        <w:rPr>
          <w:color w:val="222222"/>
          <w:szCs w:val="24"/>
          <w:shd w:val="clear" w:color="auto" w:fill="FFFFFF"/>
        </w:rPr>
        <w:t>prior documentation</w:t>
      </w:r>
      <w:r>
        <w:rPr>
          <w:color w:val="222222"/>
          <w:szCs w:val="24"/>
          <w:shd w:val="clear" w:color="auto" w:fill="FFFFFF"/>
        </w:rPr>
        <w:t xml:space="preserve"> for earlier releases</w:t>
      </w:r>
      <w:r w:rsidRPr="00683D99">
        <w:rPr>
          <w:color w:val="222222"/>
          <w:szCs w:val="24"/>
          <w:shd w:val="clear" w:color="auto" w:fill="FFFFFF"/>
        </w:rPr>
        <w:t xml:space="preserve"> when comparing </w:t>
      </w:r>
      <w:r>
        <w:rPr>
          <w:color w:val="222222"/>
          <w:szCs w:val="24"/>
          <w:shd w:val="clear" w:color="auto" w:fill="FFFFFF"/>
        </w:rPr>
        <w:t xml:space="preserve">the current release </w:t>
      </w:r>
      <w:r w:rsidRPr="00683D99">
        <w:rPr>
          <w:color w:val="222222"/>
          <w:szCs w:val="24"/>
          <w:shd w:val="clear" w:color="auto" w:fill="FFFFFF"/>
        </w:rPr>
        <w:t>to earlier AHRF releases</w:t>
      </w:r>
      <w:r>
        <w:rPr>
          <w:color w:val="222222"/>
          <w:szCs w:val="24"/>
          <w:shd w:val="clear" w:color="auto" w:fill="FFFFFF"/>
        </w:rPr>
        <w:t>.</w:t>
      </w:r>
    </w:p>
    <w:p w14:paraId="30239B94" w14:textId="77777777" w:rsidR="00F03567" w:rsidRDefault="00F03567" w:rsidP="00F03567">
      <w:pPr>
        <w:jc w:val="both"/>
      </w:pPr>
    </w:p>
    <w:p w14:paraId="61144F1C" w14:textId="77777777" w:rsidR="00F03567" w:rsidRDefault="00F03567" w:rsidP="00892A2D">
      <w:pPr>
        <w:ind w:firstLine="360"/>
        <w:jc w:val="both"/>
      </w:pPr>
      <w:r>
        <w:t>Users can access the 2022-2023 AHRF products via the HRSA Data Warehouse / Data Downloads website (</w:t>
      </w:r>
      <w:hyperlink r:id="rId14" w:history="1">
        <w:r w:rsidRPr="00116E9E">
          <w:rPr>
            <w:rStyle w:val="Hyperlink"/>
          </w:rPr>
          <w:t>https://data.hrsa.gov/data/download</w:t>
        </w:r>
      </w:hyperlink>
      <w:r>
        <w:t xml:space="preserve">). When opening the AHRF link on the site, users can select from the AHRF products by clicking on the links provided – county or state/national data files; ASCII, SAS or CSV format; and documentation. Users interested in a specific set of data variables (e.g., physicians) can select the associated </w:t>
      </w:r>
      <w:proofErr w:type="spellStart"/>
      <w:r>
        <w:t>subfile</w:t>
      </w:r>
      <w:proofErr w:type="spellEnd"/>
      <w:r>
        <w:t xml:space="preserve"> (e.g., Health Professions) and obtain only that subset of data from the complete county file.  Similarly with other data needs, only data of interest can be selected and obtained.</w:t>
      </w:r>
    </w:p>
    <w:p w14:paraId="632BD6E9" w14:textId="77777777" w:rsidR="00F03567" w:rsidRDefault="00F03567" w:rsidP="00F03567">
      <w:pPr>
        <w:jc w:val="both"/>
      </w:pPr>
    </w:p>
    <w:p w14:paraId="23E09E82" w14:textId="77777777" w:rsidR="00F03567" w:rsidRPr="00EB12EB" w:rsidRDefault="00F03567" w:rsidP="00F03567">
      <w:pPr>
        <w:pStyle w:val="Heading2"/>
      </w:pPr>
      <w:bookmarkStart w:id="4" w:name="_Toc141207512"/>
      <w:bookmarkStart w:id="5" w:name="_Toc141275660"/>
      <w:r w:rsidRPr="00EB12EB">
        <w:t>SUPPORT DOCUMENTATION</w:t>
      </w:r>
      <w:bookmarkEnd w:id="4"/>
      <w:bookmarkEnd w:id="5"/>
    </w:p>
    <w:p w14:paraId="7B2DB059" w14:textId="77777777" w:rsidR="00F03567" w:rsidRDefault="00F03567" w:rsidP="00F03567">
      <w:pPr>
        <w:jc w:val="both"/>
      </w:pPr>
    </w:p>
    <w:p w14:paraId="22D33F58" w14:textId="48EBF6DC" w:rsidR="00F03567" w:rsidRDefault="00892A2D" w:rsidP="00892A2D">
      <w:pPr>
        <w:tabs>
          <w:tab w:val="left" w:pos="360"/>
        </w:tabs>
        <w:jc w:val="both"/>
      </w:pPr>
      <w:r>
        <w:tab/>
      </w:r>
      <w:r w:rsidR="00F03567">
        <w:t xml:space="preserve">AHRF documentation has been expanded to offer users both more information and easier access to the information.  The AHRF User Documentations focus on the data sources and specific </w:t>
      </w:r>
      <w:r w:rsidR="00F03567">
        <w:lastRenderedPageBreak/>
        <w:t xml:space="preserve">data variables that comprise the AHRF county and the state/national files.  Data source and variable definitions offer clear descriptions of the data as well as information on further breakdowns of the data by sub-category (e.g., short-term general hospital, office-based physician by specialty).  Additionally, details as to the sources of the data are provided, including:  name of the source data file, year of the data, suppression, and any anomalies and/or restrictions on the data imposed by the data source. For example, data suppression is applied as dictated by the specific data sources and will vary from source to source. </w:t>
      </w:r>
    </w:p>
    <w:p w14:paraId="1D31D3EF" w14:textId="77777777" w:rsidR="00F03567" w:rsidRDefault="00F03567" w:rsidP="00F03567">
      <w:pPr>
        <w:jc w:val="both"/>
      </w:pPr>
    </w:p>
    <w:p w14:paraId="1B9C3DCF" w14:textId="77777777" w:rsidR="00F03567" w:rsidRDefault="00F03567" w:rsidP="00892A2D">
      <w:pPr>
        <w:ind w:firstLine="360"/>
        <w:jc w:val="both"/>
      </w:pPr>
      <w:r>
        <w:t>The 2022-2023 AHRF Technical Documentation provides a listing of each data element included on the files. Technical data element descriptor information is provided as follows:</w:t>
      </w:r>
    </w:p>
    <w:p w14:paraId="53FBFAB3" w14:textId="77777777" w:rsidR="00F03567" w:rsidRDefault="00F03567" w:rsidP="00F03567">
      <w:pPr>
        <w:jc w:val="both"/>
      </w:pPr>
    </w:p>
    <w:p w14:paraId="04CD9054" w14:textId="77777777" w:rsidR="00F03567" w:rsidRPr="00E06E38" w:rsidRDefault="00F03567" w:rsidP="00F03567">
      <w:pPr>
        <w:numPr>
          <w:ilvl w:val="0"/>
          <w:numId w:val="110"/>
        </w:numPr>
        <w:jc w:val="both"/>
        <w:rPr>
          <w:bCs/>
          <w:snapToGrid/>
          <w:color w:val="000000"/>
          <w:sz w:val="22"/>
          <w:szCs w:val="22"/>
        </w:rPr>
      </w:pPr>
      <w:r w:rsidRPr="00E06E38">
        <w:rPr>
          <w:bCs/>
          <w:snapToGrid/>
          <w:color w:val="000000"/>
          <w:sz w:val="22"/>
          <w:szCs w:val="22"/>
        </w:rPr>
        <w:t xml:space="preserve">New Names – </w:t>
      </w:r>
      <w:r>
        <w:rPr>
          <w:bCs/>
          <w:snapToGrid/>
          <w:color w:val="000000"/>
          <w:sz w:val="22"/>
          <w:szCs w:val="22"/>
        </w:rPr>
        <w:tab/>
      </w:r>
      <w:r>
        <w:rPr>
          <w:bCs/>
          <w:snapToGrid/>
          <w:color w:val="000000"/>
          <w:sz w:val="22"/>
          <w:szCs w:val="22"/>
        </w:rPr>
        <w:tab/>
      </w:r>
      <w:r w:rsidRPr="00E06E38">
        <w:rPr>
          <w:bCs/>
          <w:snapToGrid/>
          <w:color w:val="000000"/>
          <w:sz w:val="22"/>
          <w:szCs w:val="22"/>
        </w:rPr>
        <w:t>see below</w:t>
      </w:r>
    </w:p>
    <w:p w14:paraId="5D269E30" w14:textId="77777777" w:rsidR="00F03567" w:rsidRDefault="00F03567" w:rsidP="00F03567">
      <w:pPr>
        <w:numPr>
          <w:ilvl w:val="0"/>
          <w:numId w:val="110"/>
        </w:numPr>
        <w:jc w:val="both"/>
        <w:rPr>
          <w:bCs/>
          <w:snapToGrid/>
          <w:color w:val="000000"/>
          <w:sz w:val="22"/>
          <w:szCs w:val="22"/>
        </w:rPr>
      </w:pPr>
      <w:r w:rsidRPr="00E06E38">
        <w:rPr>
          <w:bCs/>
          <w:snapToGrid/>
          <w:color w:val="000000"/>
          <w:sz w:val="22"/>
          <w:szCs w:val="22"/>
        </w:rPr>
        <w:t>Field</w:t>
      </w:r>
      <w:r>
        <w:rPr>
          <w:bCs/>
          <w:snapToGrid/>
          <w:color w:val="000000"/>
          <w:sz w:val="22"/>
          <w:szCs w:val="22"/>
        </w:rPr>
        <w:t>/Col</w:t>
      </w:r>
      <w:r w:rsidRPr="00E06E38">
        <w:rPr>
          <w:bCs/>
          <w:snapToGrid/>
          <w:color w:val="000000"/>
          <w:sz w:val="22"/>
          <w:szCs w:val="22"/>
        </w:rPr>
        <w:t xml:space="preserve"> - </w:t>
      </w:r>
      <w:r w:rsidRPr="00E06E38">
        <w:rPr>
          <w:bCs/>
          <w:snapToGrid/>
          <w:color w:val="000000"/>
          <w:sz w:val="22"/>
          <w:szCs w:val="22"/>
        </w:rPr>
        <w:tab/>
      </w:r>
      <w:r>
        <w:rPr>
          <w:bCs/>
          <w:snapToGrid/>
          <w:color w:val="000000"/>
          <w:sz w:val="22"/>
          <w:szCs w:val="22"/>
        </w:rPr>
        <w:tab/>
      </w:r>
      <w:r w:rsidRPr="00E06E38">
        <w:rPr>
          <w:bCs/>
          <w:snapToGrid/>
          <w:color w:val="000000"/>
          <w:sz w:val="22"/>
          <w:szCs w:val="22"/>
        </w:rPr>
        <w:t xml:space="preserve">the location identifier on the </w:t>
      </w:r>
      <w:r>
        <w:rPr>
          <w:bCs/>
          <w:snapToGrid/>
          <w:color w:val="000000"/>
          <w:sz w:val="22"/>
          <w:szCs w:val="22"/>
        </w:rPr>
        <w:t xml:space="preserve">ASCII </w:t>
      </w:r>
      <w:r w:rsidRPr="00E06E38">
        <w:rPr>
          <w:bCs/>
          <w:snapToGrid/>
          <w:color w:val="000000"/>
          <w:sz w:val="22"/>
          <w:szCs w:val="22"/>
        </w:rPr>
        <w:t xml:space="preserve">file </w:t>
      </w:r>
    </w:p>
    <w:p w14:paraId="2D8F6FB4" w14:textId="77777777" w:rsidR="00F03567" w:rsidRPr="00E06E38" w:rsidRDefault="00F03567" w:rsidP="00F03567">
      <w:pPr>
        <w:numPr>
          <w:ilvl w:val="0"/>
          <w:numId w:val="110"/>
        </w:numPr>
        <w:jc w:val="both"/>
        <w:rPr>
          <w:bCs/>
          <w:snapToGrid/>
          <w:color w:val="000000"/>
          <w:sz w:val="22"/>
          <w:szCs w:val="22"/>
        </w:rPr>
      </w:pPr>
      <w:r>
        <w:rPr>
          <w:bCs/>
          <w:snapToGrid/>
          <w:color w:val="000000"/>
          <w:sz w:val="22"/>
          <w:szCs w:val="22"/>
        </w:rPr>
        <w:t>Data Category</w:t>
      </w:r>
      <w:r>
        <w:rPr>
          <w:bCs/>
          <w:snapToGrid/>
          <w:color w:val="000000"/>
          <w:sz w:val="22"/>
          <w:szCs w:val="22"/>
        </w:rPr>
        <w:tab/>
      </w:r>
      <w:r>
        <w:rPr>
          <w:bCs/>
          <w:snapToGrid/>
          <w:color w:val="000000"/>
          <w:sz w:val="22"/>
          <w:szCs w:val="22"/>
        </w:rPr>
        <w:tab/>
        <w:t>the category of data on the CSV file/</w:t>
      </w:r>
      <w:proofErr w:type="spellStart"/>
      <w:r>
        <w:rPr>
          <w:bCs/>
          <w:snapToGrid/>
          <w:color w:val="000000"/>
          <w:sz w:val="22"/>
          <w:szCs w:val="22"/>
        </w:rPr>
        <w:t>subfile</w:t>
      </w:r>
      <w:proofErr w:type="spellEnd"/>
    </w:p>
    <w:p w14:paraId="72BD252E" w14:textId="77777777" w:rsidR="00F03567" w:rsidRPr="00E06E38" w:rsidRDefault="00F03567" w:rsidP="00F03567">
      <w:pPr>
        <w:numPr>
          <w:ilvl w:val="0"/>
          <w:numId w:val="110"/>
        </w:numPr>
        <w:jc w:val="both"/>
        <w:rPr>
          <w:bCs/>
          <w:snapToGrid/>
          <w:color w:val="000000"/>
          <w:sz w:val="22"/>
          <w:szCs w:val="22"/>
        </w:rPr>
      </w:pPr>
      <w:r w:rsidRPr="00E06E38">
        <w:rPr>
          <w:bCs/>
          <w:snapToGrid/>
          <w:color w:val="000000"/>
          <w:sz w:val="22"/>
          <w:szCs w:val="22"/>
        </w:rPr>
        <w:t xml:space="preserve">Year of Data – </w:t>
      </w:r>
      <w:r w:rsidRPr="00E06E38">
        <w:rPr>
          <w:bCs/>
          <w:snapToGrid/>
          <w:color w:val="000000"/>
          <w:sz w:val="22"/>
          <w:szCs w:val="22"/>
        </w:rPr>
        <w:tab/>
      </w:r>
      <w:r>
        <w:rPr>
          <w:bCs/>
          <w:snapToGrid/>
          <w:color w:val="000000"/>
          <w:sz w:val="22"/>
          <w:szCs w:val="22"/>
        </w:rPr>
        <w:tab/>
      </w:r>
      <w:r w:rsidRPr="00E06E38">
        <w:rPr>
          <w:bCs/>
          <w:snapToGrid/>
          <w:color w:val="000000"/>
          <w:sz w:val="22"/>
          <w:szCs w:val="22"/>
        </w:rPr>
        <w:t>the year of the data</w:t>
      </w:r>
    </w:p>
    <w:p w14:paraId="5D4838EA" w14:textId="77777777" w:rsidR="00F03567" w:rsidRPr="00E06E38" w:rsidRDefault="00F03567" w:rsidP="00F03567">
      <w:pPr>
        <w:numPr>
          <w:ilvl w:val="0"/>
          <w:numId w:val="110"/>
        </w:numPr>
        <w:jc w:val="both"/>
        <w:rPr>
          <w:bCs/>
          <w:snapToGrid/>
          <w:color w:val="000000"/>
          <w:sz w:val="22"/>
          <w:szCs w:val="22"/>
        </w:rPr>
      </w:pPr>
      <w:r w:rsidRPr="00E06E38">
        <w:rPr>
          <w:bCs/>
          <w:snapToGrid/>
          <w:color w:val="000000"/>
          <w:sz w:val="22"/>
          <w:szCs w:val="22"/>
        </w:rPr>
        <w:t xml:space="preserve">Variable Name – </w:t>
      </w:r>
      <w:r w:rsidRPr="00E06E38">
        <w:rPr>
          <w:bCs/>
          <w:snapToGrid/>
          <w:color w:val="000000"/>
          <w:sz w:val="22"/>
          <w:szCs w:val="22"/>
        </w:rPr>
        <w:tab/>
        <w:t>the full name of the data element</w:t>
      </w:r>
    </w:p>
    <w:p w14:paraId="36BC55BB" w14:textId="77777777" w:rsidR="00F03567" w:rsidRPr="00E06E38" w:rsidRDefault="00F03567" w:rsidP="00F03567">
      <w:pPr>
        <w:numPr>
          <w:ilvl w:val="0"/>
          <w:numId w:val="110"/>
        </w:numPr>
        <w:jc w:val="both"/>
        <w:rPr>
          <w:bCs/>
          <w:snapToGrid/>
          <w:color w:val="000000"/>
          <w:sz w:val="22"/>
          <w:szCs w:val="22"/>
        </w:rPr>
      </w:pPr>
      <w:r>
        <w:rPr>
          <w:bCs/>
          <w:snapToGrid/>
          <w:color w:val="000000"/>
          <w:sz w:val="22"/>
          <w:szCs w:val="22"/>
        </w:rPr>
        <w:t xml:space="preserve">Characteristics – </w:t>
      </w:r>
      <w:r>
        <w:rPr>
          <w:bCs/>
          <w:snapToGrid/>
          <w:color w:val="000000"/>
          <w:sz w:val="22"/>
          <w:szCs w:val="22"/>
        </w:rPr>
        <w:tab/>
        <w:t>additional descriptors</w:t>
      </w:r>
      <w:r w:rsidRPr="00E06E38">
        <w:rPr>
          <w:bCs/>
          <w:snapToGrid/>
          <w:color w:val="000000"/>
          <w:sz w:val="22"/>
          <w:szCs w:val="22"/>
        </w:rPr>
        <w:t xml:space="preserve"> of the data </w:t>
      </w:r>
    </w:p>
    <w:p w14:paraId="7231AFE9" w14:textId="77777777" w:rsidR="00F03567" w:rsidRPr="00E06E38" w:rsidRDefault="00F03567" w:rsidP="00F03567">
      <w:pPr>
        <w:numPr>
          <w:ilvl w:val="0"/>
          <w:numId w:val="110"/>
        </w:numPr>
        <w:jc w:val="both"/>
        <w:rPr>
          <w:bCs/>
          <w:snapToGrid/>
          <w:color w:val="000000"/>
          <w:sz w:val="22"/>
          <w:szCs w:val="22"/>
        </w:rPr>
      </w:pPr>
      <w:r w:rsidRPr="00E06E38">
        <w:rPr>
          <w:bCs/>
          <w:snapToGrid/>
          <w:color w:val="000000"/>
          <w:sz w:val="22"/>
          <w:szCs w:val="22"/>
        </w:rPr>
        <w:t>Source -</w:t>
      </w:r>
      <w:r w:rsidRPr="00E06E38">
        <w:rPr>
          <w:bCs/>
          <w:snapToGrid/>
          <w:color w:val="000000"/>
          <w:sz w:val="22"/>
          <w:szCs w:val="22"/>
        </w:rPr>
        <w:tab/>
      </w:r>
      <w:r w:rsidRPr="00E06E38">
        <w:rPr>
          <w:bCs/>
          <w:snapToGrid/>
          <w:color w:val="000000"/>
          <w:sz w:val="22"/>
          <w:szCs w:val="22"/>
        </w:rPr>
        <w:tab/>
        <w:t xml:space="preserve">the name and </w:t>
      </w:r>
      <w:r>
        <w:rPr>
          <w:bCs/>
          <w:snapToGrid/>
          <w:color w:val="000000"/>
          <w:sz w:val="22"/>
          <w:szCs w:val="22"/>
        </w:rPr>
        <w:t xml:space="preserve">link to </w:t>
      </w:r>
      <w:r w:rsidRPr="00E06E38">
        <w:rPr>
          <w:bCs/>
          <w:snapToGrid/>
          <w:color w:val="000000"/>
          <w:sz w:val="22"/>
          <w:szCs w:val="22"/>
        </w:rPr>
        <w:t xml:space="preserve">the </w:t>
      </w:r>
      <w:r>
        <w:rPr>
          <w:bCs/>
          <w:snapToGrid/>
          <w:color w:val="000000"/>
          <w:sz w:val="22"/>
          <w:szCs w:val="22"/>
        </w:rPr>
        <w:t xml:space="preserve">original </w:t>
      </w:r>
      <w:r w:rsidRPr="00E06E38">
        <w:rPr>
          <w:bCs/>
          <w:snapToGrid/>
          <w:color w:val="000000"/>
          <w:sz w:val="22"/>
          <w:szCs w:val="22"/>
        </w:rPr>
        <w:t>data source</w:t>
      </w:r>
    </w:p>
    <w:p w14:paraId="77367AB2" w14:textId="77777777" w:rsidR="00F03567" w:rsidRPr="00E06E38" w:rsidRDefault="00F03567" w:rsidP="00F03567">
      <w:pPr>
        <w:numPr>
          <w:ilvl w:val="0"/>
          <w:numId w:val="110"/>
        </w:numPr>
        <w:jc w:val="both"/>
        <w:rPr>
          <w:bCs/>
          <w:snapToGrid/>
          <w:color w:val="000000"/>
          <w:sz w:val="22"/>
          <w:szCs w:val="22"/>
        </w:rPr>
      </w:pPr>
      <w:r w:rsidRPr="00E06E38">
        <w:rPr>
          <w:bCs/>
          <w:snapToGrid/>
          <w:color w:val="000000"/>
          <w:sz w:val="22"/>
          <w:szCs w:val="22"/>
        </w:rPr>
        <w:t>Date On -</w:t>
      </w:r>
      <w:r w:rsidRPr="00E06E38">
        <w:rPr>
          <w:bCs/>
          <w:snapToGrid/>
          <w:color w:val="000000"/>
          <w:sz w:val="22"/>
          <w:szCs w:val="22"/>
        </w:rPr>
        <w:tab/>
      </w:r>
      <w:r>
        <w:rPr>
          <w:bCs/>
          <w:snapToGrid/>
          <w:color w:val="000000"/>
          <w:sz w:val="22"/>
          <w:szCs w:val="22"/>
        </w:rPr>
        <w:tab/>
      </w:r>
      <w:r w:rsidRPr="00E06E38">
        <w:rPr>
          <w:bCs/>
          <w:snapToGrid/>
          <w:color w:val="000000"/>
          <w:sz w:val="22"/>
          <w:szCs w:val="22"/>
        </w:rPr>
        <w:t xml:space="preserve">the date the data </w:t>
      </w:r>
      <w:r>
        <w:rPr>
          <w:bCs/>
          <w:snapToGrid/>
          <w:color w:val="000000"/>
          <w:sz w:val="22"/>
          <w:szCs w:val="22"/>
        </w:rPr>
        <w:t xml:space="preserve">variable </w:t>
      </w:r>
      <w:r w:rsidRPr="00E06E38">
        <w:rPr>
          <w:bCs/>
          <w:snapToGrid/>
          <w:color w:val="000000"/>
          <w:sz w:val="22"/>
          <w:szCs w:val="22"/>
        </w:rPr>
        <w:t xml:space="preserve">was </w:t>
      </w:r>
      <w:r>
        <w:rPr>
          <w:bCs/>
          <w:snapToGrid/>
          <w:color w:val="000000"/>
          <w:sz w:val="22"/>
          <w:szCs w:val="22"/>
        </w:rPr>
        <w:t>first included</w:t>
      </w:r>
      <w:r w:rsidRPr="00E06E38">
        <w:rPr>
          <w:bCs/>
          <w:snapToGrid/>
          <w:color w:val="000000"/>
          <w:sz w:val="22"/>
          <w:szCs w:val="22"/>
        </w:rPr>
        <w:t xml:space="preserve"> on the AHRF</w:t>
      </w:r>
    </w:p>
    <w:p w14:paraId="000E0504" w14:textId="77777777" w:rsidR="00F03567" w:rsidRPr="00BA42A0" w:rsidRDefault="00F03567" w:rsidP="00F03567">
      <w:pPr>
        <w:ind w:left="720"/>
        <w:jc w:val="both"/>
        <w:rPr>
          <w:bCs/>
          <w:snapToGrid/>
          <w:color w:val="000000"/>
          <w:sz w:val="22"/>
          <w:szCs w:val="16"/>
        </w:rPr>
      </w:pPr>
    </w:p>
    <w:p w14:paraId="34E311CB" w14:textId="77777777" w:rsidR="00F03567" w:rsidRDefault="00F03567" w:rsidP="00892A2D">
      <w:pPr>
        <w:widowControl/>
        <w:ind w:firstLine="360"/>
        <w:jc w:val="both"/>
        <w:rPr>
          <w:snapToGrid/>
          <w:color w:val="000000"/>
          <w:szCs w:val="24"/>
        </w:rPr>
      </w:pPr>
      <w:r>
        <w:t xml:space="preserve">The 2022-2023 version of the AHRF files contain a new set of data element names that are more descriptive of the elements than the Field number and also provide details of the </w:t>
      </w:r>
      <w:r w:rsidRPr="008028E8">
        <w:rPr>
          <w:szCs w:val="24"/>
        </w:rPr>
        <w:t>characteristics of the data</w:t>
      </w:r>
      <w:r>
        <w:rPr>
          <w:szCs w:val="24"/>
        </w:rPr>
        <w:t xml:space="preserve"> variable</w:t>
      </w:r>
      <w:r w:rsidRPr="008028E8">
        <w:rPr>
          <w:szCs w:val="24"/>
        </w:rPr>
        <w:t xml:space="preserve">.  For example, </w:t>
      </w:r>
      <w:r>
        <w:rPr>
          <w:szCs w:val="24"/>
        </w:rPr>
        <w:t xml:space="preserve">in the county file, </w:t>
      </w:r>
      <w:r w:rsidRPr="008028E8">
        <w:rPr>
          <w:szCs w:val="24"/>
        </w:rPr>
        <w:t xml:space="preserve">Field number </w:t>
      </w:r>
      <w:r w:rsidRPr="0082614E">
        <w:rPr>
          <w:snapToGrid/>
          <w:color w:val="000000"/>
          <w:szCs w:val="24"/>
        </w:rPr>
        <w:t>F09949-20</w:t>
      </w:r>
      <w:r w:rsidRPr="008028E8">
        <w:rPr>
          <w:snapToGrid/>
          <w:color w:val="000000"/>
          <w:szCs w:val="24"/>
        </w:rPr>
        <w:t xml:space="preserve"> is</w:t>
      </w:r>
      <w:r>
        <w:rPr>
          <w:snapToGrid/>
          <w:color w:val="000000"/>
          <w:szCs w:val="24"/>
        </w:rPr>
        <w:t xml:space="preserve">: </w:t>
      </w:r>
    </w:p>
    <w:p w14:paraId="062E5A17" w14:textId="77777777" w:rsidR="00F03567" w:rsidRDefault="00F03567" w:rsidP="00F03567">
      <w:pPr>
        <w:widowControl/>
        <w:jc w:val="both"/>
        <w:rPr>
          <w:snapToGrid/>
          <w:color w:val="000000"/>
          <w:szCs w:val="24"/>
        </w:rPr>
      </w:pPr>
    </w:p>
    <w:p w14:paraId="3B42CE17" w14:textId="77777777" w:rsidR="00F03567" w:rsidRDefault="00F03567" w:rsidP="00F03567">
      <w:pPr>
        <w:widowControl/>
        <w:numPr>
          <w:ilvl w:val="0"/>
          <w:numId w:val="111"/>
        </w:numPr>
        <w:jc w:val="both"/>
        <w:rPr>
          <w:snapToGrid/>
          <w:color w:val="000000"/>
          <w:sz w:val="22"/>
          <w:szCs w:val="22"/>
        </w:rPr>
      </w:pPr>
      <w:r w:rsidRPr="00783FA4">
        <w:rPr>
          <w:snapToGrid/>
          <w:color w:val="000000"/>
          <w:sz w:val="22"/>
          <w:szCs w:val="22"/>
        </w:rPr>
        <w:t xml:space="preserve">MD physicians, in general practice, in </w:t>
      </w:r>
      <w:r>
        <w:rPr>
          <w:snapToGrid/>
          <w:color w:val="000000"/>
          <w:sz w:val="22"/>
          <w:szCs w:val="22"/>
        </w:rPr>
        <w:t xml:space="preserve">an </w:t>
      </w:r>
      <w:r w:rsidRPr="00783FA4">
        <w:rPr>
          <w:snapToGrid/>
          <w:color w:val="000000"/>
          <w:sz w:val="22"/>
          <w:szCs w:val="22"/>
        </w:rPr>
        <w:t>office</w:t>
      </w:r>
      <w:r>
        <w:rPr>
          <w:snapToGrid/>
          <w:color w:val="000000"/>
          <w:sz w:val="22"/>
          <w:szCs w:val="22"/>
        </w:rPr>
        <w:t>-</w:t>
      </w:r>
      <w:r w:rsidRPr="00783FA4">
        <w:rPr>
          <w:snapToGrid/>
          <w:color w:val="000000"/>
          <w:sz w:val="22"/>
          <w:szCs w:val="22"/>
        </w:rPr>
        <w:t>based setting</w:t>
      </w:r>
      <w:r>
        <w:rPr>
          <w:snapToGrid/>
          <w:color w:val="000000"/>
          <w:sz w:val="22"/>
          <w:szCs w:val="22"/>
        </w:rPr>
        <w:t>,</w:t>
      </w:r>
      <w:r w:rsidRPr="00783FA4">
        <w:rPr>
          <w:snapToGrid/>
          <w:color w:val="000000"/>
          <w:sz w:val="22"/>
          <w:szCs w:val="22"/>
        </w:rPr>
        <w:t xml:space="preserve"> the practitioner is Non-Federal and provide</w:t>
      </w:r>
      <w:r>
        <w:rPr>
          <w:snapToGrid/>
          <w:color w:val="000000"/>
          <w:sz w:val="22"/>
          <w:szCs w:val="22"/>
        </w:rPr>
        <w:t>d</w:t>
      </w:r>
      <w:r w:rsidRPr="00783FA4">
        <w:rPr>
          <w:snapToGrid/>
          <w:color w:val="000000"/>
          <w:sz w:val="22"/>
          <w:szCs w:val="22"/>
        </w:rPr>
        <w:t xml:space="preserve"> direct patient care in 2020;</w:t>
      </w:r>
    </w:p>
    <w:p w14:paraId="0CE928DE" w14:textId="77777777" w:rsidR="00F03567" w:rsidRDefault="00F03567" w:rsidP="00F03567">
      <w:pPr>
        <w:widowControl/>
        <w:numPr>
          <w:ilvl w:val="0"/>
          <w:numId w:val="111"/>
        </w:numPr>
        <w:jc w:val="both"/>
        <w:rPr>
          <w:snapToGrid/>
          <w:color w:val="000000"/>
          <w:sz w:val="22"/>
          <w:szCs w:val="22"/>
        </w:rPr>
      </w:pPr>
      <w:r w:rsidRPr="005F553C">
        <w:rPr>
          <w:snapToGrid/>
          <w:color w:val="000000"/>
          <w:sz w:val="22"/>
          <w:szCs w:val="22"/>
        </w:rPr>
        <w:t xml:space="preserve">The new name for this element is:  md_nf_gp_pc_ofc_20.  </w:t>
      </w:r>
    </w:p>
    <w:p w14:paraId="67D17E53" w14:textId="77777777" w:rsidR="00F03567" w:rsidRPr="005F553C" w:rsidRDefault="00F03567" w:rsidP="00F03567">
      <w:pPr>
        <w:widowControl/>
        <w:ind w:left="720"/>
        <w:jc w:val="both"/>
        <w:rPr>
          <w:snapToGrid/>
          <w:color w:val="000000"/>
          <w:sz w:val="22"/>
          <w:szCs w:val="22"/>
        </w:rPr>
      </w:pPr>
    </w:p>
    <w:p w14:paraId="6AE82066" w14:textId="77777777" w:rsidR="00F03567" w:rsidRDefault="00F03567" w:rsidP="00892A2D">
      <w:pPr>
        <w:widowControl/>
        <w:ind w:firstLine="360"/>
        <w:jc w:val="both"/>
        <w:rPr>
          <w:snapToGrid/>
          <w:color w:val="000000"/>
          <w:szCs w:val="24"/>
        </w:rPr>
      </w:pPr>
      <w:r>
        <w:rPr>
          <w:snapToGrid/>
          <w:color w:val="000000"/>
          <w:szCs w:val="24"/>
        </w:rPr>
        <w:t xml:space="preserve">The name and characteristics of the data element can be inferred from the new name.  The State/National Technical Documentation includes the same presentation as shown above, including New Names. </w:t>
      </w:r>
    </w:p>
    <w:p w14:paraId="662FD89F" w14:textId="77777777" w:rsidR="00F03567" w:rsidRDefault="00F03567" w:rsidP="00F03567">
      <w:pPr>
        <w:widowControl/>
        <w:jc w:val="both"/>
        <w:rPr>
          <w:snapToGrid/>
          <w:color w:val="000000"/>
          <w:szCs w:val="24"/>
        </w:rPr>
      </w:pPr>
    </w:p>
    <w:p w14:paraId="5496376F" w14:textId="77777777" w:rsidR="00F03567" w:rsidRPr="008028E8" w:rsidRDefault="00F03567" w:rsidP="00892A2D">
      <w:pPr>
        <w:widowControl/>
        <w:ind w:firstLine="360"/>
        <w:jc w:val="both"/>
        <w:rPr>
          <w:snapToGrid/>
          <w:color w:val="000000"/>
          <w:szCs w:val="24"/>
        </w:rPr>
      </w:pPr>
      <w:r>
        <w:rPr>
          <w:snapToGrid/>
          <w:color w:val="000000"/>
          <w:szCs w:val="24"/>
        </w:rPr>
        <w:t>As a final note on the Technical Documentation, the Source reference listed for each data variable in the document is hyperlinked to the specific location in the User Documentation where the source is described and the associated data elements are defined.  Users can click on an element in the Source column in the Technical Documentation and be linked directly to the appropriate descriptive source information in the User Documentation.</w:t>
      </w:r>
    </w:p>
    <w:p w14:paraId="6EEA5EF9" w14:textId="7ABBDEFD" w:rsidR="0074213A" w:rsidRPr="008028E8" w:rsidRDefault="0074213A" w:rsidP="00F03567">
      <w:pPr>
        <w:widowControl/>
        <w:tabs>
          <w:tab w:val="left" w:pos="1080"/>
        </w:tabs>
        <w:rPr>
          <w:snapToGrid/>
          <w:color w:val="000000"/>
          <w:szCs w:val="24"/>
        </w:rPr>
      </w:pPr>
    </w:p>
    <w:p w14:paraId="304A7A09" w14:textId="77777777" w:rsidR="001F14B8" w:rsidRDefault="0074213A" w:rsidP="00F74D26">
      <w:pPr>
        <w:pStyle w:val="Heading1"/>
      </w:pPr>
      <w:r>
        <w:br w:type="page"/>
      </w:r>
      <w:r w:rsidR="003261E1">
        <w:lastRenderedPageBreak/>
        <w:fldChar w:fldCharType="begin"/>
      </w:r>
      <w:r w:rsidR="001F14B8">
        <w:instrText xml:space="preserve">PRIVATE </w:instrText>
      </w:r>
      <w:r w:rsidR="003261E1">
        <w:fldChar w:fldCharType="end"/>
      </w:r>
      <w:bookmarkStart w:id="6" w:name="_Toc87511752"/>
      <w:bookmarkStart w:id="7" w:name="_Toc87511946"/>
      <w:bookmarkStart w:id="8" w:name="_Toc87512082"/>
      <w:bookmarkStart w:id="9" w:name="_Toc87512174"/>
      <w:bookmarkStart w:id="10" w:name="_Toc87512412"/>
      <w:bookmarkStart w:id="11" w:name="_Toc116098230"/>
      <w:bookmarkStart w:id="12" w:name="_Toc141275661"/>
      <w:r w:rsidR="001F14B8">
        <w:t>I.</w:t>
      </w:r>
      <w:r w:rsidR="001F14B8">
        <w:tab/>
        <w:t>DATA ELEMENT DESCRIPTIONS AND REFERENCES</w:t>
      </w:r>
      <w:bookmarkEnd w:id="6"/>
      <w:bookmarkEnd w:id="7"/>
      <w:bookmarkEnd w:id="8"/>
      <w:bookmarkEnd w:id="9"/>
      <w:bookmarkEnd w:id="10"/>
      <w:bookmarkEnd w:id="11"/>
      <w:bookmarkEnd w:id="12"/>
      <w:r w:rsidR="003261E1">
        <w:fldChar w:fldCharType="begin"/>
      </w:r>
      <w:proofErr w:type="spellStart"/>
      <w:proofErr w:type="gramStart"/>
      <w:r w:rsidR="001F14B8">
        <w:instrText>tc</w:instrText>
      </w:r>
      <w:proofErr w:type="spellEnd"/>
      <w:r w:rsidR="001F14B8">
        <w:instrText xml:space="preserve">  \</w:instrText>
      </w:r>
      <w:proofErr w:type="gramEnd"/>
      <w:r w:rsidR="001F14B8">
        <w:instrText>l 1 "</w:instrText>
      </w:r>
      <w:bookmarkStart w:id="13" w:name="_Toc87511672"/>
      <w:r w:rsidR="001F14B8">
        <w:instrText>I.</w:instrText>
      </w:r>
      <w:r w:rsidR="001F14B8">
        <w:tab/>
        <w:instrText>DATA ELEMENT DESCRIPTIONS AND REFERENCES</w:instrText>
      </w:r>
      <w:bookmarkEnd w:id="13"/>
      <w:r w:rsidR="001F14B8">
        <w:instrText>"</w:instrText>
      </w:r>
      <w:r w:rsidR="003261E1">
        <w:fldChar w:fldCharType="end"/>
      </w:r>
    </w:p>
    <w:p w14:paraId="74D371CF" w14:textId="77777777" w:rsidR="001F14B8" w:rsidRPr="00690B5C" w:rsidRDefault="001F14B8" w:rsidP="005534B3">
      <w:pPr>
        <w:pStyle w:val="Heading2"/>
        <w:rPr>
          <w:sz w:val="20"/>
        </w:rPr>
      </w:pPr>
    </w:p>
    <w:p w14:paraId="6EC21459" w14:textId="77777777" w:rsidR="001F14B8" w:rsidRDefault="001F14B8" w:rsidP="005534B3">
      <w:pPr>
        <w:pStyle w:val="Heading2"/>
      </w:pPr>
      <w:r>
        <w:tab/>
      </w:r>
      <w:r w:rsidR="003261E1">
        <w:fldChar w:fldCharType="begin"/>
      </w:r>
      <w:r>
        <w:instrText xml:space="preserve">PRIVATE </w:instrText>
      </w:r>
      <w:r w:rsidR="003261E1">
        <w:fldChar w:fldCharType="end"/>
      </w:r>
      <w:bookmarkStart w:id="14" w:name="_Toc87511753"/>
      <w:bookmarkStart w:id="15" w:name="_Toc87511947"/>
      <w:bookmarkStart w:id="16" w:name="_Toc87512083"/>
      <w:bookmarkStart w:id="17" w:name="_Toc87512175"/>
      <w:bookmarkStart w:id="18" w:name="_Toc87512413"/>
      <w:bookmarkStart w:id="19" w:name="_Toc116098231"/>
      <w:bookmarkStart w:id="20" w:name="_Toc141275662"/>
      <w:r>
        <w:t>A.</w:t>
      </w:r>
      <w:r>
        <w:tab/>
        <w:t>CODES AND CLASSIFICATIONS</w:t>
      </w:r>
      <w:bookmarkEnd w:id="14"/>
      <w:bookmarkEnd w:id="15"/>
      <w:bookmarkEnd w:id="16"/>
      <w:bookmarkEnd w:id="17"/>
      <w:bookmarkEnd w:id="18"/>
      <w:bookmarkEnd w:id="19"/>
      <w:bookmarkEnd w:id="20"/>
      <w:r w:rsidR="005A7D8A">
        <w:t xml:space="preserve"> </w:t>
      </w:r>
    </w:p>
    <w:p w14:paraId="269387CE" w14:textId="77777777" w:rsidR="001F14B8" w:rsidRPr="00690B5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61467EA5" w14:textId="511FCC46" w:rsidR="001F14B8" w:rsidRDefault="003261E1" w:rsidP="005534B3">
      <w:pPr>
        <w:pStyle w:val="Heading3"/>
        <w:ind w:firstLine="720"/>
      </w:pPr>
      <w:r>
        <w:fldChar w:fldCharType="begin"/>
      </w:r>
      <w:r w:rsidR="001F14B8">
        <w:instrText xml:space="preserve">PRIVATE </w:instrText>
      </w:r>
      <w:r>
        <w:fldChar w:fldCharType="end"/>
      </w:r>
      <w:bookmarkStart w:id="21" w:name="_Toc87511754"/>
      <w:bookmarkStart w:id="22" w:name="_Toc87511948"/>
      <w:bookmarkStart w:id="23" w:name="_Toc87512084"/>
      <w:bookmarkStart w:id="24" w:name="_Toc87512176"/>
      <w:bookmarkStart w:id="25" w:name="_Toc87512414"/>
      <w:bookmarkStart w:id="26" w:name="_Toc116098232"/>
      <w:bookmarkStart w:id="27" w:name="_Toc141275663"/>
      <w:r w:rsidR="001F14B8">
        <w:t>A-</w:t>
      </w:r>
      <w:r w:rsidR="00EA0E72">
        <w:t xml:space="preserve"> </w:t>
      </w:r>
      <w:r w:rsidR="001F14B8">
        <w:t>1)</w:t>
      </w:r>
      <w:r w:rsidR="004B616E">
        <w:tab/>
      </w:r>
      <w:r w:rsidR="001F14B8">
        <w:t xml:space="preserve">Header for </w:t>
      </w:r>
      <w:r w:rsidR="00727820">
        <w:t>AHRF</w:t>
      </w:r>
      <w:bookmarkEnd w:id="21"/>
      <w:bookmarkEnd w:id="22"/>
      <w:bookmarkEnd w:id="23"/>
      <w:bookmarkEnd w:id="24"/>
      <w:bookmarkEnd w:id="25"/>
      <w:bookmarkEnd w:id="26"/>
      <w:bookmarkEnd w:id="27"/>
      <w:r>
        <w:fldChar w:fldCharType="begin"/>
      </w:r>
      <w:proofErr w:type="spellStart"/>
      <w:proofErr w:type="gramStart"/>
      <w:r w:rsidR="001F14B8">
        <w:instrText>tc</w:instrText>
      </w:r>
      <w:proofErr w:type="spellEnd"/>
      <w:r w:rsidR="001F14B8">
        <w:instrText xml:space="preserve">  \</w:instrText>
      </w:r>
      <w:proofErr w:type="gramEnd"/>
      <w:r w:rsidR="001F14B8">
        <w:instrText>l 3 "</w:instrText>
      </w:r>
      <w:bookmarkStart w:id="28" w:name="_Toc87511674"/>
      <w:r w:rsidR="001F14B8">
        <w:instrText>A-1)</w:instrText>
      </w:r>
      <w:r w:rsidR="001F14B8">
        <w:tab/>
        <w:instrText>Header for ARF</w:instrText>
      </w:r>
      <w:bookmarkEnd w:id="28"/>
      <w:r w:rsidR="001F14B8">
        <w:instrText>"</w:instrText>
      </w:r>
      <w:r>
        <w:fldChar w:fldCharType="end"/>
      </w:r>
    </w:p>
    <w:p w14:paraId="68755F7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9DC957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The </w:t>
      </w:r>
      <w:r w:rsidR="00727820">
        <w:rPr>
          <w:spacing w:val="-3"/>
        </w:rPr>
        <w:t>AHRF</w:t>
      </w:r>
      <w:r w:rsidR="0034463C">
        <w:rPr>
          <w:spacing w:val="-3"/>
        </w:rPr>
        <w:t xml:space="preserve"> </w:t>
      </w:r>
      <w:r w:rsidR="00B30EFB">
        <w:rPr>
          <w:spacing w:val="-3"/>
        </w:rPr>
        <w:t>(previously known as the Area Resource File, or ARF)</w:t>
      </w:r>
      <w:r>
        <w:rPr>
          <w:spacing w:val="-3"/>
        </w:rPr>
        <w:t xml:space="preserve"> </w:t>
      </w:r>
      <w:r w:rsidR="0034463C">
        <w:rPr>
          <w:spacing w:val="-3"/>
        </w:rPr>
        <w:t xml:space="preserve">includes a header </w:t>
      </w:r>
      <w:r>
        <w:rPr>
          <w:spacing w:val="-3"/>
        </w:rPr>
        <w:t>at the beginning of each record to enhance the use of the county file.  The header includes the State and County Code, Date of the File, Date of C</w:t>
      </w:r>
      <w:r w:rsidR="00B30EFB">
        <w:rPr>
          <w:spacing w:val="-3"/>
        </w:rPr>
        <w:t xml:space="preserve">reation, and File Length. </w:t>
      </w:r>
    </w:p>
    <w:p w14:paraId="1E60229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91C0BFD" w14:textId="77777777" w:rsidR="001F14B8" w:rsidRPr="008938DB"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Pr="008938DB">
        <w:rPr>
          <w:spacing w:val="-3"/>
        </w:rPr>
        <w:t xml:space="preserve">Note that beginning with the February 2001 version of the </w:t>
      </w:r>
      <w:r w:rsidR="00727820">
        <w:rPr>
          <w:spacing w:val="-3"/>
        </w:rPr>
        <w:t>AHRF</w:t>
      </w:r>
      <w:r w:rsidRPr="008938DB">
        <w:rPr>
          <w:spacing w:val="-3"/>
        </w:rPr>
        <w:t>, data are broken out for all Virginia independent cities and Alaska boroughs/census areas for all data from 1992 through the current. The modified FIPS code is carried as the secondary entity field of the header. This field should be used when matching with earlier versions of the</w:t>
      </w:r>
      <w:r w:rsidR="00727820">
        <w:rPr>
          <w:spacing w:val="-3"/>
        </w:rPr>
        <w:t xml:space="preserve"> file</w:t>
      </w:r>
      <w:r w:rsidRPr="008938DB">
        <w:rPr>
          <w:spacing w:val="-3"/>
        </w:rPr>
        <w:t xml:space="preserve">. </w:t>
      </w:r>
    </w:p>
    <w:p w14:paraId="7404E2E4" w14:textId="77777777" w:rsidR="001F14B8" w:rsidRPr="008938DB"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A8139F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8938DB">
        <w:rPr>
          <w:spacing w:val="-3"/>
        </w:rPr>
        <w:tab/>
      </w:r>
      <w:r w:rsidRPr="008938DB">
        <w:rPr>
          <w:spacing w:val="-3"/>
        </w:rPr>
        <w:tab/>
        <w:t xml:space="preserve">Additionally, beginning with the February 2001 updates to the </w:t>
      </w:r>
      <w:r w:rsidR="00727820">
        <w:rPr>
          <w:spacing w:val="-3"/>
        </w:rPr>
        <w:t>AHRF</w:t>
      </w:r>
      <w:r w:rsidRPr="008938DB">
        <w:rPr>
          <w:spacing w:val="-3"/>
        </w:rPr>
        <w:t>, to the extent data were available for the U.S. possessions and territories of Guam, Puerto Rico,</w:t>
      </w:r>
      <w:r w:rsidR="009C58C7">
        <w:rPr>
          <w:spacing w:val="-3"/>
        </w:rPr>
        <w:t xml:space="preserve"> and the US Virgin Islands, </w:t>
      </w:r>
      <w:proofErr w:type="gramStart"/>
      <w:r w:rsidR="009C58C7">
        <w:rPr>
          <w:spacing w:val="-3"/>
        </w:rPr>
        <w:t>they</w:t>
      </w:r>
      <w:proofErr w:type="gramEnd"/>
      <w:r w:rsidRPr="008938DB">
        <w:rPr>
          <w:spacing w:val="-3"/>
        </w:rPr>
        <w:t xml:space="preserve"> are included on the file</w:t>
      </w:r>
      <w:r w:rsidRPr="00EF18CA">
        <w:rPr>
          <w:spacing w:val="-3"/>
        </w:rPr>
        <w:t>. Any sources having territory data available are noted in applicable User Documentation</w:t>
      </w:r>
      <w:r w:rsidR="00EF18CA">
        <w:rPr>
          <w:spacing w:val="-3"/>
        </w:rPr>
        <w:t xml:space="preserve"> source</w:t>
      </w:r>
      <w:r w:rsidRPr="00EF18CA">
        <w:rPr>
          <w:spacing w:val="-3"/>
        </w:rPr>
        <w:t xml:space="preserve"> references.</w:t>
      </w:r>
    </w:p>
    <w:p w14:paraId="5D905048" w14:textId="77777777" w:rsidR="001F14B8" w:rsidRPr="008938DB"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464C083" w14:textId="4BEC6C3A" w:rsidR="001F14B8" w:rsidRDefault="001F14B8" w:rsidP="005534B3">
      <w:pPr>
        <w:pStyle w:val="Heading3"/>
      </w:pPr>
      <w:r>
        <w:tab/>
      </w:r>
      <w:r w:rsidR="003261E1">
        <w:fldChar w:fldCharType="begin"/>
      </w:r>
      <w:r>
        <w:instrText xml:space="preserve">PRIVATE </w:instrText>
      </w:r>
      <w:r w:rsidR="003261E1">
        <w:fldChar w:fldCharType="end"/>
      </w:r>
      <w:bookmarkStart w:id="29" w:name="_Toc87511755"/>
      <w:bookmarkStart w:id="30" w:name="_Toc87511949"/>
      <w:bookmarkStart w:id="31" w:name="_Toc87512085"/>
      <w:bookmarkStart w:id="32" w:name="_Toc87512177"/>
      <w:bookmarkStart w:id="33" w:name="_Toc87512415"/>
      <w:bookmarkStart w:id="34" w:name="_Toc116098233"/>
      <w:bookmarkStart w:id="35" w:name="_Toc141275664"/>
      <w:r>
        <w:t>A-</w:t>
      </w:r>
      <w:r w:rsidR="00EA0E72">
        <w:t xml:space="preserve"> </w:t>
      </w:r>
      <w:r>
        <w:t>2)</w:t>
      </w:r>
      <w:r w:rsidR="004B616E">
        <w:tab/>
      </w:r>
      <w:r>
        <w:t>State and County Codes</w:t>
      </w:r>
      <w:bookmarkEnd w:id="29"/>
      <w:bookmarkEnd w:id="30"/>
      <w:bookmarkEnd w:id="31"/>
      <w:bookmarkEnd w:id="32"/>
      <w:bookmarkEnd w:id="33"/>
      <w:bookmarkEnd w:id="34"/>
      <w:bookmarkEnd w:id="35"/>
      <w:r w:rsidR="003261E1">
        <w:fldChar w:fldCharType="begin"/>
      </w:r>
      <w:proofErr w:type="spellStart"/>
      <w:proofErr w:type="gramStart"/>
      <w:r>
        <w:instrText>tc</w:instrText>
      </w:r>
      <w:proofErr w:type="spellEnd"/>
      <w:r>
        <w:instrText xml:space="preserve">  \</w:instrText>
      </w:r>
      <w:proofErr w:type="gramEnd"/>
      <w:r>
        <w:instrText>l 3 "</w:instrText>
      </w:r>
      <w:bookmarkStart w:id="36" w:name="_Toc87511675"/>
      <w:r>
        <w:instrText>A-2)</w:instrText>
      </w:r>
      <w:r>
        <w:tab/>
        <w:instrText>State and County Codes</w:instrText>
      </w:r>
      <w:bookmarkEnd w:id="36"/>
      <w:r>
        <w:instrText>"</w:instrText>
      </w:r>
      <w:r w:rsidR="003261E1">
        <w:fldChar w:fldCharType="end"/>
      </w:r>
    </w:p>
    <w:p w14:paraId="283A19B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7F936D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w:t>
      </w:r>
      <w:r>
        <w:rPr>
          <w:i/>
          <w:spacing w:val="-3"/>
        </w:rPr>
        <w:t>FIPS State Code:</w:t>
      </w:r>
    </w:p>
    <w:p w14:paraId="0EB9497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54359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37" w:name="UD38"/>
      <w:bookmarkEnd w:id="37"/>
      <w:r w:rsidR="0034463C">
        <w:rPr>
          <w:spacing w:val="-3"/>
        </w:rPr>
        <w:t xml:space="preserve">The </w:t>
      </w:r>
      <w:r w:rsidR="0034463C" w:rsidRPr="0034463C">
        <w:rPr>
          <w:b/>
          <w:spacing w:val="-3"/>
        </w:rPr>
        <w:t>FIPS State C</w:t>
      </w:r>
      <w:r w:rsidRPr="0034463C">
        <w:rPr>
          <w:b/>
          <w:spacing w:val="-3"/>
        </w:rPr>
        <w:t>ode</w:t>
      </w:r>
      <w:r>
        <w:rPr>
          <w:spacing w:val="-3"/>
        </w:rPr>
        <w:t xml:space="preserve"> was established by National Bureau of Standards</w:t>
      </w:r>
      <w:r w:rsidR="00110A6E">
        <w:rPr>
          <w:spacing w:val="-3"/>
        </w:rPr>
        <w:t xml:space="preserve"> (now known as the National Institute of Standards and Technology)</w:t>
      </w:r>
      <w:r>
        <w:rPr>
          <w:spacing w:val="-3"/>
        </w:rPr>
        <w:t xml:space="preserve">, U.S. Department of Commerce in 1968.  It is standard throughout the Federal government and published in </w:t>
      </w:r>
      <w:r>
        <w:rPr>
          <w:i/>
          <w:spacing w:val="-3"/>
        </w:rPr>
        <w:t>Federal Information Processing Standards Publication June 15, 1970</w:t>
      </w:r>
      <w:r>
        <w:rPr>
          <w:spacing w:val="-3"/>
        </w:rPr>
        <w:t>.  The basic structure is a sequential ascending two-digit number, with spaces for all possible new states.</w:t>
      </w:r>
    </w:p>
    <w:p w14:paraId="33CD8175" w14:textId="77777777" w:rsidR="00D751B2" w:rsidRDefault="00D751B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DEC2604" w14:textId="578F1F02" w:rsidR="00D751B2" w:rsidRPr="00D751B2" w:rsidRDefault="00D751B2" w:rsidP="00046235">
      <w:pPr>
        <w:ind w:left="1980" w:hanging="990"/>
        <w:rPr>
          <w:sz w:val="22"/>
          <w:szCs w:val="22"/>
        </w:rPr>
      </w:pPr>
      <w:r>
        <w:rPr>
          <w:i/>
          <w:spacing w:val="-2"/>
          <w:sz w:val="22"/>
        </w:rPr>
        <w:t>Note:</w:t>
      </w:r>
      <w:r>
        <w:rPr>
          <w:i/>
          <w:spacing w:val="-2"/>
          <w:sz w:val="22"/>
        </w:rPr>
        <w:tab/>
      </w:r>
      <w:r w:rsidR="0062009A" w:rsidRPr="00D751B2">
        <w:rPr>
          <w:spacing w:val="-2"/>
          <w:sz w:val="22"/>
          <w:szCs w:val="22"/>
        </w:rPr>
        <w:t>T</w:t>
      </w:r>
      <w:r w:rsidR="0062009A" w:rsidRPr="00D751B2">
        <w:rPr>
          <w:sz w:val="22"/>
          <w:szCs w:val="22"/>
        </w:rPr>
        <w:t xml:space="preserve">he American National Standards Institute (ANSI) </w:t>
      </w:r>
      <w:r w:rsidR="0062009A">
        <w:rPr>
          <w:sz w:val="22"/>
          <w:szCs w:val="22"/>
        </w:rPr>
        <w:t xml:space="preserve">has taken over the management of geographic </w:t>
      </w:r>
      <w:r w:rsidR="0062009A" w:rsidRPr="00D751B2">
        <w:rPr>
          <w:sz w:val="22"/>
          <w:szCs w:val="22"/>
        </w:rPr>
        <w:t>codes</w:t>
      </w:r>
      <w:r w:rsidR="0062009A">
        <w:rPr>
          <w:sz w:val="22"/>
          <w:szCs w:val="22"/>
        </w:rPr>
        <w:t xml:space="preserve"> </w:t>
      </w:r>
      <w:r w:rsidR="0062009A" w:rsidRPr="00D751B2">
        <w:rPr>
          <w:sz w:val="22"/>
          <w:szCs w:val="22"/>
        </w:rPr>
        <w:t xml:space="preserve">to ensure uniform identification of geographic entities through all federal government agencies.  </w:t>
      </w:r>
      <w:r w:rsidR="0062009A">
        <w:rPr>
          <w:sz w:val="22"/>
          <w:szCs w:val="22"/>
        </w:rPr>
        <w:t xml:space="preserve">ANSI now issues the </w:t>
      </w:r>
      <w:r w:rsidR="0062009A" w:rsidRPr="00D751B2">
        <w:rPr>
          <w:sz w:val="22"/>
          <w:szCs w:val="22"/>
        </w:rPr>
        <w:t>FIPS geographic codes</w:t>
      </w:r>
      <w:r w:rsidR="0062009A">
        <w:rPr>
          <w:sz w:val="22"/>
          <w:szCs w:val="22"/>
        </w:rPr>
        <w:t xml:space="preserve"> which </w:t>
      </w:r>
      <w:r w:rsidR="0062009A" w:rsidRPr="00D751B2">
        <w:rPr>
          <w:sz w:val="22"/>
          <w:szCs w:val="22"/>
        </w:rPr>
        <w:t>are equivalent to ANSI codes that may be referenced on other files.</w:t>
      </w:r>
    </w:p>
    <w:p w14:paraId="177B505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0C671E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The following table lists the FIPS State Code, the two</w:t>
      </w:r>
      <w:r>
        <w:rPr>
          <w:spacing w:val="-3"/>
        </w:rPr>
        <w:noBreakHyphen/>
        <w:t xml:space="preserve">character State Name Abbreviation used on </w:t>
      </w:r>
      <w:r w:rsidR="00727820">
        <w:rPr>
          <w:spacing w:val="-3"/>
        </w:rPr>
        <w:t>AHRF</w:t>
      </w:r>
      <w:r>
        <w:rPr>
          <w:spacing w:val="-3"/>
        </w:rPr>
        <w:t xml:space="preserve"> and the State Name:</w:t>
      </w:r>
    </w:p>
    <w:p w14:paraId="080D53C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025412F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2"/>
          <w:sz w:val="22"/>
        </w:rPr>
        <w:t xml:space="preserve">      </w:t>
      </w:r>
      <w:r>
        <w:rPr>
          <w:b/>
          <w:spacing w:val="-2"/>
          <w:sz w:val="22"/>
        </w:rPr>
        <w:tab/>
      </w:r>
      <w:r>
        <w:rPr>
          <w:b/>
          <w:spacing w:val="-2"/>
          <w:sz w:val="22"/>
        </w:rPr>
        <w:tab/>
      </w:r>
      <w:r>
        <w:rPr>
          <w:b/>
          <w:spacing w:val="-2"/>
          <w:sz w:val="22"/>
        </w:rPr>
        <w:tab/>
        <w:t>FIPS CODE</w:t>
      </w:r>
      <w:r>
        <w:rPr>
          <w:b/>
          <w:spacing w:val="-2"/>
          <w:sz w:val="22"/>
        </w:rPr>
        <w:tab/>
      </w:r>
      <w:r>
        <w:rPr>
          <w:b/>
          <w:spacing w:val="-2"/>
          <w:sz w:val="22"/>
        </w:rPr>
        <w:tab/>
        <w:t>ABBREVIATION</w:t>
      </w:r>
      <w:r>
        <w:rPr>
          <w:b/>
          <w:spacing w:val="-2"/>
          <w:sz w:val="22"/>
        </w:rPr>
        <w:tab/>
      </w:r>
      <w:r>
        <w:rPr>
          <w:b/>
          <w:spacing w:val="-2"/>
          <w:sz w:val="22"/>
        </w:rPr>
        <w:tab/>
        <w:t>STATE</w:t>
      </w:r>
    </w:p>
    <w:p w14:paraId="6E68A2D6"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01</w:t>
      </w:r>
      <w:r>
        <w:rPr>
          <w:spacing w:val="-3"/>
        </w:rPr>
        <w:tab/>
      </w:r>
      <w:r>
        <w:rPr>
          <w:spacing w:val="-3"/>
        </w:rPr>
        <w:tab/>
      </w:r>
      <w:r>
        <w:rPr>
          <w:spacing w:val="-3"/>
        </w:rPr>
        <w:tab/>
      </w:r>
      <w:r>
        <w:rPr>
          <w:spacing w:val="-3"/>
        </w:rPr>
        <w:tab/>
      </w:r>
      <w:r>
        <w:rPr>
          <w:spacing w:val="-3"/>
        </w:rPr>
        <w:tab/>
        <w:t>AL</w:t>
      </w:r>
      <w:r>
        <w:rPr>
          <w:spacing w:val="-3"/>
        </w:rPr>
        <w:tab/>
      </w:r>
      <w:r>
        <w:rPr>
          <w:spacing w:val="-3"/>
        </w:rPr>
        <w:tab/>
      </w:r>
      <w:r>
        <w:rPr>
          <w:spacing w:val="-3"/>
        </w:rPr>
        <w:tab/>
      </w:r>
      <w:r>
        <w:rPr>
          <w:spacing w:val="-3"/>
        </w:rPr>
        <w:tab/>
      </w:r>
      <w:r>
        <w:rPr>
          <w:spacing w:val="-3"/>
        </w:rPr>
        <w:tab/>
      </w:r>
      <w:r>
        <w:rPr>
          <w:spacing w:val="-3"/>
        </w:rPr>
        <w:tab/>
        <w:t>Alabama</w:t>
      </w:r>
    </w:p>
    <w:p w14:paraId="3F3BD76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02</w:t>
      </w:r>
      <w:r>
        <w:rPr>
          <w:spacing w:val="-3"/>
        </w:rPr>
        <w:tab/>
      </w:r>
      <w:r>
        <w:rPr>
          <w:spacing w:val="-3"/>
        </w:rPr>
        <w:tab/>
      </w:r>
      <w:r>
        <w:rPr>
          <w:spacing w:val="-3"/>
        </w:rPr>
        <w:tab/>
      </w:r>
      <w:r>
        <w:rPr>
          <w:spacing w:val="-3"/>
        </w:rPr>
        <w:tab/>
      </w:r>
      <w:r>
        <w:rPr>
          <w:spacing w:val="-3"/>
        </w:rPr>
        <w:tab/>
        <w:t>AK</w:t>
      </w:r>
      <w:r>
        <w:rPr>
          <w:spacing w:val="-3"/>
        </w:rPr>
        <w:tab/>
      </w:r>
      <w:r>
        <w:rPr>
          <w:spacing w:val="-3"/>
        </w:rPr>
        <w:tab/>
      </w:r>
      <w:r>
        <w:rPr>
          <w:spacing w:val="-3"/>
        </w:rPr>
        <w:tab/>
      </w:r>
      <w:r>
        <w:rPr>
          <w:spacing w:val="-3"/>
        </w:rPr>
        <w:tab/>
      </w:r>
      <w:r>
        <w:rPr>
          <w:spacing w:val="-3"/>
        </w:rPr>
        <w:tab/>
      </w:r>
      <w:r>
        <w:rPr>
          <w:spacing w:val="-3"/>
        </w:rPr>
        <w:tab/>
        <w:t>Alaska</w:t>
      </w:r>
    </w:p>
    <w:p w14:paraId="75C3EF05"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04</w:t>
      </w:r>
      <w:r>
        <w:rPr>
          <w:spacing w:val="-3"/>
        </w:rPr>
        <w:tab/>
      </w:r>
      <w:r>
        <w:rPr>
          <w:spacing w:val="-3"/>
        </w:rPr>
        <w:tab/>
      </w:r>
      <w:r>
        <w:rPr>
          <w:spacing w:val="-3"/>
        </w:rPr>
        <w:tab/>
      </w:r>
      <w:r>
        <w:rPr>
          <w:spacing w:val="-3"/>
        </w:rPr>
        <w:tab/>
      </w:r>
      <w:r>
        <w:rPr>
          <w:spacing w:val="-3"/>
        </w:rPr>
        <w:tab/>
        <w:t>AZ</w:t>
      </w:r>
      <w:r>
        <w:rPr>
          <w:spacing w:val="-3"/>
        </w:rPr>
        <w:tab/>
      </w:r>
      <w:r>
        <w:rPr>
          <w:spacing w:val="-3"/>
        </w:rPr>
        <w:tab/>
      </w:r>
      <w:r>
        <w:rPr>
          <w:spacing w:val="-3"/>
        </w:rPr>
        <w:tab/>
      </w:r>
      <w:r>
        <w:rPr>
          <w:spacing w:val="-3"/>
        </w:rPr>
        <w:tab/>
      </w:r>
      <w:r>
        <w:rPr>
          <w:spacing w:val="-3"/>
        </w:rPr>
        <w:tab/>
      </w:r>
      <w:r>
        <w:rPr>
          <w:spacing w:val="-3"/>
        </w:rPr>
        <w:tab/>
        <w:t>Arizona</w:t>
      </w:r>
    </w:p>
    <w:p w14:paraId="78B59A22"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05</w:t>
      </w:r>
      <w:r>
        <w:rPr>
          <w:spacing w:val="-3"/>
        </w:rPr>
        <w:tab/>
      </w:r>
      <w:r>
        <w:rPr>
          <w:spacing w:val="-3"/>
        </w:rPr>
        <w:tab/>
      </w:r>
      <w:r>
        <w:rPr>
          <w:spacing w:val="-3"/>
        </w:rPr>
        <w:tab/>
      </w:r>
      <w:r>
        <w:rPr>
          <w:spacing w:val="-3"/>
        </w:rPr>
        <w:tab/>
      </w:r>
      <w:r>
        <w:rPr>
          <w:spacing w:val="-3"/>
        </w:rPr>
        <w:tab/>
        <w:t>AR</w:t>
      </w:r>
      <w:r>
        <w:rPr>
          <w:spacing w:val="-3"/>
        </w:rPr>
        <w:tab/>
      </w:r>
      <w:r>
        <w:rPr>
          <w:spacing w:val="-3"/>
        </w:rPr>
        <w:tab/>
      </w:r>
      <w:r>
        <w:rPr>
          <w:spacing w:val="-3"/>
        </w:rPr>
        <w:tab/>
      </w:r>
      <w:r>
        <w:rPr>
          <w:spacing w:val="-3"/>
        </w:rPr>
        <w:tab/>
      </w:r>
      <w:r>
        <w:rPr>
          <w:spacing w:val="-3"/>
        </w:rPr>
        <w:tab/>
      </w:r>
      <w:r>
        <w:rPr>
          <w:spacing w:val="-3"/>
        </w:rPr>
        <w:tab/>
        <w:t>Arkansas</w:t>
      </w:r>
    </w:p>
    <w:p w14:paraId="69E70C5A"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06</w:t>
      </w:r>
      <w:r>
        <w:rPr>
          <w:spacing w:val="-3"/>
        </w:rPr>
        <w:tab/>
      </w:r>
      <w:r>
        <w:rPr>
          <w:spacing w:val="-3"/>
        </w:rPr>
        <w:tab/>
      </w:r>
      <w:r>
        <w:rPr>
          <w:spacing w:val="-3"/>
        </w:rPr>
        <w:tab/>
      </w:r>
      <w:r>
        <w:rPr>
          <w:spacing w:val="-3"/>
        </w:rPr>
        <w:tab/>
      </w:r>
      <w:r>
        <w:rPr>
          <w:spacing w:val="-3"/>
        </w:rPr>
        <w:tab/>
        <w:t>CA</w:t>
      </w:r>
      <w:r>
        <w:rPr>
          <w:spacing w:val="-3"/>
        </w:rPr>
        <w:tab/>
      </w:r>
      <w:r>
        <w:rPr>
          <w:spacing w:val="-3"/>
        </w:rPr>
        <w:tab/>
      </w:r>
      <w:r>
        <w:rPr>
          <w:spacing w:val="-3"/>
        </w:rPr>
        <w:tab/>
      </w:r>
      <w:r>
        <w:rPr>
          <w:spacing w:val="-3"/>
        </w:rPr>
        <w:tab/>
      </w:r>
      <w:r>
        <w:rPr>
          <w:spacing w:val="-3"/>
        </w:rPr>
        <w:tab/>
      </w:r>
      <w:r>
        <w:rPr>
          <w:spacing w:val="-3"/>
        </w:rPr>
        <w:tab/>
        <w:t>California</w:t>
      </w:r>
    </w:p>
    <w:p w14:paraId="5FD1B83A"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08</w:t>
      </w:r>
      <w:r>
        <w:rPr>
          <w:spacing w:val="-3"/>
        </w:rPr>
        <w:tab/>
      </w:r>
      <w:r>
        <w:rPr>
          <w:spacing w:val="-3"/>
        </w:rPr>
        <w:tab/>
      </w:r>
      <w:r>
        <w:rPr>
          <w:spacing w:val="-3"/>
        </w:rPr>
        <w:tab/>
      </w:r>
      <w:r>
        <w:rPr>
          <w:spacing w:val="-3"/>
        </w:rPr>
        <w:tab/>
      </w:r>
      <w:r>
        <w:rPr>
          <w:spacing w:val="-3"/>
        </w:rPr>
        <w:tab/>
        <w:t>CO</w:t>
      </w:r>
      <w:r>
        <w:rPr>
          <w:spacing w:val="-3"/>
        </w:rPr>
        <w:tab/>
      </w:r>
      <w:r>
        <w:rPr>
          <w:spacing w:val="-3"/>
        </w:rPr>
        <w:tab/>
      </w:r>
      <w:r>
        <w:rPr>
          <w:spacing w:val="-3"/>
        </w:rPr>
        <w:tab/>
      </w:r>
      <w:r>
        <w:rPr>
          <w:spacing w:val="-3"/>
        </w:rPr>
        <w:tab/>
      </w:r>
      <w:r>
        <w:rPr>
          <w:spacing w:val="-3"/>
        </w:rPr>
        <w:tab/>
      </w:r>
      <w:r>
        <w:rPr>
          <w:spacing w:val="-3"/>
        </w:rPr>
        <w:tab/>
        <w:t>Colorado</w:t>
      </w:r>
    </w:p>
    <w:p w14:paraId="0B95799E"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lastRenderedPageBreak/>
        <w:tab/>
      </w:r>
      <w:r>
        <w:rPr>
          <w:spacing w:val="-3"/>
        </w:rPr>
        <w:tab/>
      </w:r>
      <w:r>
        <w:rPr>
          <w:spacing w:val="-3"/>
        </w:rPr>
        <w:tab/>
        <w:t>09</w:t>
      </w:r>
      <w:r>
        <w:rPr>
          <w:spacing w:val="-3"/>
        </w:rPr>
        <w:tab/>
      </w:r>
      <w:r>
        <w:rPr>
          <w:spacing w:val="-3"/>
        </w:rPr>
        <w:tab/>
      </w:r>
      <w:r>
        <w:rPr>
          <w:spacing w:val="-3"/>
        </w:rPr>
        <w:tab/>
      </w:r>
      <w:r>
        <w:rPr>
          <w:spacing w:val="-3"/>
        </w:rPr>
        <w:tab/>
      </w:r>
      <w:r>
        <w:rPr>
          <w:spacing w:val="-3"/>
        </w:rPr>
        <w:tab/>
        <w:t>CT</w:t>
      </w:r>
      <w:r>
        <w:rPr>
          <w:spacing w:val="-3"/>
        </w:rPr>
        <w:tab/>
      </w:r>
      <w:r>
        <w:rPr>
          <w:spacing w:val="-3"/>
        </w:rPr>
        <w:tab/>
      </w:r>
      <w:r>
        <w:rPr>
          <w:spacing w:val="-3"/>
        </w:rPr>
        <w:tab/>
      </w:r>
      <w:r>
        <w:rPr>
          <w:spacing w:val="-3"/>
        </w:rPr>
        <w:tab/>
      </w:r>
      <w:r>
        <w:rPr>
          <w:spacing w:val="-3"/>
        </w:rPr>
        <w:tab/>
      </w:r>
      <w:r>
        <w:rPr>
          <w:spacing w:val="-3"/>
        </w:rPr>
        <w:tab/>
        <w:t>Connecticut</w:t>
      </w:r>
    </w:p>
    <w:p w14:paraId="00674F23"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10</w:t>
      </w:r>
      <w:r>
        <w:rPr>
          <w:spacing w:val="-3"/>
        </w:rPr>
        <w:tab/>
      </w:r>
      <w:r>
        <w:rPr>
          <w:spacing w:val="-3"/>
        </w:rPr>
        <w:tab/>
      </w:r>
      <w:r>
        <w:rPr>
          <w:spacing w:val="-3"/>
        </w:rPr>
        <w:tab/>
      </w:r>
      <w:r>
        <w:rPr>
          <w:spacing w:val="-3"/>
        </w:rPr>
        <w:tab/>
      </w:r>
      <w:r>
        <w:rPr>
          <w:spacing w:val="-3"/>
        </w:rPr>
        <w:tab/>
        <w:t>DE</w:t>
      </w:r>
      <w:r>
        <w:rPr>
          <w:spacing w:val="-3"/>
        </w:rPr>
        <w:tab/>
      </w:r>
      <w:r>
        <w:rPr>
          <w:spacing w:val="-3"/>
        </w:rPr>
        <w:tab/>
      </w:r>
      <w:r>
        <w:rPr>
          <w:spacing w:val="-3"/>
        </w:rPr>
        <w:tab/>
      </w:r>
      <w:r>
        <w:rPr>
          <w:spacing w:val="-3"/>
        </w:rPr>
        <w:tab/>
      </w:r>
      <w:r>
        <w:rPr>
          <w:spacing w:val="-3"/>
        </w:rPr>
        <w:tab/>
      </w:r>
      <w:r>
        <w:rPr>
          <w:spacing w:val="-3"/>
        </w:rPr>
        <w:tab/>
        <w:t>Delaware</w:t>
      </w:r>
    </w:p>
    <w:p w14:paraId="16538FB0"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11</w:t>
      </w:r>
      <w:r>
        <w:rPr>
          <w:spacing w:val="-3"/>
        </w:rPr>
        <w:tab/>
      </w:r>
      <w:r>
        <w:rPr>
          <w:spacing w:val="-3"/>
        </w:rPr>
        <w:tab/>
      </w:r>
      <w:r>
        <w:rPr>
          <w:spacing w:val="-3"/>
        </w:rPr>
        <w:tab/>
      </w:r>
      <w:r>
        <w:rPr>
          <w:spacing w:val="-3"/>
        </w:rPr>
        <w:tab/>
      </w:r>
      <w:r>
        <w:rPr>
          <w:spacing w:val="-3"/>
        </w:rPr>
        <w:tab/>
        <w:t>DC</w:t>
      </w:r>
      <w:r>
        <w:rPr>
          <w:spacing w:val="-3"/>
        </w:rPr>
        <w:tab/>
      </w:r>
      <w:r>
        <w:rPr>
          <w:spacing w:val="-3"/>
        </w:rPr>
        <w:tab/>
      </w:r>
      <w:r>
        <w:rPr>
          <w:spacing w:val="-3"/>
        </w:rPr>
        <w:tab/>
      </w:r>
      <w:r>
        <w:rPr>
          <w:spacing w:val="-3"/>
        </w:rPr>
        <w:tab/>
      </w:r>
      <w:r>
        <w:rPr>
          <w:spacing w:val="-3"/>
        </w:rPr>
        <w:tab/>
      </w:r>
      <w:r>
        <w:rPr>
          <w:spacing w:val="-3"/>
        </w:rPr>
        <w:tab/>
        <w:t>District of Columbia</w:t>
      </w:r>
    </w:p>
    <w:p w14:paraId="1EBC1F9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12</w:t>
      </w:r>
      <w:r>
        <w:rPr>
          <w:spacing w:val="-3"/>
        </w:rPr>
        <w:tab/>
      </w:r>
      <w:r>
        <w:rPr>
          <w:spacing w:val="-3"/>
        </w:rPr>
        <w:tab/>
      </w:r>
      <w:r>
        <w:rPr>
          <w:spacing w:val="-3"/>
        </w:rPr>
        <w:tab/>
      </w:r>
      <w:r>
        <w:rPr>
          <w:spacing w:val="-3"/>
        </w:rPr>
        <w:tab/>
      </w:r>
      <w:r>
        <w:rPr>
          <w:spacing w:val="-3"/>
        </w:rPr>
        <w:tab/>
        <w:t>FL</w:t>
      </w:r>
      <w:r>
        <w:rPr>
          <w:spacing w:val="-3"/>
        </w:rPr>
        <w:tab/>
      </w:r>
      <w:r>
        <w:rPr>
          <w:spacing w:val="-3"/>
        </w:rPr>
        <w:tab/>
      </w:r>
      <w:r>
        <w:rPr>
          <w:spacing w:val="-3"/>
        </w:rPr>
        <w:tab/>
      </w:r>
      <w:r>
        <w:rPr>
          <w:spacing w:val="-3"/>
        </w:rPr>
        <w:tab/>
      </w:r>
      <w:r>
        <w:rPr>
          <w:spacing w:val="-3"/>
        </w:rPr>
        <w:tab/>
      </w:r>
      <w:r>
        <w:rPr>
          <w:spacing w:val="-3"/>
        </w:rPr>
        <w:tab/>
        <w:t>Florida</w:t>
      </w:r>
    </w:p>
    <w:p w14:paraId="3214C51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13</w:t>
      </w:r>
      <w:r>
        <w:rPr>
          <w:spacing w:val="-3"/>
        </w:rPr>
        <w:tab/>
      </w:r>
      <w:r>
        <w:rPr>
          <w:spacing w:val="-3"/>
        </w:rPr>
        <w:tab/>
      </w:r>
      <w:r>
        <w:rPr>
          <w:spacing w:val="-3"/>
        </w:rPr>
        <w:tab/>
      </w:r>
      <w:r>
        <w:rPr>
          <w:spacing w:val="-3"/>
        </w:rPr>
        <w:tab/>
      </w:r>
      <w:r>
        <w:rPr>
          <w:spacing w:val="-3"/>
        </w:rPr>
        <w:tab/>
        <w:t>GA</w:t>
      </w:r>
      <w:r>
        <w:rPr>
          <w:spacing w:val="-3"/>
        </w:rPr>
        <w:tab/>
      </w:r>
      <w:r>
        <w:rPr>
          <w:spacing w:val="-3"/>
        </w:rPr>
        <w:tab/>
      </w:r>
      <w:r>
        <w:rPr>
          <w:spacing w:val="-3"/>
        </w:rPr>
        <w:tab/>
      </w:r>
      <w:r>
        <w:rPr>
          <w:spacing w:val="-3"/>
        </w:rPr>
        <w:tab/>
      </w:r>
      <w:r>
        <w:rPr>
          <w:spacing w:val="-3"/>
        </w:rPr>
        <w:tab/>
      </w:r>
      <w:r>
        <w:rPr>
          <w:spacing w:val="-3"/>
        </w:rPr>
        <w:tab/>
        <w:t>Georgia</w:t>
      </w:r>
    </w:p>
    <w:p w14:paraId="61DA0295"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15</w:t>
      </w:r>
      <w:r>
        <w:rPr>
          <w:spacing w:val="-3"/>
        </w:rPr>
        <w:tab/>
      </w:r>
      <w:r>
        <w:rPr>
          <w:spacing w:val="-3"/>
        </w:rPr>
        <w:tab/>
      </w:r>
      <w:r>
        <w:rPr>
          <w:spacing w:val="-3"/>
        </w:rPr>
        <w:tab/>
      </w:r>
      <w:r>
        <w:rPr>
          <w:spacing w:val="-3"/>
        </w:rPr>
        <w:tab/>
      </w:r>
      <w:r>
        <w:rPr>
          <w:spacing w:val="-3"/>
        </w:rPr>
        <w:tab/>
        <w:t>HI</w:t>
      </w:r>
      <w:r>
        <w:rPr>
          <w:spacing w:val="-3"/>
        </w:rPr>
        <w:tab/>
      </w:r>
      <w:r>
        <w:rPr>
          <w:spacing w:val="-3"/>
        </w:rPr>
        <w:tab/>
      </w:r>
      <w:r>
        <w:rPr>
          <w:spacing w:val="-3"/>
        </w:rPr>
        <w:tab/>
      </w:r>
      <w:r>
        <w:rPr>
          <w:spacing w:val="-3"/>
        </w:rPr>
        <w:tab/>
      </w:r>
      <w:r>
        <w:rPr>
          <w:spacing w:val="-3"/>
        </w:rPr>
        <w:tab/>
      </w:r>
      <w:r>
        <w:rPr>
          <w:spacing w:val="-3"/>
        </w:rPr>
        <w:tab/>
        <w:t>Hawaii</w:t>
      </w:r>
    </w:p>
    <w:p w14:paraId="03A1F84E"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16</w:t>
      </w:r>
      <w:r>
        <w:rPr>
          <w:spacing w:val="-3"/>
        </w:rPr>
        <w:tab/>
      </w:r>
      <w:r>
        <w:rPr>
          <w:spacing w:val="-3"/>
        </w:rPr>
        <w:tab/>
      </w:r>
      <w:r>
        <w:rPr>
          <w:spacing w:val="-3"/>
        </w:rPr>
        <w:tab/>
      </w:r>
      <w:r>
        <w:rPr>
          <w:spacing w:val="-3"/>
        </w:rPr>
        <w:tab/>
      </w:r>
      <w:r>
        <w:rPr>
          <w:spacing w:val="-3"/>
        </w:rPr>
        <w:tab/>
        <w:t>ID</w:t>
      </w:r>
      <w:r>
        <w:rPr>
          <w:spacing w:val="-3"/>
        </w:rPr>
        <w:tab/>
      </w:r>
      <w:r>
        <w:rPr>
          <w:spacing w:val="-3"/>
        </w:rPr>
        <w:tab/>
      </w:r>
      <w:r>
        <w:rPr>
          <w:spacing w:val="-3"/>
        </w:rPr>
        <w:tab/>
      </w:r>
      <w:r>
        <w:rPr>
          <w:spacing w:val="-3"/>
        </w:rPr>
        <w:tab/>
      </w:r>
      <w:r>
        <w:rPr>
          <w:spacing w:val="-3"/>
        </w:rPr>
        <w:tab/>
      </w:r>
      <w:r>
        <w:rPr>
          <w:spacing w:val="-3"/>
        </w:rPr>
        <w:tab/>
        <w:t>Idaho</w:t>
      </w:r>
    </w:p>
    <w:p w14:paraId="77BF8A92" w14:textId="77777777" w:rsidR="001F14B8" w:rsidRDefault="001F14B8" w:rsidP="00AC0495">
      <w:pPr>
        <w:tabs>
          <w:tab w:val="left" w:pos="1260"/>
          <w:tab w:val="left" w:pos="3150"/>
          <w:tab w:val="left" w:pos="5490"/>
          <w:tab w:val="left" w:pos="5529"/>
        </w:tabs>
      </w:pPr>
      <w:r>
        <w:tab/>
      </w:r>
      <w:r w:rsidR="00AC0495">
        <w:t>1</w:t>
      </w:r>
      <w:r>
        <w:t xml:space="preserve">7 </w:t>
      </w:r>
      <w:r>
        <w:tab/>
      </w:r>
      <w:r w:rsidR="00AC0495">
        <w:t>IL</w:t>
      </w:r>
      <w:r w:rsidR="00AC0495">
        <w:tab/>
        <w:t xml:space="preserve"> </w:t>
      </w:r>
      <w:r>
        <w:t>Illinois</w:t>
      </w:r>
    </w:p>
    <w:p w14:paraId="0A33F2C3" w14:textId="77777777" w:rsidR="001F14B8" w:rsidRDefault="00AC0495" w:rsidP="00AC0495">
      <w:pPr>
        <w:tabs>
          <w:tab w:val="left" w:pos="1260"/>
          <w:tab w:val="left" w:pos="3150"/>
          <w:tab w:val="left" w:pos="5529"/>
        </w:tabs>
      </w:pPr>
      <w:bookmarkStart w:id="38" w:name="_Toc87511756"/>
      <w:r>
        <w:tab/>
      </w:r>
      <w:r w:rsidR="001F14B8">
        <w:t>18</w:t>
      </w:r>
      <w:r w:rsidR="001F14B8">
        <w:tab/>
        <w:t>IN</w:t>
      </w:r>
      <w:r w:rsidR="001F14B8">
        <w:tab/>
        <w:t>Indiana</w:t>
      </w:r>
      <w:bookmarkEnd w:id="38"/>
    </w:p>
    <w:p w14:paraId="05F4CFBA" w14:textId="77777777" w:rsidR="001F14B8" w:rsidRDefault="001F14B8" w:rsidP="00AC0495">
      <w:pPr>
        <w:tabs>
          <w:tab w:val="left" w:pos="1260"/>
          <w:tab w:val="left" w:pos="3150"/>
          <w:tab w:val="left" w:pos="5529"/>
        </w:tabs>
      </w:pPr>
      <w:r>
        <w:tab/>
        <w:t>19</w:t>
      </w:r>
      <w:r>
        <w:tab/>
        <w:t>IA</w:t>
      </w:r>
      <w:r>
        <w:tab/>
        <w:t>Iowa</w:t>
      </w:r>
    </w:p>
    <w:p w14:paraId="1BD1BE7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20</w:t>
      </w:r>
      <w:r>
        <w:rPr>
          <w:spacing w:val="-3"/>
        </w:rPr>
        <w:tab/>
      </w:r>
      <w:r>
        <w:rPr>
          <w:spacing w:val="-3"/>
        </w:rPr>
        <w:tab/>
      </w:r>
      <w:r>
        <w:rPr>
          <w:spacing w:val="-3"/>
        </w:rPr>
        <w:tab/>
      </w:r>
      <w:r>
        <w:rPr>
          <w:spacing w:val="-3"/>
        </w:rPr>
        <w:tab/>
      </w:r>
      <w:r>
        <w:rPr>
          <w:spacing w:val="-3"/>
        </w:rPr>
        <w:tab/>
        <w:t>KS</w:t>
      </w:r>
      <w:r>
        <w:rPr>
          <w:spacing w:val="-3"/>
        </w:rPr>
        <w:tab/>
      </w:r>
      <w:r>
        <w:rPr>
          <w:spacing w:val="-3"/>
        </w:rPr>
        <w:tab/>
      </w:r>
      <w:r>
        <w:rPr>
          <w:spacing w:val="-3"/>
        </w:rPr>
        <w:tab/>
      </w:r>
      <w:r>
        <w:rPr>
          <w:spacing w:val="-3"/>
        </w:rPr>
        <w:tab/>
      </w:r>
      <w:r>
        <w:rPr>
          <w:spacing w:val="-3"/>
        </w:rPr>
        <w:tab/>
      </w:r>
      <w:r>
        <w:rPr>
          <w:spacing w:val="-3"/>
        </w:rPr>
        <w:tab/>
        <w:t>Kansas</w:t>
      </w:r>
    </w:p>
    <w:p w14:paraId="5885391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21</w:t>
      </w:r>
      <w:r>
        <w:rPr>
          <w:spacing w:val="-3"/>
        </w:rPr>
        <w:tab/>
      </w:r>
      <w:r>
        <w:rPr>
          <w:spacing w:val="-3"/>
        </w:rPr>
        <w:tab/>
      </w:r>
      <w:r>
        <w:rPr>
          <w:spacing w:val="-3"/>
        </w:rPr>
        <w:tab/>
      </w:r>
      <w:r>
        <w:rPr>
          <w:spacing w:val="-3"/>
        </w:rPr>
        <w:tab/>
      </w:r>
      <w:r>
        <w:rPr>
          <w:spacing w:val="-3"/>
        </w:rPr>
        <w:tab/>
        <w:t>KY</w:t>
      </w:r>
      <w:r>
        <w:rPr>
          <w:spacing w:val="-3"/>
        </w:rPr>
        <w:tab/>
      </w:r>
      <w:r>
        <w:rPr>
          <w:spacing w:val="-3"/>
        </w:rPr>
        <w:tab/>
      </w:r>
      <w:r>
        <w:rPr>
          <w:spacing w:val="-3"/>
        </w:rPr>
        <w:tab/>
      </w:r>
      <w:r>
        <w:rPr>
          <w:spacing w:val="-3"/>
        </w:rPr>
        <w:tab/>
      </w:r>
      <w:r>
        <w:rPr>
          <w:spacing w:val="-3"/>
        </w:rPr>
        <w:tab/>
      </w:r>
      <w:r>
        <w:rPr>
          <w:spacing w:val="-3"/>
        </w:rPr>
        <w:tab/>
        <w:t>Kentucky</w:t>
      </w:r>
    </w:p>
    <w:p w14:paraId="09EC215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22</w:t>
      </w:r>
      <w:r>
        <w:rPr>
          <w:spacing w:val="-3"/>
        </w:rPr>
        <w:tab/>
      </w:r>
      <w:r>
        <w:rPr>
          <w:spacing w:val="-3"/>
        </w:rPr>
        <w:tab/>
      </w:r>
      <w:r>
        <w:rPr>
          <w:spacing w:val="-3"/>
        </w:rPr>
        <w:tab/>
      </w:r>
      <w:r>
        <w:rPr>
          <w:spacing w:val="-3"/>
        </w:rPr>
        <w:tab/>
      </w:r>
      <w:r>
        <w:rPr>
          <w:spacing w:val="-3"/>
        </w:rPr>
        <w:tab/>
        <w:t>LA</w:t>
      </w:r>
      <w:r>
        <w:rPr>
          <w:spacing w:val="-3"/>
        </w:rPr>
        <w:tab/>
        <w:t xml:space="preserve"> </w:t>
      </w:r>
      <w:r>
        <w:rPr>
          <w:spacing w:val="-3"/>
        </w:rPr>
        <w:tab/>
      </w:r>
      <w:r>
        <w:rPr>
          <w:spacing w:val="-3"/>
        </w:rPr>
        <w:tab/>
      </w:r>
      <w:r>
        <w:rPr>
          <w:spacing w:val="-3"/>
        </w:rPr>
        <w:tab/>
      </w:r>
      <w:r>
        <w:rPr>
          <w:spacing w:val="-3"/>
        </w:rPr>
        <w:tab/>
      </w:r>
      <w:r>
        <w:rPr>
          <w:spacing w:val="-3"/>
        </w:rPr>
        <w:tab/>
        <w:t>Louisiana</w:t>
      </w:r>
    </w:p>
    <w:p w14:paraId="42C7D55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23</w:t>
      </w:r>
      <w:r>
        <w:rPr>
          <w:spacing w:val="-3"/>
        </w:rPr>
        <w:tab/>
      </w:r>
      <w:r>
        <w:rPr>
          <w:spacing w:val="-3"/>
        </w:rPr>
        <w:tab/>
      </w:r>
      <w:r>
        <w:rPr>
          <w:spacing w:val="-3"/>
        </w:rPr>
        <w:tab/>
      </w:r>
      <w:r>
        <w:rPr>
          <w:spacing w:val="-3"/>
        </w:rPr>
        <w:tab/>
      </w:r>
      <w:r>
        <w:rPr>
          <w:spacing w:val="-3"/>
        </w:rPr>
        <w:tab/>
        <w:t xml:space="preserve">ME </w:t>
      </w:r>
      <w:r>
        <w:rPr>
          <w:spacing w:val="-3"/>
        </w:rPr>
        <w:tab/>
      </w:r>
      <w:r>
        <w:rPr>
          <w:spacing w:val="-3"/>
        </w:rPr>
        <w:tab/>
      </w:r>
      <w:r>
        <w:rPr>
          <w:spacing w:val="-3"/>
        </w:rPr>
        <w:tab/>
      </w:r>
      <w:r>
        <w:rPr>
          <w:spacing w:val="-3"/>
        </w:rPr>
        <w:tab/>
      </w:r>
      <w:r>
        <w:rPr>
          <w:spacing w:val="-3"/>
        </w:rPr>
        <w:tab/>
      </w:r>
      <w:r>
        <w:rPr>
          <w:spacing w:val="-3"/>
        </w:rPr>
        <w:tab/>
        <w:t>Maine</w:t>
      </w:r>
    </w:p>
    <w:p w14:paraId="0750DA3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24</w:t>
      </w:r>
      <w:r>
        <w:rPr>
          <w:spacing w:val="-3"/>
        </w:rPr>
        <w:tab/>
      </w:r>
      <w:r>
        <w:rPr>
          <w:spacing w:val="-3"/>
        </w:rPr>
        <w:tab/>
      </w:r>
      <w:r>
        <w:rPr>
          <w:spacing w:val="-3"/>
        </w:rPr>
        <w:tab/>
      </w:r>
      <w:r>
        <w:rPr>
          <w:spacing w:val="-3"/>
        </w:rPr>
        <w:tab/>
      </w:r>
      <w:r>
        <w:rPr>
          <w:spacing w:val="-3"/>
        </w:rPr>
        <w:tab/>
        <w:t>MD</w:t>
      </w:r>
      <w:r>
        <w:rPr>
          <w:spacing w:val="-3"/>
        </w:rPr>
        <w:tab/>
      </w:r>
      <w:r>
        <w:rPr>
          <w:spacing w:val="-3"/>
        </w:rPr>
        <w:tab/>
      </w:r>
      <w:r>
        <w:rPr>
          <w:spacing w:val="-3"/>
        </w:rPr>
        <w:tab/>
      </w:r>
      <w:r>
        <w:rPr>
          <w:spacing w:val="-3"/>
        </w:rPr>
        <w:tab/>
      </w:r>
      <w:r>
        <w:rPr>
          <w:spacing w:val="-3"/>
        </w:rPr>
        <w:tab/>
      </w:r>
      <w:r>
        <w:rPr>
          <w:spacing w:val="-3"/>
        </w:rPr>
        <w:tab/>
        <w:t>Maryland</w:t>
      </w:r>
    </w:p>
    <w:p w14:paraId="43D0B890"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25</w:t>
      </w:r>
      <w:r>
        <w:rPr>
          <w:spacing w:val="-3"/>
        </w:rPr>
        <w:tab/>
      </w:r>
      <w:r>
        <w:rPr>
          <w:spacing w:val="-3"/>
        </w:rPr>
        <w:tab/>
      </w:r>
      <w:r>
        <w:rPr>
          <w:spacing w:val="-3"/>
        </w:rPr>
        <w:tab/>
      </w:r>
      <w:r>
        <w:rPr>
          <w:spacing w:val="-3"/>
        </w:rPr>
        <w:tab/>
      </w:r>
      <w:r>
        <w:rPr>
          <w:spacing w:val="-3"/>
        </w:rPr>
        <w:tab/>
        <w:t>MA</w:t>
      </w:r>
      <w:r>
        <w:rPr>
          <w:spacing w:val="-3"/>
        </w:rPr>
        <w:tab/>
      </w:r>
      <w:r>
        <w:rPr>
          <w:spacing w:val="-3"/>
        </w:rPr>
        <w:tab/>
      </w:r>
      <w:r>
        <w:rPr>
          <w:spacing w:val="-3"/>
        </w:rPr>
        <w:tab/>
      </w:r>
      <w:r>
        <w:rPr>
          <w:spacing w:val="-3"/>
        </w:rPr>
        <w:tab/>
      </w:r>
      <w:r>
        <w:rPr>
          <w:spacing w:val="-3"/>
        </w:rPr>
        <w:tab/>
      </w:r>
      <w:r>
        <w:rPr>
          <w:spacing w:val="-3"/>
        </w:rPr>
        <w:tab/>
        <w:t>Massachusetts</w:t>
      </w:r>
    </w:p>
    <w:p w14:paraId="39454FD1"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26</w:t>
      </w:r>
      <w:r>
        <w:rPr>
          <w:spacing w:val="-3"/>
        </w:rPr>
        <w:tab/>
      </w:r>
      <w:r>
        <w:rPr>
          <w:spacing w:val="-3"/>
        </w:rPr>
        <w:tab/>
      </w:r>
      <w:r>
        <w:rPr>
          <w:spacing w:val="-3"/>
        </w:rPr>
        <w:tab/>
      </w:r>
      <w:r>
        <w:rPr>
          <w:spacing w:val="-3"/>
        </w:rPr>
        <w:tab/>
      </w:r>
      <w:r>
        <w:rPr>
          <w:spacing w:val="-3"/>
        </w:rPr>
        <w:tab/>
        <w:t>MI</w:t>
      </w:r>
      <w:r>
        <w:rPr>
          <w:spacing w:val="-3"/>
        </w:rPr>
        <w:tab/>
      </w:r>
      <w:r>
        <w:rPr>
          <w:spacing w:val="-3"/>
        </w:rPr>
        <w:tab/>
      </w:r>
      <w:r>
        <w:rPr>
          <w:spacing w:val="-3"/>
        </w:rPr>
        <w:tab/>
      </w:r>
      <w:r>
        <w:rPr>
          <w:spacing w:val="-3"/>
        </w:rPr>
        <w:tab/>
      </w:r>
      <w:r>
        <w:rPr>
          <w:spacing w:val="-3"/>
        </w:rPr>
        <w:tab/>
      </w:r>
      <w:r>
        <w:rPr>
          <w:spacing w:val="-3"/>
        </w:rPr>
        <w:tab/>
        <w:t>Michigan</w:t>
      </w:r>
    </w:p>
    <w:p w14:paraId="3313E72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27</w:t>
      </w:r>
      <w:r>
        <w:rPr>
          <w:spacing w:val="-3"/>
        </w:rPr>
        <w:tab/>
      </w:r>
      <w:r>
        <w:rPr>
          <w:spacing w:val="-3"/>
        </w:rPr>
        <w:tab/>
      </w:r>
      <w:r>
        <w:rPr>
          <w:spacing w:val="-3"/>
        </w:rPr>
        <w:tab/>
      </w:r>
      <w:r>
        <w:rPr>
          <w:spacing w:val="-3"/>
        </w:rPr>
        <w:tab/>
      </w:r>
      <w:r>
        <w:rPr>
          <w:spacing w:val="-3"/>
        </w:rPr>
        <w:tab/>
        <w:t>MN</w:t>
      </w:r>
      <w:r>
        <w:rPr>
          <w:spacing w:val="-3"/>
        </w:rPr>
        <w:tab/>
      </w:r>
      <w:r>
        <w:rPr>
          <w:spacing w:val="-3"/>
        </w:rPr>
        <w:tab/>
      </w:r>
      <w:r>
        <w:rPr>
          <w:spacing w:val="-3"/>
        </w:rPr>
        <w:tab/>
      </w:r>
      <w:r>
        <w:rPr>
          <w:spacing w:val="-3"/>
        </w:rPr>
        <w:tab/>
      </w:r>
      <w:r>
        <w:rPr>
          <w:spacing w:val="-3"/>
        </w:rPr>
        <w:tab/>
      </w:r>
      <w:r>
        <w:rPr>
          <w:spacing w:val="-3"/>
        </w:rPr>
        <w:tab/>
        <w:t>Minnesota</w:t>
      </w:r>
    </w:p>
    <w:p w14:paraId="1D97C865"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28</w:t>
      </w:r>
      <w:r>
        <w:rPr>
          <w:spacing w:val="-3"/>
        </w:rPr>
        <w:tab/>
      </w:r>
      <w:r>
        <w:rPr>
          <w:spacing w:val="-3"/>
        </w:rPr>
        <w:tab/>
      </w:r>
      <w:r>
        <w:rPr>
          <w:spacing w:val="-3"/>
        </w:rPr>
        <w:tab/>
      </w:r>
      <w:r>
        <w:rPr>
          <w:spacing w:val="-3"/>
        </w:rPr>
        <w:tab/>
      </w:r>
      <w:r>
        <w:rPr>
          <w:spacing w:val="-3"/>
        </w:rPr>
        <w:tab/>
        <w:t>MS</w:t>
      </w:r>
      <w:r>
        <w:rPr>
          <w:spacing w:val="-3"/>
        </w:rPr>
        <w:tab/>
      </w:r>
      <w:r>
        <w:rPr>
          <w:spacing w:val="-3"/>
        </w:rPr>
        <w:tab/>
      </w:r>
      <w:r>
        <w:rPr>
          <w:spacing w:val="-3"/>
        </w:rPr>
        <w:tab/>
      </w:r>
      <w:r>
        <w:rPr>
          <w:spacing w:val="-3"/>
        </w:rPr>
        <w:tab/>
      </w:r>
      <w:r>
        <w:rPr>
          <w:spacing w:val="-3"/>
        </w:rPr>
        <w:tab/>
      </w:r>
      <w:r>
        <w:rPr>
          <w:spacing w:val="-3"/>
        </w:rPr>
        <w:tab/>
        <w:t>Mississippi</w:t>
      </w:r>
    </w:p>
    <w:p w14:paraId="62EF7C84"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29</w:t>
      </w:r>
      <w:r>
        <w:rPr>
          <w:spacing w:val="-3"/>
        </w:rPr>
        <w:tab/>
      </w:r>
      <w:r>
        <w:rPr>
          <w:spacing w:val="-3"/>
        </w:rPr>
        <w:tab/>
      </w:r>
      <w:r>
        <w:rPr>
          <w:spacing w:val="-3"/>
        </w:rPr>
        <w:tab/>
      </w:r>
      <w:r>
        <w:rPr>
          <w:spacing w:val="-3"/>
        </w:rPr>
        <w:tab/>
      </w:r>
      <w:r>
        <w:rPr>
          <w:spacing w:val="-3"/>
        </w:rPr>
        <w:tab/>
        <w:t xml:space="preserve">MO </w:t>
      </w:r>
      <w:r>
        <w:rPr>
          <w:spacing w:val="-3"/>
        </w:rPr>
        <w:tab/>
      </w:r>
      <w:r>
        <w:rPr>
          <w:spacing w:val="-3"/>
        </w:rPr>
        <w:tab/>
      </w:r>
      <w:r>
        <w:rPr>
          <w:spacing w:val="-3"/>
        </w:rPr>
        <w:tab/>
      </w:r>
      <w:r>
        <w:rPr>
          <w:spacing w:val="-3"/>
        </w:rPr>
        <w:tab/>
      </w:r>
      <w:r>
        <w:rPr>
          <w:spacing w:val="-3"/>
        </w:rPr>
        <w:tab/>
      </w:r>
      <w:r>
        <w:rPr>
          <w:spacing w:val="-3"/>
        </w:rPr>
        <w:tab/>
        <w:t>Missouri</w:t>
      </w:r>
    </w:p>
    <w:p w14:paraId="1888CC24"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30</w:t>
      </w:r>
      <w:r>
        <w:rPr>
          <w:spacing w:val="-3"/>
        </w:rPr>
        <w:tab/>
      </w:r>
      <w:r>
        <w:rPr>
          <w:spacing w:val="-3"/>
        </w:rPr>
        <w:tab/>
      </w:r>
      <w:r>
        <w:rPr>
          <w:spacing w:val="-3"/>
        </w:rPr>
        <w:tab/>
      </w:r>
      <w:r>
        <w:rPr>
          <w:spacing w:val="-3"/>
        </w:rPr>
        <w:tab/>
      </w:r>
      <w:r>
        <w:rPr>
          <w:spacing w:val="-3"/>
        </w:rPr>
        <w:tab/>
        <w:t>MT</w:t>
      </w:r>
      <w:r>
        <w:rPr>
          <w:spacing w:val="-3"/>
        </w:rPr>
        <w:tab/>
      </w:r>
      <w:r>
        <w:rPr>
          <w:spacing w:val="-3"/>
        </w:rPr>
        <w:tab/>
      </w:r>
      <w:r>
        <w:rPr>
          <w:spacing w:val="-3"/>
        </w:rPr>
        <w:tab/>
      </w:r>
      <w:r>
        <w:rPr>
          <w:spacing w:val="-3"/>
        </w:rPr>
        <w:tab/>
      </w:r>
      <w:r>
        <w:rPr>
          <w:spacing w:val="-3"/>
        </w:rPr>
        <w:tab/>
      </w:r>
      <w:r>
        <w:rPr>
          <w:spacing w:val="-3"/>
        </w:rPr>
        <w:tab/>
        <w:t>Montana</w:t>
      </w:r>
    </w:p>
    <w:p w14:paraId="530C420A"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31</w:t>
      </w:r>
      <w:r>
        <w:rPr>
          <w:spacing w:val="-3"/>
        </w:rPr>
        <w:tab/>
      </w:r>
      <w:r>
        <w:rPr>
          <w:spacing w:val="-3"/>
        </w:rPr>
        <w:tab/>
      </w:r>
      <w:r>
        <w:rPr>
          <w:spacing w:val="-3"/>
        </w:rPr>
        <w:tab/>
      </w:r>
      <w:r>
        <w:rPr>
          <w:spacing w:val="-3"/>
        </w:rPr>
        <w:tab/>
      </w:r>
      <w:r>
        <w:rPr>
          <w:spacing w:val="-3"/>
        </w:rPr>
        <w:tab/>
        <w:t>NE</w:t>
      </w:r>
      <w:r>
        <w:rPr>
          <w:spacing w:val="-3"/>
        </w:rPr>
        <w:tab/>
      </w:r>
      <w:r>
        <w:rPr>
          <w:spacing w:val="-3"/>
        </w:rPr>
        <w:tab/>
      </w:r>
      <w:r>
        <w:rPr>
          <w:spacing w:val="-3"/>
        </w:rPr>
        <w:tab/>
      </w:r>
      <w:r>
        <w:rPr>
          <w:spacing w:val="-3"/>
        </w:rPr>
        <w:tab/>
      </w:r>
      <w:r>
        <w:rPr>
          <w:spacing w:val="-3"/>
        </w:rPr>
        <w:tab/>
      </w:r>
      <w:r>
        <w:rPr>
          <w:spacing w:val="-3"/>
        </w:rPr>
        <w:tab/>
        <w:t>Nebraska</w:t>
      </w:r>
    </w:p>
    <w:p w14:paraId="184E65F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32</w:t>
      </w:r>
      <w:r>
        <w:rPr>
          <w:spacing w:val="-3"/>
        </w:rPr>
        <w:tab/>
      </w:r>
      <w:r>
        <w:rPr>
          <w:spacing w:val="-3"/>
        </w:rPr>
        <w:tab/>
      </w:r>
      <w:r>
        <w:rPr>
          <w:spacing w:val="-3"/>
        </w:rPr>
        <w:tab/>
      </w:r>
      <w:r>
        <w:rPr>
          <w:spacing w:val="-3"/>
        </w:rPr>
        <w:tab/>
      </w:r>
      <w:r>
        <w:rPr>
          <w:spacing w:val="-3"/>
        </w:rPr>
        <w:tab/>
        <w:t>NV</w:t>
      </w:r>
      <w:r>
        <w:rPr>
          <w:spacing w:val="-3"/>
        </w:rPr>
        <w:tab/>
      </w:r>
      <w:r>
        <w:rPr>
          <w:spacing w:val="-3"/>
        </w:rPr>
        <w:tab/>
      </w:r>
      <w:r>
        <w:rPr>
          <w:spacing w:val="-3"/>
        </w:rPr>
        <w:tab/>
      </w:r>
      <w:r>
        <w:rPr>
          <w:spacing w:val="-3"/>
        </w:rPr>
        <w:tab/>
      </w:r>
      <w:r>
        <w:rPr>
          <w:spacing w:val="-3"/>
        </w:rPr>
        <w:tab/>
      </w:r>
      <w:r>
        <w:rPr>
          <w:spacing w:val="-3"/>
        </w:rPr>
        <w:tab/>
        <w:t>Nevada</w:t>
      </w:r>
    </w:p>
    <w:p w14:paraId="12AB1AB0"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33</w:t>
      </w:r>
      <w:r>
        <w:rPr>
          <w:spacing w:val="-3"/>
        </w:rPr>
        <w:tab/>
      </w:r>
      <w:r>
        <w:rPr>
          <w:spacing w:val="-3"/>
        </w:rPr>
        <w:tab/>
      </w:r>
      <w:r>
        <w:rPr>
          <w:spacing w:val="-3"/>
        </w:rPr>
        <w:tab/>
      </w:r>
      <w:r>
        <w:rPr>
          <w:spacing w:val="-3"/>
        </w:rPr>
        <w:tab/>
      </w:r>
      <w:r>
        <w:rPr>
          <w:spacing w:val="-3"/>
        </w:rPr>
        <w:tab/>
        <w:t>NH</w:t>
      </w:r>
      <w:r>
        <w:rPr>
          <w:spacing w:val="-3"/>
        </w:rPr>
        <w:tab/>
      </w:r>
      <w:r>
        <w:rPr>
          <w:spacing w:val="-3"/>
        </w:rPr>
        <w:tab/>
      </w:r>
      <w:r>
        <w:rPr>
          <w:spacing w:val="-3"/>
        </w:rPr>
        <w:tab/>
      </w:r>
      <w:r>
        <w:rPr>
          <w:spacing w:val="-3"/>
        </w:rPr>
        <w:tab/>
      </w:r>
      <w:r>
        <w:rPr>
          <w:spacing w:val="-3"/>
        </w:rPr>
        <w:tab/>
      </w:r>
      <w:r>
        <w:rPr>
          <w:spacing w:val="-3"/>
        </w:rPr>
        <w:tab/>
        <w:t>New Hampshire</w:t>
      </w:r>
    </w:p>
    <w:p w14:paraId="492B96DF"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34</w:t>
      </w:r>
      <w:r>
        <w:rPr>
          <w:spacing w:val="-3"/>
        </w:rPr>
        <w:tab/>
      </w:r>
      <w:r>
        <w:rPr>
          <w:spacing w:val="-3"/>
        </w:rPr>
        <w:tab/>
      </w:r>
      <w:r>
        <w:rPr>
          <w:spacing w:val="-3"/>
        </w:rPr>
        <w:tab/>
      </w:r>
      <w:r>
        <w:rPr>
          <w:spacing w:val="-3"/>
        </w:rPr>
        <w:tab/>
      </w:r>
      <w:r>
        <w:rPr>
          <w:spacing w:val="-3"/>
        </w:rPr>
        <w:tab/>
        <w:t>NJ</w:t>
      </w:r>
      <w:r>
        <w:rPr>
          <w:spacing w:val="-3"/>
        </w:rPr>
        <w:tab/>
      </w:r>
      <w:r>
        <w:rPr>
          <w:spacing w:val="-3"/>
        </w:rPr>
        <w:tab/>
      </w:r>
      <w:r>
        <w:rPr>
          <w:spacing w:val="-3"/>
        </w:rPr>
        <w:tab/>
      </w:r>
      <w:r>
        <w:rPr>
          <w:spacing w:val="-3"/>
        </w:rPr>
        <w:tab/>
      </w:r>
      <w:r>
        <w:rPr>
          <w:spacing w:val="-3"/>
        </w:rPr>
        <w:tab/>
      </w:r>
      <w:r>
        <w:rPr>
          <w:spacing w:val="-3"/>
        </w:rPr>
        <w:tab/>
        <w:t>New Jersey</w:t>
      </w:r>
    </w:p>
    <w:p w14:paraId="2847C70C"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35</w:t>
      </w:r>
      <w:r>
        <w:rPr>
          <w:spacing w:val="-3"/>
        </w:rPr>
        <w:tab/>
      </w:r>
      <w:r>
        <w:rPr>
          <w:spacing w:val="-3"/>
        </w:rPr>
        <w:tab/>
      </w:r>
      <w:r>
        <w:rPr>
          <w:spacing w:val="-3"/>
        </w:rPr>
        <w:tab/>
      </w:r>
      <w:r>
        <w:rPr>
          <w:spacing w:val="-3"/>
        </w:rPr>
        <w:tab/>
      </w:r>
      <w:r>
        <w:rPr>
          <w:spacing w:val="-3"/>
        </w:rPr>
        <w:tab/>
        <w:t>NM</w:t>
      </w:r>
      <w:r>
        <w:rPr>
          <w:spacing w:val="-3"/>
        </w:rPr>
        <w:tab/>
      </w:r>
      <w:r>
        <w:rPr>
          <w:spacing w:val="-3"/>
        </w:rPr>
        <w:tab/>
      </w:r>
      <w:r>
        <w:rPr>
          <w:spacing w:val="-3"/>
        </w:rPr>
        <w:tab/>
      </w:r>
      <w:r>
        <w:rPr>
          <w:spacing w:val="-3"/>
        </w:rPr>
        <w:tab/>
      </w:r>
      <w:r>
        <w:rPr>
          <w:spacing w:val="-3"/>
        </w:rPr>
        <w:tab/>
      </w:r>
      <w:r>
        <w:rPr>
          <w:spacing w:val="-3"/>
        </w:rPr>
        <w:tab/>
        <w:t>New Mexico</w:t>
      </w:r>
    </w:p>
    <w:p w14:paraId="64ABEF9F"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36</w:t>
      </w:r>
      <w:r>
        <w:rPr>
          <w:spacing w:val="-3"/>
        </w:rPr>
        <w:tab/>
      </w:r>
      <w:r>
        <w:rPr>
          <w:spacing w:val="-3"/>
        </w:rPr>
        <w:tab/>
      </w:r>
      <w:r>
        <w:rPr>
          <w:spacing w:val="-3"/>
        </w:rPr>
        <w:tab/>
      </w:r>
      <w:r>
        <w:rPr>
          <w:spacing w:val="-3"/>
        </w:rPr>
        <w:tab/>
      </w:r>
      <w:r>
        <w:rPr>
          <w:spacing w:val="-3"/>
        </w:rPr>
        <w:tab/>
        <w:t>NY</w:t>
      </w:r>
      <w:r>
        <w:rPr>
          <w:spacing w:val="-3"/>
        </w:rPr>
        <w:tab/>
      </w:r>
      <w:r>
        <w:rPr>
          <w:spacing w:val="-3"/>
        </w:rPr>
        <w:tab/>
      </w:r>
      <w:r>
        <w:rPr>
          <w:spacing w:val="-3"/>
        </w:rPr>
        <w:tab/>
      </w:r>
      <w:r>
        <w:rPr>
          <w:spacing w:val="-3"/>
        </w:rPr>
        <w:tab/>
      </w:r>
      <w:r>
        <w:rPr>
          <w:spacing w:val="-3"/>
        </w:rPr>
        <w:tab/>
      </w:r>
      <w:r>
        <w:rPr>
          <w:spacing w:val="-3"/>
        </w:rPr>
        <w:tab/>
        <w:t>New York</w:t>
      </w:r>
    </w:p>
    <w:p w14:paraId="3314A5E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37</w:t>
      </w:r>
      <w:r>
        <w:rPr>
          <w:spacing w:val="-3"/>
        </w:rPr>
        <w:tab/>
      </w:r>
      <w:r>
        <w:rPr>
          <w:spacing w:val="-3"/>
        </w:rPr>
        <w:tab/>
      </w:r>
      <w:r>
        <w:rPr>
          <w:spacing w:val="-3"/>
        </w:rPr>
        <w:tab/>
      </w:r>
      <w:r>
        <w:rPr>
          <w:spacing w:val="-3"/>
        </w:rPr>
        <w:tab/>
      </w:r>
      <w:r>
        <w:rPr>
          <w:spacing w:val="-3"/>
        </w:rPr>
        <w:tab/>
        <w:t>NC</w:t>
      </w:r>
      <w:r>
        <w:rPr>
          <w:spacing w:val="-3"/>
        </w:rPr>
        <w:tab/>
      </w:r>
      <w:r>
        <w:rPr>
          <w:spacing w:val="-3"/>
        </w:rPr>
        <w:tab/>
      </w:r>
      <w:r>
        <w:rPr>
          <w:spacing w:val="-3"/>
        </w:rPr>
        <w:tab/>
      </w:r>
      <w:r>
        <w:rPr>
          <w:spacing w:val="-3"/>
        </w:rPr>
        <w:tab/>
      </w:r>
      <w:r>
        <w:rPr>
          <w:spacing w:val="-3"/>
        </w:rPr>
        <w:tab/>
      </w:r>
      <w:r>
        <w:rPr>
          <w:spacing w:val="-3"/>
        </w:rPr>
        <w:tab/>
        <w:t>North Carolina</w:t>
      </w:r>
    </w:p>
    <w:p w14:paraId="3A2DE537"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38</w:t>
      </w:r>
      <w:r>
        <w:rPr>
          <w:spacing w:val="-3"/>
        </w:rPr>
        <w:tab/>
      </w:r>
      <w:r>
        <w:rPr>
          <w:spacing w:val="-3"/>
        </w:rPr>
        <w:tab/>
      </w:r>
      <w:r>
        <w:rPr>
          <w:spacing w:val="-3"/>
        </w:rPr>
        <w:tab/>
      </w:r>
      <w:r>
        <w:rPr>
          <w:spacing w:val="-3"/>
        </w:rPr>
        <w:tab/>
      </w:r>
      <w:r>
        <w:rPr>
          <w:spacing w:val="-3"/>
        </w:rPr>
        <w:tab/>
        <w:t>ND</w:t>
      </w:r>
      <w:r>
        <w:rPr>
          <w:spacing w:val="-3"/>
        </w:rPr>
        <w:tab/>
      </w:r>
      <w:r>
        <w:rPr>
          <w:spacing w:val="-3"/>
        </w:rPr>
        <w:tab/>
      </w:r>
      <w:r>
        <w:rPr>
          <w:spacing w:val="-3"/>
        </w:rPr>
        <w:tab/>
      </w:r>
      <w:r>
        <w:rPr>
          <w:spacing w:val="-3"/>
        </w:rPr>
        <w:tab/>
      </w:r>
      <w:r>
        <w:rPr>
          <w:spacing w:val="-3"/>
        </w:rPr>
        <w:tab/>
      </w:r>
      <w:r>
        <w:rPr>
          <w:spacing w:val="-3"/>
        </w:rPr>
        <w:tab/>
        <w:t>North Dakota</w:t>
      </w:r>
    </w:p>
    <w:p w14:paraId="0DBF3557"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39</w:t>
      </w:r>
      <w:r>
        <w:rPr>
          <w:spacing w:val="-3"/>
        </w:rPr>
        <w:tab/>
      </w:r>
      <w:r>
        <w:rPr>
          <w:spacing w:val="-3"/>
        </w:rPr>
        <w:tab/>
      </w:r>
      <w:r>
        <w:rPr>
          <w:spacing w:val="-3"/>
        </w:rPr>
        <w:tab/>
      </w:r>
      <w:r>
        <w:rPr>
          <w:spacing w:val="-3"/>
        </w:rPr>
        <w:tab/>
      </w:r>
      <w:r>
        <w:rPr>
          <w:spacing w:val="-3"/>
        </w:rPr>
        <w:tab/>
        <w:t>OH</w:t>
      </w:r>
      <w:r>
        <w:rPr>
          <w:spacing w:val="-3"/>
        </w:rPr>
        <w:tab/>
      </w:r>
      <w:r>
        <w:rPr>
          <w:spacing w:val="-3"/>
        </w:rPr>
        <w:tab/>
      </w:r>
      <w:r>
        <w:rPr>
          <w:spacing w:val="-3"/>
        </w:rPr>
        <w:tab/>
      </w:r>
      <w:r>
        <w:rPr>
          <w:spacing w:val="-3"/>
        </w:rPr>
        <w:tab/>
      </w:r>
      <w:r>
        <w:rPr>
          <w:spacing w:val="-3"/>
        </w:rPr>
        <w:tab/>
      </w:r>
      <w:r>
        <w:rPr>
          <w:spacing w:val="-3"/>
        </w:rPr>
        <w:tab/>
        <w:t>Ohio</w:t>
      </w:r>
    </w:p>
    <w:p w14:paraId="7B6E1395"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40</w:t>
      </w:r>
      <w:r>
        <w:rPr>
          <w:spacing w:val="-3"/>
        </w:rPr>
        <w:tab/>
      </w:r>
      <w:r>
        <w:rPr>
          <w:spacing w:val="-3"/>
        </w:rPr>
        <w:tab/>
      </w:r>
      <w:r>
        <w:rPr>
          <w:spacing w:val="-3"/>
        </w:rPr>
        <w:tab/>
      </w:r>
      <w:r>
        <w:rPr>
          <w:spacing w:val="-3"/>
        </w:rPr>
        <w:tab/>
      </w:r>
      <w:r>
        <w:rPr>
          <w:spacing w:val="-3"/>
        </w:rPr>
        <w:tab/>
        <w:t>OK</w:t>
      </w:r>
      <w:r>
        <w:rPr>
          <w:spacing w:val="-3"/>
        </w:rPr>
        <w:tab/>
      </w:r>
      <w:r>
        <w:rPr>
          <w:spacing w:val="-3"/>
        </w:rPr>
        <w:tab/>
      </w:r>
      <w:r>
        <w:rPr>
          <w:spacing w:val="-3"/>
        </w:rPr>
        <w:tab/>
      </w:r>
      <w:r>
        <w:rPr>
          <w:spacing w:val="-3"/>
        </w:rPr>
        <w:tab/>
      </w:r>
      <w:r>
        <w:rPr>
          <w:spacing w:val="-3"/>
        </w:rPr>
        <w:tab/>
      </w:r>
      <w:r>
        <w:rPr>
          <w:spacing w:val="-3"/>
        </w:rPr>
        <w:tab/>
        <w:t>Oklahoma</w:t>
      </w:r>
    </w:p>
    <w:p w14:paraId="48F2382F"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41</w:t>
      </w:r>
      <w:r>
        <w:rPr>
          <w:spacing w:val="-3"/>
        </w:rPr>
        <w:tab/>
      </w:r>
      <w:r>
        <w:rPr>
          <w:spacing w:val="-3"/>
        </w:rPr>
        <w:tab/>
      </w:r>
      <w:r>
        <w:rPr>
          <w:spacing w:val="-3"/>
        </w:rPr>
        <w:tab/>
      </w:r>
      <w:r>
        <w:rPr>
          <w:spacing w:val="-3"/>
        </w:rPr>
        <w:tab/>
      </w:r>
      <w:r>
        <w:rPr>
          <w:spacing w:val="-3"/>
        </w:rPr>
        <w:tab/>
        <w:t>OR</w:t>
      </w:r>
      <w:r>
        <w:rPr>
          <w:spacing w:val="-3"/>
        </w:rPr>
        <w:tab/>
      </w:r>
      <w:r>
        <w:rPr>
          <w:spacing w:val="-3"/>
        </w:rPr>
        <w:tab/>
      </w:r>
      <w:r>
        <w:rPr>
          <w:spacing w:val="-3"/>
        </w:rPr>
        <w:tab/>
      </w:r>
      <w:r>
        <w:rPr>
          <w:spacing w:val="-3"/>
        </w:rPr>
        <w:tab/>
      </w:r>
      <w:r>
        <w:rPr>
          <w:spacing w:val="-3"/>
        </w:rPr>
        <w:tab/>
      </w:r>
      <w:r>
        <w:rPr>
          <w:spacing w:val="-3"/>
        </w:rPr>
        <w:tab/>
        <w:t>Oregon</w:t>
      </w:r>
    </w:p>
    <w:p w14:paraId="0F624310"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42</w:t>
      </w:r>
      <w:r>
        <w:rPr>
          <w:spacing w:val="-3"/>
        </w:rPr>
        <w:tab/>
      </w:r>
      <w:r>
        <w:rPr>
          <w:spacing w:val="-3"/>
        </w:rPr>
        <w:tab/>
      </w:r>
      <w:r>
        <w:rPr>
          <w:spacing w:val="-3"/>
        </w:rPr>
        <w:tab/>
      </w:r>
      <w:r>
        <w:rPr>
          <w:spacing w:val="-3"/>
        </w:rPr>
        <w:tab/>
      </w:r>
      <w:r>
        <w:rPr>
          <w:spacing w:val="-3"/>
        </w:rPr>
        <w:tab/>
        <w:t>PA</w:t>
      </w:r>
      <w:r>
        <w:rPr>
          <w:spacing w:val="-3"/>
        </w:rPr>
        <w:tab/>
      </w:r>
      <w:r>
        <w:rPr>
          <w:spacing w:val="-3"/>
        </w:rPr>
        <w:tab/>
      </w:r>
      <w:r>
        <w:rPr>
          <w:spacing w:val="-3"/>
        </w:rPr>
        <w:tab/>
      </w:r>
      <w:r>
        <w:rPr>
          <w:spacing w:val="-3"/>
        </w:rPr>
        <w:tab/>
      </w:r>
      <w:r>
        <w:rPr>
          <w:spacing w:val="-3"/>
        </w:rPr>
        <w:tab/>
      </w:r>
      <w:r>
        <w:rPr>
          <w:spacing w:val="-3"/>
        </w:rPr>
        <w:tab/>
        <w:t>Pennsylvania</w:t>
      </w:r>
    </w:p>
    <w:p w14:paraId="47B36413"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44</w:t>
      </w:r>
      <w:r>
        <w:rPr>
          <w:spacing w:val="-3"/>
        </w:rPr>
        <w:tab/>
      </w:r>
      <w:r>
        <w:rPr>
          <w:spacing w:val="-3"/>
        </w:rPr>
        <w:tab/>
      </w:r>
      <w:r>
        <w:rPr>
          <w:spacing w:val="-3"/>
        </w:rPr>
        <w:tab/>
      </w:r>
      <w:r>
        <w:rPr>
          <w:spacing w:val="-3"/>
        </w:rPr>
        <w:tab/>
      </w:r>
      <w:r>
        <w:rPr>
          <w:spacing w:val="-3"/>
        </w:rPr>
        <w:tab/>
        <w:t>RI</w:t>
      </w:r>
      <w:r>
        <w:rPr>
          <w:spacing w:val="-3"/>
        </w:rPr>
        <w:tab/>
      </w:r>
      <w:r>
        <w:rPr>
          <w:spacing w:val="-3"/>
        </w:rPr>
        <w:tab/>
      </w:r>
      <w:r>
        <w:rPr>
          <w:spacing w:val="-3"/>
        </w:rPr>
        <w:tab/>
      </w:r>
      <w:r>
        <w:rPr>
          <w:spacing w:val="-3"/>
        </w:rPr>
        <w:tab/>
      </w:r>
      <w:r>
        <w:rPr>
          <w:spacing w:val="-3"/>
        </w:rPr>
        <w:tab/>
      </w:r>
      <w:r>
        <w:rPr>
          <w:spacing w:val="-3"/>
        </w:rPr>
        <w:tab/>
        <w:t>Rhode Island</w:t>
      </w:r>
    </w:p>
    <w:p w14:paraId="48130DA2"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45</w:t>
      </w:r>
      <w:r>
        <w:rPr>
          <w:spacing w:val="-3"/>
        </w:rPr>
        <w:tab/>
      </w:r>
      <w:r>
        <w:rPr>
          <w:spacing w:val="-3"/>
        </w:rPr>
        <w:tab/>
      </w:r>
      <w:r>
        <w:rPr>
          <w:spacing w:val="-3"/>
        </w:rPr>
        <w:tab/>
      </w:r>
      <w:r>
        <w:rPr>
          <w:spacing w:val="-3"/>
        </w:rPr>
        <w:tab/>
      </w:r>
      <w:r>
        <w:rPr>
          <w:spacing w:val="-3"/>
        </w:rPr>
        <w:tab/>
        <w:t>SC</w:t>
      </w:r>
      <w:r>
        <w:rPr>
          <w:spacing w:val="-3"/>
        </w:rPr>
        <w:tab/>
      </w:r>
      <w:r>
        <w:rPr>
          <w:spacing w:val="-3"/>
        </w:rPr>
        <w:tab/>
      </w:r>
      <w:r>
        <w:rPr>
          <w:spacing w:val="-3"/>
        </w:rPr>
        <w:tab/>
      </w:r>
      <w:r>
        <w:rPr>
          <w:spacing w:val="-3"/>
        </w:rPr>
        <w:tab/>
      </w:r>
      <w:r>
        <w:rPr>
          <w:spacing w:val="-3"/>
        </w:rPr>
        <w:tab/>
      </w:r>
      <w:r>
        <w:rPr>
          <w:spacing w:val="-3"/>
        </w:rPr>
        <w:tab/>
        <w:t>South Carolina</w:t>
      </w:r>
    </w:p>
    <w:p w14:paraId="1DFEECC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46</w:t>
      </w:r>
      <w:r>
        <w:rPr>
          <w:spacing w:val="-3"/>
        </w:rPr>
        <w:tab/>
      </w:r>
      <w:r>
        <w:rPr>
          <w:spacing w:val="-3"/>
        </w:rPr>
        <w:tab/>
      </w:r>
      <w:r>
        <w:rPr>
          <w:spacing w:val="-3"/>
        </w:rPr>
        <w:tab/>
      </w:r>
      <w:r>
        <w:rPr>
          <w:spacing w:val="-3"/>
        </w:rPr>
        <w:tab/>
      </w:r>
      <w:r>
        <w:rPr>
          <w:spacing w:val="-3"/>
        </w:rPr>
        <w:tab/>
        <w:t>SD</w:t>
      </w:r>
      <w:r>
        <w:rPr>
          <w:spacing w:val="-3"/>
        </w:rPr>
        <w:tab/>
      </w:r>
      <w:r>
        <w:rPr>
          <w:spacing w:val="-3"/>
        </w:rPr>
        <w:tab/>
      </w:r>
      <w:r>
        <w:rPr>
          <w:spacing w:val="-3"/>
        </w:rPr>
        <w:tab/>
      </w:r>
      <w:r>
        <w:rPr>
          <w:spacing w:val="-3"/>
        </w:rPr>
        <w:tab/>
      </w:r>
      <w:r>
        <w:rPr>
          <w:spacing w:val="-3"/>
        </w:rPr>
        <w:tab/>
      </w:r>
      <w:r>
        <w:rPr>
          <w:spacing w:val="-3"/>
        </w:rPr>
        <w:tab/>
        <w:t>South Dakota</w:t>
      </w:r>
    </w:p>
    <w:p w14:paraId="57CF2BF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47</w:t>
      </w:r>
      <w:r>
        <w:rPr>
          <w:spacing w:val="-3"/>
        </w:rPr>
        <w:tab/>
      </w:r>
      <w:r>
        <w:rPr>
          <w:spacing w:val="-3"/>
        </w:rPr>
        <w:tab/>
      </w:r>
      <w:r>
        <w:rPr>
          <w:spacing w:val="-3"/>
        </w:rPr>
        <w:tab/>
      </w:r>
      <w:r>
        <w:rPr>
          <w:spacing w:val="-3"/>
        </w:rPr>
        <w:tab/>
      </w:r>
      <w:r>
        <w:rPr>
          <w:spacing w:val="-3"/>
        </w:rPr>
        <w:tab/>
        <w:t>TN</w:t>
      </w:r>
      <w:r>
        <w:rPr>
          <w:spacing w:val="-3"/>
        </w:rPr>
        <w:tab/>
      </w:r>
      <w:r>
        <w:rPr>
          <w:spacing w:val="-3"/>
        </w:rPr>
        <w:tab/>
      </w:r>
      <w:r>
        <w:rPr>
          <w:spacing w:val="-3"/>
        </w:rPr>
        <w:tab/>
      </w:r>
      <w:r>
        <w:rPr>
          <w:spacing w:val="-3"/>
        </w:rPr>
        <w:tab/>
      </w:r>
      <w:r>
        <w:rPr>
          <w:spacing w:val="-3"/>
        </w:rPr>
        <w:tab/>
      </w:r>
      <w:r>
        <w:rPr>
          <w:spacing w:val="-3"/>
        </w:rPr>
        <w:tab/>
        <w:t>Tennessee</w:t>
      </w:r>
    </w:p>
    <w:p w14:paraId="41D79FF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48</w:t>
      </w:r>
      <w:r>
        <w:rPr>
          <w:spacing w:val="-3"/>
        </w:rPr>
        <w:tab/>
      </w:r>
      <w:r>
        <w:rPr>
          <w:spacing w:val="-3"/>
        </w:rPr>
        <w:tab/>
      </w:r>
      <w:r>
        <w:rPr>
          <w:spacing w:val="-3"/>
        </w:rPr>
        <w:tab/>
      </w:r>
      <w:r>
        <w:rPr>
          <w:spacing w:val="-3"/>
        </w:rPr>
        <w:tab/>
      </w:r>
      <w:r>
        <w:rPr>
          <w:spacing w:val="-3"/>
        </w:rPr>
        <w:tab/>
        <w:t>TX</w:t>
      </w:r>
      <w:r>
        <w:rPr>
          <w:spacing w:val="-3"/>
        </w:rPr>
        <w:tab/>
      </w:r>
      <w:r>
        <w:rPr>
          <w:spacing w:val="-3"/>
        </w:rPr>
        <w:tab/>
      </w:r>
      <w:r>
        <w:rPr>
          <w:spacing w:val="-3"/>
        </w:rPr>
        <w:tab/>
      </w:r>
      <w:r>
        <w:rPr>
          <w:spacing w:val="-3"/>
        </w:rPr>
        <w:tab/>
      </w:r>
      <w:r>
        <w:rPr>
          <w:spacing w:val="-3"/>
        </w:rPr>
        <w:tab/>
      </w:r>
      <w:r>
        <w:rPr>
          <w:spacing w:val="-3"/>
        </w:rPr>
        <w:tab/>
        <w:t>Texas</w:t>
      </w:r>
    </w:p>
    <w:p w14:paraId="0820A7C4"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Pr>
          <w:spacing w:val="-3"/>
        </w:rPr>
        <w:tab/>
      </w:r>
      <w:r>
        <w:rPr>
          <w:spacing w:val="-3"/>
        </w:rPr>
        <w:tab/>
      </w:r>
      <w:r>
        <w:rPr>
          <w:spacing w:val="-3"/>
        </w:rPr>
        <w:tab/>
      </w:r>
      <w:r w:rsidRPr="009C7AE8">
        <w:rPr>
          <w:spacing w:val="-3"/>
          <w:lang w:val="fr-FR"/>
        </w:rPr>
        <w:t>49</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UT</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Utah</w:t>
      </w:r>
    </w:p>
    <w:p w14:paraId="67D0C64B"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t>50</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 xml:space="preserve">VT </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Vermont</w:t>
      </w:r>
    </w:p>
    <w:p w14:paraId="4F541F02"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t>51</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 xml:space="preserve">VA </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Virginia</w:t>
      </w:r>
    </w:p>
    <w:p w14:paraId="693681E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9C7AE8">
        <w:rPr>
          <w:spacing w:val="-3"/>
          <w:lang w:val="fr-FR"/>
        </w:rPr>
        <w:tab/>
      </w:r>
      <w:r w:rsidRPr="009C7AE8">
        <w:rPr>
          <w:spacing w:val="-3"/>
          <w:lang w:val="fr-FR"/>
        </w:rPr>
        <w:tab/>
      </w:r>
      <w:r w:rsidRPr="009C7AE8">
        <w:rPr>
          <w:spacing w:val="-3"/>
          <w:lang w:val="fr-FR"/>
        </w:rPr>
        <w:tab/>
      </w:r>
      <w:r>
        <w:rPr>
          <w:spacing w:val="-3"/>
        </w:rPr>
        <w:t>53</w:t>
      </w:r>
      <w:r>
        <w:rPr>
          <w:spacing w:val="-3"/>
        </w:rPr>
        <w:tab/>
      </w:r>
      <w:r>
        <w:rPr>
          <w:spacing w:val="-3"/>
        </w:rPr>
        <w:tab/>
      </w:r>
      <w:r>
        <w:rPr>
          <w:spacing w:val="-3"/>
        </w:rPr>
        <w:tab/>
      </w:r>
      <w:r>
        <w:rPr>
          <w:spacing w:val="-3"/>
        </w:rPr>
        <w:tab/>
      </w:r>
      <w:r>
        <w:rPr>
          <w:spacing w:val="-3"/>
        </w:rPr>
        <w:tab/>
        <w:t>WA</w:t>
      </w:r>
      <w:r>
        <w:rPr>
          <w:spacing w:val="-3"/>
        </w:rPr>
        <w:tab/>
      </w:r>
      <w:r>
        <w:rPr>
          <w:spacing w:val="-3"/>
        </w:rPr>
        <w:tab/>
      </w:r>
      <w:r>
        <w:rPr>
          <w:spacing w:val="-3"/>
        </w:rPr>
        <w:tab/>
      </w:r>
      <w:r>
        <w:rPr>
          <w:spacing w:val="-3"/>
        </w:rPr>
        <w:tab/>
      </w:r>
      <w:r>
        <w:rPr>
          <w:spacing w:val="-3"/>
        </w:rPr>
        <w:tab/>
      </w:r>
      <w:r>
        <w:rPr>
          <w:spacing w:val="-3"/>
        </w:rPr>
        <w:tab/>
        <w:t>Washington</w:t>
      </w:r>
    </w:p>
    <w:p w14:paraId="6B22E75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54</w:t>
      </w:r>
      <w:r>
        <w:rPr>
          <w:spacing w:val="-3"/>
        </w:rPr>
        <w:tab/>
      </w:r>
      <w:r>
        <w:rPr>
          <w:spacing w:val="-3"/>
        </w:rPr>
        <w:tab/>
      </w:r>
      <w:r>
        <w:rPr>
          <w:spacing w:val="-3"/>
        </w:rPr>
        <w:tab/>
      </w:r>
      <w:r>
        <w:rPr>
          <w:spacing w:val="-3"/>
        </w:rPr>
        <w:tab/>
      </w:r>
      <w:r>
        <w:rPr>
          <w:spacing w:val="-3"/>
        </w:rPr>
        <w:tab/>
        <w:t>WV</w:t>
      </w:r>
      <w:r>
        <w:rPr>
          <w:spacing w:val="-3"/>
        </w:rPr>
        <w:tab/>
      </w:r>
      <w:r>
        <w:rPr>
          <w:spacing w:val="-3"/>
        </w:rPr>
        <w:tab/>
      </w:r>
      <w:r>
        <w:rPr>
          <w:spacing w:val="-3"/>
        </w:rPr>
        <w:tab/>
      </w:r>
      <w:r>
        <w:rPr>
          <w:spacing w:val="-3"/>
        </w:rPr>
        <w:tab/>
      </w:r>
      <w:r>
        <w:rPr>
          <w:spacing w:val="-3"/>
        </w:rPr>
        <w:tab/>
      </w:r>
      <w:r>
        <w:rPr>
          <w:spacing w:val="-3"/>
        </w:rPr>
        <w:tab/>
        <w:t>West Virginia</w:t>
      </w:r>
    </w:p>
    <w:p w14:paraId="3510EB3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55</w:t>
      </w:r>
      <w:r>
        <w:rPr>
          <w:spacing w:val="-3"/>
        </w:rPr>
        <w:tab/>
      </w:r>
      <w:r>
        <w:rPr>
          <w:spacing w:val="-3"/>
        </w:rPr>
        <w:tab/>
      </w:r>
      <w:r>
        <w:rPr>
          <w:spacing w:val="-3"/>
        </w:rPr>
        <w:tab/>
      </w:r>
      <w:r>
        <w:rPr>
          <w:spacing w:val="-3"/>
        </w:rPr>
        <w:tab/>
      </w:r>
      <w:r>
        <w:rPr>
          <w:spacing w:val="-3"/>
        </w:rPr>
        <w:tab/>
        <w:t>WI</w:t>
      </w:r>
      <w:r>
        <w:rPr>
          <w:spacing w:val="-3"/>
        </w:rPr>
        <w:tab/>
      </w:r>
      <w:r>
        <w:rPr>
          <w:spacing w:val="-3"/>
        </w:rPr>
        <w:tab/>
      </w:r>
      <w:r>
        <w:rPr>
          <w:spacing w:val="-3"/>
        </w:rPr>
        <w:tab/>
      </w:r>
      <w:r>
        <w:rPr>
          <w:spacing w:val="-3"/>
        </w:rPr>
        <w:tab/>
      </w:r>
      <w:r>
        <w:rPr>
          <w:spacing w:val="-3"/>
        </w:rPr>
        <w:tab/>
      </w:r>
      <w:r>
        <w:rPr>
          <w:spacing w:val="-3"/>
        </w:rPr>
        <w:tab/>
        <w:t>Wisconsin</w:t>
      </w:r>
    </w:p>
    <w:p w14:paraId="651B657B" w14:textId="77777777" w:rsidR="001F14B8" w:rsidRDefault="001F14B8" w:rsidP="004337D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56</w:t>
      </w:r>
      <w:r>
        <w:rPr>
          <w:spacing w:val="-3"/>
        </w:rPr>
        <w:tab/>
      </w:r>
      <w:r>
        <w:rPr>
          <w:spacing w:val="-3"/>
        </w:rPr>
        <w:tab/>
      </w:r>
      <w:r>
        <w:rPr>
          <w:spacing w:val="-3"/>
        </w:rPr>
        <w:tab/>
      </w:r>
      <w:r>
        <w:rPr>
          <w:spacing w:val="-3"/>
        </w:rPr>
        <w:tab/>
      </w:r>
      <w:r>
        <w:rPr>
          <w:spacing w:val="-3"/>
        </w:rPr>
        <w:tab/>
        <w:t>WY</w:t>
      </w:r>
      <w:r>
        <w:rPr>
          <w:spacing w:val="-3"/>
        </w:rPr>
        <w:tab/>
      </w:r>
      <w:r>
        <w:rPr>
          <w:spacing w:val="-3"/>
        </w:rPr>
        <w:tab/>
      </w:r>
      <w:r>
        <w:rPr>
          <w:spacing w:val="-3"/>
        </w:rPr>
        <w:tab/>
      </w:r>
      <w:r>
        <w:rPr>
          <w:spacing w:val="-3"/>
        </w:rPr>
        <w:tab/>
      </w:r>
      <w:r>
        <w:rPr>
          <w:spacing w:val="-3"/>
        </w:rPr>
        <w:tab/>
      </w:r>
      <w:r>
        <w:rPr>
          <w:spacing w:val="-3"/>
        </w:rPr>
        <w:tab/>
        <w:t>Wyoming</w:t>
      </w:r>
    </w:p>
    <w:p w14:paraId="6710FFB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p>
    <w:p w14:paraId="122FF09F" w14:textId="77777777" w:rsidR="001F14B8" w:rsidRDefault="001F14B8" w:rsidP="005534B3">
      <w:pPr>
        <w:pStyle w:val="BodyText"/>
        <w:ind w:left="444"/>
      </w:pPr>
      <w:r>
        <w:lastRenderedPageBreak/>
        <w:t xml:space="preserve">     Additionally, for data variables added to the February 2001 and later versions of the </w:t>
      </w:r>
      <w:r w:rsidR="00727820">
        <w:t>AHRF</w:t>
      </w:r>
      <w:r>
        <w:t>, the following codes are included for sources where available:</w:t>
      </w:r>
    </w:p>
    <w:p w14:paraId="542EBA02" w14:textId="77777777" w:rsidR="001F14B8" w:rsidRDefault="001F14B8" w:rsidP="005534B3">
      <w:pPr>
        <w:pStyle w:val="BodyText"/>
      </w:pPr>
    </w:p>
    <w:p w14:paraId="1FA2CC0D" w14:textId="77777777" w:rsidR="001F14B8" w:rsidRDefault="001F14B8" w:rsidP="004337DF">
      <w:pPr>
        <w:tabs>
          <w:tab w:val="left" w:pos="-1440"/>
          <w:tab w:val="left" w:pos="-720"/>
          <w:tab w:val="left" w:pos="444"/>
          <w:tab w:val="left" w:pos="799"/>
          <w:tab w:val="left" w:pos="1243"/>
          <w:tab w:val="left" w:pos="1612"/>
          <w:tab w:val="left" w:pos="1996"/>
          <w:tab w:val="left" w:pos="2380"/>
          <w:tab w:val="left" w:pos="2764"/>
          <w:tab w:val="left"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66                          </w:t>
      </w:r>
      <w:r w:rsidR="00B658FB">
        <w:rPr>
          <w:spacing w:val="-3"/>
        </w:rPr>
        <w:t xml:space="preserve"> </w:t>
      </w:r>
      <w:r w:rsidR="00385C47">
        <w:rPr>
          <w:spacing w:val="-3"/>
        </w:rPr>
        <w:t xml:space="preserve"> </w:t>
      </w:r>
      <w:r>
        <w:rPr>
          <w:spacing w:val="-3"/>
        </w:rPr>
        <w:t>GU</w:t>
      </w:r>
      <w:r>
        <w:rPr>
          <w:spacing w:val="-3"/>
        </w:rPr>
        <w:tab/>
      </w:r>
      <w:r>
        <w:rPr>
          <w:spacing w:val="-3"/>
        </w:rPr>
        <w:tab/>
      </w:r>
      <w:r>
        <w:rPr>
          <w:spacing w:val="-3"/>
        </w:rPr>
        <w:tab/>
      </w:r>
      <w:r>
        <w:rPr>
          <w:spacing w:val="-3"/>
        </w:rPr>
        <w:tab/>
      </w:r>
      <w:r>
        <w:rPr>
          <w:spacing w:val="-3"/>
        </w:rPr>
        <w:tab/>
      </w:r>
      <w:r>
        <w:rPr>
          <w:spacing w:val="-3"/>
        </w:rPr>
        <w:tab/>
        <w:t>Guam</w:t>
      </w:r>
    </w:p>
    <w:p w14:paraId="437AC2B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72</w:t>
      </w:r>
      <w:r>
        <w:rPr>
          <w:spacing w:val="-3"/>
        </w:rPr>
        <w:tab/>
      </w:r>
      <w:r>
        <w:rPr>
          <w:spacing w:val="-3"/>
        </w:rPr>
        <w:tab/>
      </w:r>
      <w:r>
        <w:rPr>
          <w:spacing w:val="-3"/>
        </w:rPr>
        <w:tab/>
      </w:r>
      <w:r>
        <w:rPr>
          <w:spacing w:val="-3"/>
        </w:rPr>
        <w:tab/>
      </w:r>
      <w:r>
        <w:rPr>
          <w:spacing w:val="-3"/>
        </w:rPr>
        <w:tab/>
        <w:t>PR</w:t>
      </w:r>
      <w:r>
        <w:rPr>
          <w:spacing w:val="-3"/>
        </w:rPr>
        <w:tab/>
      </w:r>
      <w:r>
        <w:rPr>
          <w:spacing w:val="-3"/>
        </w:rPr>
        <w:tab/>
      </w:r>
      <w:r>
        <w:rPr>
          <w:spacing w:val="-3"/>
        </w:rPr>
        <w:tab/>
      </w:r>
      <w:r>
        <w:rPr>
          <w:spacing w:val="-3"/>
        </w:rPr>
        <w:tab/>
      </w:r>
      <w:r>
        <w:rPr>
          <w:spacing w:val="-3"/>
        </w:rPr>
        <w:tab/>
      </w:r>
      <w:r>
        <w:rPr>
          <w:spacing w:val="-3"/>
        </w:rPr>
        <w:tab/>
        <w:t>Puerto Rico</w:t>
      </w:r>
    </w:p>
    <w:p w14:paraId="578D0F4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78</w:t>
      </w:r>
      <w:r>
        <w:rPr>
          <w:spacing w:val="-3"/>
        </w:rPr>
        <w:tab/>
      </w:r>
      <w:r>
        <w:rPr>
          <w:spacing w:val="-3"/>
        </w:rPr>
        <w:tab/>
      </w:r>
      <w:r>
        <w:rPr>
          <w:spacing w:val="-3"/>
        </w:rPr>
        <w:tab/>
      </w:r>
      <w:r>
        <w:rPr>
          <w:spacing w:val="-3"/>
        </w:rPr>
        <w:tab/>
      </w:r>
      <w:r>
        <w:rPr>
          <w:spacing w:val="-3"/>
        </w:rPr>
        <w:tab/>
        <w:t>VI</w:t>
      </w:r>
      <w:r>
        <w:rPr>
          <w:spacing w:val="-3"/>
        </w:rPr>
        <w:tab/>
      </w:r>
      <w:r>
        <w:rPr>
          <w:spacing w:val="-3"/>
        </w:rPr>
        <w:tab/>
      </w:r>
      <w:r>
        <w:rPr>
          <w:spacing w:val="-3"/>
        </w:rPr>
        <w:tab/>
      </w:r>
      <w:r>
        <w:rPr>
          <w:spacing w:val="-3"/>
        </w:rPr>
        <w:tab/>
      </w:r>
      <w:r>
        <w:rPr>
          <w:spacing w:val="-3"/>
        </w:rPr>
        <w:tab/>
      </w:r>
      <w:r>
        <w:rPr>
          <w:spacing w:val="-3"/>
        </w:rPr>
        <w:tab/>
        <w:t>US Virgin Islands</w:t>
      </w:r>
      <w:r>
        <w:rPr>
          <w:spacing w:val="-3"/>
        </w:rPr>
        <w:tab/>
      </w:r>
    </w:p>
    <w:p w14:paraId="59909326" w14:textId="77777777" w:rsidR="001F14B8" w:rsidRDefault="001F14B8" w:rsidP="0051200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A6A100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34463C">
        <w:rPr>
          <w:i/>
          <w:spacing w:val="-3"/>
        </w:rPr>
        <w:t xml:space="preserve">FIPS County and </w:t>
      </w:r>
      <w:r>
        <w:rPr>
          <w:i/>
          <w:spacing w:val="-3"/>
        </w:rPr>
        <w:t>Modified FIPS County Codes:</w:t>
      </w:r>
      <w:r w:rsidR="009310C2">
        <w:rPr>
          <w:i/>
          <w:spacing w:val="-3"/>
        </w:rPr>
        <w:t xml:space="preserve"> </w:t>
      </w:r>
    </w:p>
    <w:p w14:paraId="71F542E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9150690" w14:textId="77777777" w:rsidR="00F74D26" w:rsidRDefault="001F14B8" w:rsidP="00FE7350">
      <w:pPr>
        <w:ind w:left="444"/>
        <w:jc w:val="both"/>
        <w:rPr>
          <w:spacing w:val="-3"/>
        </w:rPr>
      </w:pPr>
      <w:r>
        <w:rPr>
          <w:spacing w:val="-3"/>
        </w:rPr>
        <w:tab/>
        <w:t xml:space="preserve">The </w:t>
      </w:r>
      <w:r>
        <w:rPr>
          <w:b/>
          <w:spacing w:val="-3"/>
        </w:rPr>
        <w:t xml:space="preserve">FIPS County Codes </w:t>
      </w:r>
      <w:r>
        <w:rPr>
          <w:spacing w:val="-3"/>
        </w:rPr>
        <w:t xml:space="preserve">were established by </w:t>
      </w:r>
      <w:r w:rsidR="00957612">
        <w:rPr>
          <w:spacing w:val="-3"/>
        </w:rPr>
        <w:t xml:space="preserve">the National Bureau of Standards (now known as the </w:t>
      </w:r>
      <w:r>
        <w:rPr>
          <w:spacing w:val="-3"/>
        </w:rPr>
        <w:t xml:space="preserve">National </w:t>
      </w:r>
      <w:r w:rsidR="005643A6">
        <w:rPr>
          <w:spacing w:val="-3"/>
        </w:rPr>
        <w:t>Institute of Standards and Technology</w:t>
      </w:r>
      <w:r w:rsidR="00957612">
        <w:rPr>
          <w:spacing w:val="-3"/>
        </w:rPr>
        <w:t>)</w:t>
      </w:r>
      <w:r>
        <w:rPr>
          <w:spacing w:val="-3"/>
        </w:rPr>
        <w:t xml:space="preserve">, U.S. Department of Commerce in 1968, and are published in </w:t>
      </w:r>
      <w:r>
        <w:rPr>
          <w:i/>
          <w:spacing w:val="-3"/>
        </w:rPr>
        <w:t xml:space="preserve">Federal Information Processing Standards Publication </w:t>
      </w:r>
      <w:r>
        <w:rPr>
          <w:i/>
          <w:spacing w:val="-3"/>
        </w:rPr>
        <w:noBreakHyphen/>
        <w:t xml:space="preserve"> Counties and County Equivalents of the United States and the District of Columbia</w:t>
      </w:r>
      <w:r>
        <w:rPr>
          <w:spacing w:val="-3"/>
        </w:rPr>
        <w:t xml:space="preserve">.  </w:t>
      </w:r>
      <w:r w:rsidR="00512003">
        <w:rPr>
          <w:spacing w:val="-3"/>
        </w:rPr>
        <w:t>The current version of this publication is No. 6</w:t>
      </w:r>
      <w:r w:rsidR="00512003">
        <w:rPr>
          <w:spacing w:val="-3"/>
        </w:rPr>
        <w:noBreakHyphen/>
        <w:t>4 dated August 31, 1990 with all</w:t>
      </w:r>
      <w:r w:rsidR="00512003">
        <w:rPr>
          <w:b/>
          <w:spacing w:val="-3"/>
        </w:rPr>
        <w:t xml:space="preserve"> </w:t>
      </w:r>
      <w:r w:rsidR="00512003">
        <w:rPr>
          <w:spacing w:val="-3"/>
        </w:rPr>
        <w:t>revisions through 20</w:t>
      </w:r>
      <w:r w:rsidR="004E26B6">
        <w:rPr>
          <w:spacing w:val="-3"/>
        </w:rPr>
        <w:t>23</w:t>
      </w:r>
      <w:r w:rsidR="00512003">
        <w:rPr>
          <w:spacing w:val="-3"/>
        </w:rPr>
        <w:t xml:space="preserve">.  </w:t>
      </w:r>
      <w:r>
        <w:rPr>
          <w:spacing w:val="-3"/>
        </w:rPr>
        <w:t xml:space="preserve">The basic structure of the codes is sequential, </w:t>
      </w:r>
      <w:r w:rsidR="00FE69B7">
        <w:rPr>
          <w:spacing w:val="-3"/>
        </w:rPr>
        <w:t>a</w:t>
      </w:r>
      <w:r>
        <w:rPr>
          <w:spacing w:val="-3"/>
        </w:rPr>
        <w:t>scending, three</w:t>
      </w:r>
      <w:r>
        <w:rPr>
          <w:spacing w:val="-3"/>
        </w:rPr>
        <w:noBreakHyphen/>
        <w:t>digit odd numbers.  This document also provides the designated names for all counties and equivalent entities of the United States, its possessions and associated areas.</w:t>
      </w:r>
      <w:r w:rsidR="00512003">
        <w:rPr>
          <w:spacing w:val="-3"/>
        </w:rPr>
        <w:t xml:space="preserve"> </w:t>
      </w:r>
    </w:p>
    <w:p w14:paraId="66A9B061" w14:textId="77777777" w:rsidR="00F74D26" w:rsidRDefault="00F74D26" w:rsidP="00512003">
      <w:pPr>
        <w:ind w:left="444"/>
        <w:rPr>
          <w:spacing w:val="-3"/>
        </w:rPr>
      </w:pPr>
    </w:p>
    <w:p w14:paraId="16E072ED" w14:textId="590B98FF" w:rsidR="00512003" w:rsidRPr="00D751B2" w:rsidRDefault="00F74D26" w:rsidP="00046235">
      <w:pPr>
        <w:ind w:left="1710" w:hanging="810"/>
        <w:jc w:val="both"/>
        <w:rPr>
          <w:sz w:val="22"/>
          <w:szCs w:val="22"/>
        </w:rPr>
      </w:pPr>
      <w:r>
        <w:rPr>
          <w:i/>
          <w:spacing w:val="-2"/>
          <w:sz w:val="22"/>
        </w:rPr>
        <w:t>Note:</w:t>
      </w:r>
      <w:r w:rsidR="00046235">
        <w:rPr>
          <w:i/>
          <w:spacing w:val="-2"/>
          <w:sz w:val="22"/>
        </w:rPr>
        <w:tab/>
      </w:r>
      <w:r w:rsidR="0062009A" w:rsidRPr="00D751B2">
        <w:rPr>
          <w:spacing w:val="-2"/>
          <w:sz w:val="22"/>
          <w:szCs w:val="22"/>
        </w:rPr>
        <w:t>T</w:t>
      </w:r>
      <w:r w:rsidR="0062009A" w:rsidRPr="00D751B2">
        <w:rPr>
          <w:sz w:val="22"/>
          <w:szCs w:val="22"/>
        </w:rPr>
        <w:t xml:space="preserve">he American National Standards Institute (ANSI) </w:t>
      </w:r>
      <w:r w:rsidR="0062009A">
        <w:rPr>
          <w:sz w:val="22"/>
          <w:szCs w:val="22"/>
        </w:rPr>
        <w:t xml:space="preserve">has taken over the management of geographic </w:t>
      </w:r>
      <w:r w:rsidR="0062009A" w:rsidRPr="00D751B2">
        <w:rPr>
          <w:sz w:val="22"/>
          <w:szCs w:val="22"/>
        </w:rPr>
        <w:t>codes</w:t>
      </w:r>
      <w:r w:rsidR="0062009A">
        <w:rPr>
          <w:sz w:val="22"/>
          <w:szCs w:val="22"/>
        </w:rPr>
        <w:t xml:space="preserve"> </w:t>
      </w:r>
      <w:r w:rsidR="0062009A" w:rsidRPr="00D751B2">
        <w:rPr>
          <w:sz w:val="22"/>
          <w:szCs w:val="22"/>
        </w:rPr>
        <w:t xml:space="preserve">to ensure uniform identification of geographic entities through all federal government agencies.  </w:t>
      </w:r>
      <w:r w:rsidR="0062009A">
        <w:rPr>
          <w:sz w:val="22"/>
          <w:szCs w:val="22"/>
        </w:rPr>
        <w:t xml:space="preserve">ANSI now issues the </w:t>
      </w:r>
      <w:r w:rsidR="0062009A" w:rsidRPr="00D751B2">
        <w:rPr>
          <w:sz w:val="22"/>
          <w:szCs w:val="22"/>
        </w:rPr>
        <w:t>FIPS geographic codes</w:t>
      </w:r>
      <w:r w:rsidR="0062009A">
        <w:rPr>
          <w:sz w:val="22"/>
          <w:szCs w:val="22"/>
        </w:rPr>
        <w:t xml:space="preserve"> which </w:t>
      </w:r>
      <w:r w:rsidR="0062009A" w:rsidRPr="00D751B2">
        <w:rPr>
          <w:sz w:val="22"/>
          <w:szCs w:val="22"/>
        </w:rPr>
        <w:t>are equivalent to ANSI codes that may be referenced on other files.</w:t>
      </w:r>
    </w:p>
    <w:p w14:paraId="3BA5A0F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5C1D571B" w14:textId="230EF921" w:rsidR="001F14B8" w:rsidRDefault="001F14B8" w:rsidP="00F10083">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Pr="008938DB">
        <w:rPr>
          <w:spacing w:val="-3"/>
        </w:rPr>
        <w:t xml:space="preserve">Effective with the February 2001 release, </w:t>
      </w:r>
      <w:r w:rsidRPr="008938DB">
        <w:rPr>
          <w:bCs/>
          <w:spacing w:val="-3"/>
        </w:rPr>
        <w:t xml:space="preserve">the County Codes used in the Area </w:t>
      </w:r>
      <w:r w:rsidR="00E82AC2">
        <w:rPr>
          <w:bCs/>
          <w:spacing w:val="-3"/>
        </w:rPr>
        <w:t xml:space="preserve">Health </w:t>
      </w:r>
      <w:r w:rsidRPr="008938DB">
        <w:rPr>
          <w:bCs/>
          <w:spacing w:val="-3"/>
        </w:rPr>
        <w:t>Resource</w:t>
      </w:r>
      <w:r w:rsidR="005B1597">
        <w:rPr>
          <w:bCs/>
          <w:spacing w:val="-3"/>
        </w:rPr>
        <w:t>s</w:t>
      </w:r>
      <w:r w:rsidRPr="008938DB">
        <w:rPr>
          <w:spacing w:val="-3"/>
        </w:rPr>
        <w:t xml:space="preserve"> </w:t>
      </w:r>
      <w:r w:rsidRPr="008938DB">
        <w:rPr>
          <w:bCs/>
          <w:spacing w:val="-3"/>
        </w:rPr>
        <w:t>File are those published in FIPS</w:t>
      </w:r>
      <w:r w:rsidRPr="008938DB">
        <w:rPr>
          <w:spacing w:val="-3"/>
        </w:rPr>
        <w:t>, including all Alaska boroughs and census areas and Virginia independent cities.  Unless otherwise noted in this document</w:t>
      </w:r>
      <w:r w:rsidR="0062009A">
        <w:rPr>
          <w:spacing w:val="-3"/>
        </w:rPr>
        <w:t>,</w:t>
      </w:r>
      <w:r w:rsidRPr="008938DB">
        <w:rPr>
          <w:spacing w:val="-3"/>
        </w:rPr>
        <w:t xml:space="preserve"> data are broken out for all data years of 1992 and later.  </w:t>
      </w:r>
    </w:p>
    <w:p w14:paraId="6CA3A12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C6AB9D9" w14:textId="77777777" w:rsidR="001F14B8" w:rsidRDefault="001F14B8" w:rsidP="005643A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i/>
          <w:spacing w:val="-3"/>
        </w:rPr>
        <w:tab/>
      </w:r>
      <w:r>
        <w:rPr>
          <w:i/>
          <w:spacing w:val="-3"/>
        </w:rPr>
        <w:tab/>
      </w:r>
      <w:r w:rsidR="00CE5592">
        <w:rPr>
          <w:spacing w:val="-3"/>
        </w:rPr>
        <w:t>American National Standards Institute codes (ANSI)</w:t>
      </w:r>
      <w:r w:rsidR="00E20F42">
        <w:rPr>
          <w:spacing w:val="-3"/>
        </w:rPr>
        <w:t>,</w:t>
      </w:r>
      <w:r w:rsidR="00CE5592">
        <w:rPr>
          <w:spacing w:val="-3"/>
        </w:rPr>
        <w:t xml:space="preserve"> and </w:t>
      </w:r>
      <w:r>
        <w:rPr>
          <w:i/>
          <w:spacing w:val="-3"/>
        </w:rPr>
        <w:t xml:space="preserve">FIPS Publication Change Notices, </w:t>
      </w:r>
      <w:r>
        <w:rPr>
          <w:spacing w:val="-3"/>
        </w:rPr>
        <w:t>issued by the U.S. Department of Commerce, National Institute of Standards and Technology (NIST) state:</w:t>
      </w:r>
    </w:p>
    <w:p w14:paraId="0568A1C3" w14:textId="77777777" w:rsidR="004C2D0D" w:rsidRDefault="004C2D0D" w:rsidP="00AC51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jc w:val="both"/>
        <w:rPr>
          <w:spacing w:val="-3"/>
        </w:rPr>
      </w:pPr>
    </w:p>
    <w:p w14:paraId="1A1266D8" w14:textId="77777777" w:rsidR="00FD6778" w:rsidRPr="0082769F" w:rsidRDefault="00FD6778"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82769F">
        <w:rPr>
          <w:spacing w:val="-3"/>
        </w:rPr>
        <w:t>Effective J</w:t>
      </w:r>
      <w:r>
        <w:rPr>
          <w:spacing w:val="-3"/>
        </w:rPr>
        <w:t>anuary</w:t>
      </w:r>
      <w:r w:rsidRPr="0082769F">
        <w:rPr>
          <w:spacing w:val="-3"/>
        </w:rPr>
        <w:t xml:space="preserve"> </w:t>
      </w:r>
      <w:r>
        <w:rPr>
          <w:spacing w:val="-3"/>
        </w:rPr>
        <w:t>2</w:t>
      </w:r>
      <w:r w:rsidRPr="0082769F">
        <w:rPr>
          <w:spacing w:val="-3"/>
        </w:rPr>
        <w:t>, 201</w:t>
      </w:r>
      <w:r>
        <w:rPr>
          <w:spacing w:val="-3"/>
        </w:rPr>
        <w:t>9</w:t>
      </w:r>
      <w:r w:rsidRPr="0082769F">
        <w:rPr>
          <w:spacing w:val="-3"/>
        </w:rPr>
        <w:t xml:space="preserve">, </w:t>
      </w:r>
      <w:r>
        <w:rPr>
          <w:spacing w:val="-3"/>
        </w:rPr>
        <w:t>Chugach</w:t>
      </w:r>
      <w:r w:rsidRPr="0082769F">
        <w:rPr>
          <w:spacing w:val="-3"/>
        </w:rPr>
        <w:t xml:space="preserve"> Census Area, Alaska (02</w:t>
      </w:r>
      <w:r>
        <w:rPr>
          <w:spacing w:val="-3"/>
        </w:rPr>
        <w:t>063</w:t>
      </w:r>
      <w:r w:rsidRPr="0082769F">
        <w:rPr>
          <w:spacing w:val="-3"/>
        </w:rPr>
        <w:t>) was c</w:t>
      </w:r>
      <w:r>
        <w:rPr>
          <w:spacing w:val="-3"/>
        </w:rPr>
        <w:t>reated from part of the former Valdez-Cordoba</w:t>
      </w:r>
      <w:r w:rsidRPr="0082769F">
        <w:rPr>
          <w:spacing w:val="-3"/>
        </w:rPr>
        <w:t xml:space="preserve"> Census Area, Alaska (02</w:t>
      </w:r>
      <w:r>
        <w:rPr>
          <w:spacing w:val="-3"/>
        </w:rPr>
        <w:t>261</w:t>
      </w:r>
      <w:r w:rsidRPr="0082769F">
        <w:rPr>
          <w:spacing w:val="-3"/>
        </w:rPr>
        <w:t>). This change was made with the 20</w:t>
      </w:r>
      <w:r>
        <w:rPr>
          <w:spacing w:val="-3"/>
        </w:rPr>
        <w:t>21</w:t>
      </w:r>
      <w:r w:rsidRPr="0082769F">
        <w:rPr>
          <w:spacing w:val="-3"/>
        </w:rPr>
        <w:t>-20</w:t>
      </w:r>
      <w:r>
        <w:rPr>
          <w:spacing w:val="-3"/>
        </w:rPr>
        <w:t>22</w:t>
      </w:r>
      <w:r w:rsidRPr="0082769F">
        <w:rPr>
          <w:spacing w:val="-3"/>
        </w:rPr>
        <w:t xml:space="preserve"> release of the AHRF.</w:t>
      </w:r>
    </w:p>
    <w:p w14:paraId="57656414" w14:textId="77777777" w:rsidR="00FD6778" w:rsidRDefault="00FD6778"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82769F">
        <w:rPr>
          <w:spacing w:val="-3"/>
        </w:rPr>
        <w:t xml:space="preserve">Effective </w:t>
      </w:r>
      <w:r>
        <w:rPr>
          <w:spacing w:val="-3"/>
        </w:rPr>
        <w:t>January 2</w:t>
      </w:r>
      <w:r w:rsidRPr="0082769F">
        <w:rPr>
          <w:spacing w:val="-3"/>
        </w:rPr>
        <w:t>, 201</w:t>
      </w:r>
      <w:r>
        <w:rPr>
          <w:spacing w:val="-3"/>
        </w:rPr>
        <w:t>9</w:t>
      </w:r>
      <w:r w:rsidRPr="0082769F">
        <w:rPr>
          <w:spacing w:val="-3"/>
        </w:rPr>
        <w:t xml:space="preserve">, </w:t>
      </w:r>
      <w:r>
        <w:rPr>
          <w:spacing w:val="-3"/>
        </w:rPr>
        <w:t>Copper River Census Area</w:t>
      </w:r>
      <w:r w:rsidRPr="0082769F">
        <w:rPr>
          <w:spacing w:val="-3"/>
        </w:rPr>
        <w:t xml:space="preserve">, </w:t>
      </w:r>
      <w:r>
        <w:rPr>
          <w:spacing w:val="-3"/>
        </w:rPr>
        <w:t>Alaska</w:t>
      </w:r>
      <w:r w:rsidRPr="0082769F">
        <w:rPr>
          <w:spacing w:val="-3"/>
        </w:rPr>
        <w:t xml:space="preserve"> (</w:t>
      </w:r>
      <w:r>
        <w:rPr>
          <w:spacing w:val="-3"/>
        </w:rPr>
        <w:t>02066</w:t>
      </w:r>
      <w:r w:rsidRPr="0082769F">
        <w:rPr>
          <w:spacing w:val="-3"/>
        </w:rPr>
        <w:t>) was</w:t>
      </w:r>
      <w:r>
        <w:rPr>
          <w:spacing w:val="-3"/>
        </w:rPr>
        <w:t xml:space="preserve"> created from part of the former Valdez-Cordoba Census Area, Alaska (02261).</w:t>
      </w:r>
      <w:r w:rsidRPr="0082769F">
        <w:rPr>
          <w:spacing w:val="-3"/>
        </w:rPr>
        <w:t xml:space="preserve"> This change was made with the 20</w:t>
      </w:r>
      <w:r>
        <w:rPr>
          <w:spacing w:val="-3"/>
        </w:rPr>
        <w:t>21</w:t>
      </w:r>
      <w:r w:rsidRPr="0082769F">
        <w:rPr>
          <w:spacing w:val="-3"/>
        </w:rPr>
        <w:t>-20</w:t>
      </w:r>
      <w:r>
        <w:rPr>
          <w:spacing w:val="-3"/>
        </w:rPr>
        <w:t>22</w:t>
      </w:r>
      <w:r w:rsidRPr="0082769F">
        <w:rPr>
          <w:spacing w:val="-3"/>
        </w:rPr>
        <w:t xml:space="preserve"> release of the AHRF.</w:t>
      </w:r>
    </w:p>
    <w:p w14:paraId="569E5114" w14:textId="3E5E1F1C" w:rsidR="0087390F" w:rsidRPr="00A56E61" w:rsidRDefault="00440C86" w:rsidP="002F38F3">
      <w:pPr>
        <w:widowControl/>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A56E61">
        <w:rPr>
          <w:spacing w:val="-3"/>
        </w:rPr>
        <w:t>Effective July 1, 2015, Wade Hampton Census Area, Alaska (02270)</w:t>
      </w:r>
      <w:r w:rsidR="00B658FB" w:rsidRPr="00A56E61">
        <w:rPr>
          <w:spacing w:val="-3"/>
        </w:rPr>
        <w:t xml:space="preserve"> was changed to </w:t>
      </w:r>
      <w:proofErr w:type="spellStart"/>
      <w:r w:rsidR="00B658FB" w:rsidRPr="00A56E61">
        <w:rPr>
          <w:spacing w:val="-3"/>
        </w:rPr>
        <w:t>Kusilvak</w:t>
      </w:r>
      <w:proofErr w:type="spellEnd"/>
      <w:r w:rsidR="00B658FB" w:rsidRPr="00A56E61">
        <w:rPr>
          <w:spacing w:val="-3"/>
        </w:rPr>
        <w:t xml:space="preserve"> Census Area, Alaska (02158)</w:t>
      </w:r>
      <w:r w:rsidRPr="00A56E61">
        <w:rPr>
          <w:spacing w:val="-3"/>
        </w:rPr>
        <w:t>. This change was made with the 2015-2016 release of the AHRF.</w:t>
      </w:r>
    </w:p>
    <w:p w14:paraId="206D8597" w14:textId="77777777" w:rsidR="00440C86" w:rsidRPr="00CE2795" w:rsidRDefault="00440C86"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CE2795">
        <w:rPr>
          <w:spacing w:val="-3"/>
        </w:rPr>
        <w:t xml:space="preserve">Effective </w:t>
      </w:r>
      <w:r>
        <w:rPr>
          <w:spacing w:val="-3"/>
        </w:rPr>
        <w:t>May 1</w:t>
      </w:r>
      <w:r w:rsidRPr="00CE2795">
        <w:rPr>
          <w:spacing w:val="-3"/>
        </w:rPr>
        <w:t>, 20</w:t>
      </w:r>
      <w:r>
        <w:rPr>
          <w:spacing w:val="-3"/>
        </w:rPr>
        <w:t>15</w:t>
      </w:r>
      <w:r w:rsidRPr="00CE2795">
        <w:rPr>
          <w:spacing w:val="-3"/>
        </w:rPr>
        <w:t xml:space="preserve">, </w:t>
      </w:r>
      <w:r>
        <w:rPr>
          <w:spacing w:val="-3"/>
        </w:rPr>
        <w:t>Shannon County, South Dakota (46113)</w:t>
      </w:r>
      <w:r w:rsidR="00B658FB">
        <w:rPr>
          <w:spacing w:val="-3"/>
        </w:rPr>
        <w:t xml:space="preserve"> was changed to Oglala Lakota County, South Dakota</w:t>
      </w:r>
      <w:r w:rsidR="00B658FB" w:rsidRPr="00CE2795">
        <w:rPr>
          <w:spacing w:val="-3"/>
        </w:rPr>
        <w:t xml:space="preserve"> (</w:t>
      </w:r>
      <w:r w:rsidR="00B658FB">
        <w:rPr>
          <w:spacing w:val="-3"/>
        </w:rPr>
        <w:t>46102</w:t>
      </w:r>
      <w:r w:rsidR="00B658FB" w:rsidRPr="00CE2795">
        <w:rPr>
          <w:spacing w:val="-3"/>
        </w:rPr>
        <w:t>)</w:t>
      </w:r>
      <w:r w:rsidRPr="00CE2795">
        <w:rPr>
          <w:spacing w:val="-3"/>
        </w:rPr>
        <w:t>.</w:t>
      </w:r>
      <w:r>
        <w:rPr>
          <w:spacing w:val="-3"/>
        </w:rPr>
        <w:t xml:space="preserve"> This change was made with the 2015-2016 release of the AHRF.</w:t>
      </w:r>
    </w:p>
    <w:p w14:paraId="44897D8A" w14:textId="77777777" w:rsidR="00440C86" w:rsidRPr="00CE2795" w:rsidRDefault="00440C86" w:rsidP="00982683">
      <w:pPr>
        <w:numPr>
          <w:ilvl w:val="0"/>
          <w:numId w:val="6"/>
        </w:num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CE2795">
        <w:rPr>
          <w:spacing w:val="-3"/>
        </w:rPr>
        <w:t>Effective J</w:t>
      </w:r>
      <w:r>
        <w:rPr>
          <w:spacing w:val="-3"/>
        </w:rPr>
        <w:t>uly</w:t>
      </w:r>
      <w:r w:rsidRPr="00CE2795">
        <w:rPr>
          <w:spacing w:val="-3"/>
        </w:rPr>
        <w:t xml:space="preserve"> </w:t>
      </w:r>
      <w:r>
        <w:rPr>
          <w:spacing w:val="-3"/>
        </w:rPr>
        <w:t>1</w:t>
      </w:r>
      <w:r w:rsidRPr="00CE2795">
        <w:rPr>
          <w:spacing w:val="-3"/>
        </w:rPr>
        <w:t>, 20</w:t>
      </w:r>
      <w:r>
        <w:rPr>
          <w:spacing w:val="-3"/>
        </w:rPr>
        <w:t>13</w:t>
      </w:r>
      <w:r w:rsidRPr="00CE2795">
        <w:rPr>
          <w:spacing w:val="-3"/>
        </w:rPr>
        <w:t xml:space="preserve">, </w:t>
      </w:r>
      <w:r>
        <w:rPr>
          <w:spacing w:val="-3"/>
        </w:rPr>
        <w:t xml:space="preserve">the independent city of Bedford, VA (51515) reverted to town status. Bedford City, Virginia became an incorporated place within Bedford County (51019). On the AHRF, Bedford City, Virginia </w:t>
      </w:r>
      <w:r w:rsidR="00B658FB">
        <w:rPr>
          <w:spacing w:val="-3"/>
        </w:rPr>
        <w:t>data are</w:t>
      </w:r>
      <w:r>
        <w:rPr>
          <w:spacing w:val="-3"/>
        </w:rPr>
        <w:t xml:space="preserve"> included in Bedford </w:t>
      </w:r>
      <w:r>
        <w:rPr>
          <w:spacing w:val="-3"/>
        </w:rPr>
        <w:lastRenderedPageBreak/>
        <w:t>County for any 2014 or later source data. This change was made with the 2015-2016 release of the AHRF</w:t>
      </w:r>
      <w:r w:rsidRPr="00CE2795">
        <w:rPr>
          <w:spacing w:val="-3"/>
        </w:rPr>
        <w:t>.</w:t>
      </w:r>
    </w:p>
    <w:p w14:paraId="03224398" w14:textId="77777777" w:rsidR="00440C86" w:rsidRPr="00CE2795" w:rsidRDefault="00440C86"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Pr>
          <w:spacing w:val="-3"/>
        </w:rPr>
        <w:t>Effective January 3, 2013, Petersburg Borough, Alaska (02195) was created from part of the former Petersburg Census Area (02195) and part of Hoonah-Angoon Census Area, Alaska (02105). Prince of Wales-</w:t>
      </w:r>
      <w:proofErr w:type="spellStart"/>
      <w:r>
        <w:rPr>
          <w:spacing w:val="-3"/>
        </w:rPr>
        <w:t>Hyder</w:t>
      </w:r>
      <w:proofErr w:type="spellEnd"/>
      <w:r>
        <w:rPr>
          <w:spacing w:val="-3"/>
        </w:rPr>
        <w:t xml:space="preserve"> Census Area, Alaska (02198) added part of the former Petersburg Census Area. This change was made with the 2015-2016 release of the AHRF</w:t>
      </w:r>
      <w:r w:rsidRPr="00CE2795">
        <w:rPr>
          <w:spacing w:val="-3"/>
        </w:rPr>
        <w:t>.</w:t>
      </w:r>
    </w:p>
    <w:p w14:paraId="76962D17" w14:textId="77777777" w:rsidR="004C2D0D" w:rsidRDefault="004C2D0D"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Pr>
          <w:spacing w:val="-3"/>
        </w:rPr>
        <w:t xml:space="preserve">Effective June 1, 2008, Wrangell-Petersburg Census Area, AK (02280) split to create part of Wrangell City and Borough, AK (02275) and all of Petersburg Census Area, AK (02195).  Wrangell City and Borough also includes the Meyers Chuck area of the defunct Prince of Wales-Outer Ketchikan Census Area, AK (02201), see note below.  </w:t>
      </w:r>
      <w:r w:rsidRPr="00B30EFB">
        <w:rPr>
          <w:spacing w:val="-3"/>
        </w:rPr>
        <w:t xml:space="preserve">These codes were added </w:t>
      </w:r>
      <w:r w:rsidR="005964C6">
        <w:rPr>
          <w:spacing w:val="-3"/>
        </w:rPr>
        <w:t xml:space="preserve">with </w:t>
      </w:r>
      <w:r w:rsidRPr="00B30EFB">
        <w:rPr>
          <w:spacing w:val="-3"/>
        </w:rPr>
        <w:t>the 201</w:t>
      </w:r>
      <w:r w:rsidR="00BF46FE" w:rsidRPr="00B30EFB">
        <w:rPr>
          <w:spacing w:val="-3"/>
        </w:rPr>
        <w:t>1</w:t>
      </w:r>
      <w:r w:rsidRPr="00B30EFB">
        <w:rPr>
          <w:spacing w:val="-3"/>
        </w:rPr>
        <w:t>-201</w:t>
      </w:r>
      <w:r w:rsidR="00AC5100" w:rsidRPr="00B30EFB">
        <w:rPr>
          <w:spacing w:val="-3"/>
        </w:rPr>
        <w:t xml:space="preserve">2 </w:t>
      </w:r>
      <w:r w:rsidRPr="00B30EFB">
        <w:rPr>
          <w:spacing w:val="-3"/>
        </w:rPr>
        <w:t xml:space="preserve">release of the </w:t>
      </w:r>
      <w:r w:rsidR="00727820" w:rsidRPr="00B30EFB">
        <w:rPr>
          <w:spacing w:val="-3"/>
        </w:rPr>
        <w:t>AHRF</w:t>
      </w:r>
      <w:r w:rsidRPr="00B30EFB">
        <w:rPr>
          <w:spacing w:val="-3"/>
        </w:rPr>
        <w:t>,</w:t>
      </w:r>
      <w:r>
        <w:rPr>
          <w:spacing w:val="-3"/>
        </w:rPr>
        <w:t xml:space="preserve"> and to the extent source data report data for Wrangell City and Borough and Petersburg Census Area, they are reported on the </w:t>
      </w:r>
      <w:r w:rsidR="00727820">
        <w:rPr>
          <w:spacing w:val="-3"/>
        </w:rPr>
        <w:t>AHRF</w:t>
      </w:r>
      <w:r>
        <w:rPr>
          <w:spacing w:val="-3"/>
        </w:rPr>
        <w:t>.</w:t>
      </w:r>
    </w:p>
    <w:p w14:paraId="6D021786" w14:textId="77777777" w:rsidR="004C2D0D" w:rsidRDefault="004C2D0D"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Pr>
          <w:spacing w:val="-3"/>
        </w:rPr>
        <w:t>Effective May 19, 2008, Prince of Wales-Outer Ketchikan Census Area, AK (02201) dissolved.  Part (Outer Ketchikan area) was annexed by the existing Ketchikan Gateway Borough, AK (02130)</w:t>
      </w:r>
      <w:r w:rsidR="00C33195">
        <w:rPr>
          <w:spacing w:val="-3"/>
        </w:rPr>
        <w:t xml:space="preserve">, </w:t>
      </w:r>
      <w:r>
        <w:rPr>
          <w:spacing w:val="-3"/>
        </w:rPr>
        <w:t xml:space="preserve"> the Meyers Chuck area was included in the new Wrangell City and Borough, AK (02275), see note above; and the remainder was renamed Prince of Wales-</w:t>
      </w:r>
      <w:proofErr w:type="spellStart"/>
      <w:r>
        <w:rPr>
          <w:spacing w:val="-3"/>
        </w:rPr>
        <w:t>Hyder</w:t>
      </w:r>
      <w:proofErr w:type="spellEnd"/>
      <w:r>
        <w:rPr>
          <w:spacing w:val="-3"/>
        </w:rPr>
        <w:t xml:space="preserve"> Census Area, AK (02198).  </w:t>
      </w:r>
      <w:r w:rsidRPr="00B30EFB">
        <w:rPr>
          <w:spacing w:val="-3"/>
        </w:rPr>
        <w:t xml:space="preserve">These codes were added </w:t>
      </w:r>
      <w:r w:rsidR="005964C6">
        <w:rPr>
          <w:spacing w:val="-3"/>
        </w:rPr>
        <w:t>with</w:t>
      </w:r>
      <w:r w:rsidRPr="00B30EFB">
        <w:rPr>
          <w:spacing w:val="-3"/>
        </w:rPr>
        <w:t xml:space="preserve"> the 201</w:t>
      </w:r>
      <w:r w:rsidR="00AC5100" w:rsidRPr="00B30EFB">
        <w:rPr>
          <w:spacing w:val="-3"/>
        </w:rPr>
        <w:t>1</w:t>
      </w:r>
      <w:r w:rsidRPr="00B30EFB">
        <w:rPr>
          <w:spacing w:val="-3"/>
        </w:rPr>
        <w:t>-201</w:t>
      </w:r>
      <w:r w:rsidR="00AC5100" w:rsidRPr="00B30EFB">
        <w:rPr>
          <w:spacing w:val="-3"/>
        </w:rPr>
        <w:t>2</w:t>
      </w:r>
      <w:r w:rsidRPr="00B30EFB">
        <w:rPr>
          <w:spacing w:val="-3"/>
        </w:rPr>
        <w:t xml:space="preserve"> release of the </w:t>
      </w:r>
      <w:r w:rsidR="00727820" w:rsidRPr="00B30EFB">
        <w:rPr>
          <w:spacing w:val="-3"/>
        </w:rPr>
        <w:t>AHRF</w:t>
      </w:r>
      <w:r w:rsidRPr="00B30EFB">
        <w:rPr>
          <w:spacing w:val="-3"/>
        </w:rPr>
        <w:t>,</w:t>
      </w:r>
      <w:r>
        <w:rPr>
          <w:spacing w:val="-3"/>
        </w:rPr>
        <w:t xml:space="preserve"> and to the extent source data report data for Prince of Wales-</w:t>
      </w:r>
      <w:proofErr w:type="spellStart"/>
      <w:r>
        <w:rPr>
          <w:spacing w:val="-3"/>
        </w:rPr>
        <w:t>Hyder</w:t>
      </w:r>
      <w:proofErr w:type="spellEnd"/>
      <w:r>
        <w:rPr>
          <w:spacing w:val="-3"/>
        </w:rPr>
        <w:t xml:space="preserve"> Census Area and Wrangell City and Borough, they are reported on the </w:t>
      </w:r>
      <w:r w:rsidR="00727820">
        <w:rPr>
          <w:spacing w:val="-3"/>
        </w:rPr>
        <w:t>AHRF</w:t>
      </w:r>
      <w:r>
        <w:rPr>
          <w:spacing w:val="-3"/>
        </w:rPr>
        <w:t>.</w:t>
      </w:r>
    </w:p>
    <w:p w14:paraId="289F104D" w14:textId="77777777" w:rsidR="004C2D0D" w:rsidRDefault="004C2D0D" w:rsidP="00982683">
      <w:pPr>
        <w:numPr>
          <w:ilvl w:val="0"/>
          <w:numId w:val="6"/>
        </w:num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Pr>
          <w:spacing w:val="-3"/>
        </w:rPr>
        <w:t xml:space="preserve">Effective June 20, 2007, Skagway-Hoonah-Angoon Census Area, AK (02232) split to create Skagway Municipality, AK (02230) and Hoonah-Angoon Census Area, AK (02105). </w:t>
      </w:r>
      <w:r w:rsidRPr="00B30EFB">
        <w:rPr>
          <w:spacing w:val="-3"/>
        </w:rPr>
        <w:t xml:space="preserve">These codes were added </w:t>
      </w:r>
      <w:r w:rsidR="00F90DBA">
        <w:rPr>
          <w:spacing w:val="-3"/>
        </w:rPr>
        <w:t>effective with</w:t>
      </w:r>
      <w:r w:rsidRPr="00B30EFB">
        <w:rPr>
          <w:spacing w:val="-3"/>
        </w:rPr>
        <w:t xml:space="preserve"> the 201</w:t>
      </w:r>
      <w:r w:rsidR="00AC5100" w:rsidRPr="00B30EFB">
        <w:rPr>
          <w:spacing w:val="-3"/>
        </w:rPr>
        <w:t>1</w:t>
      </w:r>
      <w:r w:rsidRPr="00B30EFB">
        <w:rPr>
          <w:spacing w:val="-3"/>
        </w:rPr>
        <w:t>-201</w:t>
      </w:r>
      <w:r w:rsidR="00AC5100" w:rsidRPr="00B30EFB">
        <w:rPr>
          <w:spacing w:val="-3"/>
        </w:rPr>
        <w:t xml:space="preserve">2 </w:t>
      </w:r>
      <w:r w:rsidRPr="00B30EFB">
        <w:rPr>
          <w:spacing w:val="-3"/>
        </w:rPr>
        <w:t xml:space="preserve">release of the </w:t>
      </w:r>
      <w:r w:rsidR="00727820" w:rsidRPr="00B30EFB">
        <w:rPr>
          <w:spacing w:val="-3"/>
        </w:rPr>
        <w:t>AHRF</w:t>
      </w:r>
      <w:r w:rsidRPr="00B30EFB">
        <w:rPr>
          <w:spacing w:val="-3"/>
        </w:rPr>
        <w:t>,</w:t>
      </w:r>
      <w:r>
        <w:rPr>
          <w:spacing w:val="-3"/>
        </w:rPr>
        <w:t xml:space="preserve"> and to the extent source data report data for Skagway Municipality and Hoonah-Angoon Census Area, they are reported on the </w:t>
      </w:r>
      <w:r w:rsidR="00727820">
        <w:rPr>
          <w:spacing w:val="-3"/>
        </w:rPr>
        <w:t>AHRF</w:t>
      </w:r>
      <w:r>
        <w:rPr>
          <w:spacing w:val="-3"/>
        </w:rPr>
        <w:t>.</w:t>
      </w:r>
    </w:p>
    <w:p w14:paraId="51A4CFD1" w14:textId="77777777" w:rsidR="00830732" w:rsidRDefault="00830732" w:rsidP="00830732">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AC5661C" w14:textId="4800BBE5" w:rsidR="00830732" w:rsidRDefault="00830732" w:rsidP="00830732">
      <w:pPr>
        <w:pStyle w:val="Heading3"/>
      </w:pPr>
      <w:r>
        <w:tab/>
      </w:r>
      <w:r>
        <w:fldChar w:fldCharType="begin"/>
      </w:r>
      <w:r>
        <w:instrText xml:space="preserve">PRIVATE </w:instrText>
      </w:r>
      <w:r>
        <w:fldChar w:fldCharType="end"/>
      </w:r>
      <w:bookmarkStart w:id="39" w:name="_Toc87511764"/>
      <w:bookmarkStart w:id="40" w:name="_Toc87511957"/>
      <w:bookmarkStart w:id="41" w:name="_Toc87512092"/>
      <w:bookmarkStart w:id="42" w:name="_Toc87512184"/>
      <w:bookmarkStart w:id="43" w:name="_Toc87512422"/>
      <w:bookmarkStart w:id="44" w:name="_Toc116098240"/>
      <w:bookmarkStart w:id="45" w:name="_Toc141275665"/>
      <w:r>
        <w:t>A-</w:t>
      </w:r>
      <w:r w:rsidR="00EA0E72">
        <w:t xml:space="preserve"> </w:t>
      </w:r>
      <w:r>
        <w:t>3)</w:t>
      </w:r>
      <w:r>
        <w:tab/>
        <w:t>Federal Region Code and Census Region and Division Codes and Names</w:t>
      </w:r>
      <w:bookmarkEnd w:id="39"/>
      <w:bookmarkEnd w:id="40"/>
      <w:bookmarkEnd w:id="41"/>
      <w:bookmarkEnd w:id="42"/>
      <w:bookmarkEnd w:id="43"/>
      <w:bookmarkEnd w:id="44"/>
      <w:bookmarkEnd w:id="45"/>
      <w:r>
        <w:fldChar w:fldCharType="begin"/>
      </w:r>
      <w:proofErr w:type="spellStart"/>
      <w:proofErr w:type="gramStart"/>
      <w:r>
        <w:instrText>tc</w:instrText>
      </w:r>
      <w:proofErr w:type="spellEnd"/>
      <w:r>
        <w:instrText xml:space="preserve">  \</w:instrText>
      </w:r>
      <w:proofErr w:type="gramEnd"/>
      <w:r>
        <w:instrText>l 3 "</w:instrText>
      </w:r>
      <w:bookmarkStart w:id="46" w:name="_Toc87511682"/>
      <w:r>
        <w:instrText>A-9)</w:instrText>
      </w:r>
      <w:r>
        <w:tab/>
        <w:instrText>Federal Region Code and Census Region and Division Codes and Names</w:instrText>
      </w:r>
      <w:bookmarkEnd w:id="46"/>
      <w:r>
        <w:instrText>"</w:instrText>
      </w:r>
      <w:r>
        <w:fldChar w:fldCharType="end"/>
      </w:r>
    </w:p>
    <w:p w14:paraId="41EB0A34"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0F3320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7" w:name="UD36"/>
      <w:bookmarkEnd w:id="47"/>
      <w:r w:rsidR="0087390F" w:rsidRPr="0087390F">
        <w:rPr>
          <w:b/>
          <w:spacing w:val="-3"/>
        </w:rPr>
        <w:t>Federal Region Codes</w:t>
      </w:r>
      <w:r>
        <w:rPr>
          <w:spacing w:val="-3"/>
        </w:rPr>
        <w:t xml:space="preserve"> are the codes for the ten Federal Regional Offices from the Department of Health and Human Services.  The </w:t>
      </w:r>
      <w:r w:rsidRPr="0087390F">
        <w:rPr>
          <w:spacing w:val="-3"/>
        </w:rPr>
        <w:t>Federal Region Codes</w:t>
      </w:r>
      <w:r>
        <w:rPr>
          <w:spacing w:val="-3"/>
        </w:rPr>
        <w:t>, Regional Office names and the states within each region are as follows:</w:t>
      </w:r>
    </w:p>
    <w:p w14:paraId="3CD3E94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8A9FB0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 w:val="22"/>
          <w:lang w:val="fr-FR"/>
        </w:rPr>
      </w:pPr>
      <w:r>
        <w:rPr>
          <w:b/>
          <w:spacing w:val="-2"/>
          <w:sz w:val="22"/>
        </w:rPr>
        <w:tab/>
      </w:r>
      <w:r>
        <w:rPr>
          <w:b/>
          <w:spacing w:val="-2"/>
          <w:sz w:val="22"/>
        </w:rPr>
        <w:tab/>
      </w:r>
      <w:r>
        <w:rPr>
          <w:b/>
          <w:spacing w:val="-2"/>
          <w:sz w:val="22"/>
        </w:rPr>
        <w:tab/>
      </w:r>
      <w:r w:rsidRPr="009C7AE8">
        <w:rPr>
          <w:b/>
          <w:spacing w:val="-2"/>
          <w:sz w:val="22"/>
          <w:lang w:val="fr-FR"/>
        </w:rPr>
        <w:t>CODE</w:t>
      </w:r>
      <w:r w:rsidRPr="009C7AE8">
        <w:rPr>
          <w:b/>
          <w:spacing w:val="-2"/>
          <w:sz w:val="22"/>
          <w:lang w:val="fr-FR"/>
        </w:rPr>
        <w:tab/>
      </w:r>
      <w:r w:rsidRPr="009C7AE8">
        <w:rPr>
          <w:b/>
          <w:spacing w:val="-2"/>
          <w:sz w:val="22"/>
          <w:lang w:val="fr-FR"/>
        </w:rPr>
        <w:tab/>
      </w:r>
      <w:r w:rsidRPr="009C7AE8">
        <w:rPr>
          <w:b/>
          <w:spacing w:val="-2"/>
          <w:sz w:val="22"/>
          <w:lang w:val="fr-FR"/>
        </w:rPr>
        <w:tab/>
      </w:r>
      <w:r w:rsidRPr="009C7AE8">
        <w:rPr>
          <w:b/>
          <w:spacing w:val="-2"/>
          <w:sz w:val="22"/>
          <w:lang w:val="fr-FR"/>
        </w:rPr>
        <w:tab/>
      </w:r>
      <w:r w:rsidRPr="009C7AE8">
        <w:rPr>
          <w:b/>
          <w:spacing w:val="-2"/>
          <w:sz w:val="22"/>
          <w:lang w:val="fr-FR"/>
        </w:rPr>
        <w:tab/>
      </w:r>
      <w:r w:rsidRPr="009C7AE8">
        <w:rPr>
          <w:b/>
          <w:spacing w:val="-2"/>
          <w:sz w:val="22"/>
          <w:lang w:val="fr-FR"/>
        </w:rPr>
        <w:tab/>
        <w:t>DEFINITION</w:t>
      </w:r>
    </w:p>
    <w:p w14:paraId="1C0FFD08" w14:textId="77777777" w:rsidR="00830732" w:rsidRPr="009C7AE8"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t xml:space="preserve">  01</w:t>
      </w:r>
      <w:r w:rsidRPr="009C7AE8">
        <w:rPr>
          <w:spacing w:val="-3"/>
          <w:lang w:val="fr-FR"/>
        </w:rPr>
        <w:tab/>
      </w:r>
      <w:r w:rsidRPr="009C7AE8">
        <w:rPr>
          <w:spacing w:val="-3"/>
          <w:lang w:val="fr-FR"/>
        </w:rPr>
        <w:tab/>
      </w:r>
      <w:r w:rsidRPr="009C7AE8">
        <w:rPr>
          <w:spacing w:val="-3"/>
          <w:lang w:val="fr-FR"/>
        </w:rPr>
        <w:tab/>
        <w:t>Boston R.O.   (Maine, Vermont, Mass., Conn., R.I., N.H.)</w:t>
      </w:r>
    </w:p>
    <w:p w14:paraId="2C6AEC4E"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9C7AE8">
        <w:rPr>
          <w:spacing w:val="-3"/>
          <w:lang w:val="fr-FR"/>
        </w:rPr>
        <w:tab/>
      </w:r>
      <w:r w:rsidRPr="009C7AE8">
        <w:rPr>
          <w:spacing w:val="-3"/>
          <w:lang w:val="fr-FR"/>
        </w:rPr>
        <w:tab/>
      </w:r>
      <w:r w:rsidRPr="009C7AE8">
        <w:rPr>
          <w:spacing w:val="-3"/>
          <w:lang w:val="fr-FR"/>
        </w:rPr>
        <w:tab/>
        <w:t xml:space="preserve">  </w:t>
      </w:r>
      <w:r>
        <w:rPr>
          <w:spacing w:val="-3"/>
        </w:rPr>
        <w:t xml:space="preserve">02 </w:t>
      </w:r>
      <w:r>
        <w:rPr>
          <w:spacing w:val="-3"/>
        </w:rPr>
        <w:tab/>
      </w:r>
      <w:r>
        <w:rPr>
          <w:spacing w:val="-3"/>
        </w:rPr>
        <w:tab/>
        <w:t>New York R.O.   (N.Y., N.J., Puerto Rico, US Virgin Islands)</w:t>
      </w:r>
    </w:p>
    <w:p w14:paraId="1CF8425B"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03 </w:t>
      </w:r>
      <w:r>
        <w:rPr>
          <w:spacing w:val="-3"/>
        </w:rPr>
        <w:tab/>
      </w:r>
      <w:r>
        <w:rPr>
          <w:spacing w:val="-3"/>
        </w:rPr>
        <w:tab/>
        <w:t xml:space="preserve">Philadelphia R.O.   (Penn., Del., D.C., Maryland, </w:t>
      </w:r>
      <w:proofErr w:type="gramStart"/>
      <w:r>
        <w:rPr>
          <w:spacing w:val="-3"/>
        </w:rPr>
        <w:t>Va.</w:t>
      </w:r>
      <w:proofErr w:type="gramEnd"/>
      <w:r>
        <w:rPr>
          <w:spacing w:val="-3"/>
        </w:rPr>
        <w:t>, W. Va.)</w:t>
      </w:r>
    </w:p>
    <w:p w14:paraId="7B16649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04 </w:t>
      </w:r>
      <w:r>
        <w:rPr>
          <w:spacing w:val="-3"/>
        </w:rPr>
        <w:tab/>
      </w:r>
      <w:r>
        <w:rPr>
          <w:spacing w:val="-3"/>
        </w:rPr>
        <w:tab/>
        <w:t>Atlanta R.O.   (Ala., Fla., Georgia, Ky., Miss., N.C., S.C., Tenn.)</w:t>
      </w:r>
    </w:p>
    <w:p w14:paraId="251EC6C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05 </w:t>
      </w:r>
      <w:r>
        <w:rPr>
          <w:spacing w:val="-3"/>
        </w:rPr>
        <w:tab/>
      </w:r>
      <w:r>
        <w:rPr>
          <w:spacing w:val="-3"/>
        </w:rPr>
        <w:tab/>
        <w:t>Chicago R.O.   (Ill., Indiana, Minn., Michigan, Ohio, Wisconsin)</w:t>
      </w:r>
    </w:p>
    <w:p w14:paraId="28BCC84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06 </w:t>
      </w:r>
      <w:r>
        <w:rPr>
          <w:spacing w:val="-3"/>
        </w:rPr>
        <w:tab/>
      </w:r>
      <w:r>
        <w:rPr>
          <w:spacing w:val="-3"/>
        </w:rPr>
        <w:tab/>
        <w:t>Dallas R.O.   (Arkansas, N.M., Oklahoma, Texas, Louisiana)</w:t>
      </w:r>
    </w:p>
    <w:p w14:paraId="6D5C8C5B"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07 </w:t>
      </w:r>
      <w:r>
        <w:rPr>
          <w:spacing w:val="-3"/>
        </w:rPr>
        <w:tab/>
      </w:r>
      <w:r>
        <w:rPr>
          <w:spacing w:val="-3"/>
        </w:rPr>
        <w:tab/>
        <w:t>Kansas City R.O.   (Iowa, Kansas, Missouri, Nebraska)</w:t>
      </w:r>
    </w:p>
    <w:p w14:paraId="1281783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08 </w:t>
      </w:r>
      <w:r>
        <w:rPr>
          <w:spacing w:val="-3"/>
        </w:rPr>
        <w:tab/>
      </w:r>
      <w:r>
        <w:rPr>
          <w:spacing w:val="-3"/>
        </w:rPr>
        <w:tab/>
        <w:t>Denver R.O.   (Colo., Montana, N.D., S.D., Utah, Wyoming)</w:t>
      </w:r>
    </w:p>
    <w:p w14:paraId="0BEDCB3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09 </w:t>
      </w:r>
      <w:r>
        <w:rPr>
          <w:spacing w:val="-3"/>
        </w:rPr>
        <w:tab/>
      </w:r>
      <w:r>
        <w:rPr>
          <w:spacing w:val="-3"/>
        </w:rPr>
        <w:tab/>
        <w:t>San Francisco R.O.   (Ariz., Calif., Hawaii, Nev., Guam)</w:t>
      </w:r>
    </w:p>
    <w:p w14:paraId="3C9AEDA1"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10 </w:t>
      </w:r>
      <w:r>
        <w:rPr>
          <w:spacing w:val="-3"/>
        </w:rPr>
        <w:tab/>
      </w:r>
      <w:r>
        <w:rPr>
          <w:spacing w:val="-3"/>
        </w:rPr>
        <w:tab/>
        <w:t>Seattle R.O.   (Alaska, Idaho, Oregon, Washington)</w:t>
      </w:r>
    </w:p>
    <w:p w14:paraId="3C5E64EA" w14:textId="10781A3E"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lastRenderedPageBreak/>
        <w:tab/>
      </w:r>
      <w:r>
        <w:rPr>
          <w:spacing w:val="-3"/>
        </w:rPr>
        <w:tab/>
      </w:r>
      <w:bookmarkStart w:id="48" w:name="UD37"/>
      <w:bookmarkEnd w:id="48"/>
      <w:r>
        <w:rPr>
          <w:spacing w:val="-3"/>
        </w:rPr>
        <w:t xml:space="preserve">The </w:t>
      </w:r>
      <w:r>
        <w:rPr>
          <w:b/>
          <w:spacing w:val="-3"/>
        </w:rPr>
        <w:t>Census Region Codes and Names</w:t>
      </w:r>
      <w:r>
        <w:rPr>
          <w:spacing w:val="-3"/>
        </w:rPr>
        <w:t xml:space="preserve"> and </w:t>
      </w:r>
      <w:r>
        <w:rPr>
          <w:b/>
          <w:spacing w:val="-3"/>
        </w:rPr>
        <w:t>Census Division Codes and Names</w:t>
      </w:r>
      <w:r>
        <w:rPr>
          <w:spacing w:val="-3"/>
        </w:rPr>
        <w:t xml:space="preserve"> are those defined by the Census Bureau</w:t>
      </w:r>
      <w:r w:rsidR="005B1597">
        <w:rPr>
          <w:spacing w:val="-3"/>
        </w:rPr>
        <w:t xml:space="preserve"> which can be located at the following link</w:t>
      </w:r>
      <w:r>
        <w:rPr>
          <w:spacing w:val="-3"/>
        </w:rPr>
        <w:t xml:space="preserve">: </w:t>
      </w:r>
      <w:hyperlink r:id="rId15" w:history="1">
        <w:r w:rsidRPr="007548A1">
          <w:rPr>
            <w:rStyle w:val="Hyperlink"/>
            <w:spacing w:val="-3"/>
          </w:rPr>
          <w:t>https://www2.census.gov/geo/pdfs/maps-data/maps/reference/us_regdiv.pdf</w:t>
        </w:r>
      </w:hyperlink>
      <w:r w:rsidR="007D73C4" w:rsidRPr="007548A1">
        <w:rPr>
          <w:rStyle w:val="Hyperlink"/>
          <w:spacing w:val="-3"/>
        </w:rPr>
        <w:t>.</w:t>
      </w:r>
      <w:r w:rsidRPr="007548A1">
        <w:rPr>
          <w:spacing w:val="-3"/>
          <w:u w:val="single"/>
        </w:rPr>
        <w:t xml:space="preserve"> </w:t>
      </w:r>
      <w:r w:rsidR="007D73C4">
        <w:rPr>
          <w:spacing w:val="-3"/>
        </w:rPr>
        <w:t xml:space="preserve"> </w:t>
      </w:r>
      <w:r>
        <w:rPr>
          <w:spacing w:val="-3"/>
        </w:rPr>
        <w:t>The codes and names are as follows:</w:t>
      </w:r>
    </w:p>
    <w:p w14:paraId="0C524033" w14:textId="77777777" w:rsidR="00830732" w:rsidRPr="00972D59"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6"/>
          <w:szCs w:val="16"/>
        </w:rPr>
      </w:pPr>
    </w:p>
    <w:p w14:paraId="4A759A2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 w:val="22"/>
        </w:rPr>
      </w:pPr>
      <w:r>
        <w:rPr>
          <w:b/>
          <w:spacing w:val="-2"/>
          <w:sz w:val="22"/>
        </w:rPr>
        <w:t xml:space="preserve">       CENSUS</w:t>
      </w:r>
    </w:p>
    <w:p w14:paraId="1CA88C4A" w14:textId="6BDB571F"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b/>
          <w:spacing w:val="-2"/>
          <w:sz w:val="22"/>
        </w:rPr>
        <w:tab/>
        <w:t>CODES</w:t>
      </w:r>
      <w:r>
        <w:rPr>
          <w:b/>
          <w:spacing w:val="-2"/>
          <w:sz w:val="22"/>
        </w:rPr>
        <w:tab/>
      </w:r>
      <w:r>
        <w:rPr>
          <w:b/>
          <w:spacing w:val="-2"/>
          <w:sz w:val="22"/>
        </w:rPr>
        <w:tab/>
        <w:t xml:space="preserve">        </w:t>
      </w:r>
      <w:r w:rsidR="00A56E61">
        <w:rPr>
          <w:b/>
          <w:spacing w:val="-2"/>
          <w:sz w:val="22"/>
        </w:rPr>
        <w:tab/>
      </w:r>
      <w:r w:rsidR="00A56E61">
        <w:rPr>
          <w:b/>
          <w:spacing w:val="-2"/>
          <w:sz w:val="22"/>
        </w:rPr>
        <w:tab/>
      </w:r>
      <w:r w:rsidR="00A56E61">
        <w:rPr>
          <w:b/>
          <w:spacing w:val="-2"/>
          <w:sz w:val="22"/>
        </w:rPr>
        <w:tab/>
      </w:r>
      <w:r>
        <w:rPr>
          <w:b/>
          <w:spacing w:val="-2"/>
          <w:sz w:val="22"/>
        </w:rPr>
        <w:t>NAME</w:t>
      </w:r>
      <w:r>
        <w:rPr>
          <w:b/>
          <w:spacing w:val="-2"/>
          <w:sz w:val="22"/>
        </w:rPr>
        <w:tab/>
      </w:r>
      <w:r>
        <w:rPr>
          <w:b/>
          <w:spacing w:val="-2"/>
          <w:sz w:val="22"/>
        </w:rPr>
        <w:tab/>
      </w:r>
      <w:r>
        <w:rPr>
          <w:b/>
          <w:spacing w:val="-2"/>
          <w:sz w:val="22"/>
        </w:rPr>
        <w:tab/>
      </w:r>
      <w:r>
        <w:rPr>
          <w:b/>
          <w:spacing w:val="-2"/>
          <w:sz w:val="22"/>
        </w:rPr>
        <w:tab/>
      </w:r>
      <w:r>
        <w:rPr>
          <w:b/>
          <w:spacing w:val="-2"/>
          <w:sz w:val="22"/>
        </w:rPr>
        <w:tab/>
      </w:r>
      <w:r>
        <w:rPr>
          <w:b/>
          <w:spacing w:val="-2"/>
          <w:sz w:val="22"/>
        </w:rPr>
        <w:tab/>
        <w:t>STATES INCLUDED</w:t>
      </w:r>
    </w:p>
    <w:p w14:paraId="091AA17E"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5DB21180"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Region</w:t>
      </w:r>
      <w:r>
        <w:rPr>
          <w:spacing w:val="-3"/>
        </w:rPr>
        <w:tab/>
      </w:r>
      <w:r>
        <w:rPr>
          <w:spacing w:val="-3"/>
        </w:rPr>
        <w:tab/>
        <w:t>Division</w:t>
      </w:r>
    </w:p>
    <w:p w14:paraId="1356343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D1DFE3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1</w:t>
      </w:r>
      <w:r>
        <w:rPr>
          <w:spacing w:val="-3"/>
        </w:rPr>
        <w:tab/>
      </w:r>
      <w:r>
        <w:rPr>
          <w:spacing w:val="-3"/>
        </w:rPr>
        <w:tab/>
      </w:r>
      <w:r>
        <w:rPr>
          <w:spacing w:val="-3"/>
        </w:rPr>
        <w:tab/>
      </w:r>
      <w:r>
        <w:rPr>
          <w:spacing w:val="-3"/>
        </w:rPr>
        <w:tab/>
      </w:r>
      <w:r>
        <w:rPr>
          <w:spacing w:val="-3"/>
        </w:rPr>
        <w:tab/>
      </w:r>
      <w:r>
        <w:rPr>
          <w:spacing w:val="-3"/>
        </w:rPr>
        <w:tab/>
        <w:t>Northeast</w:t>
      </w:r>
    </w:p>
    <w:p w14:paraId="32AE74D3" w14:textId="77777777" w:rsidR="00830732" w:rsidRDefault="00830732" w:rsidP="00830732">
      <w:pPr>
        <w:tabs>
          <w:tab w:val="left" w:pos="-1440"/>
          <w:tab w:val="left" w:pos="-720"/>
          <w:tab w:val="left" w:pos="444"/>
          <w:tab w:val="left" w:pos="799"/>
          <w:tab w:val="left" w:pos="1243"/>
          <w:tab w:val="left" w:pos="1350"/>
          <w:tab w:val="left" w:pos="1612"/>
          <w:tab w:val="left" w:pos="1710"/>
          <w:tab w:val="left" w:pos="1996"/>
          <w:tab w:val="left" w:pos="2380"/>
          <w:tab w:val="left" w:pos="2764"/>
          <w:tab w:val="left" w:pos="3148"/>
          <w:tab w:val="left" w:pos="3609"/>
          <w:tab w:val="left" w:pos="3780"/>
          <w:tab w:val="left" w:pos="3993"/>
          <w:tab w:val="left" w:pos="4377"/>
          <w:tab w:val="left" w:pos="4761"/>
          <w:tab w:val="left" w:pos="5145"/>
          <w:tab w:val="left" w:pos="5529"/>
          <w:tab w:val="left" w:pos="576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w:t>
      </w:r>
      <w:r>
        <w:rPr>
          <w:spacing w:val="-3"/>
        </w:rPr>
        <w:tab/>
      </w:r>
      <w:r>
        <w:rPr>
          <w:spacing w:val="-3"/>
        </w:rPr>
        <w:tab/>
      </w:r>
      <w:r>
        <w:rPr>
          <w:spacing w:val="-3"/>
        </w:rPr>
        <w:tab/>
        <w:t xml:space="preserve">      1</w:t>
      </w:r>
      <w:r>
        <w:rPr>
          <w:spacing w:val="-3"/>
        </w:rPr>
        <w:tab/>
      </w:r>
      <w:r>
        <w:rPr>
          <w:spacing w:val="-3"/>
        </w:rPr>
        <w:tab/>
      </w:r>
      <w:r>
        <w:rPr>
          <w:spacing w:val="-3"/>
        </w:rPr>
        <w:tab/>
      </w:r>
      <w:r>
        <w:rPr>
          <w:spacing w:val="-3"/>
        </w:rPr>
        <w:tab/>
      </w:r>
      <w:r>
        <w:rPr>
          <w:spacing w:val="-3"/>
        </w:rPr>
        <w:tab/>
        <w:t xml:space="preserve">  New England</w:t>
      </w:r>
      <w:r>
        <w:rPr>
          <w:spacing w:val="-3"/>
        </w:rPr>
        <w:tab/>
      </w:r>
      <w:r>
        <w:rPr>
          <w:spacing w:val="-3"/>
        </w:rPr>
        <w:tab/>
      </w:r>
      <w:r>
        <w:rPr>
          <w:spacing w:val="-3"/>
        </w:rPr>
        <w:tab/>
        <w:t xml:space="preserve"> Maine, Vermont, Massachusetts,</w:t>
      </w:r>
    </w:p>
    <w:p w14:paraId="69C48B6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 xml:space="preserve"> </w:t>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Hampshire, Connecticut,</w:t>
      </w:r>
    </w:p>
    <w:p w14:paraId="3424FCE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Rhode Island</w:t>
      </w:r>
    </w:p>
    <w:p w14:paraId="0A0822B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5294BD4"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2</w:t>
      </w:r>
      <w:r>
        <w:rPr>
          <w:spacing w:val="-3"/>
        </w:rPr>
        <w:tab/>
      </w:r>
      <w:r>
        <w:rPr>
          <w:spacing w:val="-3"/>
        </w:rPr>
        <w:tab/>
      </w:r>
      <w:r>
        <w:rPr>
          <w:spacing w:val="-3"/>
        </w:rPr>
        <w:tab/>
      </w:r>
      <w:r>
        <w:rPr>
          <w:spacing w:val="-3"/>
        </w:rPr>
        <w:tab/>
      </w:r>
      <w:r>
        <w:rPr>
          <w:spacing w:val="-3"/>
        </w:rPr>
        <w:tab/>
        <w:t xml:space="preserve">  Middle Atlantic</w:t>
      </w:r>
      <w:r>
        <w:rPr>
          <w:spacing w:val="-3"/>
        </w:rPr>
        <w:tab/>
      </w:r>
      <w:r>
        <w:rPr>
          <w:spacing w:val="-3"/>
        </w:rPr>
        <w:tab/>
        <w:t>New York, New Jersey,</w:t>
      </w:r>
    </w:p>
    <w:p w14:paraId="4C4EF36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Pennsylvania</w:t>
      </w:r>
    </w:p>
    <w:p w14:paraId="0BDDC710"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62A6D34"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4AC4D2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2</w:t>
      </w:r>
      <w:r>
        <w:rPr>
          <w:spacing w:val="-3"/>
        </w:rPr>
        <w:tab/>
      </w:r>
      <w:r>
        <w:rPr>
          <w:spacing w:val="-3"/>
        </w:rPr>
        <w:tab/>
      </w:r>
      <w:r>
        <w:rPr>
          <w:spacing w:val="-3"/>
        </w:rPr>
        <w:tab/>
      </w:r>
      <w:r>
        <w:rPr>
          <w:spacing w:val="-3"/>
        </w:rPr>
        <w:tab/>
      </w:r>
      <w:r>
        <w:rPr>
          <w:spacing w:val="-3"/>
        </w:rPr>
        <w:tab/>
      </w:r>
      <w:r>
        <w:rPr>
          <w:spacing w:val="-3"/>
        </w:rPr>
        <w:tab/>
        <w:t>Midwest</w:t>
      </w:r>
    </w:p>
    <w:p w14:paraId="511925F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3</w:t>
      </w:r>
      <w:r>
        <w:rPr>
          <w:spacing w:val="-3"/>
        </w:rPr>
        <w:tab/>
      </w:r>
      <w:r>
        <w:rPr>
          <w:spacing w:val="-3"/>
        </w:rPr>
        <w:tab/>
      </w:r>
      <w:r>
        <w:rPr>
          <w:spacing w:val="-3"/>
        </w:rPr>
        <w:tab/>
      </w:r>
      <w:r>
        <w:rPr>
          <w:spacing w:val="-3"/>
        </w:rPr>
        <w:tab/>
      </w:r>
      <w:r>
        <w:rPr>
          <w:spacing w:val="-3"/>
        </w:rPr>
        <w:tab/>
        <w:t xml:space="preserve">  East North Central  </w:t>
      </w:r>
      <w:r>
        <w:rPr>
          <w:spacing w:val="-3"/>
        </w:rPr>
        <w:tab/>
        <w:t>Ohio, Michigan, Indiana,</w:t>
      </w:r>
    </w:p>
    <w:p w14:paraId="4CD2492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Illinois, Wisconsin</w:t>
      </w:r>
    </w:p>
    <w:p w14:paraId="3A4E1206"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0163F61"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4</w:t>
      </w:r>
      <w:r>
        <w:rPr>
          <w:spacing w:val="-3"/>
        </w:rPr>
        <w:tab/>
      </w:r>
      <w:r>
        <w:rPr>
          <w:spacing w:val="-3"/>
        </w:rPr>
        <w:tab/>
      </w:r>
      <w:r>
        <w:rPr>
          <w:spacing w:val="-3"/>
        </w:rPr>
        <w:tab/>
      </w:r>
      <w:r>
        <w:rPr>
          <w:spacing w:val="-3"/>
        </w:rPr>
        <w:tab/>
        <w:t xml:space="preserve">  </w:t>
      </w:r>
      <w:r>
        <w:rPr>
          <w:spacing w:val="-3"/>
        </w:rPr>
        <w:tab/>
        <w:t xml:space="preserve">  West North Central  </w:t>
      </w:r>
      <w:r>
        <w:rPr>
          <w:spacing w:val="-3"/>
        </w:rPr>
        <w:tab/>
        <w:t>Minnesota, Iowa, Missouri,</w:t>
      </w:r>
    </w:p>
    <w:p w14:paraId="508A45D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Kansas, Nebraska, South Dakota,</w:t>
      </w:r>
    </w:p>
    <w:p w14:paraId="63A69F5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North Dakota</w:t>
      </w:r>
    </w:p>
    <w:p w14:paraId="0A3B18E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837496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3</w:t>
      </w:r>
      <w:r>
        <w:rPr>
          <w:spacing w:val="-3"/>
        </w:rPr>
        <w:tab/>
      </w:r>
      <w:r>
        <w:rPr>
          <w:spacing w:val="-3"/>
        </w:rPr>
        <w:tab/>
      </w:r>
      <w:r>
        <w:rPr>
          <w:spacing w:val="-3"/>
        </w:rPr>
        <w:tab/>
      </w:r>
      <w:r>
        <w:rPr>
          <w:spacing w:val="-3"/>
        </w:rPr>
        <w:tab/>
      </w:r>
      <w:r>
        <w:rPr>
          <w:spacing w:val="-3"/>
        </w:rPr>
        <w:tab/>
      </w:r>
      <w:r>
        <w:rPr>
          <w:spacing w:val="-3"/>
        </w:rPr>
        <w:tab/>
        <w:t>South</w:t>
      </w:r>
    </w:p>
    <w:p w14:paraId="1C070AE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5</w:t>
      </w:r>
      <w:r>
        <w:rPr>
          <w:spacing w:val="-3"/>
        </w:rPr>
        <w:tab/>
      </w:r>
      <w:r>
        <w:rPr>
          <w:spacing w:val="-3"/>
        </w:rPr>
        <w:tab/>
      </w:r>
      <w:r>
        <w:rPr>
          <w:spacing w:val="-3"/>
        </w:rPr>
        <w:tab/>
      </w:r>
      <w:r>
        <w:rPr>
          <w:spacing w:val="-3"/>
        </w:rPr>
        <w:tab/>
      </w:r>
      <w:r>
        <w:rPr>
          <w:spacing w:val="-3"/>
        </w:rPr>
        <w:tab/>
        <w:t xml:space="preserve">  South Atlantic</w:t>
      </w:r>
      <w:r>
        <w:rPr>
          <w:spacing w:val="-3"/>
        </w:rPr>
        <w:tab/>
      </w:r>
      <w:r>
        <w:rPr>
          <w:spacing w:val="-3"/>
        </w:rPr>
        <w:tab/>
      </w:r>
      <w:r>
        <w:rPr>
          <w:spacing w:val="-3"/>
        </w:rPr>
        <w:tab/>
        <w:t>Delaware, Maryland,</w:t>
      </w:r>
    </w:p>
    <w:p w14:paraId="553ABCC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District of Columbia,</w:t>
      </w:r>
    </w:p>
    <w:p w14:paraId="4969DFB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Virginia, West Virginia,</w:t>
      </w:r>
    </w:p>
    <w:p w14:paraId="7DB91246"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North Carolina, South Carolina,</w:t>
      </w:r>
    </w:p>
    <w:p w14:paraId="3FFF059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Georgia, Florida</w:t>
      </w:r>
    </w:p>
    <w:p w14:paraId="6A93794A" w14:textId="77777777" w:rsidR="005B1597" w:rsidRDefault="005B1597"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824FA06"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6</w:t>
      </w:r>
      <w:r>
        <w:rPr>
          <w:spacing w:val="-3"/>
        </w:rPr>
        <w:tab/>
      </w:r>
      <w:r>
        <w:rPr>
          <w:spacing w:val="-3"/>
        </w:rPr>
        <w:tab/>
      </w:r>
      <w:r>
        <w:rPr>
          <w:spacing w:val="-3"/>
        </w:rPr>
        <w:tab/>
      </w:r>
      <w:r>
        <w:rPr>
          <w:spacing w:val="-3"/>
        </w:rPr>
        <w:tab/>
      </w:r>
      <w:r>
        <w:rPr>
          <w:spacing w:val="-3"/>
        </w:rPr>
        <w:tab/>
        <w:t xml:space="preserve">  East South Central  </w:t>
      </w:r>
      <w:r>
        <w:rPr>
          <w:spacing w:val="-3"/>
        </w:rPr>
        <w:tab/>
        <w:t>Kentucky, Tennessee,</w:t>
      </w:r>
    </w:p>
    <w:p w14:paraId="5D987C4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Mississippi, Alabama</w:t>
      </w:r>
    </w:p>
    <w:p w14:paraId="3DE500FE"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563EF8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7</w:t>
      </w:r>
      <w:r>
        <w:rPr>
          <w:spacing w:val="-3"/>
        </w:rPr>
        <w:tab/>
      </w:r>
      <w:r>
        <w:rPr>
          <w:spacing w:val="-3"/>
        </w:rPr>
        <w:tab/>
      </w:r>
      <w:r>
        <w:rPr>
          <w:spacing w:val="-3"/>
        </w:rPr>
        <w:tab/>
      </w:r>
      <w:r>
        <w:rPr>
          <w:spacing w:val="-3"/>
        </w:rPr>
        <w:tab/>
        <w:t xml:space="preserve">  </w:t>
      </w:r>
      <w:r>
        <w:rPr>
          <w:spacing w:val="-3"/>
        </w:rPr>
        <w:tab/>
        <w:t xml:space="preserve">  West South Central  </w:t>
      </w:r>
      <w:r>
        <w:rPr>
          <w:spacing w:val="-3"/>
        </w:rPr>
        <w:tab/>
        <w:t>Arkansas, Louisiana, Texas,</w:t>
      </w:r>
    </w:p>
    <w:p w14:paraId="35E822E5"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Oklahoma</w:t>
      </w:r>
    </w:p>
    <w:p w14:paraId="258F8EC6"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4</w:t>
      </w:r>
      <w:r>
        <w:rPr>
          <w:spacing w:val="-3"/>
        </w:rPr>
        <w:tab/>
      </w:r>
      <w:r>
        <w:rPr>
          <w:spacing w:val="-3"/>
        </w:rPr>
        <w:tab/>
      </w:r>
      <w:r>
        <w:rPr>
          <w:spacing w:val="-3"/>
        </w:rPr>
        <w:tab/>
      </w:r>
      <w:r>
        <w:rPr>
          <w:spacing w:val="-3"/>
        </w:rPr>
        <w:tab/>
      </w:r>
      <w:r>
        <w:rPr>
          <w:spacing w:val="-3"/>
        </w:rPr>
        <w:tab/>
      </w:r>
      <w:r>
        <w:rPr>
          <w:spacing w:val="-3"/>
        </w:rPr>
        <w:tab/>
        <w:t>West</w:t>
      </w:r>
    </w:p>
    <w:p w14:paraId="0F6504C5"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8</w:t>
      </w:r>
      <w:r>
        <w:rPr>
          <w:spacing w:val="-3"/>
        </w:rPr>
        <w:tab/>
      </w:r>
      <w:r>
        <w:rPr>
          <w:spacing w:val="-3"/>
        </w:rPr>
        <w:tab/>
      </w:r>
      <w:r>
        <w:rPr>
          <w:spacing w:val="-3"/>
        </w:rPr>
        <w:tab/>
      </w:r>
      <w:r>
        <w:rPr>
          <w:spacing w:val="-3"/>
        </w:rPr>
        <w:tab/>
      </w:r>
      <w:r>
        <w:rPr>
          <w:spacing w:val="-3"/>
        </w:rPr>
        <w:tab/>
        <w:t xml:space="preserve">  Mountain</w:t>
      </w:r>
      <w:r>
        <w:rPr>
          <w:spacing w:val="-3"/>
        </w:rPr>
        <w:tab/>
      </w:r>
      <w:r>
        <w:rPr>
          <w:spacing w:val="-3"/>
        </w:rPr>
        <w:tab/>
      </w:r>
      <w:r>
        <w:rPr>
          <w:spacing w:val="-3"/>
        </w:rPr>
        <w:tab/>
      </w:r>
      <w:r>
        <w:rPr>
          <w:spacing w:val="-3"/>
        </w:rPr>
        <w:tab/>
        <w:t>Montana, Wyoming, Colorado,</w:t>
      </w:r>
    </w:p>
    <w:p w14:paraId="3174ADF1"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Mexico, Arizona, Utah,</w:t>
      </w:r>
    </w:p>
    <w:p w14:paraId="6441CF1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Idaho, Nevada</w:t>
      </w:r>
    </w:p>
    <w:p w14:paraId="4BB3803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049F740"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9</w:t>
      </w:r>
      <w:r>
        <w:rPr>
          <w:spacing w:val="-3"/>
        </w:rPr>
        <w:tab/>
      </w:r>
      <w:r>
        <w:rPr>
          <w:spacing w:val="-3"/>
        </w:rPr>
        <w:tab/>
      </w:r>
      <w:r>
        <w:rPr>
          <w:spacing w:val="-3"/>
        </w:rPr>
        <w:tab/>
      </w:r>
      <w:r>
        <w:rPr>
          <w:spacing w:val="-3"/>
        </w:rPr>
        <w:tab/>
      </w:r>
      <w:r>
        <w:rPr>
          <w:spacing w:val="-3"/>
        </w:rPr>
        <w:tab/>
        <w:t xml:space="preserve">  Pacific</w:t>
      </w:r>
      <w:r>
        <w:rPr>
          <w:spacing w:val="-3"/>
        </w:rPr>
        <w:tab/>
      </w:r>
      <w:r>
        <w:rPr>
          <w:spacing w:val="-3"/>
        </w:rPr>
        <w:tab/>
      </w:r>
      <w:r>
        <w:rPr>
          <w:spacing w:val="-3"/>
        </w:rPr>
        <w:tab/>
      </w:r>
      <w:r>
        <w:rPr>
          <w:spacing w:val="-3"/>
        </w:rPr>
        <w:tab/>
      </w:r>
      <w:r>
        <w:rPr>
          <w:spacing w:val="-3"/>
        </w:rPr>
        <w:tab/>
        <w:t>Washington, Oregon,</w:t>
      </w:r>
    </w:p>
    <w:p w14:paraId="709F1A1B"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California, Alaska, Hawaii</w:t>
      </w:r>
    </w:p>
    <w:p w14:paraId="22B95F11"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p>
    <w:p w14:paraId="372A9F21" w14:textId="77777777" w:rsidR="00830732" w:rsidRDefault="00830732" w:rsidP="00830732">
      <w:pPr>
        <w:tabs>
          <w:tab w:val="left" w:pos="-720"/>
          <w:tab w:val="left" w:pos="444"/>
          <w:tab w:val="left" w:pos="799"/>
          <w:tab w:val="left" w:pos="900"/>
          <w:tab w:val="left" w:pos="1243"/>
          <w:tab w:val="left" w:pos="1612"/>
          <w:tab w:val="left" w:pos="1996"/>
          <w:tab w:val="left" w:pos="2160"/>
          <w:tab w:val="left" w:pos="2430"/>
          <w:tab w:val="left" w:pos="252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520" w:hanging="1995"/>
        <w:jc w:val="both"/>
        <w:rPr>
          <w:spacing w:val="-3"/>
        </w:rPr>
      </w:pPr>
    </w:p>
    <w:p w14:paraId="792779B2" w14:textId="6BB10B07" w:rsidR="00830732" w:rsidRDefault="00830732" w:rsidP="00830732">
      <w:pPr>
        <w:pStyle w:val="Heading3"/>
      </w:pPr>
      <w:r>
        <w:tab/>
      </w:r>
      <w:r>
        <w:fldChar w:fldCharType="begin"/>
      </w:r>
      <w:r>
        <w:instrText xml:space="preserve">PRIVATE </w:instrText>
      </w:r>
      <w:r>
        <w:fldChar w:fldCharType="end"/>
      </w:r>
      <w:bookmarkStart w:id="49" w:name="_Toc87511771"/>
      <w:bookmarkStart w:id="50" w:name="_Toc87511964"/>
      <w:bookmarkStart w:id="51" w:name="_Toc87512099"/>
      <w:bookmarkStart w:id="52" w:name="_Toc87512191"/>
      <w:bookmarkStart w:id="53" w:name="_Toc87512429"/>
      <w:bookmarkStart w:id="54" w:name="_Toc116098247"/>
      <w:bookmarkStart w:id="55" w:name="_Toc141275666"/>
      <w:r>
        <w:t>A-</w:t>
      </w:r>
      <w:r w:rsidR="00EA0E72">
        <w:t xml:space="preserve"> </w:t>
      </w:r>
      <w:r>
        <w:t>4)</w:t>
      </w:r>
      <w:r>
        <w:tab/>
        <w:t>SSA Beneficiary State and County Codes</w:t>
      </w:r>
      <w:bookmarkEnd w:id="49"/>
      <w:bookmarkEnd w:id="50"/>
      <w:bookmarkEnd w:id="51"/>
      <w:bookmarkEnd w:id="52"/>
      <w:bookmarkEnd w:id="53"/>
      <w:bookmarkEnd w:id="54"/>
      <w:bookmarkEnd w:id="55"/>
      <w:r>
        <w:fldChar w:fldCharType="begin"/>
      </w:r>
      <w:proofErr w:type="spellStart"/>
      <w:proofErr w:type="gramStart"/>
      <w:r>
        <w:instrText>tc</w:instrText>
      </w:r>
      <w:proofErr w:type="spellEnd"/>
      <w:r>
        <w:instrText xml:space="preserve">  \</w:instrText>
      </w:r>
      <w:proofErr w:type="gramEnd"/>
      <w:r>
        <w:instrText>l 3 "</w:instrText>
      </w:r>
      <w:bookmarkStart w:id="56" w:name="_Toc87511689"/>
      <w:r>
        <w:instrText>A-18)</w:instrText>
      </w:r>
      <w:r>
        <w:tab/>
        <w:instrText>SSA Beneficiary State and County Codes</w:instrText>
      </w:r>
      <w:bookmarkEnd w:id="56"/>
      <w:r>
        <w:instrText>"</w:instrText>
      </w:r>
      <w:r>
        <w:fldChar w:fldCharType="end"/>
      </w:r>
    </w:p>
    <w:p w14:paraId="7A74912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57" w:name="UD53"/>
      <w:bookmarkEnd w:id="57"/>
    </w:p>
    <w:p w14:paraId="22344CA3" w14:textId="77777777" w:rsidR="00830732" w:rsidRDefault="0087390F"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830732">
        <w:rPr>
          <w:spacing w:val="-3"/>
        </w:rPr>
        <w:t xml:space="preserve">The </w:t>
      </w:r>
      <w:r w:rsidR="00830732" w:rsidRPr="006E63A0">
        <w:rPr>
          <w:b/>
          <w:spacing w:val="-3"/>
        </w:rPr>
        <w:t xml:space="preserve">SSA </w:t>
      </w:r>
      <w:r w:rsidR="00830732">
        <w:rPr>
          <w:b/>
          <w:spacing w:val="-3"/>
        </w:rPr>
        <w:t>Beneficiary State and County Codes</w:t>
      </w:r>
      <w:r w:rsidR="00830732">
        <w:rPr>
          <w:spacing w:val="-3"/>
        </w:rPr>
        <w:t xml:space="preserve"> were updated using the</w:t>
      </w:r>
      <w:r w:rsidR="00830732" w:rsidRPr="00EE1E72">
        <w:rPr>
          <w:spacing w:val="-3"/>
        </w:rPr>
        <w:t xml:space="preserve"> </w:t>
      </w:r>
      <w:r w:rsidR="00830732">
        <w:rPr>
          <w:spacing w:val="-3"/>
        </w:rPr>
        <w:t xml:space="preserve">most current </w:t>
      </w:r>
      <w:r w:rsidR="00830732" w:rsidRPr="00EE1E72">
        <w:rPr>
          <w:spacing w:val="-3"/>
        </w:rPr>
        <w:t>Centers for Medicare and Medicaid Services</w:t>
      </w:r>
      <w:r w:rsidR="00830732">
        <w:rPr>
          <w:spacing w:val="-3"/>
        </w:rPr>
        <w:t xml:space="preserve"> (CMS) </w:t>
      </w:r>
      <w:r w:rsidR="00830732" w:rsidRPr="006E4F0A">
        <w:rPr>
          <w:i/>
          <w:spacing w:val="-3"/>
        </w:rPr>
        <w:t>SSA to Federal Information Processing Series (FIPS) State and County Crosswalk File</w:t>
      </w:r>
      <w:r w:rsidR="00830732">
        <w:rPr>
          <w:i/>
          <w:spacing w:val="-3"/>
        </w:rPr>
        <w:t>,</w:t>
      </w:r>
      <w:r w:rsidR="00830732">
        <w:rPr>
          <w:spacing w:val="-3"/>
        </w:rPr>
        <w:t xml:space="preserve"> supplemented with data for Guam and the US Virgin Islands from the CMS 2023</w:t>
      </w:r>
      <w:r w:rsidR="00830732" w:rsidRPr="00EE1E72">
        <w:rPr>
          <w:spacing w:val="-3"/>
        </w:rPr>
        <w:t xml:space="preserve"> </w:t>
      </w:r>
      <w:r w:rsidR="00830732" w:rsidRPr="00EE1E72">
        <w:rPr>
          <w:i/>
          <w:spacing w:val="-3"/>
        </w:rPr>
        <w:t xml:space="preserve">Medicare Advantage </w:t>
      </w:r>
      <w:proofErr w:type="spellStart"/>
      <w:r w:rsidR="00830732" w:rsidRPr="00EE1E72">
        <w:rPr>
          <w:i/>
          <w:spacing w:val="-3"/>
        </w:rPr>
        <w:t>Ratebook</w:t>
      </w:r>
      <w:proofErr w:type="spellEnd"/>
      <w:r w:rsidR="00830732" w:rsidRPr="00EE1E72">
        <w:rPr>
          <w:i/>
          <w:spacing w:val="-3"/>
        </w:rPr>
        <w:t xml:space="preserve"> File</w:t>
      </w:r>
      <w:r w:rsidR="00830732" w:rsidRPr="00EE1E72">
        <w:rPr>
          <w:spacing w:val="-3"/>
        </w:rPr>
        <w:t>.</w:t>
      </w:r>
      <w:r w:rsidR="00830732">
        <w:rPr>
          <w:spacing w:val="-3"/>
        </w:rPr>
        <w:t xml:space="preserve">  The SSA code consists of a two-byte state and three-byte county code.</w:t>
      </w:r>
    </w:p>
    <w:p w14:paraId="4B6CD79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997958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3750DF98" w14:textId="77777777" w:rsidR="00830732" w:rsidRPr="003570C0" w:rsidRDefault="00830732" w:rsidP="00982683">
      <w:pPr>
        <w:numPr>
          <w:ilvl w:val="0"/>
          <w:numId w:val="20"/>
        </w:numPr>
        <w:tabs>
          <w:tab w:val="left" w:pos="-1440"/>
          <w:tab w:val="left" w:pos="-720"/>
          <w:tab w:val="left" w:pos="444"/>
          <w:tab w:val="left" w:pos="1800"/>
          <w:tab w:val="left" w:pos="2380"/>
          <w:tab w:val="left" w:pos="2764"/>
          <w:tab w:val="left" w:pos="3148"/>
          <w:tab w:val="left" w:pos="3609"/>
          <w:tab w:val="left" w:pos="3870"/>
          <w:tab w:val="left" w:pos="3993"/>
          <w:tab w:val="left" w:pos="4377"/>
          <w:tab w:val="left" w:pos="450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 xml:space="preserve">These codes were originally updated using data from </w:t>
      </w:r>
      <w:r w:rsidRPr="003570C0">
        <w:rPr>
          <w:spacing w:val="-3"/>
          <w:sz w:val="22"/>
          <w:szCs w:val="22"/>
        </w:rPr>
        <w:t>the Social Security Administration's (SSA) Office of Research, Evaluation and Statistics (ORES). Therefore, this data will differ somewhat from the AHRF releases prior to July 2021.</w:t>
      </w:r>
      <w:r w:rsidRPr="003570C0">
        <w:rPr>
          <w:spacing w:val="-2"/>
          <w:sz w:val="22"/>
          <w:szCs w:val="22"/>
        </w:rPr>
        <w:t xml:space="preserve"> </w:t>
      </w:r>
    </w:p>
    <w:p w14:paraId="349EABDA" w14:textId="77777777" w:rsidR="00830732" w:rsidRPr="003570C0" w:rsidRDefault="00830732" w:rsidP="00982683">
      <w:pPr>
        <w:numPr>
          <w:ilvl w:val="0"/>
          <w:numId w:val="20"/>
        </w:numPr>
        <w:tabs>
          <w:tab w:val="left" w:pos="-1440"/>
          <w:tab w:val="left" w:pos="-720"/>
          <w:tab w:val="left" w:pos="444"/>
          <w:tab w:val="left" w:pos="1243"/>
          <w:tab w:val="left" w:pos="180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There are two SSA beneficiary codes used to identify Los Angeles County, California (05200 and 05210).  However, since FIPS has only one code for Los Angeles, only 05200 is assigned to this county.</w:t>
      </w:r>
    </w:p>
    <w:p w14:paraId="463397AC" w14:textId="77777777" w:rsidR="00830732" w:rsidRDefault="00830732" w:rsidP="00982683">
      <w:pPr>
        <w:numPr>
          <w:ilvl w:val="0"/>
          <w:numId w:val="20"/>
        </w:numPr>
        <w:tabs>
          <w:tab w:val="left" w:pos="-1440"/>
          <w:tab w:val="left" w:pos="-720"/>
          <w:tab w:val="left" w:pos="444"/>
          <w:tab w:val="left" w:pos="1243"/>
          <w:tab w:val="left" w:pos="180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3570C0">
        <w:rPr>
          <w:spacing w:val="-2"/>
          <w:sz w:val="22"/>
          <w:szCs w:val="22"/>
        </w:rPr>
        <w:t>Data are included for Guam, Puerto Rico and the US Virgin Islands</w:t>
      </w:r>
      <w:r w:rsidRPr="001F2697">
        <w:rPr>
          <w:spacing w:val="-2"/>
          <w:sz w:val="22"/>
        </w:rPr>
        <w:t>.</w:t>
      </w:r>
    </w:p>
    <w:p w14:paraId="444E7448" w14:textId="77777777" w:rsidR="001F14B8" w:rsidRPr="00FD6778" w:rsidRDefault="001F14B8"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p>
    <w:p w14:paraId="10CFBCFC" w14:textId="77777777" w:rsidR="00FD6778" w:rsidRPr="00FD6778" w:rsidRDefault="00FD6778" w:rsidP="00FD6778">
      <w:pPr>
        <w:tabs>
          <w:tab w:val="left" w:pos="-1440"/>
          <w:tab w:val="left" w:pos="-720"/>
          <w:tab w:val="left" w:pos="444"/>
          <w:tab w:val="left" w:pos="1243"/>
          <w:tab w:val="left" w:pos="1800"/>
          <w:tab w:val="left" w:pos="1980"/>
          <w:tab w:val="left" w:pos="2380"/>
          <w:tab w:val="left" w:pos="2764"/>
          <w:tab w:val="left" w:pos="3148"/>
          <w:tab w:val="left" w:pos="3609"/>
          <w:tab w:val="left" w:pos="3993"/>
          <w:tab w:val="left" w:pos="4377"/>
          <w:tab w:val="left" w:pos="468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p>
    <w:p w14:paraId="0C91C653" w14:textId="020102AF" w:rsidR="001F14B8" w:rsidRDefault="001F14B8" w:rsidP="005534B3">
      <w:pPr>
        <w:pStyle w:val="Heading3"/>
      </w:pPr>
      <w:r>
        <w:tab/>
      </w:r>
      <w:r w:rsidR="003261E1">
        <w:fldChar w:fldCharType="begin"/>
      </w:r>
      <w:r>
        <w:instrText xml:space="preserve">PRIVATE </w:instrText>
      </w:r>
      <w:r w:rsidR="003261E1">
        <w:fldChar w:fldCharType="end"/>
      </w:r>
      <w:bookmarkStart w:id="58" w:name="_Toc87511760"/>
      <w:bookmarkStart w:id="59" w:name="_Toc87511953"/>
      <w:bookmarkStart w:id="60" w:name="_Toc87512088"/>
      <w:bookmarkStart w:id="61" w:name="_Toc87512180"/>
      <w:bookmarkStart w:id="62" w:name="_Toc87512418"/>
      <w:bookmarkStart w:id="63" w:name="_Toc116098236"/>
      <w:bookmarkStart w:id="64" w:name="_Toc141275667"/>
      <w:r>
        <w:t>A-</w:t>
      </w:r>
      <w:r w:rsidR="00EA0E72">
        <w:t xml:space="preserve"> </w:t>
      </w:r>
      <w:r w:rsidR="00830732">
        <w:t>5</w:t>
      </w:r>
      <w:r>
        <w:t>)</w:t>
      </w:r>
      <w:r>
        <w:tab/>
        <w:t>Metropolitan/</w:t>
      </w:r>
      <w:proofErr w:type="spellStart"/>
      <w:r>
        <w:t>Micropolitan</w:t>
      </w:r>
      <w:proofErr w:type="spellEnd"/>
      <w:r>
        <w:t xml:space="preserve"> and Combined Statistical Areas</w:t>
      </w:r>
      <w:bookmarkEnd w:id="58"/>
      <w:bookmarkEnd w:id="59"/>
      <w:bookmarkEnd w:id="60"/>
      <w:bookmarkEnd w:id="61"/>
      <w:bookmarkEnd w:id="62"/>
      <w:bookmarkEnd w:id="63"/>
      <w:bookmarkEnd w:id="64"/>
      <w:r w:rsidR="003261E1">
        <w:fldChar w:fldCharType="begin"/>
      </w:r>
      <w:proofErr w:type="spellStart"/>
      <w:proofErr w:type="gramStart"/>
      <w:r>
        <w:instrText>tc</w:instrText>
      </w:r>
      <w:proofErr w:type="spellEnd"/>
      <w:r>
        <w:instrText xml:space="preserve">  \</w:instrText>
      </w:r>
      <w:proofErr w:type="gramEnd"/>
      <w:r>
        <w:instrText>l 3 "</w:instrText>
      </w:r>
      <w:bookmarkStart w:id="65" w:name="_Toc87511678"/>
      <w:r>
        <w:instrText>A-5)</w:instrText>
      </w:r>
      <w:r>
        <w:tab/>
        <w:instrText>MSA, PMSA and CMSA Codes, Names and Levels</w:instrText>
      </w:r>
      <w:bookmarkEnd w:id="65"/>
      <w:r>
        <w:instrText>"</w:instrText>
      </w:r>
      <w:r w:rsidR="003261E1">
        <w:fldChar w:fldCharType="end"/>
      </w:r>
    </w:p>
    <w:p w14:paraId="4F72092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4D64DC6" w14:textId="77777777" w:rsidR="006C1C65" w:rsidRPr="00EF6085" w:rsidRDefault="001F14B8" w:rsidP="006C1C6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66" w:name="UD50"/>
      <w:bookmarkEnd w:id="66"/>
      <w:r w:rsidR="006C1C65" w:rsidRPr="00EF6085">
        <w:rPr>
          <w:spacing w:val="-3"/>
        </w:rPr>
        <w:t xml:space="preserve">The </w:t>
      </w:r>
      <w:r w:rsidR="006C1C65" w:rsidRPr="00610442">
        <w:rPr>
          <w:b/>
          <w:spacing w:val="-3"/>
        </w:rPr>
        <w:t>20</w:t>
      </w:r>
      <w:r w:rsidR="00A22E2E">
        <w:rPr>
          <w:b/>
          <w:spacing w:val="-3"/>
        </w:rPr>
        <w:t>20</w:t>
      </w:r>
      <w:r w:rsidR="006C1C65">
        <w:rPr>
          <w:spacing w:val="-3"/>
        </w:rPr>
        <w:t xml:space="preserve"> </w:t>
      </w:r>
      <w:r w:rsidR="006C1C65" w:rsidRPr="00EF6085">
        <w:rPr>
          <w:b/>
          <w:spacing w:val="-3"/>
        </w:rPr>
        <w:t xml:space="preserve">Statistical Areas:  Metropolitan Statistical Areas, Metropolitan Divisions, </w:t>
      </w:r>
      <w:proofErr w:type="spellStart"/>
      <w:r w:rsidR="006C1C65" w:rsidRPr="00EF6085">
        <w:rPr>
          <w:b/>
          <w:spacing w:val="-3"/>
        </w:rPr>
        <w:t>Micropolitan</w:t>
      </w:r>
      <w:proofErr w:type="spellEnd"/>
      <w:r w:rsidR="006C1C65" w:rsidRPr="00EF6085">
        <w:rPr>
          <w:b/>
          <w:spacing w:val="-3"/>
        </w:rPr>
        <w:t xml:space="preserve"> Statistical Areas and Combined Statistical Areas</w:t>
      </w:r>
      <w:r w:rsidR="006C1C65" w:rsidRPr="00EF6085">
        <w:rPr>
          <w:spacing w:val="-3"/>
        </w:rPr>
        <w:t xml:space="preserve"> were announced by the Office of Management and Budget in </w:t>
      </w:r>
      <w:r w:rsidR="006C1C65" w:rsidRPr="00EF6085">
        <w:rPr>
          <w:i/>
          <w:spacing w:val="-3"/>
        </w:rPr>
        <w:t xml:space="preserve">OMB Bulletin No. </w:t>
      </w:r>
      <w:r w:rsidR="00A22E2E">
        <w:rPr>
          <w:i/>
          <w:spacing w:val="-3"/>
        </w:rPr>
        <w:t>20-01</w:t>
      </w:r>
      <w:r w:rsidR="006C1C65" w:rsidRPr="00EF6085">
        <w:rPr>
          <w:spacing w:val="-3"/>
        </w:rPr>
        <w:t xml:space="preserve"> to be effective </w:t>
      </w:r>
      <w:r w:rsidR="00A22E2E">
        <w:rPr>
          <w:spacing w:val="-3"/>
        </w:rPr>
        <w:t>March 6</w:t>
      </w:r>
      <w:r w:rsidR="00C36AD3">
        <w:rPr>
          <w:spacing w:val="-3"/>
        </w:rPr>
        <w:t>, 20</w:t>
      </w:r>
      <w:r w:rsidR="00A22E2E">
        <w:rPr>
          <w:spacing w:val="-3"/>
        </w:rPr>
        <w:t>20</w:t>
      </w:r>
      <w:r w:rsidR="006C1C65" w:rsidRPr="00EF6085">
        <w:rPr>
          <w:spacing w:val="-3"/>
        </w:rPr>
        <w:t>.  The</w:t>
      </w:r>
      <w:r w:rsidR="006C1C65">
        <w:rPr>
          <w:spacing w:val="-3"/>
        </w:rPr>
        <w:t xml:space="preserve"> delineations of statistical areas reflect</w:t>
      </w:r>
      <w:r w:rsidR="006C1C65" w:rsidRPr="00EF6085">
        <w:rPr>
          <w:spacing w:val="-3"/>
        </w:rPr>
        <w:t xml:space="preserve"> th</w:t>
      </w:r>
      <w:r w:rsidR="006C1C65">
        <w:rPr>
          <w:spacing w:val="-3"/>
        </w:rPr>
        <w:t>e S</w:t>
      </w:r>
      <w:r w:rsidR="006C1C65" w:rsidRPr="00EF6085">
        <w:rPr>
          <w:spacing w:val="-3"/>
        </w:rPr>
        <w:t xml:space="preserve">tandards </w:t>
      </w:r>
      <w:r w:rsidR="006C1C65">
        <w:rPr>
          <w:spacing w:val="-3"/>
        </w:rPr>
        <w:t xml:space="preserve">for Delineating Metropolitan and </w:t>
      </w:r>
      <w:proofErr w:type="spellStart"/>
      <w:r w:rsidR="006C1C65">
        <w:rPr>
          <w:spacing w:val="-3"/>
        </w:rPr>
        <w:t>Micropolitan</w:t>
      </w:r>
      <w:proofErr w:type="spellEnd"/>
      <w:r w:rsidR="006C1C65">
        <w:rPr>
          <w:spacing w:val="-3"/>
        </w:rPr>
        <w:t xml:space="preserve"> Statistical Areas that the Office of Management and Budget </w:t>
      </w:r>
      <w:r w:rsidR="006C1C65" w:rsidRPr="00EF6085">
        <w:rPr>
          <w:spacing w:val="-3"/>
        </w:rPr>
        <w:t xml:space="preserve">published on June 28, 2010, in the </w:t>
      </w:r>
      <w:r w:rsidR="006C1C65" w:rsidRPr="00EF6085">
        <w:rPr>
          <w:i/>
          <w:spacing w:val="-3"/>
        </w:rPr>
        <w:t>Federal Register</w:t>
      </w:r>
      <w:r w:rsidR="006C1C65" w:rsidRPr="00EF6085">
        <w:rPr>
          <w:spacing w:val="-3"/>
        </w:rPr>
        <w:t xml:space="preserve"> (75 FR 37246-37252) and </w:t>
      </w:r>
      <w:r w:rsidR="006C1C65">
        <w:rPr>
          <w:spacing w:val="-3"/>
        </w:rPr>
        <w:t>the application of those standards to Census Bureau population and journey-to-work data. The 20</w:t>
      </w:r>
      <w:r w:rsidR="00A22E2E">
        <w:rPr>
          <w:spacing w:val="-3"/>
        </w:rPr>
        <w:t>20</w:t>
      </w:r>
      <w:r w:rsidR="006C1C65">
        <w:rPr>
          <w:spacing w:val="-3"/>
        </w:rPr>
        <w:t xml:space="preserve"> updates are based on the applications of the 2010 Standards for Delineating the Metropolitan and </w:t>
      </w:r>
      <w:proofErr w:type="spellStart"/>
      <w:r w:rsidR="006C1C65">
        <w:rPr>
          <w:spacing w:val="-3"/>
        </w:rPr>
        <w:t>Micropolitan</w:t>
      </w:r>
      <w:proofErr w:type="spellEnd"/>
      <w:r w:rsidR="006C1C65">
        <w:rPr>
          <w:spacing w:val="-3"/>
        </w:rPr>
        <w:t xml:space="preserve"> Statistical Areas to Census population estimates for July 1, 201</w:t>
      </w:r>
      <w:r w:rsidR="00A22E2E">
        <w:rPr>
          <w:spacing w:val="-3"/>
        </w:rPr>
        <w:t>7</w:t>
      </w:r>
      <w:r w:rsidR="006C1C65">
        <w:rPr>
          <w:spacing w:val="-3"/>
        </w:rPr>
        <w:t xml:space="preserve"> and July 1, 201</w:t>
      </w:r>
      <w:r w:rsidR="00A22E2E">
        <w:rPr>
          <w:spacing w:val="-3"/>
        </w:rPr>
        <w:t>8</w:t>
      </w:r>
      <w:r w:rsidR="006C1C65">
        <w:rPr>
          <w:spacing w:val="-3"/>
        </w:rPr>
        <w:t>.</w:t>
      </w:r>
      <w:r w:rsidR="006C1C65" w:rsidRPr="00EF6085">
        <w:rPr>
          <w:spacing w:val="-3"/>
        </w:rPr>
        <w:t xml:space="preserve">  The term </w:t>
      </w:r>
      <w:r w:rsidR="006C1C65" w:rsidRPr="00EF6085">
        <w:rPr>
          <w:b/>
          <w:spacing w:val="-3"/>
        </w:rPr>
        <w:t>“Core Based Statistical Area”</w:t>
      </w:r>
      <w:r w:rsidR="006C1C65" w:rsidRPr="00EF6085">
        <w:rPr>
          <w:spacing w:val="-3"/>
        </w:rPr>
        <w:t xml:space="preserve"> (CBSA), which became effective in 2000, refers collectively to Metropolitan and </w:t>
      </w:r>
      <w:proofErr w:type="spellStart"/>
      <w:r w:rsidR="006C1C65" w:rsidRPr="00EF6085">
        <w:rPr>
          <w:spacing w:val="-3"/>
        </w:rPr>
        <w:t>Micropolitan</w:t>
      </w:r>
      <w:proofErr w:type="spellEnd"/>
      <w:r w:rsidR="006C1C65" w:rsidRPr="00EF6085">
        <w:rPr>
          <w:spacing w:val="-3"/>
        </w:rPr>
        <w:t xml:space="preserve"> Statistical Areas.</w:t>
      </w:r>
      <w:r w:rsidR="006C1C65">
        <w:rPr>
          <w:spacing w:val="-3"/>
        </w:rPr>
        <w:t xml:space="preserve"> </w:t>
      </w:r>
    </w:p>
    <w:p w14:paraId="0C7283A4" w14:textId="77777777" w:rsidR="006C1C65" w:rsidRDefault="006C1C65"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p>
    <w:p w14:paraId="2030F4D6" w14:textId="77777777" w:rsidR="00160E8C" w:rsidRDefault="006C1C65"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160E8C" w:rsidRPr="00D642AB">
        <w:rPr>
          <w:b/>
          <w:spacing w:val="-3"/>
        </w:rPr>
        <w:t>Metropolitan Statistical Areas</w:t>
      </w:r>
      <w:r w:rsidR="00160E8C">
        <w:rPr>
          <w:spacing w:val="-3"/>
        </w:rPr>
        <w:t xml:space="preserve"> </w:t>
      </w:r>
      <w:r w:rsidR="00D642AB">
        <w:rPr>
          <w:spacing w:val="-3"/>
        </w:rPr>
        <w:t xml:space="preserve">have at least one urbanized area of 50,000 or more population plus adjacent territory that has a high degree of social and economic integration with the core as measured by commuting ties.  </w:t>
      </w:r>
      <w:proofErr w:type="spellStart"/>
      <w:r w:rsidR="00D642AB" w:rsidRPr="00D642AB">
        <w:rPr>
          <w:b/>
          <w:spacing w:val="-3"/>
        </w:rPr>
        <w:t>Micropolitan</w:t>
      </w:r>
      <w:proofErr w:type="spellEnd"/>
      <w:r w:rsidR="00D642AB" w:rsidRPr="00D642AB">
        <w:rPr>
          <w:b/>
          <w:spacing w:val="-3"/>
        </w:rPr>
        <w:t xml:space="preserve"> Statistical Areas</w:t>
      </w:r>
      <w:r w:rsidR="00D642AB">
        <w:rPr>
          <w:spacing w:val="-3"/>
        </w:rPr>
        <w:t xml:space="preserve"> have at least one urban cluster of at least 10,000 but less than 50,000 population, plus adjacent territory that has a high degree of social and economic integration with the core as measured by commuting ties.  Metropolitan and </w:t>
      </w:r>
      <w:proofErr w:type="spellStart"/>
      <w:r w:rsidR="00D642AB">
        <w:rPr>
          <w:spacing w:val="-3"/>
        </w:rPr>
        <w:t>Micropolitan</w:t>
      </w:r>
      <w:proofErr w:type="spellEnd"/>
      <w:r w:rsidR="00D642AB">
        <w:rPr>
          <w:spacing w:val="-3"/>
        </w:rPr>
        <w:t xml:space="preserve"> Statistical Areas are defined in terms of whole counties (or equivalent entities), including in the six New England States.</w:t>
      </w:r>
    </w:p>
    <w:p w14:paraId="112D6972" w14:textId="77777777" w:rsidR="00D642AB" w:rsidRDefault="00D642AB"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 w:val="22"/>
        </w:rPr>
      </w:pPr>
    </w:p>
    <w:p w14:paraId="1632FAA1" w14:textId="77777777" w:rsidR="00D642AB" w:rsidRPr="00E8700D" w:rsidRDefault="00D642AB"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 w:val="22"/>
        </w:rPr>
        <w:tab/>
      </w:r>
      <w:r>
        <w:rPr>
          <w:bCs/>
          <w:spacing w:val="-3"/>
          <w:sz w:val="22"/>
        </w:rPr>
        <w:tab/>
      </w:r>
      <w:r w:rsidRPr="00E8700D">
        <w:rPr>
          <w:bCs/>
          <w:spacing w:val="-3"/>
          <w:szCs w:val="24"/>
        </w:rPr>
        <w:t xml:space="preserve">The term </w:t>
      </w:r>
      <w:r w:rsidRPr="00E8700D">
        <w:rPr>
          <w:b/>
          <w:bCs/>
          <w:spacing w:val="-3"/>
          <w:szCs w:val="24"/>
        </w:rPr>
        <w:t>Metropolitan Division</w:t>
      </w:r>
      <w:r w:rsidRPr="00E8700D">
        <w:rPr>
          <w:bCs/>
          <w:spacing w:val="-3"/>
          <w:szCs w:val="24"/>
        </w:rPr>
        <w:t xml:space="preserve"> is used to refer to a county or group of counties within a Metropolitan Statistical Area that has a single core of population of at least 2.5 million.  While a Metropolitan Division is a subdivision of a larger Metropolitan Statistical Area, it often functions as a distinct social, economic and cultural area within the larger region. Metropolitan Divisions </w:t>
      </w:r>
      <w:r w:rsidRPr="00E8700D">
        <w:rPr>
          <w:bCs/>
          <w:spacing w:val="-3"/>
          <w:szCs w:val="24"/>
        </w:rPr>
        <w:lastRenderedPageBreak/>
        <w:t>can be directly compared with each other, but comparison of them with entire Metropolitan Statistical Areas would be inappropriate.</w:t>
      </w:r>
    </w:p>
    <w:p w14:paraId="3CC5BF84" w14:textId="77777777" w:rsidR="00D642AB" w:rsidRPr="00E8700D" w:rsidRDefault="00D642AB"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0950FA4E" w14:textId="77777777" w:rsidR="00D642AB" w:rsidRDefault="00D642AB"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 xml:space="preserve">If specified criteria are met, adjacent Metropolitan and </w:t>
      </w:r>
      <w:proofErr w:type="spellStart"/>
      <w:r w:rsidRPr="00E8700D">
        <w:rPr>
          <w:bCs/>
          <w:spacing w:val="-3"/>
          <w:szCs w:val="24"/>
        </w:rPr>
        <w:t>Micropolitan</w:t>
      </w:r>
      <w:proofErr w:type="spellEnd"/>
      <w:r w:rsidRPr="00E8700D">
        <w:rPr>
          <w:bCs/>
          <w:spacing w:val="-3"/>
          <w:szCs w:val="24"/>
        </w:rPr>
        <w:t xml:space="preserve"> Statistical Areas, in various combinations, may become the components of a set of complementary areas called </w:t>
      </w:r>
      <w:r w:rsidRPr="00E8700D">
        <w:rPr>
          <w:b/>
          <w:bCs/>
          <w:spacing w:val="-3"/>
          <w:szCs w:val="24"/>
        </w:rPr>
        <w:t xml:space="preserve">Combined </w:t>
      </w:r>
      <w:r w:rsidR="004254D9" w:rsidRPr="00E8700D">
        <w:rPr>
          <w:b/>
          <w:bCs/>
          <w:spacing w:val="-3"/>
          <w:szCs w:val="24"/>
        </w:rPr>
        <w:t>Statistical</w:t>
      </w:r>
      <w:r w:rsidRPr="00E8700D">
        <w:rPr>
          <w:b/>
          <w:bCs/>
          <w:spacing w:val="-3"/>
          <w:szCs w:val="24"/>
        </w:rPr>
        <w:t xml:space="preserve"> Areas</w:t>
      </w:r>
      <w:r w:rsidRPr="00E8700D">
        <w:rPr>
          <w:bCs/>
          <w:spacing w:val="-3"/>
          <w:szCs w:val="24"/>
        </w:rPr>
        <w:t xml:space="preserve">.  For instance, a Combined </w:t>
      </w:r>
      <w:r w:rsidR="004254D9" w:rsidRPr="00E8700D">
        <w:rPr>
          <w:bCs/>
          <w:spacing w:val="-3"/>
          <w:szCs w:val="24"/>
        </w:rPr>
        <w:t>Statistical</w:t>
      </w:r>
      <w:r w:rsidRPr="00E8700D">
        <w:rPr>
          <w:bCs/>
          <w:spacing w:val="-3"/>
          <w:szCs w:val="24"/>
        </w:rPr>
        <w:t xml:space="preserve"> Area may comprise two or more Metropolitan Statistical Areas, a Metropolitan Statistical Area and a </w:t>
      </w:r>
      <w:proofErr w:type="spellStart"/>
      <w:r w:rsidRPr="00E8700D">
        <w:rPr>
          <w:bCs/>
          <w:spacing w:val="-3"/>
          <w:szCs w:val="24"/>
        </w:rPr>
        <w:t>Micropolitan</w:t>
      </w:r>
      <w:proofErr w:type="spellEnd"/>
      <w:r w:rsidRPr="00E8700D">
        <w:rPr>
          <w:bCs/>
          <w:spacing w:val="-3"/>
          <w:szCs w:val="24"/>
        </w:rPr>
        <w:t xml:space="preserve"> Statistical Area, two or more </w:t>
      </w:r>
      <w:r w:rsidR="004254D9" w:rsidRPr="00E8700D">
        <w:rPr>
          <w:bCs/>
          <w:spacing w:val="-3"/>
          <w:szCs w:val="24"/>
        </w:rPr>
        <w:t xml:space="preserve">Metropolitan Statistical Areas, or multiple Metropolitan and </w:t>
      </w:r>
      <w:proofErr w:type="spellStart"/>
      <w:r w:rsidR="004254D9" w:rsidRPr="00E8700D">
        <w:rPr>
          <w:bCs/>
          <w:spacing w:val="-3"/>
          <w:szCs w:val="24"/>
        </w:rPr>
        <w:t>Micropolitan</w:t>
      </w:r>
      <w:proofErr w:type="spellEnd"/>
      <w:r w:rsidR="004254D9" w:rsidRPr="00E8700D">
        <w:rPr>
          <w:bCs/>
          <w:spacing w:val="-3"/>
          <w:szCs w:val="24"/>
        </w:rPr>
        <w:t xml:space="preserve"> Statistical Areas that have social and economic ties as measured by commuting, but at lower levels then are found among counties with Metropolitan and </w:t>
      </w:r>
      <w:proofErr w:type="spellStart"/>
      <w:r w:rsidR="004254D9" w:rsidRPr="00E8700D">
        <w:rPr>
          <w:bCs/>
          <w:spacing w:val="-3"/>
          <w:szCs w:val="24"/>
        </w:rPr>
        <w:t>Micropolitan</w:t>
      </w:r>
      <w:proofErr w:type="spellEnd"/>
      <w:r w:rsidR="004254D9" w:rsidRPr="00E8700D">
        <w:rPr>
          <w:bCs/>
          <w:spacing w:val="-3"/>
          <w:szCs w:val="24"/>
        </w:rPr>
        <w:t xml:space="preserve"> Areas. </w:t>
      </w:r>
    </w:p>
    <w:p w14:paraId="029F4387" w14:textId="77777777" w:rsidR="00FD6778" w:rsidRPr="00E8700D" w:rsidRDefault="00FD677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32EE4692" w14:textId="77777777" w:rsidR="004254D9" w:rsidRDefault="004254D9"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004730F6" w:rsidRPr="00E8700D">
        <w:rPr>
          <w:bCs/>
          <w:spacing w:val="-3"/>
          <w:szCs w:val="24"/>
        </w:rPr>
        <w:tab/>
      </w:r>
      <w:r w:rsidRPr="00E8700D">
        <w:rPr>
          <w:bCs/>
          <w:spacing w:val="-3"/>
          <w:szCs w:val="24"/>
        </w:rPr>
        <w:t xml:space="preserve">Combined Statistical Areas can be characterized as representing larger regions that reflect weekend recreation activities, are likely to be of considerable interest to regional authorities and the private sector.  Because Combined Statistical Areas represent groupings of Metropolitan and </w:t>
      </w:r>
      <w:proofErr w:type="spellStart"/>
      <w:r w:rsidRPr="00E8700D">
        <w:rPr>
          <w:bCs/>
          <w:spacing w:val="-3"/>
          <w:szCs w:val="24"/>
        </w:rPr>
        <w:t>Micropolitan</w:t>
      </w:r>
      <w:proofErr w:type="spellEnd"/>
      <w:r w:rsidRPr="00E8700D">
        <w:rPr>
          <w:bCs/>
          <w:spacing w:val="-3"/>
          <w:szCs w:val="24"/>
        </w:rPr>
        <w:t xml:space="preserve"> Statistical Areas (in any combination), they should not be ranked or combined with the individual Metropolitan and </w:t>
      </w:r>
      <w:proofErr w:type="spellStart"/>
      <w:r w:rsidRPr="00E8700D">
        <w:rPr>
          <w:bCs/>
          <w:spacing w:val="-3"/>
          <w:szCs w:val="24"/>
        </w:rPr>
        <w:t>Micropolitan</w:t>
      </w:r>
      <w:proofErr w:type="spellEnd"/>
      <w:r w:rsidRPr="00E8700D">
        <w:rPr>
          <w:bCs/>
          <w:spacing w:val="-3"/>
          <w:szCs w:val="24"/>
        </w:rPr>
        <w:t xml:space="preserve"> Statistical Areas.</w:t>
      </w:r>
    </w:p>
    <w:p w14:paraId="7A160F2D" w14:textId="77777777" w:rsidR="00C73FE2" w:rsidRPr="00E8700D" w:rsidRDefault="00C73FE2"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3B5134C6" w14:textId="77777777" w:rsidR="004254D9" w:rsidRPr="00E8700D" w:rsidRDefault="004254D9"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 xml:space="preserve">OMB’s standards provide for the identification of one or more principal cities within each Metropolitan and </w:t>
      </w:r>
      <w:proofErr w:type="spellStart"/>
      <w:r w:rsidRPr="00E8700D">
        <w:rPr>
          <w:bCs/>
          <w:spacing w:val="-3"/>
          <w:szCs w:val="24"/>
        </w:rPr>
        <w:t>Micropolitan</w:t>
      </w:r>
      <w:proofErr w:type="spellEnd"/>
      <w:r w:rsidRPr="00E8700D">
        <w:rPr>
          <w:bCs/>
          <w:spacing w:val="-3"/>
          <w:szCs w:val="24"/>
        </w:rPr>
        <w:t xml:space="preserve"> Statistical Area.  Principal cities encompass both incorporated places and census designated places (CDPs).  In addition to identifying the more significant places in each Metropolitan and </w:t>
      </w:r>
      <w:proofErr w:type="spellStart"/>
      <w:r w:rsidRPr="00E8700D">
        <w:rPr>
          <w:bCs/>
          <w:spacing w:val="-3"/>
          <w:szCs w:val="24"/>
        </w:rPr>
        <w:t>Micropolitan</w:t>
      </w:r>
      <w:proofErr w:type="spellEnd"/>
      <w:r w:rsidRPr="00E8700D">
        <w:rPr>
          <w:bCs/>
          <w:spacing w:val="-3"/>
          <w:szCs w:val="24"/>
        </w:rPr>
        <w:t xml:space="preserve"> Statistical Area in terms of population and employment, principal cities also are used in titling Metropolitan and </w:t>
      </w:r>
      <w:proofErr w:type="spellStart"/>
      <w:r w:rsidRPr="00E8700D">
        <w:rPr>
          <w:bCs/>
          <w:spacing w:val="-3"/>
          <w:szCs w:val="24"/>
        </w:rPr>
        <w:t>Micropolitan</w:t>
      </w:r>
      <w:proofErr w:type="spellEnd"/>
      <w:r w:rsidRPr="00E8700D">
        <w:rPr>
          <w:bCs/>
          <w:spacing w:val="-3"/>
          <w:szCs w:val="24"/>
        </w:rPr>
        <w:t xml:space="preserve"> Statistical Areas, Metropolitan Divisions and Combined Statistical Areas.  A principal city may be only a part of a place if a portion of that place is outside of the Metropolitan Statistical Area or </w:t>
      </w:r>
      <w:proofErr w:type="spellStart"/>
      <w:r w:rsidRPr="00E8700D">
        <w:rPr>
          <w:bCs/>
          <w:spacing w:val="-3"/>
          <w:szCs w:val="24"/>
        </w:rPr>
        <w:t>Micropolitan</w:t>
      </w:r>
      <w:proofErr w:type="spellEnd"/>
      <w:r w:rsidRPr="00E8700D">
        <w:rPr>
          <w:bCs/>
          <w:spacing w:val="-3"/>
          <w:szCs w:val="24"/>
        </w:rPr>
        <w:t xml:space="preserve"> Statistical Area for which the place is principal.</w:t>
      </w:r>
    </w:p>
    <w:p w14:paraId="35625A7C" w14:textId="77777777" w:rsidR="004254D9" w:rsidRPr="00E8700D" w:rsidRDefault="004254D9"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193616A0" w14:textId="77777777" w:rsidR="004254D9" w:rsidRPr="00E8700D" w:rsidRDefault="004254D9"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 xml:space="preserve">OMB establishes and maintains the delineations of Metropolitan Statistical Areas, Metropolitan Divisions, </w:t>
      </w:r>
      <w:proofErr w:type="spellStart"/>
      <w:r w:rsidRPr="00E8700D">
        <w:rPr>
          <w:bCs/>
          <w:spacing w:val="-3"/>
          <w:szCs w:val="24"/>
        </w:rPr>
        <w:t>Micropolitan</w:t>
      </w:r>
      <w:proofErr w:type="spellEnd"/>
      <w:r w:rsidRPr="00E8700D">
        <w:rPr>
          <w:bCs/>
          <w:spacing w:val="-3"/>
          <w:szCs w:val="24"/>
        </w:rPr>
        <w:t xml:space="preserve"> Statistical Areas and Combined Statistical Areas solely for statistical purposes.  This classification is intended to provide nationally consistent delineations for collecting, tabulating and publishing Federal statistics for a set of geographic areas.  </w:t>
      </w:r>
      <w:r w:rsidR="00673BF8" w:rsidRPr="00E8700D">
        <w:rPr>
          <w:bCs/>
          <w:spacing w:val="-3"/>
          <w:szCs w:val="24"/>
        </w:rPr>
        <w:t xml:space="preserve">The Metropolitan and </w:t>
      </w:r>
      <w:proofErr w:type="spellStart"/>
      <w:r w:rsidR="00673BF8" w:rsidRPr="00E8700D">
        <w:rPr>
          <w:bCs/>
          <w:spacing w:val="-3"/>
          <w:szCs w:val="24"/>
        </w:rPr>
        <w:t>Micropolitan</w:t>
      </w:r>
      <w:proofErr w:type="spellEnd"/>
      <w:r w:rsidR="00673BF8" w:rsidRPr="00E8700D">
        <w:rPr>
          <w:bCs/>
          <w:spacing w:val="-3"/>
          <w:szCs w:val="24"/>
        </w:rPr>
        <w:t xml:space="preserve"> Statistical Area Standards do not equate to an urban-rural classification; many counties included in Metropolitan and </w:t>
      </w:r>
      <w:proofErr w:type="spellStart"/>
      <w:r w:rsidR="00673BF8" w:rsidRPr="00E8700D">
        <w:rPr>
          <w:bCs/>
          <w:spacing w:val="-3"/>
          <w:szCs w:val="24"/>
        </w:rPr>
        <w:t>Micropolitan</w:t>
      </w:r>
      <w:proofErr w:type="spellEnd"/>
      <w:r w:rsidR="00673BF8" w:rsidRPr="00E8700D">
        <w:rPr>
          <w:bCs/>
          <w:spacing w:val="-3"/>
          <w:szCs w:val="24"/>
        </w:rPr>
        <w:t xml:space="preserve"> Statistical Areas, and many other counties, contain both urban and rural territory and populations.</w:t>
      </w:r>
    </w:p>
    <w:p w14:paraId="4B0EA7DB"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0C4A4B16"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 xml:space="preserve">The geographic components of Metropolitan and </w:t>
      </w:r>
      <w:proofErr w:type="spellStart"/>
      <w:r w:rsidRPr="00E8700D">
        <w:rPr>
          <w:bCs/>
          <w:spacing w:val="-3"/>
          <w:szCs w:val="24"/>
        </w:rPr>
        <w:t>Micropolitan</w:t>
      </w:r>
      <w:proofErr w:type="spellEnd"/>
      <w:r w:rsidRPr="00E8700D">
        <w:rPr>
          <w:bCs/>
          <w:spacing w:val="-3"/>
          <w:szCs w:val="24"/>
        </w:rPr>
        <w:t xml:space="preserve"> Statistical Areas and Metropolitan Divisions are counties and equivalent entities (boroughs and a municipality in Alaska, parishes in Louisiana, </w:t>
      </w:r>
      <w:proofErr w:type="spellStart"/>
      <w:r w:rsidRPr="00E8700D">
        <w:rPr>
          <w:bCs/>
          <w:spacing w:val="-3"/>
          <w:szCs w:val="24"/>
        </w:rPr>
        <w:t>municipios</w:t>
      </w:r>
      <w:proofErr w:type="spellEnd"/>
      <w:r w:rsidRPr="00E8700D">
        <w:rPr>
          <w:bCs/>
          <w:spacing w:val="-3"/>
          <w:szCs w:val="24"/>
        </w:rPr>
        <w:t xml:space="preserve"> in Puerto Rico, and independent cities in Maryland, Missouri, Nevada and Virginia).  </w:t>
      </w:r>
    </w:p>
    <w:p w14:paraId="192F4C42"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468D3B78" w14:textId="77777777" w:rsidR="00673BF8"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 xml:space="preserve">On the AHRF, the fields for Metropolitan code and </w:t>
      </w:r>
      <w:proofErr w:type="spellStart"/>
      <w:r w:rsidRPr="00E8700D">
        <w:rPr>
          <w:bCs/>
          <w:spacing w:val="-3"/>
          <w:szCs w:val="24"/>
        </w:rPr>
        <w:t>Micropolitan</w:t>
      </w:r>
      <w:proofErr w:type="spellEnd"/>
      <w:r w:rsidRPr="00E8700D">
        <w:rPr>
          <w:bCs/>
          <w:spacing w:val="-3"/>
          <w:szCs w:val="24"/>
        </w:rPr>
        <w:t xml:space="preserve"> code were combined into one field, Core Based Statistical Area Code, as were Metropolitan name and </w:t>
      </w:r>
      <w:proofErr w:type="spellStart"/>
      <w:r w:rsidRPr="00E8700D">
        <w:rPr>
          <w:bCs/>
          <w:spacing w:val="-3"/>
          <w:szCs w:val="24"/>
        </w:rPr>
        <w:t>Micropolitan</w:t>
      </w:r>
      <w:proofErr w:type="spellEnd"/>
      <w:r w:rsidRPr="00E8700D">
        <w:rPr>
          <w:bCs/>
          <w:spacing w:val="-3"/>
          <w:szCs w:val="24"/>
        </w:rPr>
        <w:t xml:space="preserve"> name combined to form Core Based Statistical Area Name.  The </w:t>
      </w:r>
      <w:r w:rsidR="004730F6" w:rsidRPr="00E8700D">
        <w:rPr>
          <w:b/>
          <w:bCs/>
          <w:spacing w:val="-3"/>
          <w:szCs w:val="24"/>
        </w:rPr>
        <w:t>CBSA</w:t>
      </w:r>
      <w:r w:rsidRPr="00E8700D">
        <w:rPr>
          <w:b/>
          <w:bCs/>
          <w:spacing w:val="-3"/>
          <w:szCs w:val="24"/>
        </w:rPr>
        <w:t xml:space="preserve"> Indicator Code</w:t>
      </w:r>
      <w:r w:rsidRPr="00E8700D">
        <w:rPr>
          <w:bCs/>
          <w:spacing w:val="-3"/>
          <w:szCs w:val="24"/>
        </w:rPr>
        <w:t xml:space="preserve"> field defines the county’s type.  It is defined as follows:</w:t>
      </w:r>
    </w:p>
    <w:p w14:paraId="332F4CFA" w14:textId="77777777" w:rsidR="0095368E" w:rsidRPr="00E8700D" w:rsidRDefault="0095368E"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38A8D941"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r>
      <w:r w:rsidRPr="00E8700D">
        <w:rPr>
          <w:bCs/>
          <w:spacing w:val="-3"/>
          <w:szCs w:val="24"/>
        </w:rPr>
        <w:tab/>
      </w:r>
      <w:r w:rsidRPr="00E8700D">
        <w:rPr>
          <w:bCs/>
          <w:spacing w:val="-3"/>
          <w:szCs w:val="24"/>
        </w:rPr>
        <w:tab/>
        <w:t>0 = Not a Statistical Area</w:t>
      </w:r>
    </w:p>
    <w:p w14:paraId="40A36290"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r>
      <w:r w:rsidRPr="00E8700D">
        <w:rPr>
          <w:bCs/>
          <w:spacing w:val="-3"/>
          <w:szCs w:val="24"/>
        </w:rPr>
        <w:tab/>
      </w:r>
      <w:r w:rsidRPr="00E8700D">
        <w:rPr>
          <w:bCs/>
          <w:spacing w:val="-3"/>
          <w:szCs w:val="24"/>
        </w:rPr>
        <w:tab/>
        <w:t>1 = Metropolitan Statistical Area</w:t>
      </w:r>
    </w:p>
    <w:p w14:paraId="570900E2"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lastRenderedPageBreak/>
        <w:tab/>
      </w:r>
      <w:r w:rsidRPr="00E8700D">
        <w:rPr>
          <w:bCs/>
          <w:spacing w:val="-3"/>
          <w:szCs w:val="24"/>
        </w:rPr>
        <w:tab/>
      </w:r>
      <w:r w:rsidRPr="00E8700D">
        <w:rPr>
          <w:bCs/>
          <w:spacing w:val="-3"/>
          <w:szCs w:val="24"/>
        </w:rPr>
        <w:tab/>
      </w:r>
      <w:r w:rsidRPr="00E8700D">
        <w:rPr>
          <w:bCs/>
          <w:spacing w:val="-3"/>
          <w:szCs w:val="24"/>
        </w:rPr>
        <w:tab/>
        <w:t xml:space="preserve">2 = </w:t>
      </w:r>
      <w:proofErr w:type="spellStart"/>
      <w:r w:rsidRPr="00E8700D">
        <w:rPr>
          <w:bCs/>
          <w:spacing w:val="-3"/>
          <w:szCs w:val="24"/>
        </w:rPr>
        <w:t>Micropolitan</w:t>
      </w:r>
      <w:proofErr w:type="spellEnd"/>
      <w:r w:rsidRPr="00E8700D">
        <w:rPr>
          <w:bCs/>
          <w:spacing w:val="-3"/>
          <w:szCs w:val="24"/>
        </w:rPr>
        <w:t xml:space="preserve"> Statistical Area</w:t>
      </w:r>
    </w:p>
    <w:p w14:paraId="0F73BE63" w14:textId="77777777" w:rsidR="00673BF8"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665B9F19" w14:textId="77777777" w:rsidR="00E4744A" w:rsidRPr="003F1C16" w:rsidRDefault="00E4744A" w:rsidP="00E4744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 w:val="22"/>
        </w:rPr>
      </w:pPr>
      <w:r>
        <w:rPr>
          <w:b/>
          <w:bCs/>
          <w:spacing w:val="-3"/>
        </w:rPr>
        <w:tab/>
      </w:r>
      <w:r>
        <w:rPr>
          <w:b/>
          <w:bCs/>
          <w:spacing w:val="-3"/>
        </w:rPr>
        <w:tab/>
      </w:r>
      <w:bookmarkStart w:id="67" w:name="UD78A"/>
      <w:r w:rsidRPr="003F1C16">
        <w:rPr>
          <w:b/>
          <w:bCs/>
          <w:spacing w:val="-3"/>
        </w:rPr>
        <w:t xml:space="preserve">CBSA County Status </w:t>
      </w:r>
      <w:r w:rsidRPr="003F1C16">
        <w:rPr>
          <w:bCs/>
          <w:spacing w:val="-3"/>
        </w:rPr>
        <w:t xml:space="preserve">field identifies a county of a Metropolitan or </w:t>
      </w:r>
      <w:proofErr w:type="spellStart"/>
      <w:r w:rsidRPr="003F1C16">
        <w:rPr>
          <w:bCs/>
          <w:spacing w:val="-3"/>
        </w:rPr>
        <w:t>Micropolitan</w:t>
      </w:r>
      <w:proofErr w:type="spellEnd"/>
      <w:r w:rsidRPr="003F1C16">
        <w:rPr>
          <w:bCs/>
          <w:spacing w:val="-3"/>
        </w:rPr>
        <w:t xml:space="preserve"> Statistical Area as either central or outlying.  Under the standards, the county (or counties) in which at least 50 percent of the population resides within urban areas of 10,000 or more population, or contain at least 5,000 people residing within a single urban area of 10,000 or more population, is identified as a “central county” (counties).  Additional “outlying counties” are included in the CBSA if they meet specified requirement of commuting to or from the central counties.  County or equivalent entities form geographic “building blocks” for Metropolitan or </w:t>
      </w:r>
      <w:proofErr w:type="spellStart"/>
      <w:r w:rsidRPr="003F1C16">
        <w:rPr>
          <w:bCs/>
          <w:spacing w:val="-3"/>
        </w:rPr>
        <w:t>Micropolitan</w:t>
      </w:r>
      <w:proofErr w:type="spellEnd"/>
      <w:r w:rsidRPr="003F1C16">
        <w:rPr>
          <w:bCs/>
          <w:spacing w:val="-3"/>
        </w:rPr>
        <w:t xml:space="preserve"> Statistical Areas throughout the United States and Puerto Rico.</w:t>
      </w:r>
      <w:bookmarkEnd w:id="67"/>
    </w:p>
    <w:p w14:paraId="63F378B1" w14:textId="77777777" w:rsidR="00BC749D" w:rsidRDefault="00E4744A" w:rsidP="00E4744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3F1C16">
        <w:rPr>
          <w:spacing w:val="-3"/>
        </w:rPr>
        <w:tab/>
      </w:r>
    </w:p>
    <w:p w14:paraId="0E6A0CC0" w14:textId="77777777" w:rsidR="00E4744A" w:rsidRPr="003F1C16" w:rsidRDefault="00E4744A" w:rsidP="00DE259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3F1C16">
        <w:rPr>
          <w:spacing w:val="-3"/>
        </w:rPr>
        <w:tab/>
      </w:r>
      <w:r w:rsidRPr="003F1C16">
        <w:rPr>
          <w:spacing w:val="-3"/>
        </w:rPr>
        <w:tab/>
      </w:r>
      <w:r w:rsidRPr="003F1C16">
        <w:rPr>
          <w:i/>
          <w:spacing w:val="-3"/>
          <w:sz w:val="22"/>
          <w:szCs w:val="22"/>
        </w:rPr>
        <w:t>Note:</w:t>
      </w:r>
      <w:r w:rsidRPr="003F1C16">
        <w:rPr>
          <w:spacing w:val="-3"/>
        </w:rPr>
        <w:tab/>
      </w:r>
    </w:p>
    <w:p w14:paraId="1577CB30" w14:textId="77777777" w:rsidR="00E4744A" w:rsidRDefault="00E4744A" w:rsidP="00982683">
      <w:pPr>
        <w:numPr>
          <w:ilvl w:val="0"/>
          <w:numId w:val="12"/>
        </w:numPr>
        <w:tabs>
          <w:tab w:val="left" w:pos="-1440"/>
          <w:tab w:val="left" w:pos="-720"/>
          <w:tab w:val="left" w:pos="450"/>
          <w:tab w:val="left" w:pos="1710"/>
          <w:tab w:val="left" w:pos="2380"/>
          <w:tab w:val="left" w:pos="2520"/>
          <w:tab w:val="left" w:pos="2970"/>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450"/>
        <w:jc w:val="both"/>
        <w:rPr>
          <w:bCs/>
          <w:spacing w:val="-3"/>
          <w:sz w:val="22"/>
        </w:rPr>
      </w:pPr>
      <w:r w:rsidRPr="003F1C16">
        <w:rPr>
          <w:spacing w:val="-3"/>
          <w:sz w:val="22"/>
          <w:szCs w:val="22"/>
        </w:rPr>
        <w:t xml:space="preserve">Part of Sullivan City in Crawford County MO (FIPS 29055) was added to St. Louis, MO-IL </w:t>
      </w:r>
      <w:r w:rsidRPr="003F1C16">
        <w:rPr>
          <w:bCs/>
          <w:spacing w:val="-3"/>
          <w:sz w:val="22"/>
          <w:szCs w:val="22"/>
        </w:rPr>
        <w:t>Metropolitan Statistical Area (Metropolitan Code 41180) effective</w:t>
      </w:r>
      <w:r w:rsidRPr="003F1C16">
        <w:rPr>
          <w:bCs/>
          <w:spacing w:val="-3"/>
          <w:sz w:val="22"/>
        </w:rPr>
        <w:t xml:space="preserve"> December 22, 1987.  On the AHRF</w:t>
      </w:r>
      <w:r w:rsidR="0062009A">
        <w:rPr>
          <w:bCs/>
          <w:spacing w:val="-3"/>
          <w:sz w:val="22"/>
        </w:rPr>
        <w:t>,</w:t>
      </w:r>
      <w:r w:rsidRPr="003F1C16">
        <w:rPr>
          <w:bCs/>
          <w:spacing w:val="-3"/>
          <w:sz w:val="22"/>
        </w:rPr>
        <w:t xml:space="preserve"> Crawford County is included </w:t>
      </w:r>
      <w:r w:rsidRPr="003F1C16">
        <w:rPr>
          <w:bCs/>
          <w:spacing w:val="-3"/>
          <w:sz w:val="22"/>
        </w:rPr>
        <w:tab/>
        <w:t>in St. Louis, MO-IL Metropolitan Statistical Area.</w:t>
      </w:r>
    </w:p>
    <w:p w14:paraId="2FBAB513" w14:textId="77777777" w:rsidR="00E4744A" w:rsidRPr="003F1C16" w:rsidRDefault="00E4744A" w:rsidP="00982683">
      <w:pPr>
        <w:numPr>
          <w:ilvl w:val="0"/>
          <w:numId w:val="12"/>
        </w:numPr>
        <w:tabs>
          <w:tab w:val="left" w:pos="-1440"/>
          <w:tab w:val="left" w:pos="-720"/>
          <w:tab w:val="left" w:pos="450"/>
          <w:tab w:val="left" w:pos="1710"/>
          <w:tab w:val="left" w:pos="2380"/>
          <w:tab w:val="left" w:pos="2520"/>
          <w:tab w:val="left" w:pos="2970"/>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450"/>
        <w:jc w:val="both"/>
        <w:rPr>
          <w:bCs/>
          <w:spacing w:val="-3"/>
          <w:sz w:val="22"/>
        </w:rPr>
      </w:pPr>
      <w:r>
        <w:rPr>
          <w:bCs/>
          <w:spacing w:val="-3"/>
          <w:sz w:val="22"/>
        </w:rPr>
        <w:t>Bedford City, VA (FIPS 51515), a component of the Lynchburg, VA Metropolitan Statistical Area (CBSA 31340), changed to town status and was added to Bedford County, VA (FIPS 51009) with the 2015 updates</w:t>
      </w:r>
      <w:r w:rsidR="00B82CDD">
        <w:rPr>
          <w:bCs/>
          <w:spacing w:val="-3"/>
          <w:sz w:val="22"/>
        </w:rPr>
        <w:t>.</w:t>
      </w:r>
    </w:p>
    <w:p w14:paraId="28C15C11" w14:textId="77777777" w:rsidR="00E4744A" w:rsidRPr="003F1C16" w:rsidRDefault="00E4744A" w:rsidP="00982683">
      <w:pPr>
        <w:numPr>
          <w:ilvl w:val="0"/>
          <w:numId w:val="12"/>
        </w:numPr>
        <w:tabs>
          <w:tab w:val="left" w:pos="-1440"/>
          <w:tab w:val="left" w:pos="-720"/>
          <w:tab w:val="left" w:pos="444"/>
          <w:tab w:val="left" w:pos="1710"/>
          <w:tab w:val="left" w:pos="2520"/>
          <w:tab w:val="left" w:pos="2880"/>
          <w:tab w:val="left" w:pos="2970"/>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3F1C16">
        <w:rPr>
          <w:bCs/>
          <w:spacing w:val="-3"/>
          <w:sz w:val="22"/>
        </w:rPr>
        <w:t>Data are carried on the AHRF for Puerto Rico.</w:t>
      </w:r>
    </w:p>
    <w:p w14:paraId="1A02FD9B" w14:textId="77777777" w:rsidR="001F14B8" w:rsidRDefault="001F14B8" w:rsidP="005534B3">
      <w:pPr>
        <w:pStyle w:val="Heading3"/>
      </w:pPr>
      <w:r>
        <w:tab/>
      </w:r>
    </w:p>
    <w:bookmarkStart w:id="68" w:name="UD78"/>
    <w:p w14:paraId="7FC7EE3C" w14:textId="2147B0A8" w:rsidR="00FB318A" w:rsidRDefault="003261E1" w:rsidP="005534B3">
      <w:pPr>
        <w:pStyle w:val="Heading3"/>
        <w:ind w:firstLine="720"/>
      </w:pPr>
      <w:r>
        <w:fldChar w:fldCharType="begin"/>
      </w:r>
      <w:r w:rsidR="001F14B8">
        <w:instrText xml:space="preserve">PRIVATE </w:instrText>
      </w:r>
      <w:r>
        <w:fldChar w:fldCharType="end"/>
      </w:r>
      <w:bookmarkStart w:id="69" w:name="_Toc87511761"/>
      <w:bookmarkStart w:id="70" w:name="_Toc87511954"/>
      <w:bookmarkStart w:id="71" w:name="_Toc87512089"/>
      <w:bookmarkStart w:id="72" w:name="_Toc87512181"/>
      <w:bookmarkStart w:id="73" w:name="_Toc87512419"/>
      <w:bookmarkStart w:id="74" w:name="_Toc116098237"/>
      <w:bookmarkStart w:id="75" w:name="_Toc141275668"/>
      <w:r w:rsidR="001F14B8">
        <w:t>A-</w:t>
      </w:r>
      <w:r w:rsidR="00EA0E72">
        <w:t xml:space="preserve"> </w:t>
      </w:r>
      <w:r w:rsidR="00830732">
        <w:t>6</w:t>
      </w:r>
      <w:r w:rsidR="001F14B8">
        <w:t>)</w:t>
      </w:r>
      <w:r w:rsidR="001F14B8">
        <w:tab/>
        <w:t>Rural/Urban Continuum Codes</w:t>
      </w:r>
      <w:bookmarkEnd w:id="69"/>
      <w:bookmarkEnd w:id="70"/>
      <w:bookmarkEnd w:id="71"/>
      <w:bookmarkEnd w:id="72"/>
      <w:bookmarkEnd w:id="73"/>
      <w:bookmarkEnd w:id="74"/>
      <w:bookmarkEnd w:id="75"/>
    </w:p>
    <w:bookmarkEnd w:id="68"/>
    <w:p w14:paraId="340B6637" w14:textId="77777777" w:rsidR="00FB318A" w:rsidRDefault="00FB318A" w:rsidP="005534B3">
      <w:pPr>
        <w:pStyle w:val="Heading3"/>
        <w:ind w:firstLine="720"/>
      </w:pPr>
    </w:p>
    <w:p w14:paraId="345D0D8B" w14:textId="1F6A395B" w:rsidR="00BC7219" w:rsidRPr="007A08E6" w:rsidRDefault="007A08E6" w:rsidP="007A08E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BC7219" w:rsidRPr="007A08E6">
        <w:rPr>
          <w:spacing w:val="-3"/>
        </w:rPr>
        <w:t xml:space="preserve">The </w:t>
      </w:r>
      <w:r w:rsidR="00BC7219" w:rsidRPr="007A08E6">
        <w:rPr>
          <w:b/>
          <w:spacing w:val="-3"/>
        </w:rPr>
        <w:t>2013 Rural/Urban Continuum Codes</w:t>
      </w:r>
      <w:r w:rsidR="00BC7219" w:rsidRPr="007A08E6">
        <w:rPr>
          <w:spacing w:val="-3"/>
        </w:rPr>
        <w:t xml:space="preserve"> are from the U.S. Department of Agriculture’s Economic Research Service (ERS) website:  </w:t>
      </w:r>
      <w:hyperlink r:id="rId16" w:history="1">
        <w:r w:rsidR="00BC7219" w:rsidRPr="007A08E6">
          <w:rPr>
            <w:spacing w:val="-3"/>
          </w:rPr>
          <w:t>http://www.ers.usda.gov/data-products/rural-urban-continuum-codes.aspx</w:t>
        </w:r>
      </w:hyperlink>
      <w:r w:rsidR="00BC7219" w:rsidRPr="007A08E6">
        <w:rPr>
          <w:spacing w:val="-3"/>
        </w:rPr>
        <w:t>.  The codes form a classification scheme that distinguishes metropolitan (metro) counties by the population size of their metro area and nonmetropolitan (</w:t>
      </w:r>
      <w:proofErr w:type="spellStart"/>
      <w:r w:rsidR="00BC7219" w:rsidRPr="007A08E6">
        <w:rPr>
          <w:spacing w:val="-3"/>
        </w:rPr>
        <w:t>nonmetro</w:t>
      </w:r>
      <w:proofErr w:type="spellEnd"/>
      <w:r w:rsidR="00BC7219" w:rsidRPr="007A08E6">
        <w:rPr>
          <w:spacing w:val="-3"/>
        </w:rPr>
        <w:t xml:space="preserve">) counties by degree of urbanization and adjacency to a metro area. The official Office of Management and Budget (OMB) metro and </w:t>
      </w:r>
      <w:proofErr w:type="spellStart"/>
      <w:r w:rsidR="00BC7219" w:rsidRPr="007A08E6">
        <w:rPr>
          <w:spacing w:val="-3"/>
        </w:rPr>
        <w:t>nonmetro</w:t>
      </w:r>
      <w:proofErr w:type="spellEnd"/>
      <w:r w:rsidR="00BC7219" w:rsidRPr="007A08E6">
        <w:rPr>
          <w:spacing w:val="-3"/>
        </w:rPr>
        <w:t xml:space="preserve"> categories have been subdivided into three metro and six </w:t>
      </w:r>
      <w:proofErr w:type="spellStart"/>
      <w:r w:rsidR="00BC7219" w:rsidRPr="007A08E6">
        <w:rPr>
          <w:spacing w:val="-3"/>
        </w:rPr>
        <w:t>nonmetro</w:t>
      </w:r>
      <w:proofErr w:type="spellEnd"/>
      <w:r w:rsidR="00BC7219" w:rsidRPr="007A08E6">
        <w:rPr>
          <w:spacing w:val="-3"/>
        </w:rPr>
        <w:t xml:space="preserve"> categories.  Each county in the U.S. is assigned one of 9 codes.  This scheme allow</w:t>
      </w:r>
      <w:r w:rsidR="00892A2D">
        <w:rPr>
          <w:spacing w:val="-3"/>
        </w:rPr>
        <w:t>s</w:t>
      </w:r>
      <w:r w:rsidR="00BC7219" w:rsidRPr="007A08E6">
        <w:rPr>
          <w:spacing w:val="-3"/>
        </w:rPr>
        <w:t xml:space="preserve"> researchers to break county data into finer residential groups, beyond metro and </w:t>
      </w:r>
      <w:proofErr w:type="spellStart"/>
      <w:r w:rsidR="00BC7219" w:rsidRPr="007A08E6">
        <w:rPr>
          <w:spacing w:val="-3"/>
        </w:rPr>
        <w:t>nonmetro</w:t>
      </w:r>
      <w:proofErr w:type="spellEnd"/>
      <w:r w:rsidR="00BC7219" w:rsidRPr="007A08E6">
        <w:rPr>
          <w:spacing w:val="-3"/>
        </w:rPr>
        <w:t xml:space="preserve">, particularly for analysis of trends in </w:t>
      </w:r>
      <w:proofErr w:type="spellStart"/>
      <w:r w:rsidR="00BC7219" w:rsidRPr="007A08E6">
        <w:rPr>
          <w:spacing w:val="-3"/>
        </w:rPr>
        <w:t>nonmetro</w:t>
      </w:r>
      <w:proofErr w:type="spellEnd"/>
      <w:r w:rsidR="00BC7219" w:rsidRPr="007A08E6">
        <w:rPr>
          <w:spacing w:val="-3"/>
        </w:rPr>
        <w:t xml:space="preserve"> areas that are related to population density and metro influence.</w:t>
      </w:r>
    </w:p>
    <w:p w14:paraId="70DD64DC" w14:textId="77777777" w:rsidR="00DA372D" w:rsidRDefault="00DA372D" w:rsidP="00BC7219">
      <w:pPr>
        <w:ind w:left="444" w:firstLine="996"/>
      </w:pPr>
    </w:p>
    <w:p w14:paraId="7873442E" w14:textId="77777777" w:rsidR="00BC7219" w:rsidRDefault="007A08E6" w:rsidP="007A08E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Pr>
          <w:spacing w:val="-3"/>
        </w:rPr>
        <w:tab/>
      </w:r>
      <w:r>
        <w:rPr>
          <w:spacing w:val="-3"/>
        </w:rPr>
        <w:tab/>
      </w:r>
      <w:r w:rsidR="00BC7219" w:rsidRPr="007A08E6">
        <w:rPr>
          <w:spacing w:val="-3"/>
        </w:rPr>
        <w:t xml:space="preserve">The 2013 Rural/Urban Continuum Code scheme classifies all counties in the United States, including 1,167 metro counties and 1,972 </w:t>
      </w:r>
      <w:proofErr w:type="spellStart"/>
      <w:r w:rsidR="00BC7219" w:rsidRPr="007A08E6">
        <w:rPr>
          <w:spacing w:val="-3"/>
        </w:rPr>
        <w:t>nonmetro</w:t>
      </w:r>
      <w:proofErr w:type="spellEnd"/>
      <w:r w:rsidR="00BC7219" w:rsidRPr="007A08E6">
        <w:rPr>
          <w:spacing w:val="-3"/>
        </w:rPr>
        <w:t xml:space="preserve"> counties.  Also included are 69 metro </w:t>
      </w:r>
      <w:proofErr w:type="spellStart"/>
      <w:r w:rsidR="00BC7219" w:rsidRPr="007A08E6">
        <w:rPr>
          <w:spacing w:val="-3"/>
        </w:rPr>
        <w:t>municipios</w:t>
      </w:r>
      <w:proofErr w:type="spellEnd"/>
      <w:r w:rsidR="00BC7219" w:rsidRPr="007A08E6">
        <w:rPr>
          <w:spacing w:val="-3"/>
        </w:rPr>
        <w:t xml:space="preserve"> and 9 </w:t>
      </w:r>
      <w:proofErr w:type="spellStart"/>
      <w:r w:rsidR="00BC7219" w:rsidRPr="007A08E6">
        <w:rPr>
          <w:spacing w:val="-3"/>
        </w:rPr>
        <w:t>nonmetro</w:t>
      </w:r>
      <w:proofErr w:type="spellEnd"/>
      <w:r w:rsidR="00BC7219" w:rsidRPr="007A08E6">
        <w:rPr>
          <w:spacing w:val="-3"/>
        </w:rPr>
        <w:t xml:space="preserve"> </w:t>
      </w:r>
      <w:proofErr w:type="spellStart"/>
      <w:r w:rsidR="00BC7219" w:rsidRPr="007A08E6">
        <w:rPr>
          <w:spacing w:val="-3"/>
        </w:rPr>
        <w:t>municipios</w:t>
      </w:r>
      <w:proofErr w:type="spellEnd"/>
      <w:r w:rsidR="00BC7219" w:rsidRPr="007A08E6">
        <w:rPr>
          <w:spacing w:val="-3"/>
        </w:rPr>
        <w:t xml:space="preserve"> in Puerto Rico.  Several </w:t>
      </w:r>
      <w:proofErr w:type="spellStart"/>
      <w:r w:rsidR="00BC7219" w:rsidRPr="007A08E6">
        <w:rPr>
          <w:spacing w:val="-3"/>
        </w:rPr>
        <w:t>nonmetro</w:t>
      </w:r>
      <w:proofErr w:type="spellEnd"/>
      <w:r w:rsidR="00BC7219" w:rsidRPr="007A08E6">
        <w:rPr>
          <w:spacing w:val="-3"/>
        </w:rPr>
        <w:t xml:space="preserve"> independent cities in Virginia have been combined with the counties of origin by ERS.  See note below for cities and counties.</w:t>
      </w:r>
    </w:p>
    <w:p w14:paraId="790B8714" w14:textId="77777777" w:rsidR="00BC7219" w:rsidRDefault="00DA372D" w:rsidP="00DA372D">
      <w:r>
        <w:tab/>
      </w:r>
    </w:p>
    <w:p w14:paraId="4A49F989" w14:textId="77777777" w:rsidR="007A08E6" w:rsidRDefault="007A08E6" w:rsidP="007A08E6">
      <w:pPr>
        <w:ind w:left="444"/>
        <w:rPr>
          <w:spacing w:val="-3"/>
        </w:rPr>
      </w:pPr>
      <w:r>
        <w:tab/>
        <w:t>To create the 2013 Rural-Urban Continuum Codes, all U.S. counties and county equivalents were first grouped according to their official metro-</w:t>
      </w:r>
      <w:proofErr w:type="spellStart"/>
      <w:r>
        <w:t>nonmetro</w:t>
      </w:r>
      <w:proofErr w:type="spellEnd"/>
      <w:r>
        <w:t xml:space="preserve"> status, defined by the Office </w:t>
      </w:r>
      <w:r w:rsidRPr="007A08E6">
        <w:rPr>
          <w:spacing w:val="-3"/>
        </w:rPr>
        <w:t>of Management and Budget (OMB)</w:t>
      </w:r>
      <w:r>
        <w:rPr>
          <w:spacing w:val="-3"/>
        </w:rPr>
        <w:t xml:space="preserve"> as of February, 2013.  OMB determined current metropolitan status by applying population and worker commuting criteria to the results of the 2010 Census and the 2006-2010 American Community Survey (ACS) from the U.S. Census Bureau.</w:t>
      </w:r>
    </w:p>
    <w:p w14:paraId="12F6CC92" w14:textId="77777777" w:rsidR="001F14B8" w:rsidRDefault="001F14B8" w:rsidP="006D223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Cs/>
          <w:spacing w:val="-3"/>
          <w:sz w:val="22"/>
        </w:rPr>
      </w:pPr>
    </w:p>
    <w:p w14:paraId="2112C1AD" w14:textId="77777777" w:rsidR="007A08E6" w:rsidRPr="00BE45B5" w:rsidRDefault="007A08E6"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Pr>
          <w:bCs/>
          <w:spacing w:val="-3"/>
          <w:sz w:val="22"/>
        </w:rPr>
        <w:lastRenderedPageBreak/>
        <w:tab/>
      </w:r>
      <w:r>
        <w:rPr>
          <w:bCs/>
          <w:spacing w:val="-3"/>
          <w:sz w:val="22"/>
        </w:rPr>
        <w:tab/>
      </w:r>
      <w:r w:rsidRPr="00BE45B5">
        <w:t>Metro counties are divided into three categories</w:t>
      </w:r>
      <w:r w:rsidR="004730F6">
        <w:t xml:space="preserve"> according</w:t>
      </w:r>
      <w:r w:rsidRPr="00BE45B5">
        <w:t xml:space="preserve"> to the total population size of the metro area of which they are a part: 1 million people or more, 250,000 to 1 million people, and below 250,000.  </w:t>
      </w:r>
      <w:proofErr w:type="spellStart"/>
      <w:r w:rsidRPr="00BE45B5">
        <w:t>Nonmetro</w:t>
      </w:r>
      <w:proofErr w:type="spellEnd"/>
      <w:r w:rsidRPr="00BE45B5">
        <w:t xml:space="preserve"> counties are classified along two dimensions.  First, they are divided into three urban-size categories (</w:t>
      </w:r>
      <w:r w:rsidR="00BE45B5" w:rsidRPr="00BE45B5">
        <w:t xml:space="preserve">an urban population of 19,999 or more, 2,500 to 20,000, and less than 2,500) based on the total population in the county.  Second, </w:t>
      </w:r>
      <w:proofErr w:type="spellStart"/>
      <w:r w:rsidR="00BE45B5" w:rsidRPr="00BE45B5">
        <w:t>nonmetro</w:t>
      </w:r>
      <w:proofErr w:type="spellEnd"/>
      <w:r w:rsidR="00BE45B5" w:rsidRPr="00BE45B5">
        <w:t xml:space="preserve"> counties in the three urban-sized categories are sub-divided by whether or not the county is adjacent to one or more metro areas.  A </w:t>
      </w:r>
      <w:proofErr w:type="spellStart"/>
      <w:r w:rsidR="00BE45B5" w:rsidRPr="00BE45B5">
        <w:t>nonmetro</w:t>
      </w:r>
      <w:proofErr w:type="spellEnd"/>
      <w:r w:rsidR="00BE45B5" w:rsidRPr="00BE45B5">
        <w:t xml:space="preserve"> county is defined as adjacent if it physically </w:t>
      </w:r>
      <w:r w:rsidR="00BE45B5">
        <w:t>adjoins one more</w:t>
      </w:r>
      <w:r w:rsidR="00BE45B5" w:rsidRPr="00BE45B5">
        <w:t xml:space="preserve"> metro areas, and has at least 2% of its employed labor force commuting to central metro counties.  </w:t>
      </w:r>
      <w:proofErr w:type="spellStart"/>
      <w:r w:rsidR="00BE45B5" w:rsidRPr="00BE45B5">
        <w:t>Nonmetro</w:t>
      </w:r>
      <w:proofErr w:type="spellEnd"/>
      <w:r w:rsidR="00BE45B5" w:rsidRPr="00BE45B5">
        <w:t xml:space="preserve"> counties that do not meet these criteria are classified as nonadjacent.</w:t>
      </w:r>
    </w:p>
    <w:p w14:paraId="679CCC02" w14:textId="77777777" w:rsidR="00BE45B5" w:rsidRDefault="00BE45B5"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 w:val="22"/>
        </w:rPr>
      </w:pPr>
    </w:p>
    <w:p w14:paraId="054B517B" w14:textId="77777777" w:rsidR="00BE45B5" w:rsidRDefault="00BE45B5"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 w:val="22"/>
        </w:rPr>
        <w:tab/>
      </w:r>
      <w:r>
        <w:rPr>
          <w:bCs/>
          <w:spacing w:val="-3"/>
          <w:sz w:val="22"/>
        </w:rPr>
        <w:tab/>
      </w:r>
      <w:r>
        <w:rPr>
          <w:bCs/>
          <w:spacing w:val="-3"/>
          <w:szCs w:val="24"/>
        </w:rPr>
        <w:t>In concept, the 2013 version of the Rural-Urban Continuum Codes is comparable with that of earlier decades.  However, in 2000, OMB made major changes in its metro-area delineation procedures, and the Census Bureau changed the way in which rural and urban are measured.  Therefore, the 2013 and 2003 Rural-Urban Continuum Codes are not fully comparable to those of earlier years.  OMB’s change</w:t>
      </w:r>
      <w:r w:rsidR="004730F6">
        <w:rPr>
          <w:bCs/>
          <w:spacing w:val="-3"/>
          <w:szCs w:val="24"/>
        </w:rPr>
        <w:t>s</w:t>
      </w:r>
      <w:r>
        <w:rPr>
          <w:bCs/>
          <w:spacing w:val="-3"/>
          <w:szCs w:val="24"/>
        </w:rPr>
        <w:t xml:space="preserve"> added some additional metro area</w:t>
      </w:r>
      <w:r w:rsidR="004730F6">
        <w:rPr>
          <w:bCs/>
          <w:spacing w:val="-3"/>
          <w:szCs w:val="24"/>
        </w:rPr>
        <w:t>s</w:t>
      </w:r>
      <w:r>
        <w:rPr>
          <w:bCs/>
          <w:spacing w:val="-3"/>
          <w:szCs w:val="24"/>
        </w:rPr>
        <w:t xml:space="preserve"> by no longer requiring that a metro are</w:t>
      </w:r>
      <w:r w:rsidR="004730F6">
        <w:rPr>
          <w:bCs/>
          <w:spacing w:val="-3"/>
          <w:szCs w:val="24"/>
        </w:rPr>
        <w:t>a</w:t>
      </w:r>
      <w:r>
        <w:rPr>
          <w:bCs/>
          <w:spacing w:val="-3"/>
          <w:szCs w:val="24"/>
        </w:rPr>
        <w:t xml:space="preserve"> must have at least 100,000 population if its urbanized area includes no place of at least 50,000 people.  More importantly, simplifying the worker commuting criteria that determine outlying metro counties had the effect of adding numerous new outlying counties to metro areas while deleting a smaller number that were previously defined as metro.</w:t>
      </w:r>
      <w:r w:rsidRPr="00BE45B5">
        <w:rPr>
          <w:bCs/>
          <w:spacing w:val="-3"/>
          <w:szCs w:val="24"/>
        </w:rPr>
        <w:t xml:space="preserve"> </w:t>
      </w:r>
    </w:p>
    <w:p w14:paraId="35818C9D"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45FC2DF7"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r>
      <w:r>
        <w:rPr>
          <w:bCs/>
          <w:spacing w:val="-3"/>
          <w:szCs w:val="24"/>
        </w:rPr>
        <w:tab/>
        <w:t>No major changes were made in either the metro-</w:t>
      </w:r>
      <w:proofErr w:type="spellStart"/>
      <w:r>
        <w:rPr>
          <w:bCs/>
          <w:spacing w:val="-3"/>
          <w:szCs w:val="24"/>
        </w:rPr>
        <w:t>nonmetro</w:t>
      </w:r>
      <w:proofErr w:type="spellEnd"/>
      <w:r>
        <w:rPr>
          <w:bCs/>
          <w:spacing w:val="-3"/>
          <w:szCs w:val="24"/>
        </w:rPr>
        <w:t xml:space="preserve"> or urban-rural criteria between 2000 and 2010.  However, the decennial census long form was eliminated in 2010 and OMB used 5-year average commuting flow data from the 2006-2010 American Community Survey (ACS) rather than a point in time estimate to </w:t>
      </w:r>
      <w:r w:rsidR="00C80218">
        <w:rPr>
          <w:bCs/>
          <w:spacing w:val="-3"/>
          <w:szCs w:val="24"/>
        </w:rPr>
        <w:t>delineate</w:t>
      </w:r>
      <w:r>
        <w:rPr>
          <w:bCs/>
          <w:spacing w:val="-3"/>
          <w:szCs w:val="24"/>
        </w:rPr>
        <w:t xml:space="preserve"> metropolitan and </w:t>
      </w:r>
      <w:proofErr w:type="spellStart"/>
      <w:r>
        <w:rPr>
          <w:bCs/>
          <w:spacing w:val="-3"/>
          <w:szCs w:val="24"/>
        </w:rPr>
        <w:t>micropolitan</w:t>
      </w:r>
      <w:proofErr w:type="spellEnd"/>
      <w:r>
        <w:rPr>
          <w:bCs/>
          <w:spacing w:val="-3"/>
          <w:szCs w:val="24"/>
        </w:rPr>
        <w:t xml:space="preserve"> areas.  The 2006-2010 ACS commuting flow data was </w:t>
      </w:r>
      <w:r w:rsidR="00C80218">
        <w:rPr>
          <w:bCs/>
          <w:spacing w:val="-3"/>
          <w:szCs w:val="24"/>
        </w:rPr>
        <w:t>also</w:t>
      </w:r>
      <w:r>
        <w:rPr>
          <w:bCs/>
          <w:spacing w:val="-3"/>
          <w:szCs w:val="24"/>
        </w:rPr>
        <w:t xml:space="preserve"> used to compute </w:t>
      </w:r>
      <w:r w:rsidR="00C80218">
        <w:rPr>
          <w:bCs/>
          <w:spacing w:val="-3"/>
          <w:szCs w:val="24"/>
        </w:rPr>
        <w:t>adjacency</w:t>
      </w:r>
      <w:r>
        <w:rPr>
          <w:bCs/>
          <w:spacing w:val="-3"/>
          <w:szCs w:val="24"/>
        </w:rPr>
        <w:t xml:space="preserve"> for the Rural-Urban Continuum Codes. This scheme allows researchers to break county data into finer residential groups, beyond metro and </w:t>
      </w:r>
      <w:proofErr w:type="spellStart"/>
      <w:r>
        <w:rPr>
          <w:bCs/>
          <w:spacing w:val="-3"/>
          <w:szCs w:val="24"/>
        </w:rPr>
        <w:t>nonmetro</w:t>
      </w:r>
      <w:proofErr w:type="spellEnd"/>
      <w:r>
        <w:rPr>
          <w:bCs/>
          <w:spacing w:val="-3"/>
          <w:szCs w:val="24"/>
        </w:rPr>
        <w:t xml:space="preserve">, particularly for analysis of trends in </w:t>
      </w:r>
      <w:proofErr w:type="spellStart"/>
      <w:r>
        <w:rPr>
          <w:bCs/>
          <w:spacing w:val="-3"/>
          <w:szCs w:val="24"/>
        </w:rPr>
        <w:t>nonmetro</w:t>
      </w:r>
      <w:proofErr w:type="spellEnd"/>
      <w:r>
        <w:rPr>
          <w:bCs/>
          <w:spacing w:val="-3"/>
          <w:szCs w:val="24"/>
        </w:rPr>
        <w:t xml:space="preserve"> areas that are related to population density and metro influence.</w:t>
      </w:r>
    </w:p>
    <w:p w14:paraId="767C28C8" w14:textId="77777777" w:rsidR="00B92BD7"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r>
      <w:r>
        <w:rPr>
          <w:bCs/>
          <w:spacing w:val="-3"/>
          <w:szCs w:val="24"/>
        </w:rPr>
        <w:tab/>
      </w:r>
      <w:r>
        <w:rPr>
          <w:bCs/>
          <w:spacing w:val="-3"/>
          <w:szCs w:val="24"/>
        </w:rPr>
        <w:tab/>
      </w:r>
    </w:p>
    <w:p w14:paraId="14356883" w14:textId="77777777" w:rsidR="00B43EA3" w:rsidRDefault="0041576E"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r>
      <w:r w:rsidR="00B43EA3">
        <w:rPr>
          <w:bCs/>
          <w:spacing w:val="-3"/>
          <w:szCs w:val="24"/>
        </w:rPr>
        <w:t>The 2013 Rural/Urban Continuum Codes are defined as follows:</w:t>
      </w:r>
    </w:p>
    <w:p w14:paraId="5FF713C6"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24BE76E3" w14:textId="58AA34A0" w:rsidR="00B43EA3" w:rsidRDefault="00A56E61"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bCs/>
          <w:spacing w:val="-3"/>
          <w:szCs w:val="24"/>
        </w:rPr>
      </w:pPr>
      <w:r>
        <w:rPr>
          <w:bCs/>
          <w:spacing w:val="-3"/>
          <w:szCs w:val="24"/>
        </w:rPr>
        <w:tab/>
      </w:r>
      <w:r w:rsidR="00B43EA3">
        <w:rPr>
          <w:bCs/>
          <w:spacing w:val="-3"/>
          <w:szCs w:val="24"/>
        </w:rPr>
        <w:tab/>
      </w:r>
      <w:r w:rsidR="00B43EA3" w:rsidRPr="00B43EA3">
        <w:rPr>
          <w:b/>
          <w:bCs/>
          <w:spacing w:val="-3"/>
          <w:szCs w:val="24"/>
        </w:rPr>
        <w:t>CODE</w:t>
      </w:r>
      <w:r w:rsidR="00B43EA3" w:rsidRPr="00B43EA3">
        <w:rPr>
          <w:b/>
          <w:bCs/>
          <w:spacing w:val="-3"/>
          <w:szCs w:val="24"/>
        </w:rPr>
        <w:tab/>
      </w:r>
      <w:r w:rsidR="00B43EA3" w:rsidRPr="00B43EA3">
        <w:rPr>
          <w:b/>
          <w:bCs/>
          <w:spacing w:val="-3"/>
          <w:szCs w:val="24"/>
        </w:rPr>
        <w:tab/>
      </w:r>
      <w:r w:rsidR="00B43EA3" w:rsidRPr="00B43EA3">
        <w:rPr>
          <w:b/>
          <w:bCs/>
          <w:spacing w:val="-3"/>
          <w:szCs w:val="24"/>
        </w:rPr>
        <w:tab/>
      </w:r>
      <w:r w:rsidR="00B43EA3" w:rsidRPr="00B43EA3">
        <w:rPr>
          <w:b/>
          <w:bCs/>
          <w:spacing w:val="-3"/>
          <w:szCs w:val="24"/>
        </w:rPr>
        <w:tab/>
        <w:t>METROPOLITAN COUNTIES</w:t>
      </w:r>
      <w:r w:rsidR="002760AC">
        <w:rPr>
          <w:b/>
          <w:bCs/>
          <w:spacing w:val="-3"/>
          <w:szCs w:val="24"/>
        </w:rPr>
        <w:t xml:space="preserve"> </w:t>
      </w:r>
      <w:r w:rsidR="00B43EA3" w:rsidRPr="00B43EA3">
        <w:rPr>
          <w:b/>
          <w:bCs/>
          <w:spacing w:val="-3"/>
          <w:szCs w:val="24"/>
        </w:rPr>
        <w:t>(1-3)</w:t>
      </w:r>
    </w:p>
    <w:p w14:paraId="39E3A1C8" w14:textId="77777777" w:rsidR="002760AC" w:rsidRPr="00B43EA3" w:rsidRDefault="002760AC"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bCs/>
          <w:spacing w:val="-3"/>
          <w:szCs w:val="24"/>
        </w:rPr>
      </w:pPr>
    </w:p>
    <w:p w14:paraId="6CC23BC9"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01</w:t>
      </w:r>
      <w:r>
        <w:rPr>
          <w:bCs/>
          <w:spacing w:val="-3"/>
          <w:szCs w:val="24"/>
        </w:rPr>
        <w:tab/>
      </w:r>
      <w:r>
        <w:rPr>
          <w:bCs/>
          <w:spacing w:val="-3"/>
          <w:szCs w:val="24"/>
        </w:rPr>
        <w:tab/>
        <w:t>Counties in metro areas of 1 million population or more</w:t>
      </w:r>
    </w:p>
    <w:p w14:paraId="727C8ED2"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02</w:t>
      </w:r>
      <w:r>
        <w:rPr>
          <w:bCs/>
          <w:spacing w:val="-3"/>
          <w:szCs w:val="24"/>
        </w:rPr>
        <w:tab/>
      </w:r>
      <w:r>
        <w:rPr>
          <w:bCs/>
          <w:spacing w:val="-3"/>
          <w:szCs w:val="24"/>
        </w:rPr>
        <w:tab/>
        <w:t>Counties in metro areas of 250,000 – 1,000,000 population</w:t>
      </w:r>
    </w:p>
    <w:p w14:paraId="2F7FF16C"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03</w:t>
      </w:r>
      <w:r>
        <w:rPr>
          <w:bCs/>
          <w:spacing w:val="-3"/>
          <w:szCs w:val="24"/>
        </w:rPr>
        <w:tab/>
      </w:r>
      <w:r>
        <w:rPr>
          <w:bCs/>
          <w:spacing w:val="-3"/>
          <w:szCs w:val="24"/>
        </w:rPr>
        <w:tab/>
        <w:t>Counties in metro areas of fewer than 250,000 population</w:t>
      </w:r>
    </w:p>
    <w:p w14:paraId="5C3E36B9" w14:textId="77777777" w:rsidR="00B866E3" w:rsidRDefault="00B866E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5A5D7BB3"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r>
    </w:p>
    <w:p w14:paraId="4F5F5619"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r>
      <w:r>
        <w:rPr>
          <w:bCs/>
          <w:spacing w:val="-3"/>
          <w:szCs w:val="24"/>
        </w:rPr>
        <w:tab/>
      </w:r>
      <w:r>
        <w:rPr>
          <w:bCs/>
          <w:spacing w:val="-3"/>
          <w:szCs w:val="24"/>
        </w:rPr>
        <w:tab/>
      </w:r>
      <w:r>
        <w:rPr>
          <w:bCs/>
          <w:spacing w:val="-3"/>
          <w:szCs w:val="24"/>
        </w:rPr>
        <w:tab/>
      </w:r>
      <w:r>
        <w:rPr>
          <w:bCs/>
          <w:spacing w:val="-3"/>
          <w:szCs w:val="24"/>
        </w:rPr>
        <w:tab/>
      </w:r>
      <w:r>
        <w:rPr>
          <w:bCs/>
          <w:spacing w:val="-3"/>
          <w:szCs w:val="24"/>
        </w:rPr>
        <w:tab/>
      </w:r>
      <w:r w:rsidRPr="00B43EA3">
        <w:rPr>
          <w:b/>
          <w:bCs/>
          <w:spacing w:val="-3"/>
          <w:szCs w:val="24"/>
        </w:rPr>
        <w:t>NONMETROPOLITAN COUNTIES</w:t>
      </w:r>
      <w:r w:rsidR="002760AC">
        <w:rPr>
          <w:b/>
          <w:bCs/>
          <w:spacing w:val="-3"/>
          <w:szCs w:val="24"/>
        </w:rPr>
        <w:t xml:space="preserve"> </w:t>
      </w:r>
      <w:r w:rsidRPr="00B43EA3">
        <w:rPr>
          <w:b/>
          <w:bCs/>
          <w:spacing w:val="-3"/>
          <w:szCs w:val="24"/>
        </w:rPr>
        <w:t>(</w:t>
      </w:r>
      <w:r>
        <w:rPr>
          <w:b/>
          <w:bCs/>
          <w:spacing w:val="-3"/>
          <w:szCs w:val="24"/>
        </w:rPr>
        <w:t>4-9</w:t>
      </w:r>
      <w:r w:rsidRPr="00B43EA3">
        <w:rPr>
          <w:b/>
          <w:bCs/>
          <w:spacing w:val="-3"/>
          <w:szCs w:val="24"/>
        </w:rPr>
        <w:t>)</w:t>
      </w:r>
    </w:p>
    <w:p w14:paraId="1776CF48"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r>
      <w:r>
        <w:rPr>
          <w:bCs/>
          <w:spacing w:val="-3"/>
          <w:szCs w:val="24"/>
        </w:rPr>
        <w:tab/>
      </w:r>
      <w:r>
        <w:rPr>
          <w:bCs/>
          <w:spacing w:val="-3"/>
          <w:szCs w:val="24"/>
        </w:rPr>
        <w:tab/>
      </w:r>
      <w:r>
        <w:rPr>
          <w:bCs/>
          <w:spacing w:val="-3"/>
          <w:szCs w:val="24"/>
        </w:rPr>
        <w:tab/>
      </w:r>
      <w:r>
        <w:rPr>
          <w:bCs/>
          <w:spacing w:val="-3"/>
          <w:szCs w:val="24"/>
        </w:rPr>
        <w:tab/>
      </w:r>
      <w:r>
        <w:rPr>
          <w:bCs/>
          <w:spacing w:val="-3"/>
          <w:szCs w:val="24"/>
        </w:rPr>
        <w:tab/>
      </w:r>
    </w:p>
    <w:p w14:paraId="43FABA99"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04</w:t>
      </w:r>
      <w:r>
        <w:rPr>
          <w:bCs/>
          <w:spacing w:val="-3"/>
          <w:szCs w:val="24"/>
        </w:rPr>
        <w:tab/>
      </w:r>
      <w:r>
        <w:rPr>
          <w:bCs/>
          <w:spacing w:val="-3"/>
          <w:szCs w:val="24"/>
        </w:rPr>
        <w:tab/>
        <w:t>Urban population of 20,000 or more, adjacent to a metro area</w:t>
      </w:r>
    </w:p>
    <w:p w14:paraId="04D55754"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05</w:t>
      </w:r>
      <w:r>
        <w:rPr>
          <w:bCs/>
          <w:spacing w:val="-3"/>
          <w:szCs w:val="24"/>
        </w:rPr>
        <w:tab/>
      </w:r>
      <w:r>
        <w:rPr>
          <w:bCs/>
          <w:spacing w:val="-3"/>
          <w:szCs w:val="24"/>
        </w:rPr>
        <w:tab/>
        <w:t xml:space="preserve">Urban population of 20,000 or more, not </w:t>
      </w:r>
      <w:r w:rsidR="00C80218">
        <w:rPr>
          <w:bCs/>
          <w:spacing w:val="-3"/>
          <w:szCs w:val="24"/>
        </w:rPr>
        <w:t>adjacent</w:t>
      </w:r>
      <w:r>
        <w:rPr>
          <w:bCs/>
          <w:spacing w:val="-3"/>
          <w:szCs w:val="24"/>
        </w:rPr>
        <w:t xml:space="preserve"> to a metro area</w:t>
      </w:r>
    </w:p>
    <w:p w14:paraId="0783D988"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06</w:t>
      </w:r>
      <w:r>
        <w:rPr>
          <w:bCs/>
          <w:spacing w:val="-3"/>
          <w:szCs w:val="24"/>
        </w:rPr>
        <w:tab/>
      </w:r>
      <w:r>
        <w:rPr>
          <w:bCs/>
          <w:spacing w:val="-3"/>
          <w:szCs w:val="24"/>
        </w:rPr>
        <w:tab/>
        <w:t>Urban population of 2,500-19,999, adjacent to a metro area</w:t>
      </w:r>
    </w:p>
    <w:p w14:paraId="683CE9BB"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07</w:t>
      </w:r>
      <w:r>
        <w:rPr>
          <w:bCs/>
          <w:spacing w:val="-3"/>
          <w:szCs w:val="24"/>
        </w:rPr>
        <w:tab/>
      </w:r>
      <w:r>
        <w:rPr>
          <w:bCs/>
          <w:spacing w:val="-3"/>
          <w:szCs w:val="24"/>
        </w:rPr>
        <w:tab/>
        <w:t>Urban population of 2,500-19,999, not adjacent to a metro area</w:t>
      </w:r>
    </w:p>
    <w:p w14:paraId="03DF9509"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08</w:t>
      </w:r>
      <w:r>
        <w:rPr>
          <w:bCs/>
          <w:spacing w:val="-3"/>
          <w:szCs w:val="24"/>
        </w:rPr>
        <w:tab/>
      </w:r>
      <w:r>
        <w:rPr>
          <w:bCs/>
          <w:spacing w:val="-3"/>
          <w:szCs w:val="24"/>
        </w:rPr>
        <w:tab/>
        <w:t>Completely rural or less than 2,500 urban population, adjacent to a metro area</w:t>
      </w:r>
    </w:p>
    <w:p w14:paraId="3365358A"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09</w:t>
      </w:r>
      <w:r>
        <w:rPr>
          <w:bCs/>
          <w:spacing w:val="-3"/>
          <w:szCs w:val="24"/>
        </w:rPr>
        <w:tab/>
      </w:r>
      <w:r>
        <w:rPr>
          <w:bCs/>
          <w:spacing w:val="-3"/>
          <w:szCs w:val="24"/>
        </w:rPr>
        <w:tab/>
        <w:t>Completely rural or less than 2,500 urban population, not adjacent to a metro area</w:t>
      </w:r>
    </w:p>
    <w:p w14:paraId="4CC3BC9C"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0C277F79" w14:textId="77777777" w:rsidR="00B43EA3" w:rsidRDefault="00B43EA3"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Cs w:val="24"/>
        </w:rPr>
        <w:tab/>
        <w:t>Blank</w:t>
      </w:r>
      <w:r>
        <w:rPr>
          <w:bCs/>
          <w:spacing w:val="-3"/>
          <w:szCs w:val="24"/>
        </w:rPr>
        <w:tab/>
        <w:t>Missing Value</w:t>
      </w:r>
    </w:p>
    <w:p w14:paraId="6251ED6B" w14:textId="77777777" w:rsidR="00407E96" w:rsidRDefault="00407E96" w:rsidP="00FB318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7C0DFF01" w14:textId="77777777" w:rsidR="00876F41" w:rsidRPr="00E8700D" w:rsidRDefault="00407E96"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Pr>
          <w:bCs/>
          <w:spacing w:val="-3"/>
          <w:szCs w:val="24"/>
        </w:rPr>
        <w:tab/>
      </w:r>
      <w:r w:rsidR="00B43EA3">
        <w:rPr>
          <w:bCs/>
          <w:spacing w:val="-3"/>
          <w:szCs w:val="24"/>
        </w:rPr>
        <w:tab/>
      </w:r>
      <w:r w:rsidR="00B43EA3" w:rsidRPr="001F34A8">
        <w:rPr>
          <w:bCs/>
          <w:i/>
          <w:spacing w:val="-3"/>
          <w:sz w:val="22"/>
          <w:szCs w:val="22"/>
        </w:rPr>
        <w:t>Note:</w:t>
      </w:r>
      <w:r w:rsidR="00B43EA3">
        <w:rPr>
          <w:bCs/>
          <w:spacing w:val="-3"/>
          <w:szCs w:val="24"/>
        </w:rPr>
        <w:tab/>
      </w:r>
    </w:p>
    <w:p w14:paraId="3FFCC119" w14:textId="77777777" w:rsidR="00B43EA3" w:rsidRDefault="00B43EA3" w:rsidP="00982683">
      <w:pPr>
        <w:numPr>
          <w:ilvl w:val="0"/>
          <w:numId w:val="13"/>
        </w:num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bCs/>
          <w:spacing w:val="-3"/>
          <w:sz w:val="22"/>
          <w:szCs w:val="22"/>
        </w:rPr>
      </w:pPr>
      <w:r w:rsidRPr="00E8700D">
        <w:rPr>
          <w:bCs/>
          <w:spacing w:val="-3"/>
          <w:sz w:val="22"/>
          <w:szCs w:val="22"/>
        </w:rPr>
        <w:t xml:space="preserve">The following Virginia </w:t>
      </w:r>
      <w:proofErr w:type="spellStart"/>
      <w:r w:rsidRPr="00E8700D">
        <w:rPr>
          <w:bCs/>
          <w:spacing w:val="-3"/>
          <w:sz w:val="22"/>
          <w:szCs w:val="22"/>
        </w:rPr>
        <w:t>nonmetro</w:t>
      </w:r>
      <w:proofErr w:type="spellEnd"/>
      <w:r w:rsidRPr="00E8700D">
        <w:rPr>
          <w:bCs/>
          <w:spacing w:val="-3"/>
          <w:sz w:val="22"/>
          <w:szCs w:val="22"/>
        </w:rPr>
        <w:t xml:space="preserve"> independent cities were combined on the source data with </w:t>
      </w:r>
      <w:r w:rsidR="00876F41" w:rsidRPr="00E8700D">
        <w:rPr>
          <w:bCs/>
          <w:spacing w:val="-3"/>
          <w:sz w:val="22"/>
          <w:szCs w:val="22"/>
        </w:rPr>
        <w:t>t</w:t>
      </w:r>
      <w:r w:rsidRPr="00E8700D">
        <w:rPr>
          <w:bCs/>
          <w:spacing w:val="-3"/>
          <w:sz w:val="22"/>
          <w:szCs w:val="22"/>
        </w:rPr>
        <w:t xml:space="preserve">heir counties of </w:t>
      </w:r>
      <w:r w:rsidR="00C80218" w:rsidRPr="00E8700D">
        <w:rPr>
          <w:bCs/>
          <w:spacing w:val="-3"/>
          <w:sz w:val="22"/>
          <w:szCs w:val="22"/>
        </w:rPr>
        <w:t>origin</w:t>
      </w:r>
      <w:r w:rsidRPr="00E8700D">
        <w:rPr>
          <w:bCs/>
          <w:spacing w:val="-3"/>
          <w:sz w:val="22"/>
          <w:szCs w:val="22"/>
        </w:rPr>
        <w:t xml:space="preserve"> when computing the Rural-Urban Continuum Codes:</w:t>
      </w:r>
    </w:p>
    <w:p w14:paraId="5E88C01C" w14:textId="77777777" w:rsidR="006533DC" w:rsidRPr="00E8700D" w:rsidRDefault="006533DC" w:rsidP="00972D5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Cs/>
          <w:spacing w:val="-3"/>
          <w:sz w:val="22"/>
          <w:szCs w:val="22"/>
        </w:rPr>
      </w:pPr>
    </w:p>
    <w:p w14:paraId="3F3EDED1" w14:textId="77777777" w:rsidR="006533DC" w:rsidRPr="00E8700D" w:rsidRDefault="006533DC"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
          <w:bCs/>
          <w:spacing w:val="-3"/>
          <w:sz w:val="22"/>
          <w:szCs w:val="22"/>
        </w:rPr>
      </w:pP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r>
      <w:r w:rsidR="004730F6" w:rsidRPr="00E8700D">
        <w:rPr>
          <w:b/>
          <w:bCs/>
          <w:spacing w:val="-3"/>
          <w:sz w:val="22"/>
          <w:szCs w:val="22"/>
        </w:rPr>
        <w:t>FIPS Code and City</w:t>
      </w:r>
      <w:r w:rsidR="004730F6" w:rsidRPr="00E8700D">
        <w:rPr>
          <w:b/>
          <w:bCs/>
          <w:spacing w:val="-3"/>
          <w:sz w:val="22"/>
          <w:szCs w:val="22"/>
        </w:rPr>
        <w:tab/>
      </w:r>
      <w:r w:rsidR="004730F6" w:rsidRPr="00E8700D">
        <w:rPr>
          <w:b/>
          <w:bCs/>
          <w:spacing w:val="-3"/>
          <w:sz w:val="22"/>
          <w:szCs w:val="22"/>
        </w:rPr>
        <w:tab/>
      </w:r>
      <w:r w:rsidR="004730F6" w:rsidRPr="00E8700D">
        <w:rPr>
          <w:b/>
          <w:bCs/>
          <w:spacing w:val="-3"/>
          <w:sz w:val="22"/>
          <w:szCs w:val="22"/>
        </w:rPr>
        <w:tab/>
      </w:r>
      <w:r w:rsidRPr="00E8700D">
        <w:rPr>
          <w:b/>
          <w:bCs/>
          <w:spacing w:val="-3"/>
          <w:sz w:val="22"/>
          <w:szCs w:val="22"/>
        </w:rPr>
        <w:t>FIPS Code and County</w:t>
      </w:r>
    </w:p>
    <w:p w14:paraId="69F6E04C" w14:textId="77777777" w:rsidR="006533DC" w:rsidRPr="00E8700D" w:rsidRDefault="006533DC"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t>51580 Covington City</w:t>
      </w:r>
      <w:r w:rsidRPr="00E8700D">
        <w:rPr>
          <w:bCs/>
          <w:spacing w:val="-3"/>
          <w:sz w:val="22"/>
          <w:szCs w:val="22"/>
        </w:rPr>
        <w:tab/>
      </w:r>
      <w:r w:rsidRPr="00E8700D">
        <w:rPr>
          <w:bCs/>
          <w:spacing w:val="-3"/>
          <w:sz w:val="22"/>
          <w:szCs w:val="22"/>
        </w:rPr>
        <w:tab/>
      </w:r>
      <w:r w:rsidRPr="00E8700D">
        <w:rPr>
          <w:bCs/>
          <w:spacing w:val="-3"/>
          <w:sz w:val="22"/>
          <w:szCs w:val="22"/>
        </w:rPr>
        <w:tab/>
        <w:t>51005 Alleghany County</w:t>
      </w:r>
    </w:p>
    <w:p w14:paraId="3F07C4C9" w14:textId="77777777" w:rsidR="006533DC" w:rsidRPr="00E8700D" w:rsidRDefault="006533DC"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t>51640 Galax City</w:t>
      </w: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t xml:space="preserve">51035 </w:t>
      </w:r>
      <w:r w:rsidR="00C80218" w:rsidRPr="00E8700D">
        <w:rPr>
          <w:bCs/>
          <w:spacing w:val="-3"/>
          <w:sz w:val="22"/>
          <w:szCs w:val="22"/>
        </w:rPr>
        <w:t>Carroll</w:t>
      </w:r>
      <w:r w:rsidRPr="00E8700D">
        <w:rPr>
          <w:bCs/>
          <w:spacing w:val="-3"/>
          <w:sz w:val="22"/>
          <w:szCs w:val="22"/>
        </w:rPr>
        <w:t xml:space="preserve"> County</w:t>
      </w:r>
    </w:p>
    <w:p w14:paraId="2815328E" w14:textId="77777777" w:rsidR="006533DC" w:rsidRPr="00E8700D" w:rsidRDefault="006533DC"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t>51595 Emporia City</w:t>
      </w:r>
      <w:r w:rsidRPr="00E8700D">
        <w:rPr>
          <w:bCs/>
          <w:spacing w:val="-3"/>
          <w:sz w:val="22"/>
          <w:szCs w:val="22"/>
        </w:rPr>
        <w:tab/>
      </w:r>
      <w:r w:rsidRPr="00E8700D">
        <w:rPr>
          <w:bCs/>
          <w:spacing w:val="-3"/>
          <w:sz w:val="22"/>
          <w:szCs w:val="22"/>
        </w:rPr>
        <w:tab/>
      </w:r>
      <w:r w:rsidRPr="00E8700D">
        <w:rPr>
          <w:bCs/>
          <w:spacing w:val="-3"/>
          <w:sz w:val="22"/>
          <w:szCs w:val="22"/>
        </w:rPr>
        <w:tab/>
        <w:t>51081 Greenville County</w:t>
      </w:r>
    </w:p>
    <w:p w14:paraId="50413BC4" w14:textId="77777777" w:rsidR="006533DC" w:rsidRPr="00E8700D" w:rsidRDefault="006533DC"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t>51690 Martinsville City</w:t>
      </w:r>
      <w:r w:rsidRPr="00E8700D">
        <w:rPr>
          <w:bCs/>
          <w:spacing w:val="-3"/>
          <w:sz w:val="22"/>
          <w:szCs w:val="22"/>
        </w:rPr>
        <w:tab/>
      </w:r>
      <w:r w:rsidRPr="00E8700D">
        <w:rPr>
          <w:bCs/>
          <w:spacing w:val="-3"/>
          <w:sz w:val="22"/>
          <w:szCs w:val="22"/>
        </w:rPr>
        <w:tab/>
        <w:t>51089 Henry County</w:t>
      </w:r>
    </w:p>
    <w:p w14:paraId="719EA14C" w14:textId="77777777" w:rsidR="006533DC" w:rsidRPr="00E8700D" w:rsidRDefault="006533DC"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t>51590 Danville City</w:t>
      </w:r>
      <w:r w:rsidRPr="00E8700D">
        <w:rPr>
          <w:bCs/>
          <w:spacing w:val="-3"/>
          <w:sz w:val="22"/>
          <w:szCs w:val="22"/>
        </w:rPr>
        <w:tab/>
      </w:r>
      <w:r w:rsidRPr="00E8700D">
        <w:rPr>
          <w:bCs/>
          <w:spacing w:val="-3"/>
          <w:sz w:val="22"/>
          <w:szCs w:val="22"/>
        </w:rPr>
        <w:tab/>
      </w:r>
      <w:r w:rsidRPr="00E8700D">
        <w:rPr>
          <w:bCs/>
          <w:spacing w:val="-3"/>
          <w:sz w:val="22"/>
          <w:szCs w:val="22"/>
        </w:rPr>
        <w:tab/>
        <w:t>51143 Pittsylvania County</w:t>
      </w:r>
    </w:p>
    <w:p w14:paraId="6D9ECB4E" w14:textId="77777777" w:rsidR="006533DC" w:rsidRPr="00E8700D" w:rsidRDefault="006533DC"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t xml:space="preserve">51530 </w:t>
      </w:r>
      <w:r w:rsidR="00C80218" w:rsidRPr="00E8700D">
        <w:rPr>
          <w:bCs/>
          <w:spacing w:val="-3"/>
          <w:sz w:val="22"/>
          <w:szCs w:val="22"/>
        </w:rPr>
        <w:t>Buena</w:t>
      </w:r>
      <w:r w:rsidRPr="00E8700D">
        <w:rPr>
          <w:bCs/>
          <w:spacing w:val="-3"/>
          <w:sz w:val="22"/>
          <w:szCs w:val="22"/>
        </w:rPr>
        <w:t xml:space="preserve"> Vista City</w:t>
      </w:r>
      <w:r w:rsidRPr="00E8700D">
        <w:rPr>
          <w:bCs/>
          <w:spacing w:val="-3"/>
          <w:sz w:val="22"/>
          <w:szCs w:val="22"/>
        </w:rPr>
        <w:tab/>
      </w:r>
      <w:r w:rsidRPr="00E8700D">
        <w:rPr>
          <w:bCs/>
          <w:spacing w:val="-3"/>
          <w:sz w:val="22"/>
          <w:szCs w:val="22"/>
        </w:rPr>
        <w:tab/>
        <w:t>51163 Rockbridge County</w:t>
      </w:r>
    </w:p>
    <w:p w14:paraId="7FEA6259" w14:textId="77777777" w:rsidR="006533DC" w:rsidRPr="00E8700D" w:rsidRDefault="006533DC"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t>51678 Lexington City</w:t>
      </w:r>
      <w:r w:rsidRPr="00E8700D">
        <w:rPr>
          <w:bCs/>
          <w:spacing w:val="-3"/>
          <w:sz w:val="22"/>
          <w:szCs w:val="22"/>
        </w:rPr>
        <w:tab/>
      </w:r>
      <w:r w:rsidRPr="00E8700D">
        <w:rPr>
          <w:bCs/>
          <w:spacing w:val="-3"/>
          <w:sz w:val="22"/>
          <w:szCs w:val="22"/>
        </w:rPr>
        <w:tab/>
      </w:r>
      <w:r w:rsidRPr="00E8700D">
        <w:rPr>
          <w:bCs/>
          <w:spacing w:val="-3"/>
          <w:sz w:val="22"/>
          <w:szCs w:val="22"/>
        </w:rPr>
        <w:tab/>
        <w:t>51163 Rockbridge County</w:t>
      </w:r>
    </w:p>
    <w:p w14:paraId="5DCBE9A4" w14:textId="77777777" w:rsidR="006533DC" w:rsidRPr="00E8700D" w:rsidRDefault="006533DC" w:rsidP="00B43EA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E8700D">
        <w:rPr>
          <w:bCs/>
          <w:spacing w:val="-3"/>
          <w:sz w:val="22"/>
          <w:szCs w:val="22"/>
        </w:rPr>
        <w:tab/>
      </w:r>
      <w:r w:rsidRPr="00E8700D">
        <w:rPr>
          <w:bCs/>
          <w:spacing w:val="-3"/>
          <w:sz w:val="22"/>
          <w:szCs w:val="22"/>
        </w:rPr>
        <w:tab/>
      </w:r>
      <w:r w:rsidRPr="00E8700D">
        <w:rPr>
          <w:bCs/>
          <w:spacing w:val="-3"/>
          <w:sz w:val="22"/>
          <w:szCs w:val="22"/>
        </w:rPr>
        <w:tab/>
      </w:r>
      <w:r w:rsidRPr="00E8700D">
        <w:rPr>
          <w:bCs/>
          <w:spacing w:val="-3"/>
          <w:sz w:val="22"/>
          <w:szCs w:val="22"/>
        </w:rPr>
        <w:tab/>
        <w:t>51620 Franklin City</w:t>
      </w:r>
      <w:r w:rsidRPr="00E8700D">
        <w:rPr>
          <w:bCs/>
          <w:spacing w:val="-3"/>
          <w:sz w:val="22"/>
          <w:szCs w:val="22"/>
        </w:rPr>
        <w:tab/>
      </w:r>
      <w:r w:rsidRPr="00E8700D">
        <w:rPr>
          <w:bCs/>
          <w:spacing w:val="-3"/>
          <w:sz w:val="22"/>
          <w:szCs w:val="22"/>
        </w:rPr>
        <w:tab/>
      </w:r>
      <w:r w:rsidRPr="00E8700D">
        <w:rPr>
          <w:bCs/>
          <w:spacing w:val="-3"/>
          <w:sz w:val="22"/>
          <w:szCs w:val="22"/>
        </w:rPr>
        <w:tab/>
        <w:t xml:space="preserve">51175 </w:t>
      </w:r>
      <w:r w:rsidR="00C80218" w:rsidRPr="00E8700D">
        <w:rPr>
          <w:bCs/>
          <w:spacing w:val="-3"/>
          <w:sz w:val="22"/>
          <w:szCs w:val="22"/>
        </w:rPr>
        <w:t>Southampton</w:t>
      </w:r>
      <w:r w:rsidRPr="00E8700D">
        <w:rPr>
          <w:bCs/>
          <w:spacing w:val="-3"/>
          <w:sz w:val="22"/>
          <w:szCs w:val="22"/>
        </w:rPr>
        <w:t xml:space="preserve"> County</w:t>
      </w:r>
    </w:p>
    <w:p w14:paraId="72CF1569" w14:textId="77777777" w:rsidR="00BE45B5" w:rsidRPr="00E8700D" w:rsidRDefault="00C80218" w:rsidP="00982683">
      <w:pPr>
        <w:numPr>
          <w:ilvl w:val="0"/>
          <w:numId w:val="9"/>
        </w:numPr>
        <w:tabs>
          <w:tab w:val="left" w:pos="-1440"/>
          <w:tab w:val="left" w:pos="-720"/>
          <w:tab w:val="left" w:pos="444"/>
          <w:tab w:val="left" w:pos="1243"/>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firstLine="456"/>
        <w:jc w:val="both"/>
        <w:rPr>
          <w:bCs/>
          <w:spacing w:val="-3"/>
          <w:sz w:val="22"/>
          <w:szCs w:val="22"/>
        </w:rPr>
      </w:pPr>
      <w:r w:rsidRPr="00E8700D">
        <w:rPr>
          <w:bCs/>
          <w:spacing w:val="-3"/>
          <w:sz w:val="22"/>
          <w:szCs w:val="22"/>
        </w:rPr>
        <w:t>Data are carried on the AHRF for Puerto Rico.</w:t>
      </w:r>
      <w:r w:rsidR="006533DC" w:rsidRPr="00E8700D">
        <w:rPr>
          <w:bCs/>
          <w:spacing w:val="-3"/>
          <w:sz w:val="22"/>
          <w:szCs w:val="22"/>
        </w:rPr>
        <w:tab/>
      </w:r>
    </w:p>
    <w:p w14:paraId="0D755F60" w14:textId="77777777" w:rsidR="001F14B8" w:rsidRPr="00981EF8" w:rsidRDefault="001F14B8" w:rsidP="004730F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rFonts w:eastAsia="MS Mincho"/>
          <w:sz w:val="16"/>
          <w:szCs w:val="16"/>
        </w:rPr>
      </w:pPr>
      <w:r>
        <w:rPr>
          <w:spacing w:val="-3"/>
        </w:rPr>
        <w:tab/>
      </w:r>
    </w:p>
    <w:p w14:paraId="6AD88DA9" w14:textId="77777777" w:rsidR="001F14B8" w:rsidRPr="00981EF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8"/>
          <w:szCs w:val="18"/>
        </w:rPr>
      </w:pPr>
    </w:p>
    <w:p w14:paraId="10BF778C" w14:textId="5650EB8E" w:rsidR="001F14B8" w:rsidRDefault="001F14B8" w:rsidP="005534B3">
      <w:pPr>
        <w:pStyle w:val="Heading3"/>
      </w:pPr>
      <w:bookmarkStart w:id="76" w:name="UD79"/>
      <w:r>
        <w:tab/>
      </w:r>
      <w:r w:rsidR="003261E1">
        <w:fldChar w:fldCharType="begin"/>
      </w:r>
      <w:r>
        <w:instrText xml:space="preserve">PRIVATE </w:instrText>
      </w:r>
      <w:r w:rsidR="003261E1">
        <w:fldChar w:fldCharType="end"/>
      </w:r>
      <w:bookmarkStart w:id="77" w:name="_Toc87511762"/>
      <w:bookmarkStart w:id="78" w:name="_Toc87511955"/>
      <w:bookmarkStart w:id="79" w:name="_Toc87512090"/>
      <w:bookmarkStart w:id="80" w:name="_Toc87512182"/>
      <w:bookmarkStart w:id="81" w:name="_Toc87512420"/>
      <w:bookmarkStart w:id="82" w:name="_Toc116098238"/>
      <w:bookmarkStart w:id="83" w:name="_Toc141275669"/>
      <w:r>
        <w:t>A-</w:t>
      </w:r>
      <w:r w:rsidR="00EA0E72">
        <w:t xml:space="preserve"> </w:t>
      </w:r>
      <w:r w:rsidR="00830732">
        <w:t>7</w:t>
      </w:r>
      <w:r>
        <w:t>)</w:t>
      </w:r>
      <w:r>
        <w:tab/>
        <w:t>Urban Influence Codes</w:t>
      </w:r>
      <w:bookmarkEnd w:id="77"/>
      <w:bookmarkEnd w:id="78"/>
      <w:bookmarkEnd w:id="79"/>
      <w:bookmarkEnd w:id="80"/>
      <w:bookmarkEnd w:id="81"/>
      <w:bookmarkEnd w:id="82"/>
      <w:bookmarkEnd w:id="83"/>
      <w:r w:rsidR="003261E1">
        <w:fldChar w:fldCharType="begin"/>
      </w:r>
      <w:proofErr w:type="spellStart"/>
      <w:proofErr w:type="gramStart"/>
      <w:r>
        <w:instrText>tc</w:instrText>
      </w:r>
      <w:proofErr w:type="spellEnd"/>
      <w:r>
        <w:instrText xml:space="preserve">  \</w:instrText>
      </w:r>
      <w:proofErr w:type="gramEnd"/>
      <w:r>
        <w:instrText>l 3 "</w:instrText>
      </w:r>
      <w:bookmarkStart w:id="84" w:name="_Toc87511680"/>
      <w:r>
        <w:instrText>A-7)</w:instrText>
      </w:r>
      <w:r>
        <w:tab/>
        <w:instrText>Urban Influence Codes</w:instrText>
      </w:r>
      <w:bookmarkEnd w:id="84"/>
      <w:r>
        <w:instrText>"</w:instrText>
      </w:r>
      <w:r w:rsidR="003261E1">
        <w:fldChar w:fldCharType="end"/>
      </w:r>
    </w:p>
    <w:bookmarkEnd w:id="76"/>
    <w:p w14:paraId="1C59DFB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EE96A78" w14:textId="77777777" w:rsidR="001B3EB1" w:rsidRPr="005A27E4"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Pr="005A27E4">
        <w:rPr>
          <w:spacing w:val="-3"/>
        </w:rPr>
        <w:tab/>
        <w:t xml:space="preserve">The </w:t>
      </w:r>
      <w:r w:rsidRPr="005A27E4">
        <w:rPr>
          <w:b/>
          <w:bCs/>
          <w:spacing w:val="-3"/>
        </w:rPr>
        <w:t>20</w:t>
      </w:r>
      <w:r>
        <w:rPr>
          <w:b/>
          <w:bCs/>
          <w:spacing w:val="-3"/>
        </w:rPr>
        <w:t>13</w:t>
      </w:r>
      <w:r w:rsidRPr="005A27E4">
        <w:rPr>
          <w:b/>
          <w:spacing w:val="-3"/>
        </w:rPr>
        <w:t xml:space="preserve"> Urban Influence Codes</w:t>
      </w:r>
      <w:r w:rsidRPr="005A27E4">
        <w:rPr>
          <w:spacing w:val="-3"/>
        </w:rPr>
        <w:t xml:space="preserve"> are from the U.S. Department of Agriculture’s Economic Research Service (ERS) website:</w:t>
      </w:r>
      <w:r w:rsidR="00427D15">
        <w:rPr>
          <w:spacing w:val="-3"/>
        </w:rPr>
        <w:t xml:space="preserve"> </w:t>
      </w:r>
      <w:hyperlink r:id="rId17" w:history="1">
        <w:r w:rsidR="00427D15" w:rsidRPr="00214168">
          <w:rPr>
            <w:rStyle w:val="Hyperlink"/>
            <w:shd w:val="clear" w:color="auto" w:fill="FFFFFF"/>
          </w:rPr>
          <w:t>http://www.ers.usda.gov/data-products/urban-influence-codes.aspx</w:t>
        </w:r>
      </w:hyperlink>
      <w:r w:rsidR="00427D15">
        <w:t xml:space="preserve">. </w:t>
      </w:r>
      <w:r>
        <w:rPr>
          <w:spacing w:val="-3"/>
        </w:rPr>
        <w:t>The 2013 Urban Influence Codes form a classification scheme that distinguishes metropolitan (metro) counties by population size of their metro area, and nonmetropolitan (</w:t>
      </w:r>
      <w:proofErr w:type="spellStart"/>
      <w:r>
        <w:rPr>
          <w:spacing w:val="-3"/>
        </w:rPr>
        <w:t>nonmetro</w:t>
      </w:r>
      <w:proofErr w:type="spellEnd"/>
      <w:r>
        <w:rPr>
          <w:spacing w:val="-3"/>
        </w:rPr>
        <w:t xml:space="preserve">) counties by size of the largest city or town and proximity to metropolitan and </w:t>
      </w:r>
      <w:proofErr w:type="spellStart"/>
      <w:r>
        <w:rPr>
          <w:spacing w:val="-3"/>
        </w:rPr>
        <w:t>micropolitan</w:t>
      </w:r>
      <w:proofErr w:type="spellEnd"/>
      <w:r>
        <w:rPr>
          <w:spacing w:val="-3"/>
        </w:rPr>
        <w:t xml:space="preserve"> areas. The standard Office of Management and Budget (OMB) metro and </w:t>
      </w:r>
      <w:proofErr w:type="spellStart"/>
      <w:r>
        <w:rPr>
          <w:spacing w:val="-3"/>
        </w:rPr>
        <w:t>nonmetro</w:t>
      </w:r>
      <w:proofErr w:type="spellEnd"/>
      <w:r>
        <w:rPr>
          <w:spacing w:val="-3"/>
        </w:rPr>
        <w:t xml:space="preserve"> categories have been subdivided into two metro and 10 </w:t>
      </w:r>
      <w:proofErr w:type="spellStart"/>
      <w:r>
        <w:rPr>
          <w:spacing w:val="-3"/>
        </w:rPr>
        <w:t>nonmetro</w:t>
      </w:r>
      <w:proofErr w:type="spellEnd"/>
      <w:r>
        <w:rPr>
          <w:spacing w:val="-3"/>
        </w:rPr>
        <w:t xml:space="preserve"> categories, resulting in a 12-part county classification.  </w:t>
      </w:r>
    </w:p>
    <w:p w14:paraId="1BA64D65"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55F3E053"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The 2013 Urban Influence Codes classify all counties and county equivalents in the United States and the Commonwealth of Puerto Rico. These include 1,167 metro counties as well as 641 micro and 1,335 noncore </w:t>
      </w:r>
      <w:proofErr w:type="spellStart"/>
      <w:r>
        <w:rPr>
          <w:spacing w:val="-3"/>
        </w:rPr>
        <w:t>nonmetro</w:t>
      </w:r>
      <w:proofErr w:type="spellEnd"/>
      <w:r>
        <w:rPr>
          <w:spacing w:val="-3"/>
        </w:rPr>
        <w:t xml:space="preserve"> counties.  In Puerto Rico, the Urban Influence Codes comprised 69 metro, 4 micro, and 4 noncore </w:t>
      </w:r>
      <w:proofErr w:type="spellStart"/>
      <w:r>
        <w:rPr>
          <w:spacing w:val="-3"/>
        </w:rPr>
        <w:t>municipios</w:t>
      </w:r>
      <w:proofErr w:type="spellEnd"/>
      <w:r>
        <w:rPr>
          <w:spacing w:val="-3"/>
        </w:rPr>
        <w:t xml:space="preserve">.  Several </w:t>
      </w:r>
      <w:proofErr w:type="spellStart"/>
      <w:r>
        <w:rPr>
          <w:spacing w:val="-3"/>
        </w:rPr>
        <w:t>nonmetro</w:t>
      </w:r>
      <w:proofErr w:type="spellEnd"/>
      <w:r>
        <w:rPr>
          <w:spacing w:val="-3"/>
        </w:rPr>
        <w:t xml:space="preserve"> independent cities in Virginia have been combined with their counties of origin by ERS.</w:t>
      </w:r>
    </w:p>
    <w:p w14:paraId="07F1B8AE"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F46AD99"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The 2013 Urban Influence Codes divide 3,143 counties, county equivalents, and independent cities in the United States into 12 groups. Metro counties are divided into two groups according to the population size of the metro area--those in “large” areas have at least 1 million residents and those “small” areas have fewer than 1 million residents. </w:t>
      </w:r>
      <w:proofErr w:type="spellStart"/>
      <w:r>
        <w:rPr>
          <w:spacing w:val="-3"/>
        </w:rPr>
        <w:t>Nonmetro</w:t>
      </w:r>
      <w:proofErr w:type="spellEnd"/>
      <w:r>
        <w:rPr>
          <w:spacing w:val="-3"/>
        </w:rPr>
        <w:t xml:space="preserve"> counties include all counties outside metro areas and are delineated as </w:t>
      </w:r>
      <w:proofErr w:type="spellStart"/>
      <w:r>
        <w:rPr>
          <w:spacing w:val="-3"/>
        </w:rPr>
        <w:t>Micropolitan</w:t>
      </w:r>
      <w:proofErr w:type="spellEnd"/>
      <w:r>
        <w:rPr>
          <w:spacing w:val="-3"/>
        </w:rPr>
        <w:t xml:space="preserve"> or noncore using OMB’s classification. </w:t>
      </w:r>
      <w:proofErr w:type="spellStart"/>
      <w:r>
        <w:rPr>
          <w:spacing w:val="-3"/>
        </w:rPr>
        <w:t>Nonmetro</w:t>
      </w:r>
      <w:proofErr w:type="spellEnd"/>
      <w:r>
        <w:rPr>
          <w:spacing w:val="-3"/>
        </w:rPr>
        <w:t xml:space="preserve"> </w:t>
      </w:r>
      <w:proofErr w:type="spellStart"/>
      <w:r>
        <w:rPr>
          <w:spacing w:val="-3"/>
        </w:rPr>
        <w:t>micropolitan</w:t>
      </w:r>
      <w:proofErr w:type="spellEnd"/>
      <w:r>
        <w:rPr>
          <w:spacing w:val="-3"/>
        </w:rPr>
        <w:t xml:space="preserve"> counties are divided into three groups distinguished by metro size and adjacency: adjacent to a large metro area, adjacent to a small metro area, and not adjacent to a metro area. </w:t>
      </w:r>
      <w:proofErr w:type="spellStart"/>
      <w:r>
        <w:rPr>
          <w:spacing w:val="-3"/>
        </w:rPr>
        <w:t>Nonmetro</w:t>
      </w:r>
      <w:proofErr w:type="spellEnd"/>
      <w:r>
        <w:rPr>
          <w:spacing w:val="-3"/>
        </w:rPr>
        <w:t xml:space="preserve"> noncore counties are divided into seven groups distinguished by their adjacency to metro or micro areas and whether or not they contain a town of at least 2,500 residents. A town refers to an incorporated city or town, or a Census Designated Place, which is an entity that has no legal definition. </w:t>
      </w:r>
      <w:proofErr w:type="spellStart"/>
      <w:r>
        <w:rPr>
          <w:spacing w:val="-3"/>
        </w:rPr>
        <w:t>Nonmetro</w:t>
      </w:r>
      <w:proofErr w:type="spellEnd"/>
      <w:r>
        <w:rPr>
          <w:spacing w:val="-3"/>
        </w:rPr>
        <w:t xml:space="preserve"> independent cities of Virginia have been </w:t>
      </w:r>
      <w:r>
        <w:rPr>
          <w:spacing w:val="-3"/>
        </w:rPr>
        <w:lastRenderedPageBreak/>
        <w:t>combined with their counties of origin. See note below for cities and counties.</w:t>
      </w:r>
    </w:p>
    <w:p w14:paraId="357E9DE0"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557B654D" w14:textId="77777777" w:rsidR="001B3EB1" w:rsidRPr="00FC0C4F"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Pr="00FC0C4F">
        <w:t xml:space="preserve">The 2013 Urban Influence Codes are based on the OMB metropolitan classification announced in February 2013, which in turn are based on population data from the 2010 Census of Population and commuting data from the 2006-2010 American Community Survey (ACS). </w:t>
      </w:r>
      <w:proofErr w:type="spellStart"/>
      <w:r w:rsidRPr="00FC0C4F">
        <w:t>Nonmetro</w:t>
      </w:r>
      <w:proofErr w:type="spellEnd"/>
      <w:r w:rsidRPr="00FC0C4F">
        <w:t xml:space="preserve"> counties are defined as adjacent if they abut a metro area (or if </w:t>
      </w:r>
      <w:proofErr w:type="spellStart"/>
      <w:r w:rsidRPr="00FC0C4F">
        <w:t>nonmetro</w:t>
      </w:r>
      <w:proofErr w:type="spellEnd"/>
      <w:r w:rsidRPr="00FC0C4F">
        <w:t xml:space="preserve"> noncore counties abut a micro area) and have at least 2% of employed persons commuting to work in the core of the metro area (or in the micro area). When a </w:t>
      </w:r>
      <w:proofErr w:type="spellStart"/>
      <w:r w:rsidRPr="00FC0C4F">
        <w:t>nonmetro</w:t>
      </w:r>
      <w:proofErr w:type="spellEnd"/>
      <w:r w:rsidRPr="00FC0C4F">
        <w:t xml:space="preserve"> county meets the adjacency criterion for more than one metro (or micro) area, it is</w:t>
      </w:r>
      <w:r>
        <w:t xml:space="preserve"> </w:t>
      </w:r>
      <w:r w:rsidRPr="00FC0C4F">
        <w:t>designated as adjacent to the area to which the largest percentage of its workers commuted.</w:t>
      </w:r>
    </w:p>
    <w:p w14:paraId="79EA2D63"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7DC16D1" w14:textId="14B1BB6A" w:rsidR="001B3EB1" w:rsidRPr="00FC0C4F"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r>
        <w:rPr>
          <w:spacing w:val="-3"/>
        </w:rPr>
        <w:tab/>
      </w:r>
      <w:r>
        <w:rPr>
          <w:spacing w:val="-3"/>
        </w:rPr>
        <w:tab/>
      </w:r>
      <w:r w:rsidR="00A56E61">
        <w:rPr>
          <w:spacing w:val="-3"/>
        </w:rPr>
        <w:tab/>
      </w:r>
      <w:r w:rsidRPr="00FC0C4F">
        <w:t>In concept, the 2013 version of the Urban Influence Codes is comparable with the previous version released in 2003. However, OMB’s release of the 2013 Metropolitan Areas used 5-year average commuting data from the 2006-2010 American Community Survey rather than from the decennial Census, since commuting data are no longer collected as part of the decennial census. The codes released in 2003 were based on a point-in-time commuting measure from the 2000</w:t>
      </w:r>
      <w:r>
        <w:t xml:space="preserve"> Census of Population.</w:t>
      </w:r>
    </w:p>
    <w:p w14:paraId="41642079"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93EA5EA" w14:textId="016F8A75"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pPr>
      <w:r>
        <w:rPr>
          <w:spacing w:val="-3"/>
        </w:rPr>
        <w:tab/>
      </w:r>
      <w:r w:rsidR="00A56E61">
        <w:rPr>
          <w:spacing w:val="-3"/>
        </w:rPr>
        <w:tab/>
      </w:r>
      <w:r>
        <w:rPr>
          <w:spacing w:val="-3"/>
        </w:rPr>
        <w:tab/>
      </w:r>
      <w:r w:rsidRPr="00FC0C4F">
        <w:t>Comparisons with versions prior to the 2003 release are more problematic.  OMB made major changes in its metro area delineation procedures for the 2000 Census.  These changes added additional metro areas by no longer requiring that a metro area must have at least 100,000 population if its urbanized area has no place of at least 50,000 people. More importantly, the changes simplified the worker commuting criteria that determine outlying metro counties and added numerous new outlying counties to metro areas while removing the metro status of</w:t>
      </w:r>
      <w:r>
        <w:t xml:space="preserve"> </w:t>
      </w:r>
      <w:r w:rsidRPr="00FC0C4F">
        <w:t>a smaller number of counties that were previously metro</w:t>
      </w:r>
      <w:r>
        <w:t>.</w:t>
      </w:r>
    </w:p>
    <w:p w14:paraId="336FC153"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pPr>
    </w:p>
    <w:p w14:paraId="0B722710" w14:textId="59B69ED3" w:rsidR="001B3EB1" w:rsidRPr="00FC0C4F"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pPr>
      <w:r>
        <w:tab/>
      </w:r>
      <w:r>
        <w:tab/>
      </w:r>
      <w:r w:rsidR="00A56E61">
        <w:tab/>
      </w:r>
      <w:r w:rsidRPr="00FC0C4F">
        <w:t>The Census Bureau also changed its method for defining rural and urban areas by liberalizing the procedures for delineating urbanized areas of 50,000 or more people, and dropping place boundary requirements in measuring urban or rural population</w:t>
      </w:r>
      <w:r>
        <w:t xml:space="preserve">. </w:t>
      </w:r>
      <w:r w:rsidRPr="00FC0C4F">
        <w:t xml:space="preserve">The procedures used in defining urbanized areas were extended down to clusters of 2,500 or more people, based solely on population density per square mile. In this manner, lightly settled sections of municipalities were treated as rural, and densely settled areas adjoining urban cores were treated as urban, regardless of whether they were incorporated or not. Thus "urban clusters" need not include an incorporated or unincorporated place of 2,500 population, and not all incorporated or unincorporated places of 2,500 population constitute </w:t>
      </w:r>
      <w:r w:rsidR="007D73C4">
        <w:tab/>
      </w:r>
      <w:r w:rsidRPr="00FC0C4F">
        <w:t>urban clusters. It is therefore not possible to redefine Urban Influence Codes for prior censuses in</w:t>
      </w:r>
      <w:r>
        <w:t xml:space="preserve"> a manner fully consistent with those of 2003.</w:t>
      </w:r>
    </w:p>
    <w:p w14:paraId="3551493C" w14:textId="77777777" w:rsidR="007D7050" w:rsidRDefault="007D7050"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pPr>
    </w:p>
    <w:p w14:paraId="0A735406" w14:textId="77777777" w:rsidR="001B3EB1" w:rsidRPr="005A27E4"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5A27E4">
        <w:rPr>
          <w:b/>
          <w:spacing w:val="-2"/>
        </w:rPr>
        <w:tab/>
      </w:r>
      <w:r w:rsidR="00876F41">
        <w:rPr>
          <w:b/>
          <w:spacing w:val="-2"/>
        </w:rPr>
        <w:t xml:space="preserve">   </w:t>
      </w:r>
      <w:r>
        <w:rPr>
          <w:b/>
          <w:spacing w:val="-2"/>
        </w:rPr>
        <w:t>CODE</w:t>
      </w:r>
      <w:r>
        <w:rPr>
          <w:b/>
          <w:spacing w:val="-2"/>
        </w:rPr>
        <w:tab/>
      </w:r>
      <w:r>
        <w:rPr>
          <w:b/>
          <w:spacing w:val="-2"/>
        </w:rPr>
        <w:tab/>
      </w:r>
      <w:r w:rsidRPr="005A27E4">
        <w:rPr>
          <w:b/>
          <w:spacing w:val="-2"/>
        </w:rPr>
        <w:t>METROPOLITAN</w:t>
      </w:r>
    </w:p>
    <w:p w14:paraId="056B19C3" w14:textId="77777777" w:rsidR="001B3EB1" w:rsidRDefault="001B3EB1" w:rsidP="00876F41">
      <w:pPr>
        <w:tabs>
          <w:tab w:val="left" w:pos="-1440"/>
          <w:tab w:val="left" w:pos="-720"/>
          <w:tab w:val="left" w:pos="72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t>1</w:t>
      </w:r>
      <w:r w:rsidRPr="005A27E4">
        <w:rPr>
          <w:spacing w:val="-3"/>
        </w:rPr>
        <w:tab/>
      </w:r>
      <w:r>
        <w:rPr>
          <w:spacing w:val="-3"/>
        </w:rPr>
        <w:tab/>
        <w:t>I</w:t>
      </w:r>
      <w:r w:rsidRPr="005A27E4">
        <w:rPr>
          <w:spacing w:val="-3"/>
        </w:rPr>
        <w:t xml:space="preserve">n a </w:t>
      </w:r>
      <w:r>
        <w:rPr>
          <w:spacing w:val="-3"/>
        </w:rPr>
        <w:t xml:space="preserve">large </w:t>
      </w:r>
      <w:r w:rsidRPr="005A27E4">
        <w:rPr>
          <w:spacing w:val="-3"/>
        </w:rPr>
        <w:t xml:space="preserve">metro area </w:t>
      </w:r>
      <w:r>
        <w:rPr>
          <w:spacing w:val="-3"/>
        </w:rPr>
        <w:t>of</w:t>
      </w:r>
      <w:r w:rsidRPr="005A27E4">
        <w:rPr>
          <w:spacing w:val="-3"/>
        </w:rPr>
        <w:t xml:space="preserve"> 1 million residents or more </w:t>
      </w:r>
    </w:p>
    <w:p w14:paraId="78C80E6D"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pPr>
      <w:r>
        <w:rPr>
          <w:spacing w:val="-3"/>
        </w:rPr>
        <w:tab/>
      </w:r>
      <w:r>
        <w:rPr>
          <w:spacing w:val="-3"/>
        </w:rPr>
        <w:tab/>
      </w:r>
      <w:r w:rsidRPr="005A27E4">
        <w:t>2</w:t>
      </w:r>
      <w:r w:rsidRPr="005A27E4">
        <w:tab/>
      </w:r>
      <w:r>
        <w:tab/>
        <w:t>I</w:t>
      </w:r>
      <w:r w:rsidRPr="005A27E4">
        <w:t xml:space="preserve">n a </w:t>
      </w:r>
      <w:r>
        <w:t xml:space="preserve">small </w:t>
      </w:r>
      <w:r w:rsidRPr="005A27E4">
        <w:t xml:space="preserve">metro area </w:t>
      </w:r>
      <w:r>
        <w:t xml:space="preserve">of less than </w:t>
      </w:r>
      <w:r w:rsidRPr="005A27E4">
        <w:t xml:space="preserve">1 million residents </w:t>
      </w:r>
    </w:p>
    <w:p w14:paraId="2DDE5B78"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667C56A"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5A27E4">
        <w:rPr>
          <w:b/>
          <w:spacing w:val="-2"/>
        </w:rPr>
        <w:tab/>
      </w:r>
      <w:r w:rsidRPr="005A27E4">
        <w:rPr>
          <w:b/>
          <w:spacing w:val="-2"/>
        </w:rPr>
        <w:tab/>
      </w:r>
      <w:r>
        <w:rPr>
          <w:b/>
          <w:spacing w:val="-2"/>
        </w:rPr>
        <w:tab/>
      </w:r>
      <w:r>
        <w:rPr>
          <w:b/>
          <w:spacing w:val="-2"/>
        </w:rPr>
        <w:tab/>
      </w:r>
      <w:r w:rsidR="005D6EB5">
        <w:rPr>
          <w:b/>
          <w:spacing w:val="-2"/>
        </w:rPr>
        <w:tab/>
      </w:r>
      <w:r w:rsidR="00C96279">
        <w:rPr>
          <w:b/>
          <w:spacing w:val="-2"/>
        </w:rPr>
        <w:tab/>
      </w:r>
      <w:r w:rsidRPr="005A27E4">
        <w:rPr>
          <w:b/>
          <w:spacing w:val="-2"/>
        </w:rPr>
        <w:t>NONMETROPOLITAN</w:t>
      </w:r>
    </w:p>
    <w:p w14:paraId="160D3D8A"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3</w:t>
      </w:r>
      <w:r w:rsidRPr="005A27E4">
        <w:rPr>
          <w:spacing w:val="-3"/>
        </w:rPr>
        <w:tab/>
      </w:r>
      <w:r>
        <w:rPr>
          <w:spacing w:val="-3"/>
        </w:rPr>
        <w:tab/>
      </w:r>
      <w:proofErr w:type="spellStart"/>
      <w:r w:rsidRPr="005A27E4">
        <w:rPr>
          <w:spacing w:val="-3"/>
        </w:rPr>
        <w:t>Micropolitan</w:t>
      </w:r>
      <w:proofErr w:type="spellEnd"/>
      <w:r w:rsidRPr="005A27E4">
        <w:rPr>
          <w:spacing w:val="-3"/>
        </w:rPr>
        <w:t xml:space="preserve"> </w:t>
      </w:r>
      <w:r>
        <w:rPr>
          <w:spacing w:val="-3"/>
        </w:rPr>
        <w:t>are</w:t>
      </w:r>
      <w:r w:rsidR="001F34A8">
        <w:rPr>
          <w:spacing w:val="-3"/>
        </w:rPr>
        <w:t>a</w:t>
      </w:r>
      <w:r>
        <w:rPr>
          <w:spacing w:val="-3"/>
        </w:rPr>
        <w:t xml:space="preserve"> </w:t>
      </w:r>
      <w:r w:rsidRPr="005A27E4">
        <w:rPr>
          <w:spacing w:val="-3"/>
        </w:rPr>
        <w:t xml:space="preserve">adjacent to a large metro area </w:t>
      </w:r>
    </w:p>
    <w:p w14:paraId="14FE9C4B"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4</w:t>
      </w:r>
      <w:r w:rsidRPr="005A27E4">
        <w:rPr>
          <w:spacing w:val="-3"/>
        </w:rPr>
        <w:tab/>
      </w:r>
      <w:r>
        <w:rPr>
          <w:spacing w:val="-3"/>
        </w:rPr>
        <w:tab/>
      </w:r>
      <w:r w:rsidRPr="005A27E4">
        <w:rPr>
          <w:spacing w:val="-3"/>
        </w:rPr>
        <w:t xml:space="preserve">Noncore adjacent to a large metro area </w:t>
      </w:r>
    </w:p>
    <w:p w14:paraId="06BEB5D4"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5</w:t>
      </w:r>
      <w:r w:rsidRPr="005A27E4">
        <w:rPr>
          <w:spacing w:val="-3"/>
        </w:rPr>
        <w:tab/>
      </w:r>
      <w:r>
        <w:rPr>
          <w:spacing w:val="-3"/>
        </w:rPr>
        <w:tab/>
      </w:r>
      <w:proofErr w:type="spellStart"/>
      <w:r w:rsidRPr="005A27E4">
        <w:rPr>
          <w:spacing w:val="-3"/>
        </w:rPr>
        <w:t>Micropolitan</w:t>
      </w:r>
      <w:proofErr w:type="spellEnd"/>
      <w:r w:rsidRPr="005A27E4">
        <w:rPr>
          <w:spacing w:val="-3"/>
        </w:rPr>
        <w:t xml:space="preserve"> </w:t>
      </w:r>
      <w:r>
        <w:rPr>
          <w:spacing w:val="-3"/>
        </w:rPr>
        <w:t>are</w:t>
      </w:r>
      <w:r w:rsidR="001F34A8">
        <w:rPr>
          <w:spacing w:val="-3"/>
        </w:rPr>
        <w:t>a</w:t>
      </w:r>
      <w:r>
        <w:rPr>
          <w:spacing w:val="-3"/>
        </w:rPr>
        <w:t xml:space="preserve"> </w:t>
      </w:r>
      <w:r w:rsidRPr="005A27E4">
        <w:rPr>
          <w:spacing w:val="-3"/>
        </w:rPr>
        <w:t xml:space="preserve">adjacent to a small metro area </w:t>
      </w:r>
    </w:p>
    <w:p w14:paraId="5D522B8E"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lastRenderedPageBreak/>
        <w:tab/>
      </w:r>
      <w:r w:rsidRPr="005A27E4">
        <w:rPr>
          <w:spacing w:val="-3"/>
        </w:rPr>
        <w:tab/>
        <w:t>6</w:t>
      </w:r>
      <w:r w:rsidRPr="005A27E4">
        <w:rPr>
          <w:spacing w:val="-3"/>
        </w:rPr>
        <w:tab/>
      </w:r>
      <w:r>
        <w:rPr>
          <w:spacing w:val="-3"/>
        </w:rPr>
        <w:tab/>
      </w:r>
      <w:r w:rsidRPr="005A27E4">
        <w:rPr>
          <w:spacing w:val="-3"/>
        </w:rPr>
        <w:t>Noncore adjacent to a small metro area with a town of at least 2,500</w:t>
      </w:r>
    </w:p>
    <w:p w14:paraId="345DC080" w14:textId="77777777" w:rsidR="001B3EB1" w:rsidRPr="005A27E4" w:rsidRDefault="001B3EB1" w:rsidP="00876F41">
      <w:pPr>
        <w:tabs>
          <w:tab w:val="left" w:pos="-1440"/>
          <w:tab w:val="left" w:pos="-720"/>
          <w:tab w:val="left" w:pos="444"/>
          <w:tab w:val="left" w:pos="720"/>
          <w:tab w:val="left" w:pos="799"/>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spacing w:val="-3"/>
        </w:rPr>
      </w:pPr>
      <w:r w:rsidRPr="005A27E4">
        <w:rPr>
          <w:spacing w:val="-3"/>
        </w:rPr>
        <w:tab/>
      </w:r>
      <w:r w:rsidRPr="005A27E4">
        <w:rPr>
          <w:spacing w:val="-3"/>
        </w:rPr>
        <w:tab/>
        <w:t>7</w:t>
      </w:r>
      <w:r w:rsidRPr="005A27E4">
        <w:rPr>
          <w:spacing w:val="-3"/>
        </w:rPr>
        <w:tab/>
        <w:t>Noncore adjacent to a small metro area and does not contain a town of at least 2,500 residents</w:t>
      </w:r>
    </w:p>
    <w:p w14:paraId="0BAEC725"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8</w:t>
      </w:r>
      <w:r w:rsidRPr="005A27E4">
        <w:rPr>
          <w:spacing w:val="-3"/>
        </w:rPr>
        <w:tab/>
      </w:r>
      <w:r>
        <w:rPr>
          <w:spacing w:val="-3"/>
        </w:rPr>
        <w:tab/>
      </w:r>
      <w:proofErr w:type="spellStart"/>
      <w:r w:rsidRPr="005A27E4">
        <w:rPr>
          <w:spacing w:val="-3"/>
        </w:rPr>
        <w:t>Micropolitan</w:t>
      </w:r>
      <w:proofErr w:type="spellEnd"/>
      <w:r w:rsidRPr="005A27E4">
        <w:rPr>
          <w:spacing w:val="-3"/>
        </w:rPr>
        <w:t xml:space="preserve"> </w:t>
      </w:r>
      <w:r>
        <w:rPr>
          <w:spacing w:val="-3"/>
        </w:rPr>
        <w:t xml:space="preserve">area </w:t>
      </w:r>
      <w:r w:rsidRPr="005A27E4">
        <w:rPr>
          <w:spacing w:val="-3"/>
        </w:rPr>
        <w:t xml:space="preserve">not adjacent to a metro area </w:t>
      </w:r>
    </w:p>
    <w:p w14:paraId="4B1A8559"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9</w:t>
      </w:r>
      <w:r w:rsidRPr="005A27E4">
        <w:rPr>
          <w:spacing w:val="-3"/>
        </w:rPr>
        <w:tab/>
      </w:r>
      <w:r>
        <w:rPr>
          <w:spacing w:val="-3"/>
        </w:rPr>
        <w:tab/>
      </w:r>
      <w:r w:rsidRPr="005A27E4">
        <w:rPr>
          <w:spacing w:val="-3"/>
        </w:rPr>
        <w:t>Noncore adjacent to a micro area and contains a town of</w:t>
      </w:r>
      <w:r>
        <w:rPr>
          <w:spacing w:val="-3"/>
        </w:rPr>
        <w:t xml:space="preserve"> at least </w:t>
      </w:r>
      <w:r w:rsidRPr="005A27E4">
        <w:rPr>
          <w:spacing w:val="-3"/>
        </w:rPr>
        <w:t>2,500 residents</w:t>
      </w:r>
    </w:p>
    <w:p w14:paraId="537A75EE" w14:textId="77777777" w:rsidR="001B3EB1" w:rsidRPr="005A27E4" w:rsidRDefault="001B3EB1" w:rsidP="00876F41">
      <w:pPr>
        <w:tabs>
          <w:tab w:val="left" w:pos="-1440"/>
          <w:tab w:val="left" w:pos="-720"/>
          <w:tab w:val="left" w:pos="444"/>
          <w:tab w:val="left" w:pos="720"/>
          <w:tab w:val="left" w:pos="799"/>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243"/>
        <w:jc w:val="both"/>
        <w:rPr>
          <w:spacing w:val="-3"/>
        </w:rPr>
      </w:pPr>
      <w:r w:rsidRPr="005A27E4">
        <w:rPr>
          <w:spacing w:val="-3"/>
        </w:rPr>
        <w:tab/>
      </w:r>
      <w:r w:rsidRPr="005A27E4">
        <w:rPr>
          <w:spacing w:val="-3"/>
        </w:rPr>
        <w:tab/>
        <w:t>10</w:t>
      </w:r>
      <w:r w:rsidRPr="005A27E4">
        <w:rPr>
          <w:spacing w:val="-3"/>
        </w:rPr>
        <w:tab/>
        <w:t>Noncore adjacent to micro area and does not contain a town of at least 2,500 residents</w:t>
      </w:r>
    </w:p>
    <w:p w14:paraId="1C0B1A0F" w14:textId="77777777" w:rsidR="001B3EB1" w:rsidRPr="005A27E4" w:rsidRDefault="001B3EB1" w:rsidP="00876F41">
      <w:pPr>
        <w:tabs>
          <w:tab w:val="left" w:pos="-1440"/>
          <w:tab w:val="left" w:pos="-720"/>
          <w:tab w:val="left" w:pos="444"/>
          <w:tab w:val="left" w:pos="720"/>
          <w:tab w:val="left" w:pos="799"/>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243"/>
        <w:jc w:val="both"/>
        <w:rPr>
          <w:spacing w:val="-3"/>
        </w:rPr>
      </w:pPr>
      <w:r w:rsidRPr="005A27E4">
        <w:rPr>
          <w:spacing w:val="-3"/>
        </w:rPr>
        <w:tab/>
      </w:r>
      <w:r w:rsidRPr="005A27E4">
        <w:rPr>
          <w:spacing w:val="-3"/>
        </w:rPr>
        <w:tab/>
        <w:t>11</w:t>
      </w:r>
      <w:r w:rsidRPr="005A27E4">
        <w:rPr>
          <w:spacing w:val="-3"/>
        </w:rPr>
        <w:tab/>
        <w:t>Noncore not adjacent to a metro</w:t>
      </w:r>
      <w:r>
        <w:rPr>
          <w:spacing w:val="-3"/>
        </w:rPr>
        <w:t xml:space="preserve"> or </w:t>
      </w:r>
      <w:r w:rsidRPr="005A27E4">
        <w:rPr>
          <w:spacing w:val="-3"/>
        </w:rPr>
        <w:t xml:space="preserve">micro area and contains a town of </w:t>
      </w:r>
      <w:r>
        <w:rPr>
          <w:spacing w:val="-3"/>
        </w:rPr>
        <w:t xml:space="preserve">at least </w:t>
      </w:r>
      <w:r w:rsidRPr="005A27E4">
        <w:rPr>
          <w:spacing w:val="-3"/>
        </w:rPr>
        <w:t>2,500 or more residents</w:t>
      </w:r>
    </w:p>
    <w:p w14:paraId="70F368D2" w14:textId="77777777" w:rsidR="001B3EB1" w:rsidRDefault="001B3EB1" w:rsidP="00876F41">
      <w:pPr>
        <w:tabs>
          <w:tab w:val="left" w:pos="-1440"/>
          <w:tab w:val="left" w:pos="-720"/>
          <w:tab w:val="left" w:pos="444"/>
          <w:tab w:val="left" w:pos="720"/>
          <w:tab w:val="left" w:pos="799"/>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spacing w:val="-3"/>
        </w:rPr>
      </w:pPr>
      <w:r w:rsidRPr="005A27E4">
        <w:rPr>
          <w:spacing w:val="-3"/>
        </w:rPr>
        <w:tab/>
      </w:r>
      <w:r w:rsidRPr="005A27E4">
        <w:rPr>
          <w:spacing w:val="-3"/>
        </w:rPr>
        <w:tab/>
        <w:t>12</w:t>
      </w:r>
      <w:r w:rsidRPr="005A27E4">
        <w:rPr>
          <w:spacing w:val="-3"/>
        </w:rPr>
        <w:tab/>
        <w:t>Noncore not adjacent to a metro</w:t>
      </w:r>
      <w:r>
        <w:rPr>
          <w:spacing w:val="-3"/>
        </w:rPr>
        <w:t xml:space="preserve"> or </w:t>
      </w:r>
      <w:r w:rsidRPr="005A27E4">
        <w:rPr>
          <w:spacing w:val="-3"/>
        </w:rPr>
        <w:t>micro area and does not contain a town of at least 2,500 residents</w:t>
      </w:r>
    </w:p>
    <w:p w14:paraId="4509230B" w14:textId="77777777" w:rsidR="008C3982" w:rsidRDefault="001B3EB1" w:rsidP="008C398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5A27E4">
        <w:rPr>
          <w:spacing w:val="-3"/>
        </w:rPr>
        <w:tab/>
      </w:r>
      <w:r w:rsidRPr="005A27E4">
        <w:rPr>
          <w:spacing w:val="-3"/>
        </w:rPr>
        <w:tab/>
      </w:r>
      <w:r>
        <w:rPr>
          <w:spacing w:val="-3"/>
        </w:rPr>
        <w:t>Blank</w:t>
      </w:r>
      <w:r>
        <w:rPr>
          <w:spacing w:val="-3"/>
        </w:rPr>
        <w:tab/>
      </w:r>
      <w:r w:rsidRPr="005A27E4">
        <w:rPr>
          <w:spacing w:val="-3"/>
        </w:rPr>
        <w:t>Missing Value</w:t>
      </w:r>
    </w:p>
    <w:p w14:paraId="0A92466C" w14:textId="77777777" w:rsidR="001B3EB1" w:rsidRPr="005A27E4" w:rsidRDefault="001B3EB1" w:rsidP="008C398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5A27E4">
        <w:rPr>
          <w:spacing w:val="-2"/>
        </w:rPr>
        <w:tab/>
      </w:r>
    </w:p>
    <w:p w14:paraId="28A46684" w14:textId="59C64354" w:rsidR="00C96279" w:rsidRDefault="001B3EB1" w:rsidP="00407E96">
      <w:pPr>
        <w:tabs>
          <w:tab w:val="left" w:pos="-1440"/>
          <w:tab w:val="left" w:pos="-720"/>
          <w:tab w:val="left" w:pos="444"/>
          <w:tab w:val="left" w:pos="799"/>
          <w:tab w:val="left" w:pos="1243"/>
          <w:tab w:val="left" w:pos="1612"/>
          <w:tab w:val="left" w:pos="1980"/>
          <w:tab w:val="left" w:pos="2380"/>
          <w:tab w:val="left" w:pos="2764"/>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spacing w:val="-2"/>
          <w:sz w:val="22"/>
          <w:szCs w:val="22"/>
        </w:rPr>
      </w:pPr>
      <w:r w:rsidRPr="005A27E4">
        <w:rPr>
          <w:i/>
          <w:spacing w:val="-2"/>
        </w:rPr>
        <w:tab/>
      </w:r>
      <w:r w:rsidRPr="005A27E4">
        <w:rPr>
          <w:i/>
          <w:spacing w:val="-2"/>
        </w:rPr>
        <w:tab/>
      </w:r>
      <w:r w:rsidRPr="005A27E4">
        <w:rPr>
          <w:i/>
          <w:spacing w:val="-2"/>
          <w:sz w:val="22"/>
          <w:szCs w:val="22"/>
        </w:rPr>
        <w:t>Note:</w:t>
      </w:r>
      <w:r w:rsidRPr="005A27E4">
        <w:rPr>
          <w:spacing w:val="-2"/>
          <w:sz w:val="22"/>
          <w:szCs w:val="22"/>
        </w:rPr>
        <w:tab/>
      </w:r>
    </w:p>
    <w:p w14:paraId="30FE0919" w14:textId="77777777" w:rsidR="00B866E3" w:rsidRDefault="001B3EB1" w:rsidP="00B866E3">
      <w:pPr>
        <w:numPr>
          <w:ilvl w:val="0"/>
          <w:numId w:val="1"/>
        </w:numPr>
        <w:tabs>
          <w:tab w:val="clear" w:pos="1995"/>
          <w:tab w:val="left" w:pos="-1440"/>
          <w:tab w:val="left" w:pos="-720"/>
          <w:tab w:val="left" w:pos="444"/>
          <w:tab w:val="left" w:pos="799"/>
          <w:tab w:val="left" w:pos="1243"/>
          <w:tab w:val="left" w:pos="1612"/>
          <w:tab w:val="num" w:pos="2340"/>
          <w:tab w:val="left" w:pos="2380"/>
          <w:tab w:val="left" w:pos="2764"/>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450"/>
        <w:jc w:val="both"/>
        <w:rPr>
          <w:spacing w:val="-2"/>
          <w:sz w:val="22"/>
          <w:szCs w:val="22"/>
        </w:rPr>
      </w:pPr>
      <w:r w:rsidRPr="005A27E4">
        <w:rPr>
          <w:spacing w:val="-2"/>
          <w:sz w:val="22"/>
          <w:szCs w:val="22"/>
        </w:rPr>
        <w:t>Adjacent</w:t>
      </w:r>
      <w:r>
        <w:rPr>
          <w:spacing w:val="-2"/>
          <w:sz w:val="22"/>
          <w:szCs w:val="22"/>
        </w:rPr>
        <w:t xml:space="preserve"> counties have at least 2% of employed res</w:t>
      </w:r>
      <w:r w:rsidR="00B866E3">
        <w:rPr>
          <w:spacing w:val="-2"/>
          <w:sz w:val="22"/>
          <w:szCs w:val="22"/>
        </w:rPr>
        <w:t>idents commuting to the central</w:t>
      </w:r>
    </w:p>
    <w:p w14:paraId="45FDA228" w14:textId="03E60786" w:rsidR="005D361F" w:rsidRPr="005D361F" w:rsidRDefault="005709B0" w:rsidP="00B866E3">
      <w:pPr>
        <w:tabs>
          <w:tab w:val="left" w:pos="-1440"/>
          <w:tab w:val="left" w:pos="-720"/>
          <w:tab w:val="left" w:pos="444"/>
          <w:tab w:val="left" w:pos="799"/>
          <w:tab w:val="left" w:pos="1243"/>
          <w:tab w:val="left" w:pos="1612"/>
          <w:tab w:val="left" w:pos="2380"/>
          <w:tab w:val="left" w:pos="2764"/>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450"/>
        <w:jc w:val="both"/>
        <w:rPr>
          <w:spacing w:val="-2"/>
          <w:sz w:val="22"/>
          <w:szCs w:val="22"/>
        </w:rPr>
      </w:pPr>
      <w:r>
        <w:rPr>
          <w:spacing w:val="-2"/>
          <w:sz w:val="22"/>
          <w:szCs w:val="22"/>
        </w:rPr>
        <w:tab/>
      </w:r>
      <w:r>
        <w:rPr>
          <w:spacing w:val="-2"/>
          <w:sz w:val="22"/>
          <w:szCs w:val="22"/>
        </w:rPr>
        <w:tab/>
        <w:t xml:space="preserve"> </w:t>
      </w:r>
      <w:proofErr w:type="gramStart"/>
      <w:r w:rsidR="001B3EB1">
        <w:rPr>
          <w:spacing w:val="-2"/>
          <w:sz w:val="22"/>
          <w:szCs w:val="22"/>
        </w:rPr>
        <w:t>counties</w:t>
      </w:r>
      <w:proofErr w:type="gramEnd"/>
      <w:r w:rsidR="001B3EB1">
        <w:rPr>
          <w:spacing w:val="-2"/>
          <w:sz w:val="22"/>
          <w:szCs w:val="22"/>
        </w:rPr>
        <w:t xml:space="preserve"> of the physically adjacent metro or micro area.</w:t>
      </w:r>
    </w:p>
    <w:p w14:paraId="2E42A7F5" w14:textId="77777777" w:rsidR="001B3EB1" w:rsidRDefault="001B3EB1" w:rsidP="00B866E3">
      <w:pPr>
        <w:numPr>
          <w:ilvl w:val="0"/>
          <w:numId w:val="1"/>
        </w:numPr>
        <w:tabs>
          <w:tab w:val="clear" w:pos="1995"/>
          <w:tab w:val="left" w:pos="-1440"/>
          <w:tab w:val="left" w:pos="-720"/>
          <w:tab w:val="left" w:pos="444"/>
          <w:tab w:val="left" w:pos="799"/>
          <w:tab w:val="left" w:pos="1243"/>
          <w:tab w:val="left" w:pos="1612"/>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450"/>
        <w:jc w:val="both"/>
        <w:rPr>
          <w:spacing w:val="-2"/>
          <w:sz w:val="22"/>
          <w:szCs w:val="22"/>
        </w:rPr>
      </w:pPr>
      <w:r w:rsidRPr="005553E3">
        <w:rPr>
          <w:spacing w:val="-3"/>
          <w:sz w:val="22"/>
        </w:rPr>
        <w:t xml:space="preserve">The following </w:t>
      </w:r>
      <w:r>
        <w:rPr>
          <w:spacing w:val="-3"/>
          <w:sz w:val="22"/>
        </w:rPr>
        <w:t>Virginia</w:t>
      </w:r>
      <w:r w:rsidRPr="005553E3">
        <w:rPr>
          <w:spacing w:val="-3"/>
          <w:sz w:val="22"/>
        </w:rPr>
        <w:t xml:space="preserve"> </w:t>
      </w:r>
      <w:proofErr w:type="spellStart"/>
      <w:r>
        <w:rPr>
          <w:spacing w:val="-3"/>
          <w:sz w:val="22"/>
        </w:rPr>
        <w:t>nonmetro</w:t>
      </w:r>
      <w:proofErr w:type="spellEnd"/>
      <w:r>
        <w:rPr>
          <w:spacing w:val="-3"/>
          <w:sz w:val="22"/>
        </w:rPr>
        <w:t xml:space="preserve"> independent cities were combined on the source data with their </w:t>
      </w:r>
      <w:r w:rsidRPr="005553E3">
        <w:rPr>
          <w:spacing w:val="-3"/>
          <w:sz w:val="22"/>
        </w:rPr>
        <w:t xml:space="preserve">counties </w:t>
      </w:r>
      <w:r>
        <w:rPr>
          <w:spacing w:val="-3"/>
          <w:sz w:val="22"/>
        </w:rPr>
        <w:t>of origin when computing the Urban Influence Codes</w:t>
      </w:r>
      <w:r w:rsidR="00F40460">
        <w:rPr>
          <w:spacing w:val="-2"/>
          <w:sz w:val="22"/>
          <w:szCs w:val="22"/>
        </w:rPr>
        <w:t>:</w:t>
      </w:r>
    </w:p>
    <w:p w14:paraId="784EEE1B" w14:textId="77777777" w:rsidR="00F03567" w:rsidRDefault="00F03567" w:rsidP="00F03567">
      <w:p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2"/>
          <w:sz w:val="22"/>
          <w:szCs w:val="22"/>
        </w:rPr>
      </w:pPr>
    </w:p>
    <w:p w14:paraId="75883DA9" w14:textId="77777777" w:rsidR="001B3EB1" w:rsidRPr="008B7F55"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b/>
          <w:spacing w:val="-3"/>
          <w:sz w:val="22"/>
        </w:rPr>
      </w:pPr>
      <w:r>
        <w:rPr>
          <w:spacing w:val="-3"/>
          <w:sz w:val="22"/>
        </w:rPr>
        <w:tab/>
      </w:r>
      <w:r>
        <w:rPr>
          <w:spacing w:val="-3"/>
          <w:sz w:val="22"/>
        </w:rPr>
        <w:tab/>
      </w:r>
      <w:r>
        <w:rPr>
          <w:spacing w:val="-3"/>
          <w:sz w:val="22"/>
        </w:rPr>
        <w:tab/>
      </w:r>
      <w:r w:rsidRPr="008B7F55">
        <w:rPr>
          <w:b/>
          <w:spacing w:val="-3"/>
          <w:sz w:val="22"/>
        </w:rPr>
        <w:t>FIPS Code and City</w:t>
      </w:r>
      <w:r>
        <w:rPr>
          <w:b/>
          <w:spacing w:val="-3"/>
          <w:sz w:val="22"/>
        </w:rPr>
        <w:tab/>
      </w:r>
      <w:r>
        <w:rPr>
          <w:b/>
          <w:spacing w:val="-3"/>
          <w:sz w:val="22"/>
        </w:rPr>
        <w:tab/>
      </w:r>
      <w:r>
        <w:rPr>
          <w:b/>
          <w:spacing w:val="-3"/>
          <w:sz w:val="22"/>
        </w:rPr>
        <w:tab/>
        <w:t>FIPS Code and County</w:t>
      </w:r>
    </w:p>
    <w:p w14:paraId="06B26346"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51580 Covington City</w:t>
      </w:r>
      <w:r>
        <w:rPr>
          <w:spacing w:val="-3"/>
          <w:sz w:val="22"/>
        </w:rPr>
        <w:tab/>
      </w:r>
      <w:r>
        <w:rPr>
          <w:spacing w:val="-3"/>
          <w:sz w:val="22"/>
        </w:rPr>
        <w:tab/>
      </w:r>
      <w:r>
        <w:rPr>
          <w:spacing w:val="-3"/>
          <w:sz w:val="22"/>
        </w:rPr>
        <w:tab/>
        <w:t>51005 Alleghany County</w:t>
      </w:r>
    </w:p>
    <w:p w14:paraId="0497370B"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51640 Galax City</w:t>
      </w:r>
      <w:r>
        <w:rPr>
          <w:spacing w:val="-3"/>
          <w:sz w:val="22"/>
        </w:rPr>
        <w:tab/>
      </w:r>
      <w:r>
        <w:rPr>
          <w:spacing w:val="-3"/>
          <w:sz w:val="22"/>
        </w:rPr>
        <w:tab/>
      </w:r>
      <w:r>
        <w:rPr>
          <w:spacing w:val="-3"/>
          <w:sz w:val="22"/>
        </w:rPr>
        <w:tab/>
      </w:r>
      <w:r>
        <w:rPr>
          <w:spacing w:val="-3"/>
          <w:sz w:val="22"/>
        </w:rPr>
        <w:tab/>
        <w:t>51035 Carroll County</w:t>
      </w:r>
    </w:p>
    <w:p w14:paraId="382766D4"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51595 Emporia City</w:t>
      </w:r>
      <w:r>
        <w:rPr>
          <w:spacing w:val="-3"/>
          <w:sz w:val="22"/>
        </w:rPr>
        <w:tab/>
      </w:r>
      <w:r>
        <w:rPr>
          <w:spacing w:val="-3"/>
          <w:sz w:val="22"/>
        </w:rPr>
        <w:tab/>
      </w:r>
      <w:r>
        <w:rPr>
          <w:spacing w:val="-3"/>
          <w:sz w:val="22"/>
        </w:rPr>
        <w:tab/>
        <w:t>51081Greensville County</w:t>
      </w:r>
    </w:p>
    <w:p w14:paraId="5AA0B7F1"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51690 Martinsville City</w:t>
      </w:r>
      <w:r>
        <w:rPr>
          <w:spacing w:val="-3"/>
          <w:sz w:val="22"/>
        </w:rPr>
        <w:tab/>
      </w:r>
      <w:r>
        <w:rPr>
          <w:spacing w:val="-3"/>
          <w:sz w:val="22"/>
        </w:rPr>
        <w:tab/>
        <w:t>51089 Henry County</w:t>
      </w:r>
    </w:p>
    <w:p w14:paraId="62BD8C17"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51590 Danville City</w:t>
      </w:r>
      <w:r>
        <w:rPr>
          <w:spacing w:val="-3"/>
          <w:sz w:val="22"/>
        </w:rPr>
        <w:tab/>
      </w:r>
      <w:r>
        <w:rPr>
          <w:spacing w:val="-3"/>
          <w:sz w:val="22"/>
        </w:rPr>
        <w:tab/>
      </w:r>
      <w:r>
        <w:rPr>
          <w:spacing w:val="-3"/>
          <w:sz w:val="22"/>
        </w:rPr>
        <w:tab/>
        <w:t>51143 Pittsylvania County</w:t>
      </w:r>
    </w:p>
    <w:p w14:paraId="1CB42BA5"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51530 Buena Vista City</w:t>
      </w:r>
      <w:r>
        <w:rPr>
          <w:spacing w:val="-3"/>
          <w:sz w:val="22"/>
        </w:rPr>
        <w:tab/>
      </w:r>
      <w:r>
        <w:rPr>
          <w:spacing w:val="-3"/>
          <w:sz w:val="22"/>
        </w:rPr>
        <w:tab/>
        <w:t>51163 Rockbridge County</w:t>
      </w:r>
    </w:p>
    <w:p w14:paraId="46FB11E3"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51678 Lexington City</w:t>
      </w:r>
      <w:r>
        <w:rPr>
          <w:spacing w:val="-3"/>
          <w:sz w:val="22"/>
        </w:rPr>
        <w:tab/>
      </w:r>
      <w:r>
        <w:rPr>
          <w:spacing w:val="-3"/>
          <w:sz w:val="22"/>
        </w:rPr>
        <w:tab/>
      </w:r>
      <w:r>
        <w:rPr>
          <w:spacing w:val="-3"/>
          <w:sz w:val="22"/>
        </w:rPr>
        <w:tab/>
        <w:t>51163 Rockbridge County</w:t>
      </w:r>
    </w:p>
    <w:p w14:paraId="36057DE8" w14:textId="77777777" w:rsidR="008C0374" w:rsidRDefault="001B3EB1" w:rsidP="005709B0">
      <w:pPr>
        <w:pStyle w:val="ListParagraph"/>
        <w:widowControl/>
        <w:numPr>
          <w:ilvl w:val="0"/>
          <w:numId w:val="1"/>
        </w:numPr>
        <w:tabs>
          <w:tab w:val="clear" w:pos="1995"/>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825"/>
        <w:contextualSpacing/>
        <w:jc w:val="both"/>
        <w:rPr>
          <w:spacing w:val="-3"/>
          <w:sz w:val="22"/>
        </w:rPr>
      </w:pPr>
      <w:r w:rsidRPr="004730F6">
        <w:rPr>
          <w:bCs/>
          <w:spacing w:val="-3"/>
          <w:sz w:val="22"/>
          <w:szCs w:val="22"/>
        </w:rPr>
        <w:t>Data are carried on the AHRF for Puerto Rico</w:t>
      </w:r>
      <w:r w:rsidRPr="004730F6">
        <w:rPr>
          <w:spacing w:val="-3"/>
          <w:sz w:val="22"/>
        </w:rPr>
        <w:t>.</w:t>
      </w:r>
    </w:p>
    <w:p w14:paraId="0BBBF07F" w14:textId="77777777" w:rsidR="00830732" w:rsidRDefault="00830732"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4405E8F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rPr>
      </w:pPr>
    </w:p>
    <w:p w14:paraId="31C81C3C" w14:textId="79698E35" w:rsidR="00830732" w:rsidRDefault="00830732" w:rsidP="00830732">
      <w:pPr>
        <w:pStyle w:val="Heading3"/>
      </w:pPr>
      <w:r>
        <w:tab/>
      </w:r>
      <w:r>
        <w:fldChar w:fldCharType="begin"/>
      </w:r>
      <w:r>
        <w:instrText xml:space="preserve">PRIVATE </w:instrText>
      </w:r>
      <w:r>
        <w:fldChar w:fldCharType="end"/>
      </w:r>
      <w:bookmarkStart w:id="85" w:name="_Toc87511759"/>
      <w:bookmarkStart w:id="86" w:name="_Toc87511952"/>
      <w:bookmarkStart w:id="87" w:name="_Toc87512087"/>
      <w:bookmarkStart w:id="88" w:name="_Toc87512179"/>
      <w:bookmarkStart w:id="89" w:name="_Toc87512417"/>
      <w:bookmarkStart w:id="90" w:name="_Toc116098235"/>
      <w:bookmarkStart w:id="91" w:name="_Toc141275670"/>
      <w:r>
        <w:t>A-</w:t>
      </w:r>
      <w:r w:rsidR="00EA0E72">
        <w:t xml:space="preserve"> </w:t>
      </w:r>
      <w:r>
        <w:t>8)</w:t>
      </w:r>
      <w:r>
        <w:tab/>
        <w:t>County Typology Codes</w:t>
      </w:r>
      <w:bookmarkEnd w:id="85"/>
      <w:bookmarkEnd w:id="86"/>
      <w:bookmarkEnd w:id="87"/>
      <w:bookmarkEnd w:id="88"/>
      <w:bookmarkEnd w:id="89"/>
      <w:bookmarkEnd w:id="90"/>
      <w:bookmarkEnd w:id="91"/>
    </w:p>
    <w:p w14:paraId="64EFF9F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92" w:name="UD80AA"/>
    </w:p>
    <w:p w14:paraId="65558691" w14:textId="77777777" w:rsidR="00830732" w:rsidRDefault="00830732" w:rsidP="005709B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Pr="00D616CC">
        <w:rPr>
          <w:spacing w:val="-3"/>
        </w:rPr>
        <w:t xml:space="preserve">The </w:t>
      </w:r>
      <w:r>
        <w:rPr>
          <w:b/>
          <w:spacing w:val="-3"/>
        </w:rPr>
        <w:t>2015</w:t>
      </w:r>
      <w:r w:rsidRPr="00D616CC">
        <w:rPr>
          <w:b/>
          <w:spacing w:val="-3"/>
        </w:rPr>
        <w:t xml:space="preserve"> County Typology Codes </w:t>
      </w:r>
      <w:r w:rsidRPr="00D616CC">
        <w:rPr>
          <w:spacing w:val="-3"/>
        </w:rPr>
        <w:t xml:space="preserve">are from Economic Research Service (ERS), U.S. Department of Agriculture, </w:t>
      </w:r>
      <w:hyperlink r:id="rId18" w:history="1">
        <w:r w:rsidRPr="00D616CC">
          <w:rPr>
            <w:rStyle w:val="Hyperlink"/>
            <w:iCs/>
            <w:spacing w:val="-3"/>
          </w:rPr>
          <w:t>www.ers.usda.gov</w:t>
        </w:r>
      </w:hyperlink>
      <w:r w:rsidRPr="00D616CC">
        <w:rPr>
          <w:spacing w:val="-3"/>
        </w:rPr>
        <w:t xml:space="preserve">.  </w:t>
      </w:r>
      <w:r>
        <w:rPr>
          <w:spacing w:val="-3"/>
        </w:rPr>
        <w:t xml:space="preserve">An area’s economic and social characteristics have significant effects on its development and need for various types of public programs. To provide policy-relevant information about diverse county conditions to policymakers, public officials, and researchers. ERS has developed a set of county-level typology codes that captures a range of economic and social characteristics. Although ERS coded the typologies for all U.S. counties, the thresholds for determining the economic dependence types were set using </w:t>
      </w:r>
      <w:proofErr w:type="spellStart"/>
      <w:r>
        <w:rPr>
          <w:spacing w:val="-3"/>
        </w:rPr>
        <w:t>nonmetro</w:t>
      </w:r>
      <w:proofErr w:type="spellEnd"/>
      <w:r>
        <w:rPr>
          <w:spacing w:val="-3"/>
        </w:rPr>
        <w:t xml:space="preserve"> counties only. Most thresholds were roughly set at the </w:t>
      </w:r>
      <w:proofErr w:type="spellStart"/>
      <w:r>
        <w:rPr>
          <w:spacing w:val="-3"/>
        </w:rPr>
        <w:t>nonmetro</w:t>
      </w:r>
      <w:proofErr w:type="spellEnd"/>
      <w:r>
        <w:rPr>
          <w:spacing w:val="-3"/>
        </w:rPr>
        <w:t xml:space="preserve"> mean plus one standard deviation. ERS used counties that met the 2013 definition of </w:t>
      </w:r>
      <w:proofErr w:type="spellStart"/>
      <w:r>
        <w:rPr>
          <w:spacing w:val="-3"/>
        </w:rPr>
        <w:t>nonmetro</w:t>
      </w:r>
      <w:proofErr w:type="spellEnd"/>
      <w:r>
        <w:rPr>
          <w:spacing w:val="-3"/>
        </w:rPr>
        <w:t xml:space="preserve"> (</w:t>
      </w:r>
      <w:proofErr w:type="spellStart"/>
      <w:r>
        <w:rPr>
          <w:spacing w:val="-3"/>
        </w:rPr>
        <w:t>micropolitan</w:t>
      </w:r>
      <w:proofErr w:type="spellEnd"/>
      <w:r>
        <w:rPr>
          <w:spacing w:val="-3"/>
        </w:rPr>
        <w:t xml:space="preserve"> and noncore combined) in analyzing the means. The codes are primarily meant to be useful in the analysis of rural conditions, trends, and program needs. ERS coded metro counties to facilitate comparisons across the country.</w:t>
      </w:r>
    </w:p>
    <w:bookmarkEnd w:id="92"/>
    <w:p w14:paraId="1D1862F6"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 xml:space="preserve"> </w:t>
      </w:r>
    </w:p>
    <w:p w14:paraId="4B993BA0"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F968B0">
        <w:rPr>
          <w:spacing w:val="-3"/>
        </w:rPr>
        <w:t>The</w:t>
      </w:r>
      <w:r>
        <w:rPr>
          <w:spacing w:val="-3"/>
        </w:rPr>
        <w:t xml:space="preserve"> County </w:t>
      </w:r>
      <w:r w:rsidRPr="00F968B0">
        <w:rPr>
          <w:spacing w:val="-3"/>
        </w:rPr>
        <w:t xml:space="preserve">typology classifies all U.S. counties according to six </w:t>
      </w:r>
      <w:r>
        <w:rPr>
          <w:spacing w:val="-3"/>
        </w:rPr>
        <w:t>mutually exclusive (</w:t>
      </w:r>
      <w:r w:rsidRPr="00F968B0">
        <w:rPr>
          <w:spacing w:val="-3"/>
        </w:rPr>
        <w:t>non-overlapping</w:t>
      </w:r>
      <w:r>
        <w:rPr>
          <w:spacing w:val="-3"/>
        </w:rPr>
        <w:t>)</w:t>
      </w:r>
      <w:r w:rsidRPr="00F968B0">
        <w:rPr>
          <w:spacing w:val="-3"/>
        </w:rPr>
        <w:t xml:space="preserve"> categories </w:t>
      </w:r>
      <w:r>
        <w:rPr>
          <w:spacing w:val="-3"/>
        </w:rPr>
        <w:t>of economic dependence and six</w:t>
      </w:r>
      <w:r w:rsidRPr="00F968B0">
        <w:rPr>
          <w:spacing w:val="-3"/>
        </w:rPr>
        <w:t xml:space="preserve"> overlapping categories of policy-relevant themes.  </w:t>
      </w:r>
    </w:p>
    <w:p w14:paraId="727D4FF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lastRenderedPageBreak/>
        <w:tab/>
      </w:r>
      <w:r w:rsidRPr="00D616CC">
        <w:rPr>
          <w:spacing w:val="-3"/>
        </w:rPr>
        <w:tab/>
        <w:t>Codes for the field Economic-Dependent Typology are defined as follows:</w:t>
      </w:r>
    </w:p>
    <w:p w14:paraId="4C71FF3D"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Pr>
          <w:spacing w:val="-3"/>
        </w:rPr>
        <w:tab/>
        <w:t>0 = Nonspecialized</w:t>
      </w:r>
    </w:p>
    <w:p w14:paraId="4C59A3B2"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1 = Farming-dependent county</w:t>
      </w:r>
    </w:p>
    <w:p w14:paraId="25E9CA05"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2 = Mining-dependent county</w:t>
      </w:r>
    </w:p>
    <w:p w14:paraId="14F7D9F1"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3 = Manufacturing-dependent county</w:t>
      </w:r>
    </w:p>
    <w:p w14:paraId="0370A7E7"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4 = Federal/State government-dependent county</w:t>
      </w:r>
    </w:p>
    <w:p w14:paraId="13E608FC"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 xml:space="preserve">5 = </w:t>
      </w:r>
      <w:r>
        <w:rPr>
          <w:spacing w:val="-3"/>
        </w:rPr>
        <w:t>Recreation</w:t>
      </w:r>
    </w:p>
    <w:p w14:paraId="7AF36AA2"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Pr="00D616CC">
        <w:rPr>
          <w:spacing w:val="-3"/>
        </w:rPr>
        <w:tab/>
      </w:r>
      <w:r w:rsidRPr="00D616CC">
        <w:rPr>
          <w:spacing w:val="-3"/>
        </w:rPr>
        <w:tab/>
        <w:t>Blank = Missing Value</w:t>
      </w:r>
    </w:p>
    <w:p w14:paraId="674EC6CE"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542DB3B6"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t>Codes for all other Typology fields are defined as follows:</w:t>
      </w:r>
    </w:p>
    <w:p w14:paraId="78543604"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0 = No</w:t>
      </w:r>
    </w:p>
    <w:p w14:paraId="51A91CAE"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1 = Yes</w:t>
      </w:r>
    </w:p>
    <w:p w14:paraId="5FBE2855"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Blank = Missing Value</w:t>
      </w:r>
    </w:p>
    <w:p w14:paraId="1D1E3F04"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r>
      <w:r w:rsidRPr="00D616CC">
        <w:rPr>
          <w:spacing w:val="-3"/>
        </w:rPr>
        <w:tab/>
      </w:r>
      <w:r w:rsidRPr="00D616CC">
        <w:rPr>
          <w:spacing w:val="-3"/>
        </w:rPr>
        <w:tab/>
      </w:r>
    </w:p>
    <w:p w14:paraId="2C6432C7"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D616CC">
        <w:rPr>
          <w:spacing w:val="-3"/>
        </w:rPr>
        <w:tab/>
      </w:r>
      <w:r w:rsidRPr="00D616CC">
        <w:rPr>
          <w:spacing w:val="-3"/>
        </w:rPr>
        <w:tab/>
      </w:r>
      <w:r w:rsidRPr="00D616CC">
        <w:rPr>
          <w:b/>
          <w:i/>
          <w:spacing w:val="-3"/>
        </w:rPr>
        <w:t>Economic Types:</w:t>
      </w:r>
    </w:p>
    <w:p w14:paraId="1AFCCA39"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EE69C95"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Farming</w:t>
      </w:r>
      <w:r w:rsidRPr="00D616CC">
        <w:rPr>
          <w:i/>
          <w:spacing w:val="-3"/>
        </w:rPr>
        <w:noBreakHyphen/>
        <w:t>dependent</w:t>
      </w:r>
      <w:r w:rsidRPr="00D616CC">
        <w:rPr>
          <w:spacing w:val="-3"/>
        </w:rPr>
        <w:t>:</w:t>
      </w:r>
      <w:r>
        <w:rPr>
          <w:spacing w:val="-3"/>
        </w:rPr>
        <w:t xml:space="preserve"> </w:t>
      </w:r>
      <w:r w:rsidRPr="00D616CC">
        <w:rPr>
          <w:spacing w:val="-3"/>
        </w:rPr>
        <w:t xml:space="preserve"> </w:t>
      </w:r>
      <w:r>
        <w:rPr>
          <w:spacing w:val="-3"/>
        </w:rPr>
        <w:t>25 percent or more of the county’s average annual labor and proprietor’s earnings were derived from farming, or 16 percent or more of jobs were in farming, as measured by 2010-2012 Bureau of Economic Analysis, Local Area Personal Income and Employment data</w:t>
      </w:r>
      <w:r w:rsidRPr="00D616CC">
        <w:rPr>
          <w:spacing w:val="-3"/>
        </w:rPr>
        <w:t>.</w:t>
      </w:r>
    </w:p>
    <w:p w14:paraId="201202F5"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E082A2C"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Mining</w:t>
      </w:r>
      <w:r w:rsidRPr="00D616CC">
        <w:rPr>
          <w:i/>
          <w:spacing w:val="-3"/>
        </w:rPr>
        <w:noBreakHyphen/>
        <w:t>dependent</w:t>
      </w:r>
      <w:r>
        <w:rPr>
          <w:spacing w:val="-3"/>
        </w:rPr>
        <w:t>: 13</w:t>
      </w:r>
      <w:r w:rsidRPr="00D616CC">
        <w:rPr>
          <w:spacing w:val="-3"/>
        </w:rPr>
        <w:t xml:space="preserve"> percent or more of </w:t>
      </w:r>
      <w:r>
        <w:rPr>
          <w:spacing w:val="-3"/>
        </w:rPr>
        <w:t xml:space="preserve">the county’s average annual labor and proprietors’ earnings were derived </w:t>
      </w:r>
      <w:r w:rsidRPr="00D616CC">
        <w:rPr>
          <w:spacing w:val="-3"/>
        </w:rPr>
        <w:t>from mining</w:t>
      </w:r>
      <w:r>
        <w:rPr>
          <w:spacing w:val="-3"/>
        </w:rPr>
        <w:t>, or 8 percent or more of jobs were in mining, as measured by 2010-2012 Bureau of Economic Analysis, Local Area Personal Income and Employment data.</w:t>
      </w:r>
    </w:p>
    <w:p w14:paraId="4A46CA8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i/>
          <w:spacing w:val="-3"/>
        </w:rPr>
      </w:pPr>
      <w:r w:rsidRPr="00D616CC">
        <w:rPr>
          <w:i/>
          <w:spacing w:val="-3"/>
        </w:rPr>
        <w:tab/>
      </w:r>
      <w:r w:rsidRPr="00D616CC">
        <w:rPr>
          <w:i/>
          <w:spacing w:val="-3"/>
        </w:rPr>
        <w:tab/>
      </w:r>
    </w:p>
    <w:p w14:paraId="18D4704B" w14:textId="77777777" w:rsidR="00830732" w:rsidRPr="00D616CC" w:rsidRDefault="00830732" w:rsidP="00830732">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Pr>
          <w:i/>
          <w:spacing w:val="-3"/>
        </w:rPr>
        <w:tab/>
      </w:r>
      <w:r>
        <w:rPr>
          <w:i/>
          <w:spacing w:val="-3"/>
        </w:rPr>
        <w:tab/>
      </w:r>
      <w:r w:rsidRPr="00D616CC">
        <w:rPr>
          <w:i/>
          <w:spacing w:val="-3"/>
        </w:rPr>
        <w:t>Manufacturing</w:t>
      </w:r>
      <w:r w:rsidRPr="00D616CC">
        <w:rPr>
          <w:i/>
          <w:spacing w:val="-3"/>
        </w:rPr>
        <w:noBreakHyphen/>
        <w:t>dependent</w:t>
      </w:r>
      <w:r>
        <w:rPr>
          <w:spacing w:val="-3"/>
        </w:rPr>
        <w:t>:  23</w:t>
      </w:r>
      <w:r w:rsidRPr="00D616CC">
        <w:rPr>
          <w:spacing w:val="-3"/>
        </w:rPr>
        <w:t xml:space="preserve"> percent or more of </w:t>
      </w:r>
      <w:r>
        <w:rPr>
          <w:spacing w:val="-3"/>
        </w:rPr>
        <w:t xml:space="preserve">the county’s average annual </w:t>
      </w:r>
      <w:r w:rsidRPr="00D616CC">
        <w:rPr>
          <w:spacing w:val="-3"/>
        </w:rPr>
        <w:t xml:space="preserve">average annual labor and proprietors’ earnings </w:t>
      </w:r>
      <w:r>
        <w:rPr>
          <w:spacing w:val="-3"/>
        </w:rPr>
        <w:t xml:space="preserve">were </w:t>
      </w:r>
      <w:r w:rsidRPr="00D616CC">
        <w:rPr>
          <w:spacing w:val="-3"/>
        </w:rPr>
        <w:t>derived from manufacturing</w:t>
      </w:r>
      <w:r>
        <w:rPr>
          <w:spacing w:val="-3"/>
        </w:rPr>
        <w:t>, or 16 percent or more of jobs were in manufacturing, as measured by the 2010-2012 Bureau of Economic Analysis, Local Area Personal Income</w:t>
      </w:r>
      <w:r w:rsidRPr="00D616CC">
        <w:rPr>
          <w:spacing w:val="-3"/>
        </w:rPr>
        <w:t xml:space="preserve"> </w:t>
      </w:r>
      <w:r>
        <w:rPr>
          <w:spacing w:val="-3"/>
        </w:rPr>
        <w:t>and Employment data.</w:t>
      </w:r>
    </w:p>
    <w:p w14:paraId="28E49928"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4D457F0"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Federal/State Government</w:t>
      </w:r>
      <w:r w:rsidRPr="00D616CC">
        <w:rPr>
          <w:i/>
          <w:spacing w:val="-3"/>
        </w:rPr>
        <w:noBreakHyphen/>
        <w:t>dependent</w:t>
      </w:r>
      <w:r>
        <w:rPr>
          <w:spacing w:val="-3"/>
        </w:rPr>
        <w:t>:  14</w:t>
      </w:r>
      <w:r w:rsidRPr="00D616CC">
        <w:rPr>
          <w:spacing w:val="-3"/>
        </w:rPr>
        <w:t xml:space="preserve"> percent or more of </w:t>
      </w:r>
      <w:r>
        <w:rPr>
          <w:spacing w:val="-3"/>
        </w:rPr>
        <w:t xml:space="preserve">the county’s </w:t>
      </w:r>
      <w:r w:rsidRPr="00D616CC">
        <w:rPr>
          <w:spacing w:val="-3"/>
        </w:rPr>
        <w:t xml:space="preserve">average annual labor and proprietors’ earnings </w:t>
      </w:r>
      <w:r>
        <w:rPr>
          <w:spacing w:val="-3"/>
        </w:rPr>
        <w:t xml:space="preserve">were </w:t>
      </w:r>
      <w:r w:rsidRPr="00D616CC">
        <w:rPr>
          <w:spacing w:val="-3"/>
        </w:rPr>
        <w:t>derived from Federal</w:t>
      </w:r>
      <w:r>
        <w:rPr>
          <w:spacing w:val="-3"/>
        </w:rPr>
        <w:t>/</w:t>
      </w:r>
      <w:r w:rsidRPr="00D616CC">
        <w:rPr>
          <w:spacing w:val="-3"/>
        </w:rPr>
        <w:t>State government during</w:t>
      </w:r>
      <w:r>
        <w:rPr>
          <w:spacing w:val="-3"/>
        </w:rPr>
        <w:t xml:space="preserve"> or 9 percent or more jobs were in Federal/State government as measured by 2010-2012 Bureau of Economic Analysis, Local Area Personal Income and Employment data.</w:t>
      </w:r>
    </w:p>
    <w:p w14:paraId="413E8C2C"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79442BD"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r>
      <w:r>
        <w:rPr>
          <w:i/>
          <w:spacing w:val="-3"/>
        </w:rPr>
        <w:t>R</w:t>
      </w:r>
      <w:r w:rsidRPr="00D616CC">
        <w:rPr>
          <w:i/>
          <w:spacing w:val="-3"/>
        </w:rPr>
        <w:t>ecreation</w:t>
      </w:r>
      <w:r w:rsidRPr="00D616CC">
        <w:rPr>
          <w:spacing w:val="-3"/>
        </w:rPr>
        <w:t xml:space="preserve">: </w:t>
      </w:r>
      <w:r>
        <w:rPr>
          <w:spacing w:val="-3"/>
        </w:rPr>
        <w:t>Computed using three data sources: 1) Percentage of wage and salary employment in entertainment and recreation, accommodations, eating and drinking places, and real estate as a percentage of all employment reported by the Bureau of Economic Analysis; 2) Percentage of total personal income reported for these same categories by the Bureau of Economic Analysis; and 3) Percentage of vacant housing units intended for seasonal or occasional use reported in the 2010 Census.</w:t>
      </w:r>
      <w:r w:rsidRPr="00D616CC">
        <w:rPr>
          <w:spacing w:val="-3"/>
        </w:rPr>
        <w:t xml:space="preserve"> </w:t>
      </w:r>
    </w:p>
    <w:p w14:paraId="2DD0FC77"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57236B9"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Nonspecialized</w:t>
      </w:r>
      <w:r w:rsidRPr="00D616CC">
        <w:rPr>
          <w:spacing w:val="-3"/>
        </w:rPr>
        <w:t xml:space="preserve">: </w:t>
      </w:r>
      <w:r>
        <w:rPr>
          <w:spacing w:val="-3"/>
        </w:rPr>
        <w:t xml:space="preserve"> </w:t>
      </w:r>
      <w:r w:rsidRPr="00D616CC">
        <w:rPr>
          <w:spacing w:val="-3"/>
        </w:rPr>
        <w:t xml:space="preserve">County did not meet the </w:t>
      </w:r>
      <w:r>
        <w:rPr>
          <w:spacing w:val="-3"/>
        </w:rPr>
        <w:t xml:space="preserve">economic </w:t>
      </w:r>
      <w:r w:rsidRPr="00D616CC">
        <w:rPr>
          <w:spacing w:val="-3"/>
        </w:rPr>
        <w:t xml:space="preserve">dependence threshold for any one of the </w:t>
      </w:r>
      <w:r>
        <w:rPr>
          <w:spacing w:val="-3"/>
        </w:rPr>
        <w:t>other above types, as measured by the 2010-2012 Bureau of Economic Analysis, Local Area Personal Income and Employment and Employment data</w:t>
      </w:r>
      <w:r w:rsidRPr="00D616CC">
        <w:rPr>
          <w:spacing w:val="-3"/>
        </w:rPr>
        <w:t>.</w:t>
      </w:r>
    </w:p>
    <w:p w14:paraId="229B3A5A" w14:textId="77777777" w:rsidR="00830732" w:rsidRPr="00D616CC" w:rsidRDefault="00830732" w:rsidP="00830732">
      <w:pPr>
        <w:tabs>
          <w:tab w:val="left" w:pos="-1440"/>
          <w:tab w:val="left" w:pos="-720"/>
          <w:tab w:val="left" w:pos="270"/>
          <w:tab w:val="left" w:pos="360"/>
          <w:tab w:val="left" w:pos="444"/>
          <w:tab w:val="left" w:pos="54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890"/>
        <w:jc w:val="both"/>
        <w:rPr>
          <w:b/>
          <w:spacing w:val="-3"/>
        </w:rPr>
      </w:pPr>
      <w:r w:rsidRPr="00D616CC">
        <w:rPr>
          <w:b/>
          <w:i/>
          <w:spacing w:val="-3"/>
        </w:rPr>
        <w:lastRenderedPageBreak/>
        <w:tab/>
        <w:t xml:space="preserve">     </w:t>
      </w:r>
      <w:r>
        <w:rPr>
          <w:b/>
          <w:i/>
          <w:spacing w:val="-3"/>
        </w:rPr>
        <w:tab/>
      </w:r>
      <w:r w:rsidRPr="00D616CC">
        <w:rPr>
          <w:b/>
          <w:i/>
          <w:spacing w:val="-3"/>
        </w:rPr>
        <w:t xml:space="preserve">Policy Types </w:t>
      </w:r>
      <w:r w:rsidRPr="00D616CC">
        <w:rPr>
          <w:spacing w:val="-3"/>
        </w:rPr>
        <w:t>(these indicators are not mutually exclusive</w:t>
      </w:r>
      <w:r>
        <w:rPr>
          <w:spacing w:val="-3"/>
        </w:rPr>
        <w:t>, a county may be none, one or more policy type</w:t>
      </w:r>
      <w:r w:rsidRPr="00D616CC">
        <w:rPr>
          <w:spacing w:val="-3"/>
        </w:rPr>
        <w:t>)</w:t>
      </w:r>
      <w:r w:rsidRPr="00D616CC">
        <w:rPr>
          <w:b/>
          <w:spacing w:val="-3"/>
        </w:rPr>
        <w:t>:</w:t>
      </w:r>
    </w:p>
    <w:p w14:paraId="381A4731"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329FAFD"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Low-education</w:t>
      </w:r>
      <w:r>
        <w:rPr>
          <w:spacing w:val="-3"/>
        </w:rPr>
        <w:t>:  20</w:t>
      </w:r>
      <w:r w:rsidRPr="00D616CC">
        <w:rPr>
          <w:spacing w:val="-3"/>
        </w:rPr>
        <w:t xml:space="preserve"> percent or more of </w:t>
      </w:r>
      <w:r>
        <w:rPr>
          <w:spacing w:val="-3"/>
        </w:rPr>
        <w:t xml:space="preserve">county </w:t>
      </w:r>
      <w:r w:rsidRPr="00D616CC">
        <w:rPr>
          <w:spacing w:val="-3"/>
        </w:rPr>
        <w:t xml:space="preserve">residents </w:t>
      </w:r>
      <w:r>
        <w:rPr>
          <w:spacing w:val="-3"/>
        </w:rPr>
        <w:t xml:space="preserve">age </w:t>
      </w:r>
      <w:r w:rsidRPr="00D616CC">
        <w:rPr>
          <w:spacing w:val="-3"/>
        </w:rPr>
        <w:t>25</w:t>
      </w:r>
      <w:r>
        <w:rPr>
          <w:spacing w:val="-3"/>
        </w:rPr>
        <w:t>-</w:t>
      </w:r>
      <w:r w:rsidRPr="00D616CC">
        <w:rPr>
          <w:spacing w:val="-3"/>
        </w:rPr>
        <w:t xml:space="preserve">64 </w:t>
      </w:r>
      <w:r>
        <w:rPr>
          <w:spacing w:val="-3"/>
        </w:rPr>
        <w:t>did not have a high school diploma or equivalent, determined by the American Community Survey 5-year average data for 2008-12.</w:t>
      </w:r>
    </w:p>
    <w:p w14:paraId="5C8EB418"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p>
    <w:p w14:paraId="699FE40B"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Low-employment</w:t>
      </w:r>
      <w:r w:rsidRPr="00D616CC">
        <w:rPr>
          <w:spacing w:val="-3"/>
        </w:rPr>
        <w:t xml:space="preserve">:  Less than 65 percent of </w:t>
      </w:r>
      <w:r>
        <w:rPr>
          <w:spacing w:val="-3"/>
        </w:rPr>
        <w:t xml:space="preserve">county </w:t>
      </w:r>
      <w:r w:rsidRPr="00D616CC">
        <w:rPr>
          <w:spacing w:val="-3"/>
        </w:rPr>
        <w:t xml:space="preserve">residents </w:t>
      </w:r>
      <w:r>
        <w:rPr>
          <w:spacing w:val="-3"/>
        </w:rPr>
        <w:t xml:space="preserve">age </w:t>
      </w:r>
      <w:r w:rsidRPr="00D616CC">
        <w:rPr>
          <w:spacing w:val="-3"/>
        </w:rPr>
        <w:t>2</w:t>
      </w:r>
      <w:r>
        <w:rPr>
          <w:spacing w:val="-3"/>
        </w:rPr>
        <w:t>5-</w:t>
      </w:r>
      <w:r w:rsidRPr="00D616CC">
        <w:rPr>
          <w:spacing w:val="-3"/>
        </w:rPr>
        <w:t xml:space="preserve">64 </w:t>
      </w:r>
      <w:r>
        <w:rPr>
          <w:spacing w:val="-3"/>
        </w:rPr>
        <w:t>wer</w:t>
      </w:r>
      <w:r w:rsidRPr="00D616CC">
        <w:rPr>
          <w:spacing w:val="-3"/>
        </w:rPr>
        <w:t>e employed</w:t>
      </w:r>
      <w:r>
        <w:rPr>
          <w:spacing w:val="-3"/>
        </w:rPr>
        <w:t>, determined by the American Community Survey 5-year average data for 2008-12.</w:t>
      </w:r>
    </w:p>
    <w:p w14:paraId="35FC665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EEF0A79" w14:textId="77777777" w:rsidR="00830732" w:rsidRPr="005528EE"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Pr>
          <w:i/>
          <w:spacing w:val="-3"/>
        </w:rPr>
        <w:tab/>
      </w:r>
      <w:r>
        <w:rPr>
          <w:i/>
          <w:spacing w:val="-3"/>
        </w:rPr>
        <w:tab/>
      </w:r>
      <w:r w:rsidRPr="005528EE">
        <w:rPr>
          <w:i/>
          <w:spacing w:val="-3"/>
        </w:rPr>
        <w:t>Persistent poverty</w:t>
      </w:r>
      <w:r w:rsidRPr="005528EE">
        <w:rPr>
          <w:spacing w:val="-3"/>
        </w:rPr>
        <w:t xml:space="preserve">:  20 percent or more of </w:t>
      </w:r>
      <w:r>
        <w:rPr>
          <w:spacing w:val="-3"/>
        </w:rPr>
        <w:t xml:space="preserve">county </w:t>
      </w:r>
      <w:r w:rsidRPr="005528EE">
        <w:rPr>
          <w:spacing w:val="-3"/>
        </w:rPr>
        <w:t>residents were poor</w:t>
      </w:r>
      <w:r>
        <w:rPr>
          <w:spacing w:val="-3"/>
        </w:rPr>
        <w:t>,</w:t>
      </w:r>
      <w:r w:rsidRPr="005528EE">
        <w:rPr>
          <w:spacing w:val="-3"/>
        </w:rPr>
        <w:t xml:space="preserve"> measured by t</w:t>
      </w:r>
      <w:r>
        <w:rPr>
          <w:spacing w:val="-3"/>
        </w:rPr>
        <w:t>he</w:t>
      </w:r>
      <w:r w:rsidRPr="005528EE">
        <w:rPr>
          <w:spacing w:val="-3"/>
        </w:rPr>
        <w:t xml:space="preserve"> 19</w:t>
      </w:r>
      <w:r>
        <w:rPr>
          <w:spacing w:val="-3"/>
        </w:rPr>
        <w:t>8</w:t>
      </w:r>
      <w:r w:rsidRPr="005528EE">
        <w:rPr>
          <w:spacing w:val="-3"/>
        </w:rPr>
        <w:t>0, 19</w:t>
      </w:r>
      <w:r>
        <w:rPr>
          <w:spacing w:val="-3"/>
        </w:rPr>
        <w:t>9</w:t>
      </w:r>
      <w:r w:rsidRPr="005528EE">
        <w:rPr>
          <w:spacing w:val="-3"/>
        </w:rPr>
        <w:t xml:space="preserve">0, </w:t>
      </w:r>
      <w:r>
        <w:rPr>
          <w:spacing w:val="-3"/>
        </w:rPr>
        <w:t>2000</w:t>
      </w:r>
      <w:r w:rsidRPr="005528EE">
        <w:rPr>
          <w:spacing w:val="-3"/>
        </w:rPr>
        <w:t xml:space="preserve"> </w:t>
      </w:r>
      <w:r>
        <w:rPr>
          <w:spacing w:val="-3"/>
        </w:rPr>
        <w:t>censuses, and the American Community Survey 5-year average data for 2007-11</w:t>
      </w:r>
      <w:r w:rsidRPr="005528EE">
        <w:rPr>
          <w:spacing w:val="-3"/>
        </w:rPr>
        <w:t>.</w:t>
      </w:r>
      <w:r>
        <w:rPr>
          <w:spacing w:val="-3"/>
        </w:rPr>
        <w:t xml:space="preserve"> This code was released in April 2014 by ERS and has been carried on the Area Health Resource File since the 2013-14 release.</w:t>
      </w:r>
    </w:p>
    <w:p w14:paraId="237188E5" w14:textId="77777777" w:rsidR="00830732" w:rsidRPr="005528EE"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p>
    <w:p w14:paraId="559D70DD"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 xml:space="preserve">Persistent </w:t>
      </w:r>
      <w:r>
        <w:rPr>
          <w:i/>
          <w:spacing w:val="-3"/>
        </w:rPr>
        <w:t xml:space="preserve">Child </w:t>
      </w:r>
      <w:r w:rsidRPr="00D616CC">
        <w:rPr>
          <w:i/>
          <w:spacing w:val="-3"/>
        </w:rPr>
        <w:t>poverty</w:t>
      </w:r>
      <w:r w:rsidRPr="00D616CC">
        <w:rPr>
          <w:spacing w:val="-3"/>
        </w:rPr>
        <w:t xml:space="preserve">:  20 percent or more of </w:t>
      </w:r>
      <w:r>
        <w:rPr>
          <w:spacing w:val="-3"/>
        </w:rPr>
        <w:t>county related children under 18 were poor, measured in the 1980, 1990, 2000 censuses, and the American Community Survey 5-year average data for 2007-11.</w:t>
      </w:r>
    </w:p>
    <w:p w14:paraId="13FFA68E"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1A54803"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Population loss</w:t>
      </w:r>
      <w:r>
        <w:rPr>
          <w:spacing w:val="-3"/>
        </w:rPr>
        <w:t xml:space="preserve">:  </w:t>
      </w:r>
      <w:r w:rsidRPr="00D616CC">
        <w:rPr>
          <w:spacing w:val="-3"/>
        </w:rPr>
        <w:t>Number of</w:t>
      </w:r>
      <w:r>
        <w:rPr>
          <w:spacing w:val="-3"/>
        </w:rPr>
        <w:t xml:space="preserve"> county</w:t>
      </w:r>
      <w:r w:rsidRPr="00D616CC">
        <w:rPr>
          <w:spacing w:val="-3"/>
        </w:rPr>
        <w:t xml:space="preserve"> residents declined between the 19</w:t>
      </w:r>
      <w:r>
        <w:rPr>
          <w:spacing w:val="-3"/>
        </w:rPr>
        <w:t>9</w:t>
      </w:r>
      <w:r w:rsidRPr="00D616CC">
        <w:rPr>
          <w:spacing w:val="-3"/>
        </w:rPr>
        <w:t xml:space="preserve">0 and </w:t>
      </w:r>
      <w:r>
        <w:rPr>
          <w:spacing w:val="-3"/>
        </w:rPr>
        <w:t>2000</w:t>
      </w:r>
      <w:r w:rsidRPr="00D616CC">
        <w:rPr>
          <w:spacing w:val="-3"/>
        </w:rPr>
        <w:t xml:space="preserve"> censuses and </w:t>
      </w:r>
      <w:r>
        <w:rPr>
          <w:spacing w:val="-3"/>
        </w:rPr>
        <w:t xml:space="preserve">also </w:t>
      </w:r>
      <w:r w:rsidRPr="00D616CC">
        <w:rPr>
          <w:spacing w:val="-3"/>
        </w:rPr>
        <w:t xml:space="preserve">between the </w:t>
      </w:r>
      <w:r>
        <w:rPr>
          <w:spacing w:val="-3"/>
        </w:rPr>
        <w:t>2000 and 201</w:t>
      </w:r>
      <w:r w:rsidRPr="00D616CC">
        <w:rPr>
          <w:spacing w:val="-3"/>
        </w:rPr>
        <w:t>0 censuses.</w:t>
      </w:r>
    </w:p>
    <w:p w14:paraId="4CC87E4B"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2A1EFF8"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Retirement destination</w:t>
      </w:r>
      <w:r w:rsidRPr="00D616CC">
        <w:rPr>
          <w:spacing w:val="-3"/>
        </w:rPr>
        <w:t xml:space="preserve">:  Number of residents </w:t>
      </w:r>
      <w:r>
        <w:rPr>
          <w:spacing w:val="-3"/>
        </w:rPr>
        <w:t xml:space="preserve">age </w:t>
      </w:r>
      <w:r w:rsidRPr="00D616CC">
        <w:rPr>
          <w:spacing w:val="-3"/>
        </w:rPr>
        <w:t xml:space="preserve">60 and older grew by 15 percent or more between </w:t>
      </w:r>
      <w:r>
        <w:rPr>
          <w:spacing w:val="-3"/>
        </w:rPr>
        <w:t>2000</w:t>
      </w:r>
      <w:r w:rsidRPr="00D616CC">
        <w:rPr>
          <w:spacing w:val="-3"/>
        </w:rPr>
        <w:t xml:space="preserve"> and 20</w:t>
      </w:r>
      <w:r>
        <w:rPr>
          <w:spacing w:val="-3"/>
        </w:rPr>
        <w:t xml:space="preserve">10 censuses </w:t>
      </w:r>
      <w:r w:rsidRPr="00D616CC">
        <w:rPr>
          <w:spacing w:val="-3"/>
        </w:rPr>
        <w:t xml:space="preserve">due to </w:t>
      </w:r>
      <w:r>
        <w:rPr>
          <w:spacing w:val="-3"/>
        </w:rPr>
        <w:t>net m</w:t>
      </w:r>
      <w:r w:rsidRPr="00D616CC">
        <w:rPr>
          <w:spacing w:val="-3"/>
        </w:rPr>
        <w:t>igration.</w:t>
      </w:r>
    </w:p>
    <w:p w14:paraId="32001687" w14:textId="77777777" w:rsidR="005709B0" w:rsidRDefault="005709B0" w:rsidP="005709B0">
      <w:pPr>
        <w:tabs>
          <w:tab w:val="left" w:pos="-1440"/>
          <w:tab w:val="left" w:pos="-720"/>
          <w:tab w:val="left" w:pos="444"/>
          <w:tab w:val="left" w:pos="799"/>
          <w:tab w:val="left" w:pos="1243"/>
          <w:tab w:val="left" w:pos="1612"/>
          <w:tab w:val="left" w:pos="1996"/>
          <w:tab w:val="left" w:pos="2380"/>
          <w:tab w:val="left" w:pos="2790"/>
          <w:tab w:val="left" w:pos="3148"/>
          <w:tab w:val="left" w:pos="3420"/>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2"/>
        </w:rPr>
      </w:pPr>
    </w:p>
    <w:p w14:paraId="15DE9D99" w14:textId="19974F81" w:rsidR="00830732" w:rsidRPr="00D616CC" w:rsidRDefault="005709B0" w:rsidP="005709B0">
      <w:pPr>
        <w:tabs>
          <w:tab w:val="left" w:pos="-1440"/>
          <w:tab w:val="left" w:pos="-720"/>
          <w:tab w:val="left" w:pos="444"/>
          <w:tab w:val="left" w:pos="799"/>
          <w:tab w:val="left" w:pos="1243"/>
          <w:tab w:val="left" w:pos="1612"/>
          <w:tab w:val="left" w:pos="1996"/>
          <w:tab w:val="left" w:pos="2380"/>
          <w:tab w:val="left" w:pos="2790"/>
          <w:tab w:val="left" w:pos="3148"/>
          <w:tab w:val="left" w:pos="3420"/>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szCs w:val="22"/>
        </w:rPr>
      </w:pPr>
      <w:r>
        <w:rPr>
          <w:i/>
          <w:spacing w:val="-2"/>
        </w:rPr>
        <w:tab/>
      </w:r>
      <w:r>
        <w:rPr>
          <w:i/>
          <w:spacing w:val="-2"/>
        </w:rPr>
        <w:tab/>
      </w:r>
      <w:r w:rsidR="00830732" w:rsidRPr="00D616CC">
        <w:rPr>
          <w:i/>
          <w:spacing w:val="-2"/>
          <w:sz w:val="22"/>
          <w:szCs w:val="22"/>
        </w:rPr>
        <w:t>Note:</w:t>
      </w:r>
      <w:r w:rsidR="00830732" w:rsidRPr="00D616CC">
        <w:rPr>
          <w:spacing w:val="-2"/>
          <w:sz w:val="22"/>
          <w:szCs w:val="22"/>
        </w:rPr>
        <w:tab/>
      </w:r>
    </w:p>
    <w:p w14:paraId="1850B021" w14:textId="77777777" w:rsidR="00830732" w:rsidRPr="00D616CC" w:rsidRDefault="00830732" w:rsidP="005709B0">
      <w:pPr>
        <w:numPr>
          <w:ilvl w:val="0"/>
          <w:numId w:val="11"/>
        </w:numPr>
        <w:tabs>
          <w:tab w:val="left" w:pos="-1440"/>
          <w:tab w:val="left" w:pos="-720"/>
          <w:tab w:val="left" w:pos="444"/>
          <w:tab w:val="left" w:pos="1243"/>
          <w:tab w:val="left" w:pos="2340"/>
          <w:tab w:val="left" w:pos="2790"/>
          <w:tab w:val="left" w:pos="3148"/>
          <w:tab w:val="left" w:pos="3420"/>
          <w:tab w:val="left" w:pos="3690"/>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sidRPr="00D616CC">
        <w:rPr>
          <w:spacing w:val="-2"/>
          <w:sz w:val="22"/>
          <w:szCs w:val="22"/>
        </w:rPr>
        <w:t xml:space="preserve">Labor and proprietors’ earnings by place of work are the basis for the economic dependence categories. Each industry’s earnings </w:t>
      </w:r>
      <w:r>
        <w:rPr>
          <w:spacing w:val="-2"/>
          <w:sz w:val="22"/>
          <w:szCs w:val="22"/>
        </w:rPr>
        <w:t xml:space="preserve">and employment </w:t>
      </w:r>
      <w:r w:rsidRPr="00D616CC">
        <w:rPr>
          <w:spacing w:val="-2"/>
          <w:sz w:val="22"/>
          <w:szCs w:val="22"/>
        </w:rPr>
        <w:t>were calculated</w:t>
      </w:r>
      <w:r>
        <w:rPr>
          <w:spacing w:val="-2"/>
          <w:sz w:val="22"/>
          <w:szCs w:val="22"/>
        </w:rPr>
        <w:t xml:space="preserve"> separately</w:t>
      </w:r>
      <w:r w:rsidRPr="00D616CC">
        <w:rPr>
          <w:spacing w:val="-2"/>
          <w:sz w:val="22"/>
          <w:szCs w:val="22"/>
        </w:rPr>
        <w:t xml:space="preserve"> as a percent of total labor and proprietors’ earnings </w:t>
      </w:r>
      <w:r>
        <w:rPr>
          <w:spacing w:val="-2"/>
          <w:sz w:val="22"/>
          <w:szCs w:val="22"/>
        </w:rPr>
        <w:t xml:space="preserve">or total employment </w:t>
      </w:r>
      <w:r w:rsidRPr="00D616CC">
        <w:rPr>
          <w:spacing w:val="-2"/>
          <w:sz w:val="22"/>
          <w:szCs w:val="22"/>
        </w:rPr>
        <w:t xml:space="preserve">in the county in </w:t>
      </w:r>
      <w:r>
        <w:rPr>
          <w:spacing w:val="-2"/>
          <w:sz w:val="22"/>
          <w:szCs w:val="22"/>
        </w:rPr>
        <w:t>2010</w:t>
      </w:r>
      <w:r w:rsidRPr="00D616CC">
        <w:rPr>
          <w:spacing w:val="-2"/>
          <w:sz w:val="22"/>
          <w:szCs w:val="22"/>
        </w:rPr>
        <w:t xml:space="preserve">, </w:t>
      </w:r>
      <w:r>
        <w:rPr>
          <w:spacing w:val="-2"/>
          <w:sz w:val="22"/>
          <w:szCs w:val="22"/>
        </w:rPr>
        <w:t>2011</w:t>
      </w:r>
      <w:r w:rsidRPr="00D616CC">
        <w:rPr>
          <w:spacing w:val="-2"/>
          <w:sz w:val="22"/>
          <w:szCs w:val="22"/>
        </w:rPr>
        <w:t>, and 20</w:t>
      </w:r>
      <w:r>
        <w:rPr>
          <w:spacing w:val="-2"/>
          <w:sz w:val="22"/>
          <w:szCs w:val="22"/>
        </w:rPr>
        <w:t>12</w:t>
      </w:r>
      <w:r w:rsidRPr="00D616CC">
        <w:rPr>
          <w:spacing w:val="-2"/>
          <w:sz w:val="22"/>
          <w:szCs w:val="22"/>
        </w:rPr>
        <w:t>. These percentages were summed, and divided by 3 to obtain annual average percentages.</w:t>
      </w:r>
      <w:r>
        <w:rPr>
          <w:spacing w:val="-2"/>
          <w:sz w:val="22"/>
          <w:szCs w:val="22"/>
        </w:rPr>
        <w:t xml:space="preserve"> This averaging was done to minimize the effects of any one-year anomaly in an industry’s earnings or employment.</w:t>
      </w:r>
    </w:p>
    <w:p w14:paraId="6A81A8A5" w14:textId="77777777" w:rsidR="00830732" w:rsidRPr="000B6384" w:rsidRDefault="00830732" w:rsidP="005709B0">
      <w:pPr>
        <w:numPr>
          <w:ilvl w:val="0"/>
          <w:numId w:val="11"/>
        </w:numPr>
        <w:tabs>
          <w:tab w:val="left" w:pos="-1440"/>
          <w:tab w:val="left" w:pos="-720"/>
          <w:tab w:val="left" w:pos="444"/>
          <w:tab w:val="left" w:pos="1243"/>
          <w:tab w:val="left" w:pos="1980"/>
          <w:tab w:val="left" w:pos="2764"/>
          <w:tab w:val="left" w:pos="279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sidRPr="00D616CC">
        <w:rPr>
          <w:spacing w:val="-2"/>
          <w:sz w:val="22"/>
          <w:szCs w:val="22"/>
        </w:rPr>
        <w:t>County-level estimates of earnings</w:t>
      </w:r>
      <w:r>
        <w:rPr>
          <w:spacing w:val="-2"/>
          <w:sz w:val="22"/>
          <w:szCs w:val="22"/>
        </w:rPr>
        <w:t xml:space="preserve"> and employment</w:t>
      </w:r>
      <w:r w:rsidRPr="00D616CC">
        <w:rPr>
          <w:spacing w:val="-2"/>
          <w:sz w:val="22"/>
          <w:szCs w:val="22"/>
        </w:rPr>
        <w:t xml:space="preserve"> by place of work used t</w:t>
      </w:r>
      <w:r>
        <w:rPr>
          <w:spacing w:val="-2"/>
          <w:sz w:val="22"/>
          <w:szCs w:val="22"/>
        </w:rPr>
        <w:t>o measure economic dependence co</w:t>
      </w:r>
      <w:r w:rsidRPr="00D616CC">
        <w:rPr>
          <w:spacing w:val="-2"/>
          <w:sz w:val="22"/>
          <w:szCs w:val="22"/>
        </w:rPr>
        <w:t xml:space="preserve">me from the Bureau of Economic Analysis’ (BEA) Regional </w:t>
      </w:r>
      <w:r>
        <w:rPr>
          <w:spacing w:val="-2"/>
          <w:sz w:val="22"/>
          <w:szCs w:val="22"/>
        </w:rPr>
        <w:t xml:space="preserve">Local Area Personal Income and Employment data. </w:t>
      </w:r>
      <w:r w:rsidRPr="000B6384">
        <w:rPr>
          <w:spacing w:val="-2"/>
          <w:sz w:val="22"/>
          <w:szCs w:val="22"/>
        </w:rPr>
        <w:t>The BEA income and employment data used were released in November</w:t>
      </w:r>
      <w:r>
        <w:rPr>
          <w:spacing w:val="-2"/>
          <w:sz w:val="22"/>
          <w:szCs w:val="22"/>
        </w:rPr>
        <w:t xml:space="preserve"> 2014. The BEA industry data use the North American Industry Classification System (NAICS). Publicly available data (with some industry suppression at the county level) were used for Florida, Massachusetts, Mississippi, New Hampshire and Wyoming. For all other States, unsuppressed data, not publically available, were used to develop the economic classifications.</w:t>
      </w:r>
      <w:r w:rsidRPr="000B6384">
        <w:rPr>
          <w:spacing w:val="-2"/>
          <w:sz w:val="22"/>
          <w:szCs w:val="22"/>
        </w:rPr>
        <w:t xml:space="preserve"> </w:t>
      </w:r>
    </w:p>
    <w:p w14:paraId="0B2FA6CC" w14:textId="77777777" w:rsidR="00830732" w:rsidRDefault="00830732" w:rsidP="005709B0">
      <w:pPr>
        <w:numPr>
          <w:ilvl w:val="0"/>
          <w:numId w:val="11"/>
        </w:numPr>
        <w:tabs>
          <w:tab w:val="left" w:pos="-1440"/>
          <w:tab w:val="left" w:pos="-720"/>
          <w:tab w:val="left" w:pos="444"/>
          <w:tab w:val="left" w:pos="1243"/>
          <w:tab w:val="left" w:pos="1980"/>
          <w:tab w:val="left" w:pos="2764"/>
          <w:tab w:val="left" w:pos="2790"/>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Pr>
          <w:spacing w:val="-2"/>
          <w:sz w:val="22"/>
          <w:szCs w:val="22"/>
        </w:rPr>
        <w:t>If a county qualified for more than one economic type, it was classified in the industry which accounted for the largest percentage of total earnings.</w:t>
      </w:r>
    </w:p>
    <w:p w14:paraId="3E1EA651" w14:textId="77777777" w:rsidR="00830732" w:rsidRPr="00D616CC" w:rsidRDefault="00830732" w:rsidP="005709B0">
      <w:pPr>
        <w:numPr>
          <w:ilvl w:val="0"/>
          <w:numId w:val="11"/>
        </w:numPr>
        <w:tabs>
          <w:tab w:val="left" w:pos="-1440"/>
          <w:tab w:val="left" w:pos="-720"/>
          <w:tab w:val="left" w:pos="444"/>
          <w:tab w:val="left" w:pos="1243"/>
          <w:tab w:val="left" w:pos="1980"/>
          <w:tab w:val="left" w:pos="2764"/>
          <w:tab w:val="left" w:pos="2790"/>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Pr>
          <w:spacing w:val="-2"/>
          <w:sz w:val="22"/>
          <w:szCs w:val="22"/>
        </w:rPr>
        <w:t xml:space="preserve">Maui, Hawaii (15009) and Kalawao, Hawaii (15005) were analyzed as combined units on the source file and then each component was assigned the combined unit’s typology codes. </w:t>
      </w:r>
    </w:p>
    <w:p w14:paraId="38DF52D5" w14:textId="77777777" w:rsidR="00830732" w:rsidRPr="0007222F" w:rsidRDefault="00830732" w:rsidP="005709B0">
      <w:pPr>
        <w:numPr>
          <w:ilvl w:val="0"/>
          <w:numId w:val="11"/>
        </w:numPr>
        <w:tabs>
          <w:tab w:val="left" w:pos="-1440"/>
          <w:tab w:val="left" w:pos="-720"/>
          <w:tab w:val="left" w:pos="444"/>
          <w:tab w:val="left" w:pos="1243"/>
          <w:tab w:val="left" w:pos="1980"/>
          <w:tab w:val="left" w:pos="2790"/>
          <w:tab w:val="left" w:pos="28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sidRPr="00D616CC">
        <w:rPr>
          <w:spacing w:val="-2"/>
          <w:sz w:val="22"/>
          <w:szCs w:val="22"/>
        </w:rPr>
        <w:t xml:space="preserve">The </w:t>
      </w:r>
      <w:r>
        <w:rPr>
          <w:spacing w:val="-2"/>
          <w:sz w:val="22"/>
          <w:szCs w:val="22"/>
        </w:rPr>
        <w:t xml:space="preserve">following Virginia independent cities and counties were analyzed as combined units on the source file and then each component was assigned the combined unit’s </w:t>
      </w:r>
      <w:r w:rsidRPr="00D616CC">
        <w:rPr>
          <w:spacing w:val="-2"/>
          <w:sz w:val="22"/>
          <w:szCs w:val="22"/>
        </w:rPr>
        <w:t>typology codes</w:t>
      </w:r>
      <w:r>
        <w:rPr>
          <w:spacing w:val="-2"/>
          <w:sz w:val="22"/>
          <w:szCs w:val="22"/>
        </w:rPr>
        <w:t>:</w:t>
      </w:r>
    </w:p>
    <w:p w14:paraId="6A799450" w14:textId="77777777" w:rsidR="00830732" w:rsidRDefault="00830732" w:rsidP="005709B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5" w:hanging="810"/>
        <w:jc w:val="both"/>
        <w:rPr>
          <w:spacing w:val="-2"/>
          <w:sz w:val="22"/>
        </w:rPr>
      </w:pPr>
    </w:p>
    <w:p w14:paraId="553BA038"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rPr>
      </w:pPr>
      <w:r>
        <w:rPr>
          <w:spacing w:val="-2"/>
          <w:sz w:val="22"/>
        </w:rPr>
        <w:tab/>
      </w:r>
      <w:r>
        <w:rPr>
          <w:spacing w:val="-2"/>
          <w:sz w:val="22"/>
        </w:rPr>
        <w:tab/>
      </w:r>
      <w:r>
        <w:rPr>
          <w:spacing w:val="-2"/>
          <w:sz w:val="22"/>
        </w:rPr>
        <w:tab/>
      </w:r>
      <w:r>
        <w:rPr>
          <w:spacing w:val="-2"/>
          <w:sz w:val="22"/>
        </w:rPr>
        <w:tab/>
      </w:r>
      <w:r>
        <w:rPr>
          <w:spacing w:val="-2"/>
          <w:sz w:val="22"/>
        </w:rPr>
        <w:tab/>
      </w:r>
      <w:r w:rsidRPr="008A589A">
        <w:rPr>
          <w:b/>
          <w:spacing w:val="-2"/>
          <w:sz w:val="22"/>
        </w:rPr>
        <w:t>SOURCE FILE AREA</w:t>
      </w:r>
      <w:r w:rsidRPr="008A589A">
        <w:rPr>
          <w:b/>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b/>
          <w:spacing w:val="-2"/>
          <w:sz w:val="22"/>
        </w:rPr>
        <w:t>COMBINED WITH</w:t>
      </w:r>
      <w:r w:rsidRPr="008A589A">
        <w:rPr>
          <w:spacing w:val="-2"/>
          <w:sz w:val="22"/>
        </w:rPr>
        <w:t xml:space="preserve"> </w:t>
      </w:r>
    </w:p>
    <w:p w14:paraId="6B7E7868"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p>
    <w:p w14:paraId="6DDE157B"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b/>
          <w:spacing w:val="-2"/>
          <w:sz w:val="22"/>
        </w:rPr>
        <w:tab/>
      </w:r>
      <w:r w:rsidRPr="008A589A">
        <w:rPr>
          <w:b/>
          <w:spacing w:val="-2"/>
          <w:sz w:val="22"/>
        </w:rPr>
        <w:tab/>
      </w:r>
      <w:r w:rsidRPr="008A589A">
        <w:rPr>
          <w:b/>
          <w:spacing w:val="-2"/>
          <w:sz w:val="22"/>
        </w:rPr>
        <w:tab/>
      </w:r>
      <w:r w:rsidRPr="008A589A">
        <w:rPr>
          <w:b/>
          <w:spacing w:val="-2"/>
          <w:sz w:val="22"/>
        </w:rPr>
        <w:tab/>
      </w:r>
      <w:r w:rsidRPr="008A589A">
        <w:rPr>
          <w:b/>
          <w:spacing w:val="-2"/>
          <w:sz w:val="22"/>
        </w:rPr>
        <w:tab/>
      </w:r>
      <w:r w:rsidRPr="008A589A">
        <w:rPr>
          <w:spacing w:val="-2"/>
          <w:sz w:val="22"/>
        </w:rPr>
        <w:t>Bedford City</w:t>
      </w:r>
      <w:r w:rsidRPr="008A589A">
        <w:rPr>
          <w:spacing w:val="-2"/>
          <w:sz w:val="22"/>
        </w:rPr>
        <w:tab/>
      </w:r>
      <w:r w:rsidRPr="008A589A">
        <w:rPr>
          <w:spacing w:val="-2"/>
          <w:sz w:val="22"/>
        </w:rPr>
        <w:tab/>
        <w:t>(51515)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Bedford</w:t>
      </w:r>
      <w:r w:rsidRPr="008A589A">
        <w:rPr>
          <w:spacing w:val="-2"/>
          <w:sz w:val="22"/>
        </w:rPr>
        <w:tab/>
      </w:r>
      <w:r w:rsidRPr="008A589A">
        <w:rPr>
          <w:spacing w:val="-2"/>
          <w:sz w:val="22"/>
        </w:rPr>
        <w:tab/>
      </w:r>
      <w:r w:rsidRPr="008A589A">
        <w:rPr>
          <w:spacing w:val="-2"/>
          <w:sz w:val="22"/>
        </w:rPr>
        <w:tab/>
        <w:t>(51019)</w:t>
      </w:r>
    </w:p>
    <w:p w14:paraId="7BEAF881"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Bristol</w:t>
      </w:r>
      <w:r w:rsidRPr="008A589A">
        <w:rPr>
          <w:spacing w:val="-2"/>
          <w:sz w:val="22"/>
        </w:rPr>
        <w:tab/>
      </w:r>
      <w:r w:rsidRPr="008A589A">
        <w:rPr>
          <w:spacing w:val="-2"/>
          <w:sz w:val="22"/>
        </w:rPr>
        <w:tab/>
      </w:r>
      <w:r w:rsidRPr="008A589A">
        <w:rPr>
          <w:spacing w:val="-2"/>
          <w:sz w:val="22"/>
        </w:rPr>
        <w:tab/>
        <w:t>(51520)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Washington</w:t>
      </w:r>
      <w:r w:rsidRPr="008A589A">
        <w:rPr>
          <w:spacing w:val="-2"/>
          <w:sz w:val="22"/>
        </w:rPr>
        <w:tab/>
      </w:r>
      <w:r w:rsidRPr="008A589A">
        <w:rPr>
          <w:spacing w:val="-2"/>
          <w:sz w:val="22"/>
        </w:rPr>
        <w:tab/>
        <w:t>(51191)</w:t>
      </w:r>
    </w:p>
    <w:p w14:paraId="004C7191"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Buena Vista</w:t>
      </w:r>
      <w:r w:rsidRPr="008A589A">
        <w:rPr>
          <w:spacing w:val="-2"/>
          <w:sz w:val="22"/>
        </w:rPr>
        <w:tab/>
      </w:r>
      <w:r w:rsidRPr="008A589A">
        <w:rPr>
          <w:spacing w:val="-2"/>
          <w:sz w:val="22"/>
        </w:rPr>
        <w:tab/>
        <w:t>(51530)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Rockbridge</w:t>
      </w:r>
      <w:r w:rsidRPr="008A589A">
        <w:rPr>
          <w:spacing w:val="-2"/>
          <w:sz w:val="22"/>
        </w:rPr>
        <w:tab/>
      </w:r>
      <w:r w:rsidRPr="008A589A">
        <w:rPr>
          <w:spacing w:val="-2"/>
          <w:sz w:val="22"/>
        </w:rPr>
        <w:tab/>
        <w:t>(51163)</w:t>
      </w:r>
    </w:p>
    <w:p w14:paraId="0FAD6F2B"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Charlottesville</w:t>
      </w:r>
      <w:r w:rsidRPr="008A589A">
        <w:rPr>
          <w:spacing w:val="-2"/>
          <w:sz w:val="22"/>
        </w:rPr>
        <w:tab/>
        <w:t xml:space="preserve">(51540) </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Albemarle</w:t>
      </w:r>
      <w:r w:rsidRPr="008A589A">
        <w:rPr>
          <w:spacing w:val="-2"/>
          <w:sz w:val="22"/>
        </w:rPr>
        <w:tab/>
      </w:r>
      <w:r w:rsidRPr="008A589A">
        <w:rPr>
          <w:spacing w:val="-2"/>
          <w:sz w:val="22"/>
        </w:rPr>
        <w:tab/>
        <w:t>(51003)</w:t>
      </w:r>
    </w:p>
    <w:p w14:paraId="0B8E6D89"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Colonial Height</w:t>
      </w:r>
      <w:r>
        <w:rPr>
          <w:spacing w:val="-2"/>
          <w:sz w:val="22"/>
        </w:rPr>
        <w:t>s</w:t>
      </w:r>
      <w:r w:rsidRPr="008A589A">
        <w:rPr>
          <w:spacing w:val="-2"/>
          <w:sz w:val="22"/>
        </w:rPr>
        <w:tab/>
        <w:t>(51570)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Dinwiddie</w:t>
      </w:r>
      <w:r w:rsidRPr="008A589A">
        <w:rPr>
          <w:spacing w:val="-2"/>
          <w:sz w:val="22"/>
        </w:rPr>
        <w:tab/>
      </w:r>
      <w:r w:rsidRPr="008A589A">
        <w:rPr>
          <w:spacing w:val="-2"/>
          <w:sz w:val="22"/>
        </w:rPr>
        <w:tab/>
        <w:t>(51053)</w:t>
      </w:r>
    </w:p>
    <w:p w14:paraId="720CE95B"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Covington</w:t>
      </w:r>
      <w:r w:rsidRPr="008A589A">
        <w:rPr>
          <w:spacing w:val="-2"/>
          <w:sz w:val="22"/>
        </w:rPr>
        <w:tab/>
      </w:r>
      <w:r w:rsidRPr="008A589A">
        <w:rPr>
          <w:spacing w:val="-2"/>
          <w:sz w:val="22"/>
        </w:rPr>
        <w:tab/>
        <w:t>(51580)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Alleghany</w:t>
      </w:r>
      <w:r w:rsidRPr="008A589A">
        <w:rPr>
          <w:spacing w:val="-2"/>
          <w:sz w:val="22"/>
        </w:rPr>
        <w:tab/>
      </w:r>
      <w:r w:rsidRPr="008A589A">
        <w:rPr>
          <w:spacing w:val="-2"/>
          <w:sz w:val="22"/>
        </w:rPr>
        <w:tab/>
        <w:t>(51005)</w:t>
      </w:r>
    </w:p>
    <w:p w14:paraId="74612A1E"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Danville</w:t>
      </w:r>
      <w:r w:rsidRPr="008A589A">
        <w:rPr>
          <w:spacing w:val="-2"/>
          <w:sz w:val="22"/>
        </w:rPr>
        <w:tab/>
      </w:r>
      <w:r w:rsidRPr="008A589A">
        <w:rPr>
          <w:spacing w:val="-2"/>
          <w:sz w:val="22"/>
        </w:rPr>
        <w:tab/>
      </w:r>
      <w:r w:rsidRPr="008A589A">
        <w:rPr>
          <w:spacing w:val="-2"/>
          <w:sz w:val="22"/>
        </w:rPr>
        <w:tab/>
        <w:t>(51590)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Pittsylvania</w:t>
      </w:r>
      <w:r w:rsidRPr="008A589A">
        <w:rPr>
          <w:spacing w:val="-2"/>
          <w:sz w:val="22"/>
        </w:rPr>
        <w:tab/>
      </w:r>
      <w:r w:rsidRPr="008A589A">
        <w:rPr>
          <w:spacing w:val="-2"/>
          <w:sz w:val="22"/>
        </w:rPr>
        <w:tab/>
        <w:t>(51143)</w:t>
      </w:r>
    </w:p>
    <w:p w14:paraId="4E99C00D"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Emporia</w:t>
      </w:r>
      <w:r w:rsidRPr="008A589A">
        <w:rPr>
          <w:spacing w:val="-2"/>
          <w:sz w:val="22"/>
        </w:rPr>
        <w:tab/>
      </w:r>
      <w:r w:rsidRPr="008A589A">
        <w:rPr>
          <w:spacing w:val="-2"/>
          <w:sz w:val="22"/>
        </w:rPr>
        <w:tab/>
      </w:r>
      <w:r w:rsidRPr="008A589A">
        <w:rPr>
          <w:spacing w:val="-2"/>
          <w:sz w:val="22"/>
        </w:rPr>
        <w:tab/>
        <w:t>(51595)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Greensville</w:t>
      </w:r>
      <w:r w:rsidRPr="008A589A">
        <w:rPr>
          <w:spacing w:val="-2"/>
          <w:sz w:val="22"/>
        </w:rPr>
        <w:tab/>
      </w:r>
      <w:r w:rsidRPr="008A589A">
        <w:rPr>
          <w:spacing w:val="-2"/>
          <w:sz w:val="22"/>
        </w:rPr>
        <w:tab/>
        <w:t>(51081)</w:t>
      </w:r>
    </w:p>
    <w:p w14:paraId="7B699600"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Fairfax City</w:t>
      </w:r>
      <w:r w:rsidRPr="008A589A">
        <w:rPr>
          <w:spacing w:val="-2"/>
          <w:sz w:val="22"/>
        </w:rPr>
        <w:tab/>
      </w:r>
      <w:r w:rsidRPr="008A589A">
        <w:rPr>
          <w:spacing w:val="-2"/>
          <w:sz w:val="22"/>
        </w:rPr>
        <w:tab/>
        <w:t>(51600)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Fairfax</w:t>
      </w:r>
      <w:r w:rsidRPr="008A589A">
        <w:rPr>
          <w:spacing w:val="-2"/>
          <w:sz w:val="22"/>
        </w:rPr>
        <w:tab/>
      </w:r>
      <w:r w:rsidRPr="008A589A">
        <w:rPr>
          <w:spacing w:val="-2"/>
          <w:sz w:val="22"/>
        </w:rPr>
        <w:tab/>
      </w:r>
      <w:r w:rsidRPr="008A589A">
        <w:rPr>
          <w:spacing w:val="-2"/>
          <w:sz w:val="22"/>
        </w:rPr>
        <w:tab/>
        <w:t>(51059)</w:t>
      </w:r>
    </w:p>
    <w:p w14:paraId="1CAC71B1"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Falls Church</w:t>
      </w:r>
      <w:r w:rsidRPr="008A589A">
        <w:rPr>
          <w:spacing w:val="-2"/>
          <w:sz w:val="22"/>
        </w:rPr>
        <w:tab/>
      </w:r>
      <w:r w:rsidRPr="008A589A">
        <w:rPr>
          <w:spacing w:val="-2"/>
          <w:sz w:val="22"/>
        </w:rPr>
        <w:tab/>
        <w:t>(51610)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Fairfax</w:t>
      </w:r>
      <w:r w:rsidRPr="008A589A">
        <w:rPr>
          <w:spacing w:val="-2"/>
          <w:sz w:val="22"/>
        </w:rPr>
        <w:tab/>
      </w:r>
      <w:r w:rsidRPr="008A589A">
        <w:rPr>
          <w:spacing w:val="-2"/>
          <w:sz w:val="22"/>
        </w:rPr>
        <w:tab/>
      </w:r>
      <w:r w:rsidRPr="008A589A">
        <w:rPr>
          <w:spacing w:val="-2"/>
          <w:sz w:val="22"/>
        </w:rPr>
        <w:tab/>
        <w:t>(51059)</w:t>
      </w:r>
    </w:p>
    <w:p w14:paraId="1E92582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Franklin</w:t>
      </w:r>
      <w:r w:rsidRPr="008A589A">
        <w:rPr>
          <w:spacing w:val="-2"/>
          <w:sz w:val="22"/>
        </w:rPr>
        <w:tab/>
      </w:r>
      <w:r w:rsidRPr="008A589A">
        <w:rPr>
          <w:spacing w:val="-2"/>
          <w:sz w:val="22"/>
        </w:rPr>
        <w:tab/>
      </w:r>
      <w:r w:rsidRPr="008A589A">
        <w:rPr>
          <w:spacing w:val="-2"/>
          <w:sz w:val="22"/>
        </w:rPr>
        <w:tab/>
        <w:t>(51620)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Southampton</w:t>
      </w:r>
      <w:r w:rsidRPr="008A589A">
        <w:rPr>
          <w:spacing w:val="-2"/>
          <w:sz w:val="22"/>
        </w:rPr>
        <w:tab/>
      </w:r>
      <w:r w:rsidRPr="008A589A">
        <w:rPr>
          <w:spacing w:val="-2"/>
          <w:sz w:val="22"/>
        </w:rPr>
        <w:tab/>
        <w:t>(51175)</w:t>
      </w:r>
    </w:p>
    <w:p w14:paraId="6F4CF3F5"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Fredericksburg</w:t>
      </w:r>
      <w:r w:rsidRPr="008A589A">
        <w:rPr>
          <w:spacing w:val="-2"/>
          <w:sz w:val="22"/>
        </w:rPr>
        <w:tab/>
        <w:t xml:space="preserve">(51630) </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Spotsylvania</w:t>
      </w:r>
      <w:r w:rsidRPr="008A589A">
        <w:rPr>
          <w:spacing w:val="-2"/>
          <w:sz w:val="22"/>
        </w:rPr>
        <w:tab/>
      </w:r>
      <w:r w:rsidRPr="008A589A">
        <w:rPr>
          <w:spacing w:val="-2"/>
          <w:sz w:val="22"/>
        </w:rPr>
        <w:tab/>
        <w:t>(51177)</w:t>
      </w:r>
    </w:p>
    <w:p w14:paraId="763800C0"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Galax</w:t>
      </w:r>
      <w:r w:rsidRPr="008A589A">
        <w:rPr>
          <w:spacing w:val="-2"/>
          <w:sz w:val="22"/>
        </w:rPr>
        <w:tab/>
      </w:r>
      <w:r w:rsidRPr="008A589A">
        <w:rPr>
          <w:spacing w:val="-2"/>
          <w:sz w:val="22"/>
        </w:rPr>
        <w:tab/>
      </w:r>
      <w:r w:rsidRPr="008A589A">
        <w:rPr>
          <w:spacing w:val="-2"/>
          <w:sz w:val="22"/>
        </w:rPr>
        <w:tab/>
        <w:t>(51640)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Carroll</w:t>
      </w:r>
      <w:r w:rsidRPr="008A589A">
        <w:rPr>
          <w:spacing w:val="-2"/>
          <w:sz w:val="22"/>
        </w:rPr>
        <w:tab/>
      </w:r>
      <w:r w:rsidRPr="008A589A">
        <w:rPr>
          <w:spacing w:val="-2"/>
          <w:sz w:val="22"/>
        </w:rPr>
        <w:tab/>
      </w:r>
      <w:r w:rsidRPr="008A589A">
        <w:rPr>
          <w:spacing w:val="-2"/>
          <w:sz w:val="22"/>
        </w:rPr>
        <w:tab/>
        <w:t>(51035)</w:t>
      </w:r>
    </w:p>
    <w:p w14:paraId="5D81C49A" w14:textId="5EAF74B4"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Harrisonburg</w:t>
      </w:r>
      <w:r w:rsidRPr="008A589A">
        <w:rPr>
          <w:spacing w:val="-2"/>
          <w:sz w:val="22"/>
        </w:rPr>
        <w:tab/>
      </w:r>
      <w:r w:rsidR="00A56E61">
        <w:rPr>
          <w:spacing w:val="-2"/>
          <w:sz w:val="22"/>
        </w:rPr>
        <w:tab/>
      </w:r>
      <w:r w:rsidRPr="008A589A">
        <w:rPr>
          <w:spacing w:val="-2"/>
          <w:sz w:val="22"/>
        </w:rPr>
        <w:t>(51660)</w:t>
      </w:r>
      <w:r w:rsidR="00A56E61">
        <w:rPr>
          <w:spacing w:val="-2"/>
          <w:sz w:val="22"/>
        </w:rPr>
        <w:tab/>
      </w:r>
      <w:r w:rsidR="00A56E61">
        <w:rPr>
          <w:spacing w:val="-2"/>
          <w:sz w:val="22"/>
        </w:rPr>
        <w:tab/>
      </w:r>
      <w:r w:rsidR="00A56E61">
        <w:rPr>
          <w:spacing w:val="-2"/>
          <w:sz w:val="22"/>
        </w:rPr>
        <w:tab/>
      </w:r>
      <w:r w:rsidR="00A56E61">
        <w:rPr>
          <w:spacing w:val="-2"/>
          <w:sz w:val="22"/>
        </w:rPr>
        <w:tab/>
      </w:r>
      <w:r w:rsidR="005B1597">
        <w:rPr>
          <w:spacing w:val="-2"/>
          <w:sz w:val="22"/>
        </w:rPr>
        <w:tab/>
      </w:r>
      <w:r w:rsidRPr="008A589A">
        <w:rPr>
          <w:spacing w:val="-2"/>
          <w:sz w:val="22"/>
        </w:rPr>
        <w:t>Rockingham</w:t>
      </w:r>
      <w:r w:rsidRPr="008A589A">
        <w:rPr>
          <w:spacing w:val="-2"/>
          <w:sz w:val="22"/>
        </w:rPr>
        <w:tab/>
      </w:r>
      <w:r w:rsidRPr="008A589A">
        <w:rPr>
          <w:spacing w:val="-2"/>
          <w:sz w:val="22"/>
        </w:rPr>
        <w:tab/>
        <w:t>(51165)</w:t>
      </w:r>
    </w:p>
    <w:p w14:paraId="566035B7"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Hopewell</w:t>
      </w:r>
      <w:r w:rsidRPr="008A589A">
        <w:rPr>
          <w:spacing w:val="-2"/>
          <w:sz w:val="22"/>
        </w:rPr>
        <w:tab/>
      </w:r>
      <w:r w:rsidRPr="008A589A">
        <w:rPr>
          <w:spacing w:val="-2"/>
          <w:sz w:val="22"/>
        </w:rPr>
        <w:tab/>
        <w:t>(51670)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Prince George</w:t>
      </w:r>
      <w:r w:rsidRPr="008A589A">
        <w:rPr>
          <w:spacing w:val="-2"/>
          <w:sz w:val="22"/>
        </w:rPr>
        <w:tab/>
        <w:t>(51149)</w:t>
      </w:r>
    </w:p>
    <w:p w14:paraId="43F98B4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Lexington</w:t>
      </w:r>
      <w:r w:rsidRPr="008A589A">
        <w:rPr>
          <w:spacing w:val="-2"/>
          <w:sz w:val="22"/>
        </w:rPr>
        <w:tab/>
      </w:r>
      <w:r w:rsidRPr="008A589A">
        <w:rPr>
          <w:spacing w:val="-2"/>
          <w:sz w:val="22"/>
        </w:rPr>
        <w:tab/>
        <w:t>(51678)</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Rockbridge</w:t>
      </w:r>
      <w:r w:rsidRPr="008A589A">
        <w:rPr>
          <w:spacing w:val="-2"/>
          <w:sz w:val="22"/>
        </w:rPr>
        <w:tab/>
      </w:r>
      <w:r w:rsidRPr="008A589A">
        <w:rPr>
          <w:spacing w:val="-2"/>
          <w:sz w:val="22"/>
        </w:rPr>
        <w:tab/>
        <w:t>(51163)</w:t>
      </w:r>
    </w:p>
    <w:p w14:paraId="57617F9B"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Lynchburg</w:t>
      </w:r>
      <w:r w:rsidRPr="008A589A">
        <w:rPr>
          <w:spacing w:val="-2"/>
          <w:sz w:val="22"/>
        </w:rPr>
        <w:tab/>
      </w:r>
      <w:r w:rsidRPr="008A589A">
        <w:rPr>
          <w:spacing w:val="-2"/>
          <w:sz w:val="22"/>
        </w:rPr>
        <w:tab/>
        <w:t>(51680)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Campbell</w:t>
      </w:r>
      <w:r w:rsidRPr="008A589A">
        <w:rPr>
          <w:spacing w:val="-2"/>
          <w:sz w:val="22"/>
        </w:rPr>
        <w:tab/>
      </w:r>
      <w:r w:rsidRPr="008A589A">
        <w:rPr>
          <w:spacing w:val="-2"/>
          <w:sz w:val="22"/>
        </w:rPr>
        <w:tab/>
        <w:t>(51031)</w:t>
      </w:r>
    </w:p>
    <w:p w14:paraId="52694276"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Manassas</w:t>
      </w:r>
      <w:r w:rsidRPr="008A589A">
        <w:rPr>
          <w:spacing w:val="-2"/>
          <w:sz w:val="22"/>
        </w:rPr>
        <w:tab/>
      </w:r>
      <w:r w:rsidRPr="008A589A">
        <w:rPr>
          <w:spacing w:val="-2"/>
          <w:sz w:val="22"/>
        </w:rPr>
        <w:tab/>
        <w:t>(51683)</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Prince William</w:t>
      </w:r>
      <w:r w:rsidRPr="008A589A">
        <w:rPr>
          <w:spacing w:val="-2"/>
          <w:sz w:val="22"/>
        </w:rPr>
        <w:tab/>
        <w:t>(51153)</w:t>
      </w:r>
    </w:p>
    <w:p w14:paraId="2B278AF3"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Manassas Park</w:t>
      </w:r>
      <w:r w:rsidRPr="008A589A">
        <w:rPr>
          <w:spacing w:val="-2"/>
          <w:sz w:val="22"/>
        </w:rPr>
        <w:tab/>
        <w:t>(51685)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Prince William</w:t>
      </w:r>
      <w:r w:rsidRPr="008A589A">
        <w:rPr>
          <w:spacing w:val="-2"/>
          <w:sz w:val="22"/>
        </w:rPr>
        <w:tab/>
        <w:t>(51153)</w:t>
      </w:r>
    </w:p>
    <w:p w14:paraId="270A5D34"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Martinsville</w:t>
      </w:r>
      <w:r w:rsidRPr="008A589A">
        <w:rPr>
          <w:spacing w:val="-2"/>
          <w:sz w:val="22"/>
        </w:rPr>
        <w:tab/>
      </w:r>
      <w:r w:rsidRPr="008A589A">
        <w:rPr>
          <w:spacing w:val="-2"/>
          <w:sz w:val="22"/>
        </w:rPr>
        <w:tab/>
        <w:t>(51690)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Henry</w:t>
      </w:r>
      <w:r w:rsidRPr="008A589A">
        <w:rPr>
          <w:spacing w:val="-2"/>
          <w:sz w:val="22"/>
        </w:rPr>
        <w:tab/>
      </w:r>
      <w:r w:rsidRPr="008A589A">
        <w:rPr>
          <w:spacing w:val="-2"/>
          <w:sz w:val="22"/>
        </w:rPr>
        <w:tab/>
      </w:r>
      <w:r w:rsidRPr="008A589A">
        <w:rPr>
          <w:spacing w:val="-2"/>
          <w:sz w:val="22"/>
        </w:rPr>
        <w:tab/>
        <w:t>(51089)</w:t>
      </w:r>
    </w:p>
    <w:p w14:paraId="53A64DF6"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Norton</w:t>
      </w:r>
      <w:r w:rsidRPr="008A589A">
        <w:rPr>
          <w:spacing w:val="-2"/>
          <w:sz w:val="22"/>
        </w:rPr>
        <w:tab/>
      </w:r>
      <w:r w:rsidRPr="008A589A">
        <w:rPr>
          <w:spacing w:val="-2"/>
          <w:sz w:val="22"/>
        </w:rPr>
        <w:tab/>
      </w:r>
      <w:r w:rsidRPr="008A589A">
        <w:rPr>
          <w:spacing w:val="-2"/>
          <w:sz w:val="22"/>
        </w:rPr>
        <w:tab/>
        <w:t>(51720)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Wise</w:t>
      </w:r>
      <w:r w:rsidRPr="008A589A">
        <w:rPr>
          <w:spacing w:val="-2"/>
          <w:sz w:val="22"/>
        </w:rPr>
        <w:tab/>
      </w:r>
      <w:r w:rsidRPr="008A589A">
        <w:rPr>
          <w:spacing w:val="-2"/>
          <w:sz w:val="22"/>
        </w:rPr>
        <w:tab/>
      </w:r>
      <w:r w:rsidRPr="008A589A">
        <w:rPr>
          <w:spacing w:val="-2"/>
          <w:sz w:val="22"/>
        </w:rPr>
        <w:tab/>
        <w:t>(51195)</w:t>
      </w:r>
    </w:p>
    <w:p w14:paraId="2E09A771"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Petersburg</w:t>
      </w:r>
      <w:r w:rsidRPr="008A589A">
        <w:rPr>
          <w:spacing w:val="-2"/>
          <w:sz w:val="22"/>
        </w:rPr>
        <w:tab/>
      </w:r>
      <w:r w:rsidRPr="008A589A">
        <w:rPr>
          <w:spacing w:val="-2"/>
          <w:sz w:val="22"/>
        </w:rPr>
        <w:tab/>
        <w:t>(51730)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Dinwiddie</w:t>
      </w:r>
      <w:r w:rsidRPr="008A589A">
        <w:rPr>
          <w:spacing w:val="-2"/>
          <w:sz w:val="22"/>
        </w:rPr>
        <w:tab/>
      </w:r>
      <w:r w:rsidRPr="008A589A">
        <w:rPr>
          <w:spacing w:val="-2"/>
          <w:sz w:val="22"/>
        </w:rPr>
        <w:tab/>
        <w:t>(51053)</w:t>
      </w:r>
    </w:p>
    <w:p w14:paraId="4369620F"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Poquoson</w:t>
      </w:r>
      <w:r w:rsidRPr="008A589A">
        <w:rPr>
          <w:spacing w:val="-2"/>
          <w:sz w:val="22"/>
        </w:rPr>
        <w:tab/>
      </w:r>
      <w:r w:rsidRPr="008A589A">
        <w:rPr>
          <w:spacing w:val="-2"/>
          <w:sz w:val="22"/>
        </w:rPr>
        <w:tab/>
        <w:t>(51735)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York</w:t>
      </w:r>
      <w:r w:rsidRPr="008A589A">
        <w:rPr>
          <w:spacing w:val="-2"/>
          <w:sz w:val="22"/>
        </w:rPr>
        <w:tab/>
      </w:r>
      <w:r w:rsidRPr="008A589A">
        <w:rPr>
          <w:spacing w:val="-2"/>
          <w:sz w:val="22"/>
        </w:rPr>
        <w:tab/>
      </w:r>
      <w:r w:rsidRPr="008A589A">
        <w:rPr>
          <w:spacing w:val="-2"/>
          <w:sz w:val="22"/>
        </w:rPr>
        <w:tab/>
        <w:t>(51199)</w:t>
      </w:r>
    </w:p>
    <w:p w14:paraId="3CE3A248"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Radford</w:t>
      </w:r>
      <w:r w:rsidRPr="008A589A">
        <w:rPr>
          <w:spacing w:val="-2"/>
          <w:sz w:val="22"/>
        </w:rPr>
        <w:tab/>
      </w:r>
      <w:r w:rsidRPr="008A589A">
        <w:rPr>
          <w:spacing w:val="-2"/>
          <w:sz w:val="22"/>
        </w:rPr>
        <w:tab/>
      </w:r>
      <w:r w:rsidRPr="008A589A">
        <w:rPr>
          <w:spacing w:val="-2"/>
          <w:sz w:val="22"/>
        </w:rPr>
        <w:tab/>
        <w:t>(51750)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Montgomery</w:t>
      </w:r>
      <w:r w:rsidRPr="008A589A">
        <w:rPr>
          <w:spacing w:val="-2"/>
          <w:sz w:val="22"/>
        </w:rPr>
        <w:tab/>
      </w:r>
      <w:r w:rsidRPr="008A589A">
        <w:rPr>
          <w:spacing w:val="-2"/>
          <w:sz w:val="22"/>
        </w:rPr>
        <w:tab/>
        <w:t>(51121)</w:t>
      </w:r>
    </w:p>
    <w:p w14:paraId="03D56CE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Salem</w:t>
      </w:r>
      <w:r w:rsidRPr="008A589A">
        <w:rPr>
          <w:spacing w:val="-2"/>
          <w:sz w:val="22"/>
        </w:rPr>
        <w:tab/>
      </w:r>
      <w:r w:rsidRPr="008A589A">
        <w:rPr>
          <w:spacing w:val="-2"/>
          <w:sz w:val="22"/>
        </w:rPr>
        <w:tab/>
      </w:r>
      <w:r w:rsidRPr="008A589A">
        <w:rPr>
          <w:spacing w:val="-2"/>
          <w:sz w:val="22"/>
        </w:rPr>
        <w:tab/>
        <w:t>(51775)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Roanoke</w:t>
      </w:r>
      <w:r w:rsidRPr="008A589A">
        <w:rPr>
          <w:spacing w:val="-2"/>
          <w:sz w:val="22"/>
        </w:rPr>
        <w:tab/>
      </w:r>
      <w:r w:rsidRPr="008A589A">
        <w:rPr>
          <w:spacing w:val="-2"/>
          <w:sz w:val="22"/>
        </w:rPr>
        <w:tab/>
      </w:r>
      <w:r w:rsidRPr="008A589A">
        <w:rPr>
          <w:spacing w:val="-2"/>
          <w:sz w:val="22"/>
        </w:rPr>
        <w:tab/>
        <w:t>(51161)</w:t>
      </w:r>
    </w:p>
    <w:p w14:paraId="2DC00ECC"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Staunton</w:t>
      </w:r>
      <w:r w:rsidRPr="008A589A">
        <w:rPr>
          <w:spacing w:val="-2"/>
          <w:sz w:val="22"/>
        </w:rPr>
        <w:tab/>
      </w:r>
      <w:r>
        <w:rPr>
          <w:spacing w:val="-2"/>
          <w:sz w:val="22"/>
        </w:rPr>
        <w:tab/>
      </w:r>
      <w:r w:rsidR="005C4BA2">
        <w:rPr>
          <w:spacing w:val="-2"/>
          <w:sz w:val="22"/>
        </w:rPr>
        <w:tab/>
      </w:r>
      <w:r w:rsidRPr="008A589A">
        <w:rPr>
          <w:spacing w:val="-2"/>
          <w:sz w:val="22"/>
        </w:rPr>
        <w:t>(51790)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Augusta</w:t>
      </w:r>
      <w:r w:rsidRPr="008A589A">
        <w:rPr>
          <w:spacing w:val="-2"/>
          <w:sz w:val="22"/>
        </w:rPr>
        <w:tab/>
      </w:r>
      <w:r w:rsidRPr="008A589A">
        <w:rPr>
          <w:spacing w:val="-2"/>
          <w:sz w:val="22"/>
        </w:rPr>
        <w:tab/>
      </w:r>
      <w:r w:rsidRPr="008A589A">
        <w:rPr>
          <w:spacing w:val="-2"/>
          <w:sz w:val="22"/>
        </w:rPr>
        <w:tab/>
        <w:t>(51015)</w:t>
      </w:r>
    </w:p>
    <w:p w14:paraId="3C046E05"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Waynesboro</w:t>
      </w:r>
      <w:r w:rsidRPr="008A589A">
        <w:rPr>
          <w:spacing w:val="-2"/>
          <w:sz w:val="22"/>
        </w:rPr>
        <w:tab/>
      </w:r>
      <w:r w:rsidRPr="008A589A">
        <w:rPr>
          <w:spacing w:val="-2"/>
          <w:sz w:val="22"/>
        </w:rPr>
        <w:tab/>
        <w:t>(51820)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Augusta</w:t>
      </w:r>
      <w:r w:rsidRPr="008A589A">
        <w:rPr>
          <w:spacing w:val="-2"/>
          <w:sz w:val="22"/>
        </w:rPr>
        <w:tab/>
      </w:r>
      <w:r w:rsidRPr="008A589A">
        <w:rPr>
          <w:spacing w:val="-2"/>
          <w:sz w:val="22"/>
        </w:rPr>
        <w:tab/>
      </w:r>
      <w:r w:rsidRPr="008A589A">
        <w:rPr>
          <w:spacing w:val="-2"/>
          <w:sz w:val="22"/>
        </w:rPr>
        <w:tab/>
        <w:t>(51015)</w:t>
      </w:r>
    </w:p>
    <w:p w14:paraId="10FD7B5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Williamsburg</w:t>
      </w:r>
      <w:r w:rsidRPr="008A589A">
        <w:rPr>
          <w:spacing w:val="-2"/>
          <w:sz w:val="22"/>
        </w:rPr>
        <w:tab/>
        <w:t>(51830)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James City</w:t>
      </w:r>
      <w:r w:rsidRPr="008A589A">
        <w:rPr>
          <w:spacing w:val="-2"/>
          <w:sz w:val="22"/>
        </w:rPr>
        <w:tab/>
      </w:r>
      <w:r w:rsidRPr="008A589A">
        <w:rPr>
          <w:spacing w:val="-2"/>
          <w:sz w:val="22"/>
        </w:rPr>
        <w:tab/>
        <w:t>(51095)</w:t>
      </w:r>
    </w:p>
    <w:p w14:paraId="6771F4C0"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right" w:pos="9360"/>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Winchester</w:t>
      </w:r>
      <w:r w:rsidRPr="008A589A">
        <w:rPr>
          <w:spacing w:val="-2"/>
          <w:sz w:val="22"/>
        </w:rPr>
        <w:tab/>
      </w:r>
      <w:r w:rsidRPr="008A589A">
        <w:rPr>
          <w:spacing w:val="-2"/>
          <w:sz w:val="22"/>
        </w:rPr>
        <w:tab/>
        <w:t>(51840)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Frederick</w:t>
      </w:r>
      <w:r w:rsidRPr="008A589A">
        <w:rPr>
          <w:spacing w:val="-2"/>
          <w:sz w:val="22"/>
        </w:rPr>
        <w:tab/>
      </w:r>
      <w:r w:rsidRPr="008A589A">
        <w:rPr>
          <w:spacing w:val="-2"/>
          <w:sz w:val="22"/>
        </w:rPr>
        <w:tab/>
        <w:t>(51069)</w:t>
      </w:r>
    </w:p>
    <w:p w14:paraId="19C7476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right" w:pos="9360"/>
        </w:tabs>
        <w:suppressAutoHyphens/>
        <w:ind w:left="1996" w:hanging="1996"/>
        <w:jc w:val="both"/>
        <w:rPr>
          <w:spacing w:val="-2"/>
          <w:sz w:val="22"/>
        </w:rPr>
      </w:pPr>
    </w:p>
    <w:p w14:paraId="0D0B62E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93" w:name="UD80A"/>
      <w:r>
        <w:rPr>
          <w:spacing w:val="-3"/>
        </w:rPr>
        <w:t xml:space="preserve">The </w:t>
      </w:r>
      <w:r w:rsidRPr="00662985">
        <w:rPr>
          <w:b/>
          <w:spacing w:val="-3"/>
        </w:rPr>
        <w:t>20</w:t>
      </w:r>
      <w:r>
        <w:rPr>
          <w:b/>
          <w:spacing w:val="-3"/>
        </w:rPr>
        <w:t>1</w:t>
      </w:r>
      <w:r w:rsidRPr="00662985">
        <w:rPr>
          <w:b/>
          <w:spacing w:val="-3"/>
        </w:rPr>
        <w:t>4 Persistent Poverty and High Poverty County Typology Codes</w:t>
      </w:r>
      <w:r>
        <w:rPr>
          <w:spacing w:val="-3"/>
        </w:rPr>
        <w:t xml:space="preserve"> </w:t>
      </w:r>
      <w:bookmarkEnd w:id="93"/>
      <w:r>
        <w:rPr>
          <w:spacing w:val="-3"/>
        </w:rPr>
        <w:t xml:space="preserve">are from The Atlas of Rural and Small-Town America, release 10.0 April 2014, Economic Research Service (ERS), U.S. Department of Agriculture, </w:t>
      </w:r>
      <w:hyperlink r:id="rId19" w:history="1">
        <w:r w:rsidRPr="0043036D">
          <w:rPr>
            <w:rStyle w:val="Hyperlink"/>
            <w:iCs/>
            <w:sz w:val="22"/>
          </w:rPr>
          <w:t>www.ers.usda.gov</w:t>
        </w:r>
      </w:hyperlink>
      <w:r>
        <w:rPr>
          <w:spacing w:val="-3"/>
        </w:rPr>
        <w:t>.</w:t>
      </w:r>
    </w:p>
    <w:p w14:paraId="08DF31DC" w14:textId="77777777" w:rsidR="00830732" w:rsidRPr="00972D59"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18"/>
          <w:szCs w:val="18"/>
        </w:rPr>
      </w:pPr>
    </w:p>
    <w:p w14:paraId="75887FE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The typology codes are defined as follows:</w:t>
      </w:r>
    </w:p>
    <w:p w14:paraId="109F25CC" w14:textId="77777777" w:rsidR="00830732" w:rsidRPr="00972D59"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18"/>
          <w:szCs w:val="18"/>
        </w:rPr>
      </w:pPr>
    </w:p>
    <w:p w14:paraId="4479C02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Pr>
          <w:spacing w:val="-3"/>
        </w:rPr>
        <w:tab/>
        <w:t>0 = No</w:t>
      </w:r>
    </w:p>
    <w:p w14:paraId="0DCE599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Pr>
          <w:spacing w:val="-3"/>
        </w:rPr>
        <w:tab/>
        <w:t>1 = Yes</w:t>
      </w:r>
    </w:p>
    <w:p w14:paraId="405098A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Pr>
          <w:spacing w:val="-3"/>
        </w:rPr>
        <w:tab/>
        <w:t>Blank = Missing Value</w:t>
      </w:r>
    </w:p>
    <w:p w14:paraId="6EFD167B" w14:textId="77777777" w:rsidR="00830732" w:rsidRPr="00972D59"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18"/>
          <w:szCs w:val="18"/>
        </w:rPr>
      </w:pPr>
    </w:p>
    <w:p w14:paraId="7E546863" w14:textId="1E31FD6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385"/>
        <w:jc w:val="both"/>
        <w:rPr>
          <w:spacing w:val="-3"/>
        </w:rPr>
      </w:pPr>
      <w:r>
        <w:rPr>
          <w:spacing w:val="-3"/>
        </w:rPr>
        <w:tab/>
      </w:r>
      <w:r>
        <w:rPr>
          <w:spacing w:val="-3"/>
        </w:rPr>
        <w:tab/>
      </w:r>
      <w:r w:rsidR="005E7A60">
        <w:rPr>
          <w:spacing w:val="-3"/>
        </w:rPr>
        <w:t xml:space="preserve"> </w:t>
      </w:r>
      <w:r w:rsidRPr="001F34A8">
        <w:rPr>
          <w:i/>
          <w:spacing w:val="-2"/>
          <w:sz w:val="22"/>
        </w:rPr>
        <w:t>Note:</w:t>
      </w:r>
      <w:r>
        <w:rPr>
          <w:spacing w:val="-3"/>
        </w:rPr>
        <w:tab/>
      </w:r>
    </w:p>
    <w:p w14:paraId="073599FA" w14:textId="77777777" w:rsidR="00830732" w:rsidRPr="004730F6" w:rsidRDefault="00830732" w:rsidP="00B32E1F">
      <w:pPr>
        <w:numPr>
          <w:ilvl w:val="0"/>
          <w:numId w:val="10"/>
        </w:numPr>
        <w:tabs>
          <w:tab w:val="left" w:pos="-1440"/>
          <w:tab w:val="left" w:pos="-720"/>
          <w:tab w:val="left" w:pos="444"/>
          <w:tab w:val="left" w:pos="126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sz w:val="22"/>
          <w:szCs w:val="22"/>
        </w:rPr>
      </w:pPr>
      <w:r w:rsidRPr="004730F6">
        <w:rPr>
          <w:spacing w:val="-3"/>
          <w:sz w:val="22"/>
          <w:szCs w:val="22"/>
        </w:rPr>
        <w:t>Persistent Poverty is a classification of counties by level of poverty over four decades, where 1 is a persistent poverty county and 0 is all other counties.  A county was classified as persistent poverty if 20 percent or more of its resident were poor as measured by the 1980, 1990, and 2000 decennial censuses and the American Community Survey 5-year estimates for 2007-2011.</w:t>
      </w:r>
    </w:p>
    <w:p w14:paraId="2E60B09D" w14:textId="77777777" w:rsidR="00830732" w:rsidRPr="004730F6" w:rsidRDefault="00830732" w:rsidP="00B32E1F">
      <w:pPr>
        <w:numPr>
          <w:ilvl w:val="0"/>
          <w:numId w:val="10"/>
        </w:numPr>
        <w:tabs>
          <w:tab w:val="left" w:pos="-1440"/>
          <w:tab w:val="left" w:pos="-720"/>
          <w:tab w:val="left" w:pos="444"/>
          <w:tab w:val="left" w:pos="1243"/>
          <w:tab w:val="left" w:pos="1710"/>
          <w:tab w:val="left" w:pos="1996"/>
          <w:tab w:val="left" w:pos="2430"/>
          <w:tab w:val="left" w:pos="2764"/>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sz w:val="22"/>
          <w:szCs w:val="22"/>
        </w:rPr>
      </w:pPr>
      <w:r w:rsidRPr="004730F6">
        <w:rPr>
          <w:spacing w:val="-3"/>
          <w:sz w:val="22"/>
          <w:szCs w:val="22"/>
        </w:rPr>
        <w:t xml:space="preserve">High Poverty is a classification of county, where 1 is a high </w:t>
      </w:r>
      <w:r>
        <w:rPr>
          <w:spacing w:val="-3"/>
          <w:sz w:val="22"/>
          <w:szCs w:val="22"/>
        </w:rPr>
        <w:t xml:space="preserve">poverty </w:t>
      </w:r>
      <w:r w:rsidRPr="004730F6">
        <w:rPr>
          <w:spacing w:val="-3"/>
          <w:sz w:val="22"/>
          <w:szCs w:val="22"/>
        </w:rPr>
        <w:t xml:space="preserve">county and 0 is all other counties.  A county was classified as high poverty if 20 percent or more of its residents were </w:t>
      </w:r>
      <w:r w:rsidRPr="004730F6">
        <w:rPr>
          <w:spacing w:val="-3"/>
          <w:sz w:val="22"/>
          <w:szCs w:val="22"/>
        </w:rPr>
        <w:lastRenderedPageBreak/>
        <w:t>poor as measured by the American Community Survey five-year</w:t>
      </w:r>
      <w:r>
        <w:rPr>
          <w:spacing w:val="-3"/>
        </w:rPr>
        <w:t xml:space="preserve"> </w:t>
      </w:r>
      <w:r w:rsidRPr="004730F6">
        <w:rPr>
          <w:spacing w:val="-3"/>
          <w:sz w:val="22"/>
          <w:szCs w:val="22"/>
        </w:rPr>
        <w:t>estimates for 2008-2012.</w:t>
      </w:r>
    </w:p>
    <w:p w14:paraId="4E6431A1" w14:textId="77777777" w:rsidR="00830732" w:rsidRPr="00FD6778" w:rsidRDefault="00830732" w:rsidP="00B32E1F">
      <w:pPr>
        <w:numPr>
          <w:ilvl w:val="0"/>
          <w:numId w:val="10"/>
        </w:numPr>
        <w:tabs>
          <w:tab w:val="left" w:pos="-1440"/>
          <w:tab w:val="left" w:pos="-720"/>
          <w:tab w:val="left" w:pos="444"/>
          <w:tab w:val="left" w:pos="1243"/>
          <w:tab w:val="left" w:pos="1710"/>
          <w:tab w:val="left" w:pos="1980"/>
          <w:tab w:val="left" w:pos="2380"/>
          <w:tab w:val="left" w:pos="2764"/>
          <w:tab w:val="left" w:pos="3148"/>
          <w:tab w:val="left" w:pos="3609"/>
          <w:tab w:val="left" w:pos="3993"/>
          <w:tab w:val="left" w:pos="4377"/>
          <w:tab w:val="left" w:pos="468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2"/>
          <w:sz w:val="22"/>
        </w:rPr>
      </w:pPr>
      <w:r w:rsidRPr="00FD6778">
        <w:rPr>
          <w:spacing w:val="-3"/>
          <w:sz w:val="22"/>
          <w:szCs w:val="22"/>
        </w:rPr>
        <w:t>Data are carried on the AHRF for Puerto Rico for the High Poverty Typology Code only.  The source file did not report Puerto Rico for the Persistent Poverty Typology Code.</w:t>
      </w:r>
    </w:p>
    <w:p w14:paraId="74D0C8F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8BAF05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6A32B6D" w14:textId="61818F79" w:rsidR="00830732" w:rsidRDefault="00830732" w:rsidP="00830732">
      <w:pPr>
        <w:pStyle w:val="Heading3"/>
        <w:ind w:firstLine="720"/>
      </w:pPr>
      <w:r>
        <w:fldChar w:fldCharType="begin"/>
      </w:r>
      <w:r>
        <w:instrText xml:space="preserve">PRIVATE </w:instrText>
      </w:r>
      <w:r>
        <w:fldChar w:fldCharType="end"/>
      </w:r>
      <w:bookmarkStart w:id="94" w:name="_Toc87511770"/>
      <w:bookmarkStart w:id="95" w:name="_Toc87511963"/>
      <w:bookmarkStart w:id="96" w:name="_Toc87512098"/>
      <w:bookmarkStart w:id="97" w:name="_Toc87512190"/>
      <w:bookmarkStart w:id="98" w:name="_Toc87512428"/>
      <w:bookmarkStart w:id="99" w:name="_Toc116098246"/>
      <w:bookmarkStart w:id="100" w:name="_Toc141275671"/>
      <w:r>
        <w:t>A-</w:t>
      </w:r>
      <w:r w:rsidR="00EA0E72">
        <w:t xml:space="preserve"> </w:t>
      </w:r>
      <w:r>
        <w:t>9)</w:t>
      </w:r>
      <w:r>
        <w:tab/>
        <w:t>HPSA Codes</w:t>
      </w:r>
      <w:bookmarkEnd w:id="94"/>
      <w:bookmarkEnd w:id="95"/>
      <w:bookmarkEnd w:id="96"/>
      <w:bookmarkEnd w:id="97"/>
      <w:bookmarkEnd w:id="98"/>
      <w:bookmarkEnd w:id="99"/>
      <w:bookmarkEnd w:id="100"/>
      <w:r>
        <w:fldChar w:fldCharType="begin"/>
      </w:r>
      <w:proofErr w:type="spellStart"/>
      <w:proofErr w:type="gramStart"/>
      <w:r>
        <w:instrText>tc</w:instrText>
      </w:r>
      <w:proofErr w:type="spellEnd"/>
      <w:r>
        <w:instrText xml:space="preserve">  \</w:instrText>
      </w:r>
      <w:proofErr w:type="gramEnd"/>
      <w:r>
        <w:instrText>l 3 "</w:instrText>
      </w:r>
      <w:bookmarkStart w:id="101" w:name="_Toc87511688"/>
      <w:r>
        <w:instrText>A-17)</w:instrText>
      </w:r>
      <w:r>
        <w:tab/>
        <w:instrText>HPSA and HMSA Codes</w:instrText>
      </w:r>
      <w:bookmarkEnd w:id="101"/>
      <w:r>
        <w:instrText>"</w:instrText>
      </w:r>
      <w:r>
        <w:fldChar w:fldCharType="end"/>
      </w:r>
    </w:p>
    <w:p w14:paraId="3CC5A4B4"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54C5866" w14:textId="77777777" w:rsidR="00830732" w:rsidRPr="0008663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r>
        <w:rPr>
          <w:spacing w:val="-3"/>
        </w:rPr>
        <w:tab/>
      </w:r>
      <w:r>
        <w:rPr>
          <w:spacing w:val="-3"/>
        </w:rPr>
        <w:tab/>
      </w:r>
      <w:bookmarkStart w:id="102" w:name="UD14"/>
      <w:bookmarkEnd w:id="102"/>
      <w:r w:rsidRPr="0008663A">
        <w:rPr>
          <w:spacing w:val="-3"/>
        </w:rPr>
        <w:t xml:space="preserve">The </w:t>
      </w:r>
      <w:r w:rsidRPr="0008663A">
        <w:rPr>
          <w:b/>
          <w:spacing w:val="-3"/>
        </w:rPr>
        <w:t>20</w:t>
      </w:r>
      <w:r>
        <w:rPr>
          <w:b/>
          <w:spacing w:val="-3"/>
        </w:rPr>
        <w:t>22 and</w:t>
      </w:r>
      <w:r w:rsidRPr="0008663A">
        <w:rPr>
          <w:b/>
          <w:spacing w:val="-3"/>
        </w:rPr>
        <w:t xml:space="preserve"> 20</w:t>
      </w:r>
      <w:r>
        <w:rPr>
          <w:b/>
          <w:spacing w:val="-3"/>
        </w:rPr>
        <w:t>23</w:t>
      </w:r>
      <w:r w:rsidRPr="0008663A">
        <w:rPr>
          <w:b/>
          <w:spacing w:val="-3"/>
        </w:rPr>
        <w:t xml:space="preserve"> Health Professional Shortage Area (HPSA) codes</w:t>
      </w:r>
      <w:r w:rsidRPr="0008663A">
        <w:rPr>
          <w:spacing w:val="-3"/>
        </w:rPr>
        <w:t xml:space="preserve"> for Primary Medical Care, Dentists and Mental Health Professionals are from the Health Resources and Services Administration (HRSA), Data Warehouse.  HPSA county codes on the AHRF were downloaded from the Data Warehouse on the following dates and reflect designation status as of those dates.</w:t>
      </w:r>
    </w:p>
    <w:p w14:paraId="5CE7EDB6" w14:textId="77777777" w:rsidR="00830732" w:rsidRPr="0008663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89742D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sidRPr="0008663A">
        <w:rPr>
          <w:spacing w:val="-3"/>
        </w:rPr>
        <w:tab/>
      </w:r>
      <w:r w:rsidRPr="0008663A">
        <w:rPr>
          <w:spacing w:val="-3"/>
        </w:rPr>
        <w:tab/>
      </w:r>
      <w:r w:rsidRPr="005D361F">
        <w:rPr>
          <w:b/>
          <w:spacing w:val="-3"/>
        </w:rPr>
        <w:t>Year of Data</w:t>
      </w:r>
      <w:r w:rsidRPr="005D361F">
        <w:rPr>
          <w:b/>
          <w:spacing w:val="-3"/>
        </w:rPr>
        <w:tab/>
      </w:r>
      <w:r w:rsidRPr="005D361F">
        <w:rPr>
          <w:b/>
          <w:spacing w:val="-3"/>
        </w:rPr>
        <w:tab/>
      </w:r>
      <w:r w:rsidRPr="005D361F">
        <w:rPr>
          <w:b/>
          <w:spacing w:val="-3"/>
        </w:rPr>
        <w:tab/>
        <w:t>Date Downloaded</w:t>
      </w:r>
    </w:p>
    <w:p w14:paraId="6DEC4F9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08663A">
        <w:rPr>
          <w:spacing w:val="-3"/>
        </w:rPr>
        <w:tab/>
      </w:r>
      <w:r w:rsidRPr="0008663A">
        <w:rPr>
          <w:spacing w:val="-3"/>
        </w:rPr>
        <w:tab/>
      </w:r>
      <w:r>
        <w:rPr>
          <w:spacing w:val="-3"/>
        </w:rPr>
        <w:t>2023</w:t>
      </w:r>
      <w:r>
        <w:rPr>
          <w:spacing w:val="-3"/>
        </w:rPr>
        <w:tab/>
      </w:r>
      <w:r>
        <w:rPr>
          <w:spacing w:val="-3"/>
        </w:rPr>
        <w:tab/>
      </w:r>
      <w:r>
        <w:rPr>
          <w:spacing w:val="-3"/>
        </w:rPr>
        <w:tab/>
      </w:r>
      <w:r>
        <w:rPr>
          <w:spacing w:val="-3"/>
        </w:rPr>
        <w:tab/>
      </w:r>
      <w:r>
        <w:rPr>
          <w:spacing w:val="-3"/>
        </w:rPr>
        <w:tab/>
        <w:t>05/01/2023</w:t>
      </w:r>
    </w:p>
    <w:p w14:paraId="1DB6BFC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t>2022</w:t>
      </w:r>
      <w:r>
        <w:rPr>
          <w:spacing w:val="-3"/>
        </w:rPr>
        <w:tab/>
      </w:r>
      <w:r>
        <w:rPr>
          <w:spacing w:val="-3"/>
        </w:rPr>
        <w:tab/>
      </w:r>
      <w:r>
        <w:rPr>
          <w:spacing w:val="-3"/>
        </w:rPr>
        <w:tab/>
      </w:r>
      <w:r>
        <w:rPr>
          <w:spacing w:val="-3"/>
        </w:rPr>
        <w:tab/>
      </w:r>
      <w:r>
        <w:rPr>
          <w:spacing w:val="-3"/>
        </w:rPr>
        <w:tab/>
        <w:t>05/02/2022</w:t>
      </w:r>
    </w:p>
    <w:p w14:paraId="06E91B3B" w14:textId="77777777" w:rsidR="00830732" w:rsidRPr="0008663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p>
    <w:p w14:paraId="37C64E4C" w14:textId="77777777" w:rsidR="00830732" w:rsidRPr="0008663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pPr>
      <w:r w:rsidRPr="0008663A">
        <w:rPr>
          <w:spacing w:val="-3"/>
        </w:rPr>
        <w:tab/>
        <w:t xml:space="preserve">Designation status is updated on an ongoing basis. For more details regarding specific types of shortage areas with a county and the most current county designation status, refer to the HRSA website: </w:t>
      </w:r>
      <w:hyperlink r:id="rId20" w:tgtFrame="_blank" w:history="1">
        <w:r w:rsidRPr="0008663A">
          <w:rPr>
            <w:rStyle w:val="Hyperlink"/>
            <w:color w:val="1155CC"/>
            <w:shd w:val="clear" w:color="auto" w:fill="FFFFFF"/>
          </w:rPr>
          <w:t>http://hpsafind.hrsa.gov/</w:t>
        </w:r>
      </w:hyperlink>
      <w:r w:rsidRPr="0008663A">
        <w:t xml:space="preserve">. </w:t>
      </w:r>
    </w:p>
    <w:p w14:paraId="4DB6855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44"/>
        <w:jc w:val="both"/>
        <w:rPr>
          <w:spacing w:val="-3"/>
        </w:rPr>
      </w:pPr>
      <w:r>
        <w:rPr>
          <w:spacing w:val="-3"/>
        </w:rPr>
        <w:tab/>
      </w:r>
      <w:r>
        <w:rPr>
          <w:spacing w:val="-3"/>
        </w:rPr>
        <w:tab/>
      </w:r>
    </w:p>
    <w:p w14:paraId="6E270CC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44"/>
        <w:jc w:val="both"/>
        <w:rPr>
          <w:spacing w:val="-3"/>
        </w:rPr>
      </w:pPr>
      <w:r>
        <w:rPr>
          <w:spacing w:val="-3"/>
        </w:rPr>
        <w:tab/>
      </w:r>
      <w:r>
        <w:rPr>
          <w:spacing w:val="-3"/>
        </w:rPr>
        <w:tab/>
        <w:t>HPSA data for Primary Care, Dentists, and Mental Health Professionals are defined as follows:</w:t>
      </w:r>
    </w:p>
    <w:p w14:paraId="6B2175B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DAE0ECC" w14:textId="77777777" w:rsidR="00830732" w:rsidRPr="008C3982" w:rsidRDefault="00830732" w:rsidP="00982683">
      <w:pPr>
        <w:numPr>
          <w:ilvl w:val="0"/>
          <w:numId w:val="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8C3982">
        <w:rPr>
          <w:b/>
          <w:bCs/>
          <w:spacing w:val="-3"/>
        </w:rPr>
        <w:t xml:space="preserve">Primary Care Practitioners </w:t>
      </w:r>
      <w:r w:rsidRPr="008C3982">
        <w:rPr>
          <w:spacing w:val="-3"/>
        </w:rPr>
        <w:t>include</w:t>
      </w:r>
      <w:r w:rsidRPr="008C3982">
        <w:rPr>
          <w:b/>
          <w:bCs/>
          <w:spacing w:val="-3"/>
        </w:rPr>
        <w:t xml:space="preserve"> </w:t>
      </w:r>
      <w:r w:rsidRPr="008C3982">
        <w:rPr>
          <w:spacing w:val="-3"/>
        </w:rPr>
        <w:t>non-Federal doctors of medicine (M.D.) and doctors of osteopathy (D.O.) providing direct patient care who practice principally in one of the four primary care specialties-general or family practice, general internal medicine, pediatrics, and obstetrics and gynecology. Those physicians engaged solely in administration, research and teaching will be excluded. A geographic area will be designated as having a shortage of primary medical care professionals if the following three criteria are met:</w:t>
      </w:r>
    </w:p>
    <w:p w14:paraId="197AAB29" w14:textId="77777777" w:rsidR="00830732" w:rsidRDefault="00830732" w:rsidP="005709B0">
      <w:pPr>
        <w:numPr>
          <w:ilvl w:val="1"/>
          <w:numId w:val="14"/>
        </w:num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40"/>
        <w:jc w:val="both"/>
        <w:rPr>
          <w:spacing w:val="-3"/>
        </w:rPr>
      </w:pPr>
      <w:r>
        <w:rPr>
          <w:spacing w:val="-3"/>
        </w:rPr>
        <w:t>The area is a rational area for the delivery of primary medical care services.</w:t>
      </w:r>
    </w:p>
    <w:p w14:paraId="678C5B66" w14:textId="1E96657B" w:rsidR="00830732" w:rsidRPr="005709B0" w:rsidRDefault="00830732" w:rsidP="005709B0">
      <w:pPr>
        <w:numPr>
          <w:ilvl w:val="1"/>
          <w:numId w:val="14"/>
        </w:num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firstLine="368"/>
        <w:jc w:val="both"/>
        <w:rPr>
          <w:spacing w:val="-3"/>
        </w:rPr>
      </w:pPr>
      <w:r w:rsidRPr="005709B0">
        <w:rPr>
          <w:spacing w:val="-3"/>
        </w:rPr>
        <w:t>One of the following conditions prevails within the area:</w:t>
      </w:r>
    </w:p>
    <w:p w14:paraId="0E9B56C3" w14:textId="77777777" w:rsidR="00830732" w:rsidRDefault="00830732" w:rsidP="005709B0">
      <w:pPr>
        <w:numPr>
          <w:ilvl w:val="0"/>
          <w:numId w:val="15"/>
        </w:numPr>
        <w:tabs>
          <w:tab w:val="left" w:pos="-1440"/>
          <w:tab w:val="left" w:pos="-720"/>
          <w:tab w:val="left" w:pos="444"/>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90"/>
        <w:jc w:val="both"/>
        <w:rPr>
          <w:spacing w:val="-3"/>
        </w:rPr>
      </w:pPr>
      <w:r>
        <w:rPr>
          <w:spacing w:val="-3"/>
        </w:rPr>
        <w:t>The area has a population to full-time-equivalent primary care physician ratio of at least 3,500:1.</w:t>
      </w:r>
    </w:p>
    <w:p w14:paraId="785C303B" w14:textId="77777777" w:rsidR="00830732" w:rsidRDefault="00830732" w:rsidP="005709B0">
      <w:pPr>
        <w:numPr>
          <w:ilvl w:val="0"/>
          <w:numId w:val="15"/>
        </w:numPr>
        <w:tabs>
          <w:tab w:val="left" w:pos="-1440"/>
          <w:tab w:val="left" w:pos="-720"/>
          <w:tab w:val="left" w:pos="444"/>
          <w:tab w:val="left" w:pos="1243"/>
          <w:tab w:val="left" w:pos="1612"/>
          <w:tab w:val="left" w:pos="1980"/>
          <w:tab w:val="left" w:pos="2380"/>
          <w:tab w:val="left" w:pos="261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90"/>
        <w:jc w:val="both"/>
        <w:rPr>
          <w:spacing w:val="-3"/>
        </w:rPr>
      </w:pPr>
      <w:r>
        <w:rPr>
          <w:spacing w:val="-3"/>
        </w:rPr>
        <w:t xml:space="preserve">   The area has a population to full-time-equivalent primary care physician ratio of less than 3,500:1 but greater than 3,000:1 and has unusually high needs for primary care services or insufficient capacity of existing primary care providers.      </w:t>
      </w:r>
    </w:p>
    <w:p w14:paraId="03B34CE3" w14:textId="77777777" w:rsidR="00830732" w:rsidRDefault="00830732" w:rsidP="005709B0">
      <w:pPr>
        <w:numPr>
          <w:ilvl w:val="0"/>
          <w:numId w:val="2"/>
        </w:numPr>
        <w:tabs>
          <w:tab w:val="clear" w:pos="2393"/>
          <w:tab w:val="left" w:pos="-1440"/>
          <w:tab w:val="left" w:pos="-720"/>
          <w:tab w:val="left" w:pos="444"/>
          <w:tab w:val="left" w:pos="799"/>
          <w:tab w:val="left" w:pos="1243"/>
          <w:tab w:val="left" w:pos="1612"/>
          <w:tab w:val="left" w:pos="1980"/>
          <w:tab w:val="left" w:pos="2430"/>
          <w:tab w:val="left" w:pos="2764"/>
          <w:tab w:val="left" w:pos="3148"/>
          <w:tab w:val="left" w:pos="3609"/>
          <w:tab w:val="left" w:pos="3690"/>
          <w:tab w:val="num"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450"/>
        <w:jc w:val="both"/>
        <w:rPr>
          <w:spacing w:val="-3"/>
        </w:rPr>
      </w:pPr>
      <w:r>
        <w:rPr>
          <w:spacing w:val="-3"/>
        </w:rPr>
        <w:t xml:space="preserve">Primary medical care manpower in contiguous areas are </w:t>
      </w:r>
      <w:proofErr w:type="spellStart"/>
      <w:r>
        <w:rPr>
          <w:spacing w:val="-3"/>
        </w:rPr>
        <w:t>overutilized</w:t>
      </w:r>
      <w:proofErr w:type="spellEnd"/>
      <w:r>
        <w:rPr>
          <w:spacing w:val="-3"/>
        </w:rPr>
        <w:t>, excessively distant or inaccessible to the population of the area under consideration.</w:t>
      </w:r>
    </w:p>
    <w:p w14:paraId="109940E9" w14:textId="77777777" w:rsidR="00830732" w:rsidRDefault="00830732" w:rsidP="00830732">
      <w:pPr>
        <w:tabs>
          <w:tab w:val="left" w:pos="-1440"/>
          <w:tab w:val="left" w:pos="-720"/>
          <w:tab w:val="left" w:pos="444"/>
          <w:tab w:val="left" w:pos="799"/>
          <w:tab w:val="left" w:pos="1243"/>
          <w:tab w:val="left" w:pos="1612"/>
          <w:tab w:val="left" w:pos="1996"/>
          <w:tab w:val="left" w:pos="2160"/>
          <w:tab w:val="left" w:pos="252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93"/>
        <w:jc w:val="both"/>
        <w:rPr>
          <w:spacing w:val="-3"/>
        </w:rPr>
      </w:pPr>
    </w:p>
    <w:p w14:paraId="625BF712" w14:textId="77777777" w:rsidR="00830732" w:rsidRDefault="00830732" w:rsidP="00830732">
      <w:pPr>
        <w:tabs>
          <w:tab w:val="left" w:pos="-1440"/>
          <w:tab w:val="left" w:pos="-720"/>
          <w:tab w:val="left" w:pos="444"/>
          <w:tab w:val="left" w:pos="799"/>
          <w:tab w:val="left" w:pos="1243"/>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r>
        <w:rPr>
          <w:spacing w:val="-3"/>
        </w:rPr>
        <w:tab/>
      </w:r>
      <w:r>
        <w:rPr>
          <w:spacing w:val="-3"/>
        </w:rPr>
        <w:tab/>
      </w:r>
      <w:r>
        <w:rPr>
          <w:spacing w:val="-3"/>
        </w:rPr>
        <w:tab/>
      </w:r>
      <w:r>
        <w:rPr>
          <w:spacing w:val="-3"/>
        </w:rPr>
        <w:tab/>
        <w:t xml:space="preserve">For additional information regarding HPSA Primary Care Designation Criteria, refer to the HRSA website: </w:t>
      </w:r>
    </w:p>
    <w:p w14:paraId="7D2251DD" w14:textId="77777777" w:rsidR="00830732" w:rsidRPr="003A6B44" w:rsidRDefault="00830732" w:rsidP="0083073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color w:val="0000FF"/>
          <w:u w:val="single"/>
        </w:rPr>
      </w:pPr>
      <w:r>
        <w:rPr>
          <w:spacing w:val="-3"/>
        </w:rPr>
        <w:tab/>
      </w:r>
      <w:r>
        <w:rPr>
          <w:spacing w:val="-3"/>
        </w:rPr>
        <w:tab/>
      </w:r>
      <w:r>
        <w:rPr>
          <w:spacing w:val="-3"/>
        </w:rPr>
        <w:tab/>
      </w:r>
      <w:r>
        <w:rPr>
          <w:spacing w:val="-3"/>
        </w:rPr>
        <w:tab/>
      </w:r>
      <w:hyperlink r:id="rId21" w:history="1">
        <w:r>
          <w:rPr>
            <w:rStyle w:val="Hyperlink"/>
          </w:rPr>
          <w:t>https://data.hrsa.gov/topics/health-workforce/shortage-areas</w:t>
        </w:r>
      </w:hyperlink>
    </w:p>
    <w:p w14:paraId="28AB93CE"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p>
    <w:p w14:paraId="59521DE0" w14:textId="77777777" w:rsidR="00830732" w:rsidRDefault="00830732" w:rsidP="00830732">
      <w:p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800"/>
        <w:jc w:val="both"/>
        <w:rPr>
          <w:spacing w:val="-3"/>
        </w:rPr>
      </w:pPr>
      <w:r>
        <w:rPr>
          <w:spacing w:val="-3"/>
        </w:rPr>
        <w:tab/>
      </w:r>
      <w:r>
        <w:rPr>
          <w:spacing w:val="-3"/>
        </w:rPr>
        <w:tab/>
      </w:r>
      <w:r>
        <w:rPr>
          <w:spacing w:val="-3"/>
        </w:rPr>
        <w:tab/>
        <w:t>2)</w:t>
      </w:r>
      <w:r>
        <w:rPr>
          <w:spacing w:val="-3"/>
        </w:rPr>
        <w:tab/>
      </w:r>
      <w:r>
        <w:rPr>
          <w:b/>
          <w:bCs/>
          <w:spacing w:val="-3"/>
        </w:rPr>
        <w:t>Dental Practitioners</w:t>
      </w:r>
      <w:r>
        <w:rPr>
          <w:spacing w:val="-3"/>
        </w:rPr>
        <w:t xml:space="preserve"> include non-Federal dentists providing patient care. Dentists not in general practice or </w:t>
      </w:r>
      <w:proofErr w:type="spellStart"/>
      <w:r>
        <w:rPr>
          <w:spacing w:val="-3"/>
        </w:rPr>
        <w:t>pedodontics</w:t>
      </w:r>
      <w:proofErr w:type="spellEnd"/>
      <w:r>
        <w:rPr>
          <w:spacing w:val="-3"/>
        </w:rPr>
        <w:t xml:space="preserve"> will be excluded. A geographic area will be </w:t>
      </w:r>
      <w:r>
        <w:rPr>
          <w:spacing w:val="-3"/>
        </w:rPr>
        <w:lastRenderedPageBreak/>
        <w:t>designated as having a shortage of dental professionals if the following three criteria are met:</w:t>
      </w:r>
    </w:p>
    <w:p w14:paraId="3E5104A0" w14:textId="77777777" w:rsidR="00830732" w:rsidRDefault="00830732" w:rsidP="00982683">
      <w:pPr>
        <w:numPr>
          <w:ilvl w:val="0"/>
          <w:numId w:val="3"/>
        </w:numPr>
        <w:tabs>
          <w:tab w:val="left" w:pos="-1440"/>
          <w:tab w:val="left" w:pos="-720"/>
          <w:tab w:val="left" w:pos="444"/>
          <w:tab w:val="left" w:pos="799"/>
          <w:tab w:val="left" w:pos="1243"/>
          <w:tab w:val="left" w:pos="1996"/>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firstLine="360"/>
        <w:jc w:val="both"/>
        <w:rPr>
          <w:spacing w:val="-3"/>
        </w:rPr>
      </w:pPr>
      <w:r>
        <w:rPr>
          <w:spacing w:val="-3"/>
        </w:rPr>
        <w:t xml:space="preserve"> The area is a rational area for the delivery of dental services.</w:t>
      </w:r>
    </w:p>
    <w:p w14:paraId="452B3754" w14:textId="77777777" w:rsidR="00830732" w:rsidRDefault="00830732" w:rsidP="00982683">
      <w:pPr>
        <w:numPr>
          <w:ilvl w:val="0"/>
          <w:numId w:val="3"/>
        </w:numPr>
        <w:tabs>
          <w:tab w:val="left" w:pos="-1440"/>
          <w:tab w:val="left" w:pos="-720"/>
          <w:tab w:val="left" w:pos="444"/>
          <w:tab w:val="left" w:pos="799"/>
          <w:tab w:val="left" w:pos="1243"/>
          <w:tab w:val="left" w:pos="1996"/>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firstLine="360"/>
        <w:jc w:val="both"/>
        <w:rPr>
          <w:spacing w:val="-3"/>
        </w:rPr>
      </w:pPr>
      <w:r>
        <w:rPr>
          <w:spacing w:val="-3"/>
        </w:rPr>
        <w:t xml:space="preserve"> One of the following conditions prevails in the area:</w:t>
      </w:r>
    </w:p>
    <w:p w14:paraId="7C2A9514" w14:textId="77777777" w:rsidR="00830732" w:rsidRDefault="00830732" w:rsidP="00F03567">
      <w:pPr>
        <w:numPr>
          <w:ilvl w:val="1"/>
          <w:numId w:val="17"/>
        </w:numPr>
        <w:tabs>
          <w:tab w:val="left" w:pos="-1440"/>
          <w:tab w:val="left" w:pos="-720"/>
          <w:tab w:val="left" w:pos="444"/>
          <w:tab w:val="left" w:pos="799"/>
          <w:tab w:val="left" w:pos="1243"/>
          <w:tab w:val="left" w:pos="1612"/>
          <w:tab w:val="left" w:pos="2340"/>
          <w:tab w:val="left" w:pos="2380"/>
          <w:tab w:val="left" w:pos="2700"/>
          <w:tab w:val="left" w:pos="3600"/>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270"/>
        <w:jc w:val="both"/>
        <w:rPr>
          <w:spacing w:val="-3"/>
        </w:rPr>
      </w:pPr>
      <w:r>
        <w:rPr>
          <w:spacing w:val="-3"/>
        </w:rPr>
        <w:t>The area has a population to full-time-equivalent dentist ratio of at        least 5,000:1.</w:t>
      </w:r>
    </w:p>
    <w:p w14:paraId="08A60E6A" w14:textId="77777777" w:rsidR="00830732" w:rsidRDefault="00830732" w:rsidP="00F03567">
      <w:pPr>
        <w:numPr>
          <w:ilvl w:val="1"/>
          <w:numId w:val="17"/>
        </w:numPr>
        <w:tabs>
          <w:tab w:val="left" w:pos="-1440"/>
          <w:tab w:val="left" w:pos="-720"/>
          <w:tab w:val="left" w:pos="444"/>
          <w:tab w:val="left" w:pos="799"/>
          <w:tab w:val="left" w:pos="1243"/>
          <w:tab w:val="left" w:pos="1612"/>
          <w:tab w:val="left" w:pos="1996"/>
          <w:tab w:val="left" w:pos="2430"/>
          <w:tab w:val="left" w:pos="2700"/>
          <w:tab w:val="left" w:pos="2790"/>
          <w:tab w:val="left" w:pos="3148"/>
          <w:tab w:val="left" w:pos="3609"/>
          <w:tab w:val="left" w:pos="3993"/>
          <w:tab w:val="left" w:pos="414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270"/>
        <w:jc w:val="both"/>
        <w:rPr>
          <w:spacing w:val="-3"/>
        </w:rPr>
      </w:pPr>
      <w:r>
        <w:rPr>
          <w:spacing w:val="-3"/>
        </w:rPr>
        <w:t>The area has a population to full-time-equivalent dentist ratio of less     than 5,000:1 but greater than 4,000:1 and has unusually high needs       for dental services or insufficient capacity of existing dental                  providers.</w:t>
      </w:r>
    </w:p>
    <w:p w14:paraId="0780B330" w14:textId="07116F6F" w:rsidR="00830732" w:rsidRDefault="00830732" w:rsidP="00830732">
      <w:pPr>
        <w:pStyle w:val="BodyText"/>
        <w:tabs>
          <w:tab w:val="clear" w:pos="1243"/>
          <w:tab w:val="clear" w:pos="2380"/>
          <w:tab w:val="left" w:pos="2520"/>
          <w:tab w:val="left" w:pos="2880"/>
        </w:tabs>
        <w:ind w:left="2430" w:hanging="450"/>
      </w:pPr>
      <w:r>
        <w:t xml:space="preserve">C.  </w:t>
      </w:r>
      <w:r w:rsidR="00F03567">
        <w:tab/>
      </w:r>
      <w:r>
        <w:t xml:space="preserve">Dental manpower in contiguous areas are </w:t>
      </w:r>
      <w:proofErr w:type="spellStart"/>
      <w:r>
        <w:t>overutilized</w:t>
      </w:r>
      <w:proofErr w:type="spellEnd"/>
      <w:r>
        <w:t>, excessively       distant or inaccessible to the population of the area under                           consideration.</w:t>
      </w:r>
    </w:p>
    <w:p w14:paraId="6F66F0DB" w14:textId="77777777" w:rsidR="00830732" w:rsidRDefault="00830732" w:rsidP="00830732">
      <w:pPr>
        <w:pStyle w:val="BodyText"/>
        <w:tabs>
          <w:tab w:val="clear" w:pos="2380"/>
          <w:tab w:val="left" w:pos="2430"/>
        </w:tabs>
      </w:pPr>
    </w:p>
    <w:p w14:paraId="5B32F925" w14:textId="77777777" w:rsidR="00830732" w:rsidRDefault="00830732" w:rsidP="0083073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pPr>
      <w:r>
        <w:rPr>
          <w:spacing w:val="-3"/>
        </w:rPr>
        <w:t>For additional information regarding HPSA Dental Care Designation Criteria, refer to the HRSA website:</w:t>
      </w:r>
      <w:r w:rsidRPr="00AB2174">
        <w:t xml:space="preserve"> </w:t>
      </w:r>
    </w:p>
    <w:p w14:paraId="4D8CD662" w14:textId="77777777" w:rsidR="00830732" w:rsidRDefault="00FD1E2D" w:rsidP="0083073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rStyle w:val="Hyperlink"/>
        </w:rPr>
      </w:pPr>
      <w:hyperlink r:id="rId22" w:history="1">
        <w:r w:rsidR="00830732">
          <w:rPr>
            <w:rStyle w:val="Hyperlink"/>
          </w:rPr>
          <w:t>https://data.hrsa.gov/topics/health-workforce/shortage-areas</w:t>
        </w:r>
      </w:hyperlink>
    </w:p>
    <w:p w14:paraId="2F09548E"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firstLine="286"/>
        <w:jc w:val="both"/>
        <w:rPr>
          <w:spacing w:val="-3"/>
        </w:rPr>
      </w:pPr>
    </w:p>
    <w:p w14:paraId="13FD9518" w14:textId="4581E0F6" w:rsidR="00830732" w:rsidRDefault="00830732" w:rsidP="00830732">
      <w:p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800"/>
        <w:jc w:val="both"/>
        <w:rPr>
          <w:spacing w:val="-3"/>
        </w:rPr>
      </w:pPr>
      <w:r>
        <w:rPr>
          <w:spacing w:val="-3"/>
        </w:rPr>
        <w:tab/>
      </w:r>
      <w:r>
        <w:rPr>
          <w:spacing w:val="-3"/>
        </w:rPr>
        <w:tab/>
      </w:r>
      <w:r>
        <w:rPr>
          <w:spacing w:val="-3"/>
        </w:rPr>
        <w:tab/>
        <w:t>3)</w:t>
      </w:r>
      <w:r>
        <w:rPr>
          <w:spacing w:val="-3"/>
        </w:rPr>
        <w:tab/>
        <w:t xml:space="preserve">The criteria for psychiatric HPSAs were expanded to </w:t>
      </w:r>
      <w:r>
        <w:rPr>
          <w:b/>
          <w:bCs/>
          <w:spacing w:val="-3"/>
        </w:rPr>
        <w:t>M</w:t>
      </w:r>
      <w:r>
        <w:rPr>
          <w:b/>
          <w:spacing w:val="-3"/>
        </w:rPr>
        <w:t>ental Health HPSAs</w:t>
      </w:r>
      <w:r>
        <w:rPr>
          <w:spacing w:val="-3"/>
        </w:rPr>
        <w:t xml:space="preserve"> in 1992 as published in the </w:t>
      </w:r>
      <w:r>
        <w:rPr>
          <w:i/>
          <w:spacing w:val="-3"/>
        </w:rPr>
        <w:t>Federal Register</w:t>
      </w:r>
      <w:r>
        <w:rPr>
          <w:spacing w:val="-3"/>
        </w:rPr>
        <w:t xml:space="preserve">, Vol. 57, No. 14; Wednesday, January 22, 1992. Professionals include those non-Federal psychiatrists, clinical psychologists, clinical social workers, psychiatric nurse specialists, and marriage and family therapists who meet the definitions set forth in the ruling.   To be designated as having a shortage of mental health professionals, a geographic area must meet the following three criteria where non-Federal core mental health professionals provide mental health patient care (direct or other, including consultation and supervisory) in ambulatory or other short-term care settings to residents of the area: </w:t>
      </w:r>
      <w:r>
        <w:rPr>
          <w:spacing w:val="-3"/>
        </w:rPr>
        <w:tab/>
      </w:r>
      <w:r>
        <w:rPr>
          <w:spacing w:val="-3"/>
        </w:rPr>
        <w:tab/>
      </w:r>
      <w:r>
        <w:rPr>
          <w:spacing w:val="-3"/>
        </w:rPr>
        <w:tab/>
      </w:r>
      <w:r>
        <w:rPr>
          <w:spacing w:val="-3"/>
        </w:rPr>
        <w:tab/>
      </w:r>
    </w:p>
    <w:p w14:paraId="024D7477" w14:textId="77777777" w:rsidR="00830732" w:rsidRDefault="00830732" w:rsidP="00982683">
      <w:pPr>
        <w:numPr>
          <w:ilvl w:val="0"/>
          <w:numId w:val="18"/>
        </w:numPr>
        <w:tabs>
          <w:tab w:val="left" w:pos="-1440"/>
          <w:tab w:val="left" w:pos="-720"/>
          <w:tab w:val="left" w:pos="2380"/>
          <w:tab w:val="left" w:pos="2764"/>
          <w:tab w:val="left" w:pos="3148"/>
          <w:tab w:val="left" w:pos="3609"/>
          <w:tab w:val="left" w:pos="3993"/>
          <w:tab w:val="left" w:pos="4377"/>
          <w:tab w:val="left" w:pos="4500"/>
          <w:tab w:val="left" w:pos="4761"/>
          <w:tab w:val="left" w:pos="4860"/>
          <w:tab w:val="left" w:pos="5040"/>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450"/>
        <w:jc w:val="both"/>
        <w:rPr>
          <w:spacing w:val="-3"/>
        </w:rPr>
      </w:pPr>
      <w:r>
        <w:rPr>
          <w:spacing w:val="-3"/>
        </w:rPr>
        <w:t>The area is a rational area for the delivery of mental health services.</w:t>
      </w:r>
    </w:p>
    <w:p w14:paraId="7079BC4A" w14:textId="77777777" w:rsidR="00830732" w:rsidRDefault="00830732" w:rsidP="00982683">
      <w:pPr>
        <w:numPr>
          <w:ilvl w:val="0"/>
          <w:numId w:val="18"/>
        </w:numPr>
        <w:tabs>
          <w:tab w:val="left" w:pos="-1440"/>
          <w:tab w:val="left" w:pos="-720"/>
          <w:tab w:val="left" w:pos="2380"/>
          <w:tab w:val="left" w:pos="2764"/>
          <w:tab w:val="left" w:pos="3148"/>
          <w:tab w:val="left" w:pos="3609"/>
          <w:tab w:val="left" w:pos="3993"/>
          <w:tab w:val="left" w:pos="4377"/>
          <w:tab w:val="left" w:pos="4500"/>
          <w:tab w:val="left" w:pos="4761"/>
          <w:tab w:val="left" w:pos="4860"/>
          <w:tab w:val="left" w:pos="5040"/>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450"/>
        <w:jc w:val="both"/>
        <w:rPr>
          <w:spacing w:val="-3"/>
        </w:rPr>
      </w:pPr>
      <w:r>
        <w:rPr>
          <w:spacing w:val="-3"/>
        </w:rPr>
        <w:t>One of the following conditions prevails within the area:</w:t>
      </w:r>
    </w:p>
    <w:p w14:paraId="771FE852" w14:textId="77777777" w:rsidR="00830732" w:rsidRDefault="00830732" w:rsidP="00830732">
      <w:pPr>
        <w:tabs>
          <w:tab w:val="left" w:pos="-1440"/>
          <w:tab w:val="left" w:pos="-720"/>
          <w:tab w:val="left" w:pos="444"/>
          <w:tab w:val="left" w:pos="799"/>
          <w:tab w:val="left" w:pos="1243"/>
          <w:tab w:val="left" w:pos="1612"/>
          <w:tab w:val="left" w:pos="2070"/>
          <w:tab w:val="left" w:pos="2340"/>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4770"/>
        <w:jc w:val="both"/>
        <w:rPr>
          <w:spacing w:val="-3"/>
        </w:rPr>
      </w:pPr>
      <w:r>
        <w:rPr>
          <w:spacing w:val="-3"/>
        </w:rPr>
        <w:tab/>
      </w:r>
      <w:r>
        <w:rPr>
          <w:spacing w:val="-3"/>
        </w:rPr>
        <w:tab/>
      </w:r>
      <w:r>
        <w:rPr>
          <w:spacing w:val="-3"/>
        </w:rPr>
        <w:tab/>
      </w:r>
      <w:r>
        <w:rPr>
          <w:spacing w:val="-3"/>
        </w:rPr>
        <w:tab/>
      </w:r>
      <w:r>
        <w:rPr>
          <w:spacing w:val="-3"/>
        </w:rPr>
        <w:tab/>
      </w:r>
      <w:r>
        <w:rPr>
          <w:spacing w:val="-3"/>
        </w:rPr>
        <w:tab/>
        <w:t xml:space="preserve"> 1.</w:t>
      </w:r>
      <w:r>
        <w:rPr>
          <w:spacing w:val="-3"/>
        </w:rPr>
        <w:tab/>
        <w:t>The area has:</w:t>
      </w:r>
      <w:r>
        <w:rPr>
          <w:spacing w:val="-3"/>
        </w:rPr>
        <w:tab/>
        <w:t>a)</w:t>
      </w:r>
      <w:r>
        <w:rPr>
          <w:spacing w:val="-3"/>
        </w:rPr>
        <w:tab/>
        <w:t>population-to-core-mental-health-professional ratio greater than or equal to 6,000:1 and a population-to-psychiatrist ratio greater than or equal to 20,000:1 or</w:t>
      </w:r>
    </w:p>
    <w:p w14:paraId="1E20857B"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4770"/>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b)</w:t>
      </w:r>
      <w:r>
        <w:rPr>
          <w:spacing w:val="-3"/>
        </w:rPr>
        <w:tab/>
      </w:r>
      <w:proofErr w:type="gramStart"/>
      <w:r>
        <w:rPr>
          <w:spacing w:val="-3"/>
        </w:rPr>
        <w:t>a</w:t>
      </w:r>
      <w:proofErr w:type="gramEnd"/>
      <w:r>
        <w:rPr>
          <w:spacing w:val="-3"/>
        </w:rPr>
        <w:t xml:space="preserve"> population-to-core-professional ratio greater than or equal to 9,000:1 or</w:t>
      </w:r>
    </w:p>
    <w:p w14:paraId="60AD848B" w14:textId="77777777" w:rsidR="00830732" w:rsidRDefault="00830732" w:rsidP="00830732">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4770"/>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w:t>
      </w:r>
      <w:r>
        <w:rPr>
          <w:spacing w:val="-3"/>
        </w:rPr>
        <w:tab/>
      </w:r>
      <w:proofErr w:type="gramStart"/>
      <w:r>
        <w:rPr>
          <w:spacing w:val="-3"/>
        </w:rPr>
        <w:t>a</w:t>
      </w:r>
      <w:proofErr w:type="gramEnd"/>
      <w:r>
        <w:rPr>
          <w:spacing w:val="-3"/>
        </w:rPr>
        <w:t xml:space="preserve"> population-to-psychiatrist ratio greater than or equal to 30,000:1;</w:t>
      </w:r>
    </w:p>
    <w:p w14:paraId="7BC29F8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4770"/>
        <w:jc w:val="both"/>
        <w:rPr>
          <w:spacing w:val="-3"/>
        </w:rPr>
      </w:pPr>
      <w:r>
        <w:rPr>
          <w:spacing w:val="-3"/>
        </w:rPr>
        <w:tab/>
      </w:r>
      <w:r>
        <w:rPr>
          <w:spacing w:val="-3"/>
        </w:rPr>
        <w:tab/>
      </w:r>
      <w:r>
        <w:rPr>
          <w:spacing w:val="-3"/>
        </w:rPr>
        <w:tab/>
      </w:r>
      <w:r>
        <w:rPr>
          <w:spacing w:val="-3"/>
        </w:rPr>
        <w:tab/>
      </w:r>
      <w:r>
        <w:rPr>
          <w:spacing w:val="-3"/>
        </w:rPr>
        <w:tab/>
      </w:r>
      <w:r>
        <w:rPr>
          <w:spacing w:val="-3"/>
        </w:rPr>
        <w:tab/>
        <w:t>2.</w:t>
      </w:r>
      <w:r>
        <w:rPr>
          <w:spacing w:val="-3"/>
        </w:rPr>
        <w:tab/>
        <w:t>The area has unusually high needs for mental services, and has:</w:t>
      </w:r>
    </w:p>
    <w:p w14:paraId="747033B2"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4770"/>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a)</w:t>
      </w:r>
      <w:r>
        <w:rPr>
          <w:spacing w:val="-3"/>
        </w:rPr>
        <w:tab/>
        <w:t>population-to-core-mental-health-professional ratio greater than or equal to 4,500:1 and a population-to-psychiatrist ratio greater than or equal to 15,000:1 or</w:t>
      </w:r>
    </w:p>
    <w:p w14:paraId="0F7C3285"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4770"/>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b)</w:t>
      </w:r>
      <w:r>
        <w:rPr>
          <w:spacing w:val="-3"/>
        </w:rPr>
        <w:tab/>
      </w:r>
      <w:proofErr w:type="gramStart"/>
      <w:r>
        <w:rPr>
          <w:spacing w:val="-3"/>
        </w:rPr>
        <w:t>a</w:t>
      </w:r>
      <w:proofErr w:type="gramEnd"/>
      <w:r>
        <w:rPr>
          <w:spacing w:val="-3"/>
        </w:rPr>
        <w:t xml:space="preserve"> population-to-core-professional ratio greater than or equal to 6,000:1, or</w:t>
      </w:r>
    </w:p>
    <w:p w14:paraId="2AAADFB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4770"/>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w:t>
      </w:r>
      <w:r>
        <w:rPr>
          <w:spacing w:val="-3"/>
        </w:rPr>
        <w:tab/>
      </w:r>
      <w:proofErr w:type="gramStart"/>
      <w:r>
        <w:rPr>
          <w:spacing w:val="-3"/>
        </w:rPr>
        <w:t>a</w:t>
      </w:r>
      <w:proofErr w:type="gramEnd"/>
      <w:r>
        <w:rPr>
          <w:spacing w:val="-3"/>
        </w:rPr>
        <w:t xml:space="preserve"> population-to-psychiatrist ratio greater than or </w:t>
      </w:r>
      <w:r>
        <w:rPr>
          <w:spacing w:val="-3"/>
        </w:rPr>
        <w:lastRenderedPageBreak/>
        <w:t>equal to 20,000:1;</w:t>
      </w:r>
    </w:p>
    <w:p w14:paraId="78559A04" w14:textId="77777777" w:rsidR="00830732" w:rsidRDefault="00830732" w:rsidP="00982683">
      <w:pPr>
        <w:numPr>
          <w:ilvl w:val="0"/>
          <w:numId w:val="19"/>
        </w:numPr>
        <w:tabs>
          <w:tab w:val="left" w:pos="-1440"/>
          <w:tab w:val="left" w:pos="-720"/>
          <w:tab w:val="left" w:pos="444"/>
          <w:tab w:val="left" w:pos="799"/>
          <w:tab w:val="left" w:pos="1243"/>
          <w:tab w:val="left" w:pos="1612"/>
          <w:tab w:val="left" w:pos="1996"/>
          <w:tab w:val="left" w:pos="216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 xml:space="preserve">Mental health professionals in contiguous areas are </w:t>
      </w:r>
      <w:proofErr w:type="spellStart"/>
      <w:r>
        <w:rPr>
          <w:spacing w:val="-3"/>
        </w:rPr>
        <w:t>overutilitized</w:t>
      </w:r>
      <w:proofErr w:type="spellEnd"/>
      <w:r>
        <w:rPr>
          <w:spacing w:val="-3"/>
        </w:rPr>
        <w:t>,    excessively distant or inaccessible to residents of the area under consideration.</w:t>
      </w:r>
    </w:p>
    <w:p w14:paraId="0702752E"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jc w:val="both"/>
        <w:rPr>
          <w:spacing w:val="-3"/>
        </w:rPr>
      </w:pPr>
    </w:p>
    <w:p w14:paraId="04562494" w14:textId="77777777" w:rsidR="00830732" w:rsidRDefault="00830732" w:rsidP="0083073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Pr>
          <w:spacing w:val="-3"/>
        </w:rPr>
        <w:t>For additional information regarding HPSA Mental Health Primary Care Designation Criteria, refer to the HRSA website:</w:t>
      </w:r>
    </w:p>
    <w:p w14:paraId="77C60473" w14:textId="77777777" w:rsidR="00830732" w:rsidRPr="007C732F" w:rsidRDefault="00FD1E2D" w:rsidP="0083073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color w:val="0000FF"/>
          <w:u w:val="single"/>
        </w:rPr>
      </w:pPr>
      <w:hyperlink r:id="rId23" w:history="1">
        <w:r w:rsidR="00830732">
          <w:rPr>
            <w:rStyle w:val="Hyperlink"/>
          </w:rPr>
          <w:t>https://data.hrsa.gov/topics/health-workforce/shortage-areas</w:t>
        </w:r>
      </w:hyperlink>
    </w:p>
    <w:p w14:paraId="02A5A2F2"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jc w:val="both"/>
        <w:rPr>
          <w:spacing w:val="-3"/>
        </w:rPr>
      </w:pPr>
    </w:p>
    <w:p w14:paraId="2768D86F" w14:textId="77777777" w:rsidR="00830732" w:rsidRDefault="00830732" w:rsidP="00830732">
      <w:pPr>
        <w:tabs>
          <w:tab w:val="left" w:pos="-1440"/>
          <w:tab w:val="left" w:pos="-720"/>
          <w:tab w:val="left" w:pos="444"/>
          <w:tab w:val="left" w:pos="799"/>
          <w:tab w:val="left" w:pos="1260"/>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710"/>
        <w:jc w:val="both"/>
      </w:pPr>
      <w:r>
        <w:rPr>
          <w:i/>
          <w:spacing w:val="-3"/>
          <w:sz w:val="22"/>
        </w:rPr>
        <w:tab/>
      </w:r>
      <w:r>
        <w:rPr>
          <w:i/>
          <w:spacing w:val="-3"/>
          <w:sz w:val="22"/>
        </w:rPr>
        <w:tab/>
        <w:t xml:space="preserve">        </w:t>
      </w:r>
      <w:r>
        <w:t>4)</w:t>
      </w:r>
      <w:r>
        <w:tab/>
        <w:t>When the criteria described above are met for a geographic area, the county is designated as a whole county shortage area on the AHRF if the HPSA type description is defined as Geographic or Geographic High Needs for the entire county. Where an entire county does not meet the shortage criteria, but a population group within the area has access barriers, a population group within the county may be designated. Parts of a county (e.g., Minor Civil Divisions or Census Tracts) may be also designated as Geographic or Geographic High Needs. In some cases, facilities may be designated as HPSAs. This applies to correctional facilities and to State mental hospitals. In addition, public and non-profit private facilities located outside designated HPSAs may receive facility HPSA designation if they are shown to be accessible to and serving a designated geographic area or population group HPSA. When a county meets the criteria for only a population group, a partial geographic area and/or facility HPSA, the county is designated as a partial HPSA on the AHRF.</w:t>
      </w:r>
    </w:p>
    <w:p w14:paraId="7C43EED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52EC11D" w14:textId="77777777" w:rsidR="00830732" w:rsidRDefault="00830732" w:rsidP="00830732">
      <w:pPr>
        <w:tabs>
          <w:tab w:val="left" w:pos="-1440"/>
          <w:tab w:val="left" w:pos="-720"/>
          <w:tab w:val="left" w:pos="444"/>
          <w:tab w:val="left" w:pos="799"/>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pPr>
      <w:r>
        <w:t>5)</w:t>
      </w:r>
      <w:r>
        <w:tab/>
        <w:t>HPSA Codes are defined as follows:</w:t>
      </w:r>
    </w:p>
    <w:p w14:paraId="7DB35E0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 xml:space="preserve">0 = </w:t>
      </w:r>
      <w:proofErr w:type="gramStart"/>
      <w:r>
        <w:rPr>
          <w:spacing w:val="-3"/>
        </w:rPr>
        <w:t>None</w:t>
      </w:r>
      <w:proofErr w:type="gramEnd"/>
      <w:r>
        <w:rPr>
          <w:spacing w:val="-3"/>
        </w:rPr>
        <w:t xml:space="preserve"> of the county designated as a shortage area;</w:t>
      </w:r>
    </w:p>
    <w:p w14:paraId="652C4E32"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 xml:space="preserve">1 = </w:t>
      </w:r>
      <w:proofErr w:type="gramStart"/>
      <w:r>
        <w:rPr>
          <w:spacing w:val="-3"/>
        </w:rPr>
        <w:t>The</w:t>
      </w:r>
      <w:proofErr w:type="gramEnd"/>
      <w:r>
        <w:rPr>
          <w:spacing w:val="-3"/>
        </w:rPr>
        <w:t xml:space="preserve"> whole county designated as a shortage area;</w:t>
      </w:r>
    </w:p>
    <w:p w14:paraId="6FC0D1F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2 = One or more parts of the county designated as a shortage area.</w:t>
      </w:r>
    </w:p>
    <w:p w14:paraId="5343EFF5"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0597453" w14:textId="7D4FF63B" w:rsidR="00830732" w:rsidRPr="00F3497E" w:rsidRDefault="00B32E1F" w:rsidP="00B32E1F">
      <w:pPr>
        <w:tabs>
          <w:tab w:val="left" w:pos="-1440"/>
          <w:tab w:val="left" w:pos="-720"/>
          <w:tab w:val="left" w:pos="180"/>
          <w:tab w:val="left" w:pos="444"/>
          <w:tab w:val="left" w:pos="799"/>
          <w:tab w:val="left" w:pos="900"/>
          <w:tab w:val="left" w:pos="189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530" w:hanging="720"/>
        <w:jc w:val="both"/>
        <w:rPr>
          <w:i/>
          <w:iCs/>
          <w:spacing w:val="-3"/>
          <w:sz w:val="22"/>
          <w:szCs w:val="22"/>
        </w:rPr>
      </w:pPr>
      <w:r>
        <w:rPr>
          <w:i/>
          <w:iCs/>
          <w:spacing w:val="-3"/>
          <w:sz w:val="22"/>
          <w:szCs w:val="22"/>
        </w:rPr>
        <w:tab/>
      </w:r>
      <w:r w:rsidR="00830732" w:rsidRPr="008C40ED">
        <w:rPr>
          <w:i/>
          <w:iCs/>
          <w:spacing w:val="-3"/>
          <w:sz w:val="22"/>
          <w:szCs w:val="22"/>
        </w:rPr>
        <w:t>Note:</w:t>
      </w:r>
      <w:r w:rsidR="005C4BA2">
        <w:rPr>
          <w:i/>
          <w:iCs/>
          <w:spacing w:val="-3"/>
          <w:sz w:val="22"/>
          <w:szCs w:val="22"/>
        </w:rPr>
        <w:t xml:space="preserve"> </w:t>
      </w:r>
      <w:r w:rsidR="005709B0">
        <w:rPr>
          <w:i/>
          <w:iCs/>
          <w:spacing w:val="-3"/>
          <w:sz w:val="22"/>
          <w:szCs w:val="22"/>
        </w:rPr>
        <w:tab/>
      </w:r>
      <w:r w:rsidR="00830732">
        <w:rPr>
          <w:iCs/>
          <w:spacing w:val="-3"/>
          <w:sz w:val="22"/>
          <w:szCs w:val="22"/>
        </w:rPr>
        <w:t>HPSAs are provided on the AHRF for US territories of Guam, Puerto Rico and US Virgin Islands.</w:t>
      </w:r>
    </w:p>
    <w:p w14:paraId="32D08AB1" w14:textId="77777777" w:rsidR="00B44378" w:rsidRDefault="00B4437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5656991" w14:textId="77777777" w:rsidR="004730F6" w:rsidRDefault="004730F6" w:rsidP="00B32E1F">
      <w:pPr>
        <w:pStyle w:val="Heading3"/>
        <w:tabs>
          <w:tab w:val="left" w:pos="900"/>
          <w:tab w:val="left" w:pos="1440"/>
        </w:tabs>
        <w:ind w:firstLine="720"/>
      </w:pPr>
      <w:bookmarkStart w:id="103" w:name="_Toc87511767"/>
      <w:bookmarkStart w:id="104" w:name="_Toc87511960"/>
      <w:bookmarkStart w:id="105" w:name="_Toc87512095"/>
      <w:bookmarkStart w:id="106" w:name="_Toc87512187"/>
      <w:bookmarkStart w:id="107" w:name="_Toc87512425"/>
      <w:bookmarkStart w:id="108" w:name="_Toc116098243"/>
    </w:p>
    <w:p w14:paraId="1E8F9B2C" w14:textId="4269F77D" w:rsidR="00FD24D4" w:rsidRDefault="00FD24D4" w:rsidP="00BC36F5">
      <w:pPr>
        <w:pStyle w:val="Heading3"/>
        <w:tabs>
          <w:tab w:val="left" w:pos="1440"/>
        </w:tabs>
        <w:ind w:firstLine="720"/>
      </w:pPr>
      <w:bookmarkStart w:id="109" w:name="_Toc141275672"/>
      <w:r>
        <w:t>A-</w:t>
      </w:r>
      <w:r w:rsidR="00830732">
        <w:t>10</w:t>
      </w:r>
      <w:r>
        <w:t>)</w:t>
      </w:r>
      <w:r w:rsidR="00EA0E72">
        <w:tab/>
      </w:r>
      <w:r>
        <w:t>Contiguous Counties</w:t>
      </w:r>
      <w:bookmarkEnd w:id="103"/>
      <w:bookmarkEnd w:id="104"/>
      <w:bookmarkEnd w:id="105"/>
      <w:bookmarkEnd w:id="106"/>
      <w:bookmarkEnd w:id="107"/>
      <w:bookmarkEnd w:id="108"/>
      <w:bookmarkEnd w:id="109"/>
      <w:r>
        <w:fldChar w:fldCharType="begin"/>
      </w:r>
      <w:proofErr w:type="spellStart"/>
      <w:proofErr w:type="gramStart"/>
      <w:r>
        <w:instrText>tc</w:instrText>
      </w:r>
      <w:proofErr w:type="spellEnd"/>
      <w:r>
        <w:instrText xml:space="preserve">  \</w:instrText>
      </w:r>
      <w:proofErr w:type="gramEnd"/>
      <w:r>
        <w:instrText>l 3 "</w:instrText>
      </w:r>
      <w:bookmarkStart w:id="110" w:name="_Toc87511685"/>
      <w:r>
        <w:instrText>A-14)</w:instrText>
      </w:r>
      <w:r>
        <w:tab/>
        <w:instrText>Contiguous Counties</w:instrText>
      </w:r>
      <w:bookmarkEnd w:id="110"/>
      <w:r>
        <w:instrText>"</w:instrText>
      </w:r>
      <w:r>
        <w:fldChar w:fldCharType="end"/>
      </w:r>
    </w:p>
    <w:p w14:paraId="0640A301"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8BA23CB"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111" w:name="UD21"/>
      <w:bookmarkEnd w:id="111"/>
      <w:r>
        <w:rPr>
          <w:b/>
          <w:spacing w:val="-3"/>
        </w:rPr>
        <w:t xml:space="preserve">Contiguous Counties </w:t>
      </w:r>
      <w:r>
        <w:rPr>
          <w:spacing w:val="-3"/>
        </w:rPr>
        <w:t xml:space="preserve">were taken from the </w:t>
      </w:r>
      <w:r>
        <w:rPr>
          <w:i/>
          <w:spacing w:val="-3"/>
        </w:rPr>
        <w:t>United States Department of Commerce, Bureau of the Census, Map of Boundaries of Counties and County Equivalents as of January 1, 1970, U.S. Government Printing Office, 1971, Stock Number 0</w:t>
      </w:r>
      <w:r>
        <w:rPr>
          <w:i/>
          <w:spacing w:val="-3"/>
        </w:rPr>
        <w:noBreakHyphen/>
        <w:t>424</w:t>
      </w:r>
      <w:r>
        <w:rPr>
          <w:i/>
          <w:spacing w:val="-3"/>
        </w:rPr>
        <w:noBreakHyphen/>
        <w:t>798</w:t>
      </w:r>
      <w:r>
        <w:rPr>
          <w:spacing w:val="-3"/>
        </w:rPr>
        <w:t>. Revisions made to reflect Alaska boroughs and census areas and Virginia independent cities were coded from the</w:t>
      </w:r>
      <w:r>
        <w:rPr>
          <w:i/>
          <w:spacing w:val="-3"/>
        </w:rPr>
        <w:t xml:space="preserve"> U.S. Bureau of the Census, United States County Outline (base map) Counties and Equivalent Areas of the United States of America</w:t>
      </w:r>
      <w:r w:rsidR="00EF18CA" w:rsidRPr="00F10083">
        <w:rPr>
          <w:spacing w:val="-3"/>
        </w:rPr>
        <w:t xml:space="preserve"> and reflect all new counties and census areas defined through 2023</w:t>
      </w:r>
      <w:r w:rsidR="00EF18CA">
        <w:rPr>
          <w:spacing w:val="-3"/>
        </w:rPr>
        <w:t xml:space="preserve">. </w:t>
      </w:r>
      <w:r>
        <w:rPr>
          <w:spacing w:val="-3"/>
        </w:rPr>
        <w:t>These fourteen fields contain, for a given county, the FIPS State and County Codes for all counties contiguous to that county.  There can be a maximum of fourteen counties contiguous to a given county</w:t>
      </w:r>
      <w:r w:rsidR="000F7BC1">
        <w:rPr>
          <w:spacing w:val="-3"/>
        </w:rPr>
        <w:t>.  Unused fields are blank</w:t>
      </w:r>
      <w:r>
        <w:rPr>
          <w:spacing w:val="-3"/>
        </w:rPr>
        <w:t xml:space="preserve">. Thus, if a county has three counties contiguous to it, the fields for </w:t>
      </w:r>
      <w:proofErr w:type="gramStart"/>
      <w:r>
        <w:rPr>
          <w:spacing w:val="-3"/>
        </w:rPr>
        <w:t>Contiguous</w:t>
      </w:r>
      <w:r w:rsidR="00377F1D">
        <w:rPr>
          <w:spacing w:val="-3"/>
        </w:rPr>
        <w:t xml:space="preserve"> </w:t>
      </w:r>
      <w:r>
        <w:rPr>
          <w:spacing w:val="-3"/>
        </w:rPr>
        <w:t>Counties</w:t>
      </w:r>
      <w:proofErr w:type="gramEnd"/>
      <w:r>
        <w:rPr>
          <w:spacing w:val="-3"/>
        </w:rPr>
        <w:t xml:space="preserve"> # 4</w:t>
      </w:r>
      <w:r>
        <w:rPr>
          <w:spacing w:val="-3"/>
        </w:rPr>
        <w:noBreakHyphen/>
        <w:t xml:space="preserve">14 will be </w:t>
      </w:r>
      <w:r w:rsidR="000F7BC1">
        <w:rPr>
          <w:spacing w:val="-3"/>
        </w:rPr>
        <w:t>blank</w:t>
      </w:r>
      <w:r>
        <w:rPr>
          <w:spacing w:val="-3"/>
        </w:rPr>
        <w:t>.</w:t>
      </w:r>
    </w:p>
    <w:p w14:paraId="3D5A2718" w14:textId="77777777" w:rsidR="008C3982" w:rsidRDefault="008C3982" w:rsidP="005E7A6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69AAAF8"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Counties are considered contiguous by water rights to other counties when they both border </w:t>
      </w:r>
      <w:r>
        <w:rPr>
          <w:spacing w:val="-3"/>
        </w:rPr>
        <w:lastRenderedPageBreak/>
        <w:t>the same body of water.  Islands and peninsulas are considered contiguous to neighboring counties by either water rights or accessibility.</w:t>
      </w:r>
    </w:p>
    <w:p w14:paraId="369DD179"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F79DF94" w14:textId="77777777" w:rsidR="004730F6"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t>The following Hawaiian counties are considered contiguous by water rights:</w:t>
      </w:r>
    </w:p>
    <w:p w14:paraId="61831BB0" w14:textId="77777777" w:rsidR="004730F6" w:rsidRDefault="004730F6"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 w:val="22"/>
        </w:rPr>
      </w:pPr>
    </w:p>
    <w:p w14:paraId="7DCA107E" w14:textId="77777777" w:rsidR="00FD24D4" w:rsidRDefault="004730F6"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2"/>
          <w:sz w:val="22"/>
        </w:rPr>
        <w:tab/>
      </w:r>
      <w:r>
        <w:rPr>
          <w:b/>
          <w:spacing w:val="-2"/>
          <w:sz w:val="22"/>
        </w:rPr>
        <w:tab/>
      </w:r>
      <w:r>
        <w:rPr>
          <w:b/>
          <w:spacing w:val="-2"/>
          <w:sz w:val="22"/>
        </w:rPr>
        <w:tab/>
      </w:r>
      <w:r>
        <w:rPr>
          <w:b/>
          <w:spacing w:val="-2"/>
          <w:sz w:val="22"/>
        </w:rPr>
        <w:tab/>
      </w:r>
      <w:r>
        <w:rPr>
          <w:b/>
          <w:spacing w:val="-2"/>
          <w:sz w:val="22"/>
        </w:rPr>
        <w:tab/>
      </w:r>
      <w:r w:rsidR="00FD24D4">
        <w:rPr>
          <w:b/>
          <w:spacing w:val="-2"/>
          <w:sz w:val="22"/>
        </w:rPr>
        <w:t>COUNTY</w:t>
      </w:r>
      <w:r w:rsidR="00FD24D4">
        <w:rPr>
          <w:b/>
          <w:spacing w:val="-2"/>
          <w:sz w:val="22"/>
        </w:rPr>
        <w:tab/>
      </w:r>
      <w:r w:rsidR="00FD24D4">
        <w:rPr>
          <w:b/>
          <w:spacing w:val="-2"/>
          <w:sz w:val="22"/>
        </w:rPr>
        <w:tab/>
      </w:r>
      <w:r w:rsidR="00FD24D4">
        <w:rPr>
          <w:b/>
          <w:spacing w:val="-2"/>
          <w:sz w:val="22"/>
        </w:rPr>
        <w:tab/>
      </w:r>
      <w:r w:rsidR="00FD24D4">
        <w:rPr>
          <w:b/>
          <w:spacing w:val="-2"/>
          <w:sz w:val="22"/>
        </w:rPr>
        <w:tab/>
      </w:r>
      <w:r w:rsidR="00FD24D4">
        <w:rPr>
          <w:b/>
          <w:spacing w:val="-2"/>
          <w:sz w:val="22"/>
        </w:rPr>
        <w:tab/>
        <w:t>CONTIGUOUS TO:</w:t>
      </w:r>
    </w:p>
    <w:p w14:paraId="4BE79EA5"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Hawaii (15001)</w:t>
      </w:r>
      <w:r>
        <w:rPr>
          <w:spacing w:val="-3"/>
        </w:rPr>
        <w:tab/>
      </w:r>
      <w:r>
        <w:rPr>
          <w:spacing w:val="-3"/>
        </w:rPr>
        <w:tab/>
      </w:r>
      <w:r>
        <w:rPr>
          <w:spacing w:val="-3"/>
        </w:rPr>
        <w:tab/>
      </w:r>
      <w:r>
        <w:rPr>
          <w:spacing w:val="-3"/>
        </w:rPr>
        <w:tab/>
        <w:t>Maui (15009)</w:t>
      </w:r>
    </w:p>
    <w:p w14:paraId="0FBDF6F0"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p>
    <w:p w14:paraId="05B7043F"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Pr>
          <w:spacing w:val="-3"/>
        </w:rPr>
        <w:tab/>
      </w:r>
      <w:r>
        <w:rPr>
          <w:spacing w:val="-3"/>
        </w:rPr>
        <w:tab/>
      </w:r>
      <w:r>
        <w:rPr>
          <w:spacing w:val="-3"/>
        </w:rPr>
        <w:tab/>
      </w:r>
      <w:r>
        <w:rPr>
          <w:spacing w:val="-3"/>
        </w:rPr>
        <w:tab/>
      </w:r>
      <w:r>
        <w:rPr>
          <w:spacing w:val="-3"/>
        </w:rPr>
        <w:tab/>
      </w:r>
      <w:r w:rsidRPr="009C7AE8">
        <w:rPr>
          <w:spacing w:val="-3"/>
          <w:lang w:val="fr-FR"/>
        </w:rPr>
        <w:t>Honolulu (15003)</w:t>
      </w:r>
      <w:r w:rsidRPr="009C7AE8">
        <w:rPr>
          <w:spacing w:val="-3"/>
          <w:lang w:val="fr-FR"/>
        </w:rPr>
        <w:tab/>
      </w:r>
      <w:r w:rsidRPr="009C7AE8">
        <w:rPr>
          <w:spacing w:val="-3"/>
          <w:lang w:val="fr-FR"/>
        </w:rPr>
        <w:tab/>
      </w:r>
      <w:r w:rsidRPr="009C7AE8">
        <w:rPr>
          <w:spacing w:val="-3"/>
          <w:lang w:val="fr-FR"/>
        </w:rPr>
        <w:tab/>
        <w:t xml:space="preserve">Kauai (15007) </w:t>
      </w:r>
    </w:p>
    <w:p w14:paraId="592A9B0F"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Maui (15009)</w:t>
      </w:r>
    </w:p>
    <w:p w14:paraId="528B74CD"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p>
    <w:p w14:paraId="4B0CBAF5"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 xml:space="preserve">Kauai (15007) </w:t>
      </w:r>
      <w:r w:rsidRPr="009C7AE8">
        <w:rPr>
          <w:spacing w:val="-3"/>
          <w:lang w:val="fr-FR"/>
        </w:rPr>
        <w:tab/>
      </w:r>
      <w:r w:rsidRPr="009C7AE8">
        <w:rPr>
          <w:spacing w:val="-3"/>
          <w:lang w:val="fr-FR"/>
        </w:rPr>
        <w:tab/>
      </w:r>
      <w:r w:rsidRPr="009C7AE8">
        <w:rPr>
          <w:spacing w:val="-3"/>
          <w:lang w:val="fr-FR"/>
        </w:rPr>
        <w:tab/>
      </w:r>
      <w:r w:rsidRPr="009C7AE8">
        <w:rPr>
          <w:spacing w:val="-3"/>
          <w:lang w:val="fr-FR"/>
        </w:rPr>
        <w:tab/>
        <w:t xml:space="preserve">Honolulu (15003) </w:t>
      </w:r>
    </w:p>
    <w:p w14:paraId="426D24B7"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p>
    <w:p w14:paraId="702666E8"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Pr>
          <w:spacing w:val="-3"/>
        </w:rPr>
        <w:t xml:space="preserve">Maui (15009) </w:t>
      </w:r>
      <w:r>
        <w:rPr>
          <w:spacing w:val="-3"/>
        </w:rPr>
        <w:tab/>
      </w:r>
      <w:r>
        <w:rPr>
          <w:spacing w:val="-3"/>
        </w:rPr>
        <w:tab/>
      </w:r>
      <w:r>
        <w:rPr>
          <w:spacing w:val="-3"/>
        </w:rPr>
        <w:tab/>
      </w:r>
      <w:r>
        <w:rPr>
          <w:spacing w:val="-3"/>
        </w:rPr>
        <w:tab/>
        <w:t xml:space="preserve">Hawaii (15001) </w:t>
      </w:r>
    </w:p>
    <w:p w14:paraId="0C46B7B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Honolulu (15003) </w:t>
      </w:r>
    </w:p>
    <w:p w14:paraId="10037F0B" w14:textId="77777777" w:rsidR="00661002" w:rsidRDefault="00661002"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6BA9267" w14:textId="7FA63662" w:rsidR="005E7A60" w:rsidRDefault="00D86537" w:rsidP="00407E9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r w:rsidR="00FD24D4">
        <w:rPr>
          <w:spacing w:val="-3"/>
        </w:rPr>
        <w:t xml:space="preserve">The following New York City counties are considered </w:t>
      </w:r>
      <w:r>
        <w:rPr>
          <w:spacing w:val="-3"/>
        </w:rPr>
        <w:t xml:space="preserve">contiguous even though some are </w:t>
      </w:r>
      <w:r w:rsidR="00FD24D4">
        <w:rPr>
          <w:spacing w:val="-3"/>
        </w:rPr>
        <w:t>separated by water:</w:t>
      </w:r>
    </w:p>
    <w:p w14:paraId="7755336A" w14:textId="77777777" w:rsidR="00FD24D4" w:rsidRDefault="00FD24D4" w:rsidP="00702C5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AA253AF"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2"/>
          <w:sz w:val="22"/>
        </w:rPr>
        <w:tab/>
      </w:r>
      <w:r>
        <w:rPr>
          <w:b/>
          <w:spacing w:val="-2"/>
          <w:sz w:val="22"/>
        </w:rPr>
        <w:tab/>
      </w:r>
      <w:r>
        <w:rPr>
          <w:b/>
          <w:spacing w:val="-2"/>
          <w:sz w:val="22"/>
        </w:rPr>
        <w:tab/>
      </w:r>
      <w:r>
        <w:rPr>
          <w:b/>
          <w:spacing w:val="-2"/>
          <w:sz w:val="22"/>
        </w:rPr>
        <w:tab/>
      </w:r>
      <w:r>
        <w:rPr>
          <w:b/>
          <w:spacing w:val="-2"/>
          <w:sz w:val="22"/>
        </w:rPr>
        <w:tab/>
        <w:t>COUNTY</w:t>
      </w:r>
      <w:r>
        <w:rPr>
          <w:b/>
          <w:spacing w:val="-2"/>
          <w:sz w:val="22"/>
        </w:rPr>
        <w:tab/>
      </w:r>
      <w:r>
        <w:rPr>
          <w:b/>
          <w:spacing w:val="-2"/>
          <w:sz w:val="22"/>
        </w:rPr>
        <w:tab/>
      </w:r>
      <w:r>
        <w:rPr>
          <w:b/>
          <w:spacing w:val="-2"/>
          <w:sz w:val="22"/>
        </w:rPr>
        <w:tab/>
      </w:r>
      <w:r>
        <w:rPr>
          <w:b/>
          <w:spacing w:val="-2"/>
          <w:sz w:val="22"/>
        </w:rPr>
        <w:tab/>
      </w:r>
      <w:r>
        <w:rPr>
          <w:b/>
          <w:spacing w:val="-2"/>
          <w:sz w:val="22"/>
        </w:rPr>
        <w:tab/>
        <w:t>CONTIGUOUS TO:</w:t>
      </w:r>
    </w:p>
    <w:p w14:paraId="607122E2"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 xml:space="preserve">Bronx, N.Y. (36005) </w:t>
      </w:r>
      <w:r>
        <w:rPr>
          <w:spacing w:val="-3"/>
        </w:rPr>
        <w:tab/>
      </w:r>
      <w:r>
        <w:rPr>
          <w:spacing w:val="-3"/>
        </w:rPr>
        <w:tab/>
        <w:t>Bergen, N.J. (34003)</w:t>
      </w:r>
    </w:p>
    <w:p w14:paraId="6F542EC9"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York, N.Y. (36061)</w:t>
      </w:r>
    </w:p>
    <w:p w14:paraId="0B93CA70"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Queens, N.Y. (36081)</w:t>
      </w:r>
    </w:p>
    <w:p w14:paraId="3FC9D014"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Westchester, N.Y. (36119)</w:t>
      </w:r>
    </w:p>
    <w:p w14:paraId="3C405B3E"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BF93A69"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 xml:space="preserve">Kings, N.Y. (36047) </w:t>
      </w:r>
      <w:r>
        <w:rPr>
          <w:spacing w:val="-3"/>
        </w:rPr>
        <w:tab/>
      </w:r>
      <w:r>
        <w:rPr>
          <w:spacing w:val="-3"/>
        </w:rPr>
        <w:tab/>
      </w:r>
      <w:r>
        <w:rPr>
          <w:spacing w:val="-3"/>
        </w:rPr>
        <w:tab/>
        <w:t>New York, N.Y. (36061)</w:t>
      </w:r>
    </w:p>
    <w:p w14:paraId="73427C4C"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Queens, N.Y. (36081)</w:t>
      </w:r>
    </w:p>
    <w:p w14:paraId="58A76B9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Richmond, N.Y. (36085)</w:t>
      </w:r>
    </w:p>
    <w:p w14:paraId="29D8578E"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BA39D2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New York, N.Y. (36061)</w:t>
      </w:r>
      <w:r>
        <w:rPr>
          <w:spacing w:val="-3"/>
        </w:rPr>
        <w:tab/>
      </w:r>
      <w:r>
        <w:rPr>
          <w:spacing w:val="-3"/>
        </w:rPr>
        <w:tab/>
        <w:t xml:space="preserve">Bronx, N.Y. (36005) </w:t>
      </w:r>
    </w:p>
    <w:p w14:paraId="7ED1C932"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Kings, N.Y. (36047) </w:t>
      </w:r>
    </w:p>
    <w:p w14:paraId="51207B20"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Queens, N.Y. (36081)</w:t>
      </w:r>
    </w:p>
    <w:p w14:paraId="66204D1E"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Richmond, N.Y. (36085)</w:t>
      </w:r>
    </w:p>
    <w:p w14:paraId="003B7795"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4673007"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Queens, N.Y. (36081)</w:t>
      </w:r>
      <w:r>
        <w:rPr>
          <w:spacing w:val="-3"/>
        </w:rPr>
        <w:tab/>
      </w:r>
      <w:r>
        <w:rPr>
          <w:spacing w:val="-3"/>
        </w:rPr>
        <w:tab/>
        <w:t xml:space="preserve">Bronx, N.Y. (36005) </w:t>
      </w:r>
    </w:p>
    <w:p w14:paraId="05AA260F"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Kings, N.Y. (36047) </w:t>
      </w:r>
    </w:p>
    <w:p w14:paraId="6B82C10F"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Nassau, N.Y. (36059) </w:t>
      </w:r>
    </w:p>
    <w:p w14:paraId="12354B8A"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York, N.Y. (36061)</w:t>
      </w:r>
    </w:p>
    <w:p w14:paraId="219FA003" w14:textId="77777777" w:rsidR="00651994" w:rsidRDefault="0065199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3CA5362"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 xml:space="preserve">Richmond, N.Y. (36085) </w:t>
      </w:r>
      <w:r>
        <w:rPr>
          <w:spacing w:val="-3"/>
        </w:rPr>
        <w:tab/>
        <w:t>Essex, N.J. (34013)</w:t>
      </w:r>
    </w:p>
    <w:p w14:paraId="03ED843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Hudson, N.J. (34017) </w:t>
      </w:r>
    </w:p>
    <w:p w14:paraId="49F6BD06"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Middlesex, N.J. (34023)</w:t>
      </w:r>
    </w:p>
    <w:p w14:paraId="19BE771C"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Union, N.J. (34039) </w:t>
      </w:r>
    </w:p>
    <w:p w14:paraId="3AEC1E2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Kings, N.Y. (36047) </w:t>
      </w:r>
    </w:p>
    <w:p w14:paraId="0F4E763F"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York, N.Y. (36061)</w:t>
      </w:r>
    </w:p>
    <w:p w14:paraId="501B16D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2"/>
          <w:sz w:val="22"/>
        </w:rPr>
        <w:tab/>
      </w:r>
      <w:r>
        <w:rPr>
          <w:spacing w:val="-2"/>
          <w:sz w:val="22"/>
        </w:rPr>
        <w:tab/>
      </w:r>
      <w:r>
        <w:rPr>
          <w:spacing w:val="-2"/>
          <w:sz w:val="22"/>
        </w:rPr>
        <w:tab/>
      </w:r>
      <w:r>
        <w:rPr>
          <w:spacing w:val="-3"/>
        </w:rPr>
        <w:t xml:space="preserve"> </w:t>
      </w:r>
    </w:p>
    <w:p w14:paraId="3A473827" w14:textId="77777777" w:rsidR="00146EAF" w:rsidRDefault="00146EAF"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941FD0B" w14:textId="77777777" w:rsidR="001F14B8" w:rsidRDefault="003261E1" w:rsidP="005534B3">
      <w:pPr>
        <w:pStyle w:val="Heading2"/>
      </w:pPr>
      <w:r>
        <w:lastRenderedPageBreak/>
        <w:fldChar w:fldCharType="begin"/>
      </w:r>
      <w:r w:rsidR="001F14B8">
        <w:instrText xml:space="preserve">PRIVATE </w:instrText>
      </w:r>
      <w:r>
        <w:fldChar w:fldCharType="end"/>
      </w:r>
      <w:bookmarkStart w:id="112" w:name="_Toc87511772"/>
      <w:bookmarkStart w:id="113" w:name="_Toc87511965"/>
      <w:bookmarkStart w:id="114" w:name="_Toc87512100"/>
      <w:bookmarkStart w:id="115" w:name="_Toc87512192"/>
      <w:bookmarkStart w:id="116" w:name="_Toc87512430"/>
      <w:bookmarkStart w:id="117" w:name="_Toc116098248"/>
      <w:bookmarkStart w:id="118" w:name="_Toc141275673"/>
      <w:r w:rsidR="001F14B8">
        <w:t>B.</w:t>
      </w:r>
      <w:r w:rsidR="001F14B8">
        <w:tab/>
        <w:t>HEALTH PROFESSIONS</w:t>
      </w:r>
      <w:bookmarkEnd w:id="112"/>
      <w:bookmarkEnd w:id="113"/>
      <w:bookmarkEnd w:id="114"/>
      <w:bookmarkEnd w:id="115"/>
      <w:bookmarkEnd w:id="116"/>
      <w:bookmarkEnd w:id="117"/>
      <w:bookmarkEnd w:id="118"/>
      <w:r>
        <w:fldChar w:fldCharType="begin"/>
      </w:r>
      <w:proofErr w:type="spellStart"/>
      <w:proofErr w:type="gramStart"/>
      <w:r w:rsidR="001F14B8">
        <w:instrText>tc</w:instrText>
      </w:r>
      <w:proofErr w:type="spellEnd"/>
      <w:r w:rsidR="001F14B8">
        <w:instrText xml:space="preserve">  \</w:instrText>
      </w:r>
      <w:proofErr w:type="gramEnd"/>
      <w:r w:rsidR="001F14B8">
        <w:instrText>l 2 "</w:instrText>
      </w:r>
      <w:bookmarkStart w:id="119" w:name="_Toc87511690"/>
      <w:r w:rsidR="001F14B8">
        <w:instrText>B.</w:instrText>
      </w:r>
      <w:r w:rsidR="001F14B8">
        <w:tab/>
        <w:instrText>HEALTH PROFESSIONS</w:instrText>
      </w:r>
      <w:bookmarkEnd w:id="119"/>
      <w:r w:rsidR="001F14B8">
        <w:instrText>"</w:instrText>
      </w:r>
      <w:r>
        <w:fldChar w:fldCharType="end"/>
      </w:r>
    </w:p>
    <w:p w14:paraId="539576C5" w14:textId="77777777" w:rsidR="001F14B8" w:rsidRDefault="004507DC" w:rsidP="005534B3">
      <w:pPr>
        <w:tabs>
          <w:tab w:val="left" w:pos="-1440"/>
          <w:tab w:val="left" w:pos="-720"/>
          <w:tab w:val="left" w:pos="444"/>
          <w:tab w:val="left" w:pos="799"/>
          <w:tab w:val="left" w:pos="1243"/>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b/>
          <w:spacing w:val="-3"/>
        </w:rPr>
        <w:t xml:space="preserve"> </w:t>
      </w:r>
      <w:r w:rsidR="001F14B8">
        <w:rPr>
          <w:b/>
          <w:spacing w:val="-3"/>
        </w:rPr>
        <w:tab/>
      </w:r>
      <w:r w:rsidR="001F14B8">
        <w:rPr>
          <w:b/>
          <w:spacing w:val="-3"/>
        </w:rPr>
        <w:tab/>
      </w:r>
    </w:p>
    <w:p w14:paraId="27FA535C" w14:textId="77777777" w:rsidR="00192D5E" w:rsidRDefault="00192D5E" w:rsidP="005534B3">
      <w:pPr>
        <w:tabs>
          <w:tab w:val="left" w:pos="-1440"/>
          <w:tab w:val="left" w:pos="-720"/>
          <w:tab w:val="left" w:pos="444"/>
          <w:tab w:val="left" w:pos="799"/>
          <w:tab w:val="left" w:pos="1243"/>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495CCA8F" w14:textId="190CEABE" w:rsidR="001F14B8" w:rsidRDefault="001F14B8" w:rsidP="005534B3">
      <w:pPr>
        <w:pStyle w:val="Heading3"/>
      </w:pPr>
      <w:r>
        <w:tab/>
      </w:r>
      <w:r w:rsidR="003261E1">
        <w:fldChar w:fldCharType="begin"/>
      </w:r>
      <w:r>
        <w:instrText xml:space="preserve">PRIVATE </w:instrText>
      </w:r>
      <w:r w:rsidR="003261E1">
        <w:fldChar w:fldCharType="end"/>
      </w:r>
      <w:bookmarkStart w:id="120" w:name="_Toc87511773"/>
      <w:bookmarkStart w:id="121" w:name="_Toc87511966"/>
      <w:bookmarkStart w:id="122" w:name="_Toc87512101"/>
      <w:bookmarkStart w:id="123" w:name="_Toc87512193"/>
      <w:bookmarkStart w:id="124" w:name="_Toc87512431"/>
      <w:bookmarkStart w:id="125" w:name="_Toc116098249"/>
      <w:bookmarkStart w:id="126" w:name="_Toc141275674"/>
      <w:r>
        <w:t>B-</w:t>
      </w:r>
      <w:r w:rsidR="000F22E0">
        <w:t xml:space="preserve"> </w:t>
      </w:r>
      <w:r>
        <w:t>1)</w:t>
      </w:r>
      <w:r>
        <w:tab/>
        <w:t>Physicians</w:t>
      </w:r>
      <w:bookmarkEnd w:id="120"/>
      <w:bookmarkEnd w:id="121"/>
      <w:bookmarkEnd w:id="122"/>
      <w:bookmarkEnd w:id="123"/>
      <w:bookmarkEnd w:id="124"/>
      <w:bookmarkEnd w:id="125"/>
      <w:bookmarkEnd w:id="126"/>
      <w:r w:rsidR="003261E1" w:rsidRPr="005709B0">
        <w:fldChar w:fldCharType="begin"/>
      </w:r>
      <w:proofErr w:type="spellStart"/>
      <w:proofErr w:type="gramStart"/>
      <w:r w:rsidRPr="005709B0">
        <w:instrText>tc</w:instrText>
      </w:r>
      <w:proofErr w:type="spellEnd"/>
      <w:r w:rsidRPr="005709B0">
        <w:instrText xml:space="preserve">  \</w:instrText>
      </w:r>
      <w:proofErr w:type="gramEnd"/>
      <w:r w:rsidRPr="005709B0">
        <w:instrText>l 3 "</w:instrText>
      </w:r>
      <w:bookmarkStart w:id="127" w:name="_Toc87511691"/>
      <w:r w:rsidRPr="005709B0">
        <w:instrText>B-1)</w:instrText>
      </w:r>
      <w:r w:rsidRPr="005709B0">
        <w:tab/>
        <w:instrText>Physicians</w:instrText>
      </w:r>
      <w:bookmarkEnd w:id="127"/>
      <w:r w:rsidRPr="005709B0">
        <w:instrText>"</w:instrText>
      </w:r>
      <w:r w:rsidR="003261E1" w:rsidRPr="005709B0">
        <w:fldChar w:fldCharType="end"/>
      </w:r>
    </w:p>
    <w:p w14:paraId="07D3BD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1197A0A" w14:textId="77777777" w:rsidR="00A93F22" w:rsidRDefault="00A93F2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Primary Care Physicians:</w:t>
      </w:r>
    </w:p>
    <w:p w14:paraId="296BC7B9" w14:textId="77777777" w:rsidR="00A93F22" w:rsidRDefault="00A93F2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6D9C1E0" w14:textId="77777777" w:rsidR="00A93F22" w:rsidRPr="00642A81" w:rsidRDefault="00A93F22" w:rsidP="005709B0">
      <w:pPr>
        <w:tabs>
          <w:tab w:val="left" w:pos="-1440"/>
          <w:tab w:val="left" w:pos="-720"/>
          <w:tab w:val="left" w:pos="444"/>
          <w:tab w:val="left" w:pos="799"/>
          <w:tab w:val="left" w:pos="126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bookmarkStart w:id="128" w:name="UD8A"/>
      <w:r w:rsidRPr="00642A81">
        <w:rPr>
          <w:i/>
          <w:spacing w:val="-3"/>
        </w:rPr>
        <w:tab/>
      </w:r>
      <w:bookmarkEnd w:id="128"/>
      <w:r w:rsidRPr="00642A81">
        <w:rPr>
          <w:spacing w:val="-3"/>
        </w:rPr>
        <w:t xml:space="preserve">The </w:t>
      </w:r>
      <w:r w:rsidRPr="00642A81">
        <w:rPr>
          <w:b/>
          <w:spacing w:val="-3"/>
        </w:rPr>
        <w:t>20</w:t>
      </w:r>
      <w:r w:rsidR="004572EE">
        <w:rPr>
          <w:b/>
          <w:spacing w:val="-3"/>
        </w:rPr>
        <w:t xml:space="preserve">20 and </w:t>
      </w:r>
      <w:r w:rsidR="00E06712">
        <w:rPr>
          <w:b/>
          <w:spacing w:val="-3"/>
        </w:rPr>
        <w:t>20</w:t>
      </w:r>
      <w:r w:rsidR="000657E0">
        <w:rPr>
          <w:b/>
          <w:spacing w:val="-3"/>
        </w:rPr>
        <w:t>21</w:t>
      </w:r>
      <w:r w:rsidR="008D4317">
        <w:rPr>
          <w:b/>
          <w:spacing w:val="-3"/>
        </w:rPr>
        <w:t xml:space="preserve"> </w:t>
      </w:r>
      <w:r>
        <w:rPr>
          <w:b/>
          <w:spacing w:val="-3"/>
        </w:rPr>
        <w:t xml:space="preserve">Non-Federal Primary Care Physician data </w:t>
      </w:r>
      <w:r w:rsidRPr="00845FF7">
        <w:rPr>
          <w:spacing w:val="-3"/>
        </w:rPr>
        <w:t>are</w:t>
      </w:r>
      <w:r>
        <w:rPr>
          <w:b/>
          <w:spacing w:val="-3"/>
        </w:rPr>
        <w:t xml:space="preserve"> </w:t>
      </w:r>
      <w:r w:rsidRPr="00642A81">
        <w:rPr>
          <w:spacing w:val="-3"/>
        </w:rPr>
        <w:t xml:space="preserve">from the </w:t>
      </w:r>
      <w:r w:rsidR="00E06712">
        <w:rPr>
          <w:spacing w:val="-3"/>
        </w:rPr>
        <w:t>20</w:t>
      </w:r>
      <w:r w:rsidR="004572EE">
        <w:rPr>
          <w:spacing w:val="-3"/>
        </w:rPr>
        <w:t>2</w:t>
      </w:r>
      <w:r w:rsidR="00E06712">
        <w:rPr>
          <w:spacing w:val="-3"/>
        </w:rPr>
        <w:t>0</w:t>
      </w:r>
      <w:r w:rsidR="004572EE">
        <w:rPr>
          <w:spacing w:val="-3"/>
        </w:rPr>
        <w:t xml:space="preserve"> and </w:t>
      </w:r>
      <w:r w:rsidR="00E06712">
        <w:rPr>
          <w:spacing w:val="-3"/>
        </w:rPr>
        <w:t>20</w:t>
      </w:r>
      <w:r w:rsidR="000657E0">
        <w:rPr>
          <w:spacing w:val="-3"/>
        </w:rPr>
        <w:t>21</w:t>
      </w:r>
      <w:r w:rsidR="003A6B44">
        <w:rPr>
          <w:spacing w:val="-3"/>
        </w:rPr>
        <w:t xml:space="preserve"> </w:t>
      </w:r>
      <w:r w:rsidRPr="00642A81">
        <w:rPr>
          <w:i/>
          <w:spacing w:val="-3"/>
        </w:rPr>
        <w:t xml:space="preserve">American Medical Association Physician </w:t>
      </w:r>
      <w:proofErr w:type="spellStart"/>
      <w:r w:rsidRPr="00642A81">
        <w:rPr>
          <w:i/>
          <w:spacing w:val="-3"/>
        </w:rPr>
        <w:t>Masterfile</w:t>
      </w:r>
      <w:r w:rsidR="008D4317">
        <w:rPr>
          <w:i/>
          <w:spacing w:val="-3"/>
        </w:rPr>
        <w:t>s</w:t>
      </w:r>
      <w:proofErr w:type="spellEnd"/>
      <w:r w:rsidRPr="00642A81">
        <w:rPr>
          <w:spacing w:val="-3"/>
        </w:rPr>
        <w:t xml:space="preserve"> (</w:t>
      </w:r>
      <w:r w:rsidR="00DD794F">
        <w:rPr>
          <w:spacing w:val="-3"/>
        </w:rPr>
        <w:t>C</w:t>
      </w:r>
      <w:r w:rsidRPr="00642A81">
        <w:rPr>
          <w:spacing w:val="-3"/>
        </w:rPr>
        <w:t>opyright)</w:t>
      </w:r>
      <w:r>
        <w:rPr>
          <w:spacing w:val="-3"/>
        </w:rPr>
        <w:t xml:space="preserve">.  Data </w:t>
      </w:r>
      <w:r w:rsidRPr="00642A81">
        <w:rPr>
          <w:spacing w:val="-3"/>
        </w:rPr>
        <w:t xml:space="preserve">are carried for Total </w:t>
      </w:r>
      <w:r>
        <w:rPr>
          <w:spacing w:val="-3"/>
        </w:rPr>
        <w:t xml:space="preserve">Physicians, </w:t>
      </w:r>
      <w:r w:rsidR="00FD24D4">
        <w:rPr>
          <w:spacing w:val="-3"/>
        </w:rPr>
        <w:t xml:space="preserve">for </w:t>
      </w:r>
      <w:r>
        <w:rPr>
          <w:spacing w:val="-3"/>
        </w:rPr>
        <w:t xml:space="preserve">M.D.’s </w:t>
      </w:r>
      <w:r w:rsidRPr="00642A81">
        <w:rPr>
          <w:spacing w:val="-3"/>
        </w:rPr>
        <w:t xml:space="preserve">and </w:t>
      </w:r>
      <w:r w:rsidR="00FD24D4">
        <w:rPr>
          <w:spacing w:val="-3"/>
        </w:rPr>
        <w:t xml:space="preserve">for </w:t>
      </w:r>
      <w:r>
        <w:rPr>
          <w:spacing w:val="-3"/>
        </w:rPr>
        <w:t>D.O.’s.</w:t>
      </w:r>
      <w:r w:rsidRPr="00642A81">
        <w:rPr>
          <w:spacing w:val="-3"/>
        </w:rPr>
        <w:t xml:space="preserve">  The reporting period is as of December 31</w:t>
      </w:r>
      <w:r>
        <w:rPr>
          <w:spacing w:val="-3"/>
        </w:rPr>
        <w:t>.</w:t>
      </w:r>
      <w:r w:rsidRPr="00642A81">
        <w:rPr>
          <w:spacing w:val="-3"/>
        </w:rPr>
        <w:t xml:space="preserve">  </w:t>
      </w:r>
    </w:p>
    <w:p w14:paraId="0AEF74A9" w14:textId="77777777" w:rsidR="00A93F22" w:rsidRDefault="00A93F22" w:rsidP="00A93F22"/>
    <w:p w14:paraId="1F5B3969" w14:textId="41F23C65" w:rsidR="00CB5A84" w:rsidRDefault="00A93F22" w:rsidP="00A93F2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szCs w:val="22"/>
        </w:rPr>
      </w:pPr>
      <w:r>
        <w:rPr>
          <w:spacing w:val="-3"/>
        </w:rPr>
        <w:tab/>
      </w:r>
      <w:r>
        <w:rPr>
          <w:spacing w:val="-3"/>
        </w:rPr>
        <w:tab/>
      </w:r>
      <w:r w:rsidR="005709B0">
        <w:rPr>
          <w:spacing w:val="-3"/>
        </w:rPr>
        <w:t xml:space="preserve">  </w:t>
      </w:r>
      <w:r w:rsidRPr="001559D6">
        <w:rPr>
          <w:i/>
          <w:spacing w:val="-3"/>
          <w:sz w:val="22"/>
          <w:szCs w:val="22"/>
        </w:rPr>
        <w:t>Note</w:t>
      </w:r>
      <w:r w:rsidRPr="001559D6">
        <w:rPr>
          <w:spacing w:val="-3"/>
          <w:sz w:val="22"/>
          <w:szCs w:val="22"/>
        </w:rPr>
        <w:t>:</w:t>
      </w:r>
      <w:r w:rsidRPr="001559D6">
        <w:rPr>
          <w:spacing w:val="-3"/>
          <w:sz w:val="22"/>
          <w:szCs w:val="22"/>
        </w:rPr>
        <w:tab/>
      </w:r>
    </w:p>
    <w:p w14:paraId="09B62599" w14:textId="77777777" w:rsidR="00A93F22" w:rsidRPr="001559D6" w:rsidRDefault="00A93F22" w:rsidP="00876A18">
      <w:pPr>
        <w:numPr>
          <w:ilvl w:val="0"/>
          <w:numId w:val="21"/>
        </w:numPr>
        <w:tabs>
          <w:tab w:val="left" w:pos="-1440"/>
          <w:tab w:val="left" w:pos="-720"/>
          <w:tab w:val="left" w:pos="444"/>
          <w:tab w:val="left" w:pos="799"/>
          <w:tab w:val="left" w:pos="2070"/>
          <w:tab w:val="left" w:pos="3609"/>
          <w:tab w:val="left" w:pos="3993"/>
          <w:tab w:val="left" w:pos="4377"/>
          <w:tab w:val="left" w:pos="4761"/>
          <w:tab w:val="left" w:pos="4950"/>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559D6">
        <w:rPr>
          <w:spacing w:val="-3"/>
          <w:sz w:val="22"/>
          <w:szCs w:val="22"/>
        </w:rPr>
        <w:t>Primary Care includes General Family Medicine, General Practice, General Internal Medicine and General Pediatrics.  Subspecialties within these</w:t>
      </w:r>
      <w:r w:rsidR="00FD24D4">
        <w:rPr>
          <w:spacing w:val="-3"/>
          <w:sz w:val="22"/>
          <w:szCs w:val="22"/>
        </w:rPr>
        <w:t xml:space="preserve"> </w:t>
      </w:r>
      <w:r w:rsidRPr="001559D6">
        <w:rPr>
          <w:spacing w:val="-3"/>
          <w:sz w:val="22"/>
          <w:szCs w:val="22"/>
        </w:rPr>
        <w:t>specialties are excluded.</w:t>
      </w:r>
    </w:p>
    <w:p w14:paraId="2BCD17C1" w14:textId="77777777" w:rsidR="00A93F22" w:rsidRPr="001559D6" w:rsidRDefault="00A93F22" w:rsidP="00876A18">
      <w:pPr>
        <w:numPr>
          <w:ilvl w:val="0"/>
          <w:numId w:val="21"/>
        </w:numPr>
        <w:tabs>
          <w:tab w:val="left" w:pos="-1440"/>
          <w:tab w:val="left" w:pos="-720"/>
          <w:tab w:val="left" w:pos="444"/>
          <w:tab w:val="left" w:pos="799"/>
          <w:tab w:val="left" w:pos="2070"/>
          <w:tab w:val="left" w:pos="3609"/>
          <w:tab w:val="left" w:pos="3993"/>
          <w:tab w:val="left" w:pos="4377"/>
          <w:tab w:val="left" w:pos="4761"/>
          <w:tab w:val="left" w:pos="4950"/>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559D6">
        <w:rPr>
          <w:spacing w:val="-3"/>
          <w:sz w:val="22"/>
          <w:szCs w:val="22"/>
        </w:rPr>
        <w:t>Fields are carried for Patient Care and Hospital Residents. Patient Care includes Office Based and Hospital Based (FT) Staff.</w:t>
      </w:r>
    </w:p>
    <w:p w14:paraId="7615114A" w14:textId="77777777" w:rsidR="00A93F22" w:rsidRDefault="00A93F22" w:rsidP="00876A18">
      <w:pPr>
        <w:numPr>
          <w:ilvl w:val="0"/>
          <w:numId w:val="21"/>
        </w:numPr>
        <w:tabs>
          <w:tab w:val="left" w:pos="-1440"/>
          <w:tab w:val="left" w:pos="-720"/>
          <w:tab w:val="left" w:pos="444"/>
          <w:tab w:val="left" w:pos="799"/>
          <w:tab w:val="left" w:pos="2070"/>
          <w:tab w:val="left" w:pos="3609"/>
          <w:tab w:val="left" w:pos="3993"/>
          <w:tab w:val="left" w:pos="4377"/>
          <w:tab w:val="left" w:pos="4761"/>
          <w:tab w:val="left" w:pos="4950"/>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559D6">
        <w:rPr>
          <w:spacing w:val="-3"/>
          <w:sz w:val="22"/>
          <w:szCs w:val="22"/>
        </w:rPr>
        <w:t>Physicians age 75 and over are excluded.</w:t>
      </w:r>
    </w:p>
    <w:p w14:paraId="21453D58" w14:textId="77777777" w:rsidR="00A93F22" w:rsidRDefault="00A93F22" w:rsidP="00876A18">
      <w:pPr>
        <w:numPr>
          <w:ilvl w:val="0"/>
          <w:numId w:val="21"/>
        </w:numPr>
        <w:tabs>
          <w:tab w:val="left" w:pos="-1440"/>
          <w:tab w:val="left" w:pos="-720"/>
          <w:tab w:val="left" w:pos="444"/>
          <w:tab w:val="left" w:pos="799"/>
          <w:tab w:val="left" w:pos="2070"/>
          <w:tab w:val="left" w:pos="3609"/>
          <w:tab w:val="left" w:pos="3993"/>
          <w:tab w:val="left" w:pos="4377"/>
          <w:tab w:val="left" w:pos="4761"/>
          <w:tab w:val="left" w:pos="4950"/>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559D6">
        <w:rPr>
          <w:spacing w:val="-3"/>
          <w:sz w:val="22"/>
          <w:szCs w:val="22"/>
        </w:rPr>
        <w:t>Data are included for Guam, Puerto Rico and the U</w:t>
      </w:r>
      <w:r>
        <w:rPr>
          <w:spacing w:val="-3"/>
          <w:sz w:val="22"/>
          <w:szCs w:val="22"/>
        </w:rPr>
        <w:t>S</w:t>
      </w:r>
      <w:r w:rsidRPr="001559D6">
        <w:rPr>
          <w:spacing w:val="-3"/>
          <w:sz w:val="22"/>
          <w:szCs w:val="22"/>
        </w:rPr>
        <w:t xml:space="preserve"> Virgin Islands.</w:t>
      </w:r>
    </w:p>
    <w:p w14:paraId="0E26E5DD" w14:textId="77777777" w:rsidR="00A93F22" w:rsidRDefault="00FD24D4"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tab/>
      </w:r>
    </w:p>
    <w:p w14:paraId="054CF7A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M.D. Physicians:</w:t>
      </w:r>
    </w:p>
    <w:p w14:paraId="74C657A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81D7728" w14:textId="77777777" w:rsidR="001F14B8" w:rsidRDefault="00CC63F3" w:rsidP="00CC63F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bookmarkStart w:id="129" w:name="UD8"/>
      <w:bookmarkEnd w:id="129"/>
      <w:r>
        <w:rPr>
          <w:spacing w:val="-3"/>
        </w:rPr>
        <w:tab/>
      </w:r>
      <w:r w:rsidR="001F14B8">
        <w:rPr>
          <w:spacing w:val="-3"/>
        </w:rPr>
        <w:t xml:space="preserve">The </w:t>
      </w:r>
      <w:r w:rsidR="004572EE">
        <w:rPr>
          <w:b/>
          <w:spacing w:val="-3"/>
        </w:rPr>
        <w:t>2020 and 2021</w:t>
      </w:r>
      <w:r w:rsidR="00F15630" w:rsidRPr="00CC63F3">
        <w:rPr>
          <w:b/>
          <w:spacing w:val="-3"/>
        </w:rPr>
        <w:t xml:space="preserve"> </w:t>
      </w:r>
      <w:r w:rsidR="001F14B8" w:rsidRPr="00CC63F3">
        <w:rPr>
          <w:b/>
          <w:spacing w:val="-3"/>
        </w:rPr>
        <w:t>AMA</w:t>
      </w:r>
      <w:r w:rsidR="00F15630" w:rsidRPr="00CC63F3">
        <w:rPr>
          <w:b/>
          <w:spacing w:val="-3"/>
        </w:rPr>
        <w:t xml:space="preserve"> </w:t>
      </w:r>
      <w:r w:rsidR="001F14B8" w:rsidRPr="00CC63F3">
        <w:rPr>
          <w:b/>
          <w:spacing w:val="-3"/>
        </w:rPr>
        <w:t>Non</w:t>
      </w:r>
      <w:r w:rsidR="001F14B8" w:rsidRPr="00CC63F3">
        <w:rPr>
          <w:b/>
          <w:spacing w:val="-3"/>
        </w:rPr>
        <w:noBreakHyphen/>
        <w:t>Federal M.D. data</w:t>
      </w:r>
      <w:r w:rsidR="001F14B8" w:rsidRPr="00CC63F3">
        <w:rPr>
          <w:spacing w:val="-3"/>
        </w:rPr>
        <w:t xml:space="preserve"> </w:t>
      </w:r>
      <w:r w:rsidR="001F14B8">
        <w:rPr>
          <w:spacing w:val="-3"/>
        </w:rPr>
        <w:t xml:space="preserve">were obtained from the respective year's </w:t>
      </w:r>
      <w:r w:rsidR="001F14B8" w:rsidRPr="002451BD">
        <w:rPr>
          <w:i/>
          <w:spacing w:val="-3"/>
        </w:rPr>
        <w:t xml:space="preserve">American Medical Association Physician </w:t>
      </w:r>
      <w:proofErr w:type="spellStart"/>
      <w:r w:rsidR="001F14B8" w:rsidRPr="002451BD">
        <w:rPr>
          <w:i/>
          <w:spacing w:val="-3"/>
        </w:rPr>
        <w:t>Masterfiles</w:t>
      </w:r>
      <w:proofErr w:type="spellEnd"/>
      <w:r w:rsidR="001F14B8" w:rsidRPr="00CC63F3">
        <w:rPr>
          <w:spacing w:val="-3"/>
        </w:rPr>
        <w:t xml:space="preserve"> </w:t>
      </w:r>
      <w:r w:rsidR="001F14B8">
        <w:rPr>
          <w:spacing w:val="-3"/>
        </w:rPr>
        <w:t>(Copyright).  The totals contained on the file are for Total Non</w:t>
      </w:r>
      <w:r w:rsidR="001F14B8">
        <w:rPr>
          <w:spacing w:val="-3"/>
        </w:rPr>
        <w:noBreakHyphen/>
        <w:t>Federal M.D.'s and are broken out by Specialty and Major Professional Activity</w:t>
      </w:r>
      <w:r w:rsidR="00B23E3B">
        <w:rPr>
          <w:spacing w:val="-3"/>
        </w:rPr>
        <w:t xml:space="preserve">, </w:t>
      </w:r>
      <w:r w:rsidR="001F14B8">
        <w:rPr>
          <w:spacing w:val="-3"/>
        </w:rPr>
        <w:t>Total and Inactive M.D.'s by Gender</w:t>
      </w:r>
      <w:r w:rsidR="00B23E3B">
        <w:rPr>
          <w:spacing w:val="-3"/>
        </w:rPr>
        <w:t xml:space="preserve">, and </w:t>
      </w:r>
      <w:r w:rsidR="001F14B8">
        <w:rPr>
          <w:spacing w:val="-3"/>
        </w:rPr>
        <w:t>M.D.'s by Specialty and Age</w:t>
      </w:r>
      <w:r w:rsidR="00B23E3B">
        <w:rPr>
          <w:spacing w:val="-3"/>
        </w:rPr>
        <w:t>.</w:t>
      </w:r>
      <w:r w:rsidR="001F14B8">
        <w:rPr>
          <w:spacing w:val="-3"/>
        </w:rPr>
        <w:t xml:space="preserve">  The reporting period is as of December 31 of the respective year.</w:t>
      </w:r>
    </w:p>
    <w:p w14:paraId="1D71437A" w14:textId="77777777" w:rsidR="0043187A" w:rsidRDefault="0043187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D36623C" w14:textId="4269A138" w:rsidR="00CB5A84"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r>
      <w:r w:rsidR="00A9204B">
        <w:rPr>
          <w:i/>
          <w:spacing w:val="-2"/>
          <w:sz w:val="22"/>
        </w:rPr>
        <w:t xml:space="preserve">  </w:t>
      </w:r>
      <w:r>
        <w:rPr>
          <w:i/>
          <w:spacing w:val="-2"/>
          <w:sz w:val="22"/>
        </w:rPr>
        <w:t>Note:</w:t>
      </w:r>
      <w:r>
        <w:rPr>
          <w:spacing w:val="-2"/>
          <w:sz w:val="22"/>
        </w:rPr>
        <w:tab/>
      </w:r>
    </w:p>
    <w:p w14:paraId="4A635324" w14:textId="77777777" w:rsidR="001F14B8" w:rsidRPr="006C6A72"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Major Professional Activity </w:t>
      </w:r>
      <w:r>
        <w:rPr>
          <w:spacing w:val="-2"/>
          <w:sz w:val="22"/>
        </w:rPr>
        <w:t xml:space="preserve">classifications are reported by physicians in the Physicians’ Practice Arrangements (PPA) questionnaire.  The physician’s professional activity is shown in the two categories of Patient Care and </w:t>
      </w:r>
      <w:proofErr w:type="spellStart"/>
      <w:r>
        <w:rPr>
          <w:spacing w:val="-2"/>
          <w:sz w:val="22"/>
        </w:rPr>
        <w:t>Nonpatient</w:t>
      </w:r>
      <w:proofErr w:type="spellEnd"/>
      <w:r>
        <w:rPr>
          <w:spacing w:val="-2"/>
          <w:sz w:val="22"/>
        </w:rPr>
        <w:t xml:space="preserve"> care, the latter category being referred to as Other Professional Activity.  Total Patient Care includes Office Based, Hospital Residents (includes Clinical Fellows), and Hospital Based (FT) Staff.  Total Hospital Based includes Hospital Residents, and Hospital Based FT Staff.  Other Professional Activity includes Administration, Medical Teaching, Research, and Other Activities.  </w:t>
      </w:r>
    </w:p>
    <w:p w14:paraId="5F796085"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Office Based Practice </w:t>
      </w:r>
      <w:r>
        <w:rPr>
          <w:spacing w:val="-2"/>
          <w:sz w:val="22"/>
        </w:rPr>
        <w:t>includes physicians engaged in seeing patients.  Physicians may be in solo practice, in group practice, two</w:t>
      </w:r>
      <w:r>
        <w:rPr>
          <w:spacing w:val="-2"/>
          <w:sz w:val="22"/>
        </w:rPr>
        <w:noBreakHyphen/>
        <w:t xml:space="preserve">physician practice, or other patient care employment.  It also includes physicians in patient services such as those provided by pathologists and radiologists.    </w:t>
      </w:r>
    </w:p>
    <w:p w14:paraId="4E78C35B"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Hospital Based Practice</w:t>
      </w:r>
      <w:r>
        <w:rPr>
          <w:spacing w:val="-2"/>
          <w:sz w:val="22"/>
        </w:rPr>
        <w:t xml:space="preserve"> includes physicians employed under contract with hospitals to provide direct patient care.</w:t>
      </w:r>
      <w:r w:rsidR="00CA3D26">
        <w:rPr>
          <w:spacing w:val="-2"/>
          <w:sz w:val="22"/>
        </w:rPr>
        <w:t xml:space="preserve"> This category includes physicians in residency training and full time members of Hospital Staffs.</w:t>
      </w:r>
      <w:r>
        <w:rPr>
          <w:spacing w:val="-2"/>
          <w:sz w:val="22"/>
        </w:rPr>
        <w:t xml:space="preserve"> </w:t>
      </w:r>
    </w:p>
    <w:p w14:paraId="09EB4943" w14:textId="77777777" w:rsidR="00206BD1" w:rsidRDefault="00206BD1"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Hospital Full-Time Staff</w:t>
      </w:r>
      <w:r>
        <w:rPr>
          <w:spacing w:val="-2"/>
          <w:sz w:val="22"/>
        </w:rPr>
        <w:t xml:space="preserve"> includes physicians employed under contract with hospitals to provide direct patient care.</w:t>
      </w:r>
    </w:p>
    <w:p w14:paraId="22664298"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6C6A72">
        <w:rPr>
          <w:b/>
          <w:spacing w:val="-2"/>
          <w:sz w:val="22"/>
        </w:rPr>
        <w:t>Residents</w:t>
      </w:r>
      <w:r>
        <w:rPr>
          <w:b/>
          <w:spacing w:val="-2"/>
          <w:sz w:val="22"/>
        </w:rPr>
        <w:t xml:space="preserve"> </w:t>
      </w:r>
      <w:r w:rsidRPr="00920397">
        <w:rPr>
          <w:spacing w:val="-2"/>
          <w:sz w:val="22"/>
        </w:rPr>
        <w:t>(all</w:t>
      </w:r>
      <w:r w:rsidRPr="00BA7465">
        <w:rPr>
          <w:spacing w:val="-2"/>
          <w:sz w:val="22"/>
        </w:rPr>
        <w:t xml:space="preserve"> </w:t>
      </w:r>
      <w:r>
        <w:rPr>
          <w:spacing w:val="-2"/>
          <w:sz w:val="22"/>
        </w:rPr>
        <w:t>y</w:t>
      </w:r>
      <w:r w:rsidRPr="00BA7465">
        <w:rPr>
          <w:spacing w:val="-2"/>
          <w:sz w:val="22"/>
        </w:rPr>
        <w:t>ears</w:t>
      </w:r>
      <w:r>
        <w:rPr>
          <w:spacing w:val="-2"/>
          <w:sz w:val="22"/>
        </w:rPr>
        <w:t>) include any physician in supervised practice of medicine among patients in a hospital or in its outpatient department with continued instruction in the science and art of medicine by the staff of the facility</w:t>
      </w:r>
      <w:r w:rsidR="00E3739F">
        <w:rPr>
          <w:spacing w:val="-2"/>
          <w:sz w:val="22"/>
        </w:rPr>
        <w:t>.</w:t>
      </w:r>
      <w:r w:rsidRPr="00E3739F">
        <w:rPr>
          <w:spacing w:val="-2"/>
          <w:sz w:val="22"/>
        </w:rPr>
        <w:t xml:space="preserve"> These physicians are engaged primarily in patient care.</w:t>
      </w:r>
      <w:r>
        <w:rPr>
          <w:spacing w:val="-2"/>
          <w:sz w:val="22"/>
        </w:rPr>
        <w:t xml:space="preserve"> </w:t>
      </w:r>
      <w:r>
        <w:rPr>
          <w:spacing w:val="-2"/>
          <w:sz w:val="22"/>
        </w:rPr>
        <w:tab/>
      </w:r>
      <w:r>
        <w:rPr>
          <w:spacing w:val="-2"/>
          <w:sz w:val="22"/>
        </w:rPr>
        <w:tab/>
      </w:r>
      <w:r>
        <w:rPr>
          <w:spacing w:val="-2"/>
          <w:sz w:val="22"/>
        </w:rPr>
        <w:tab/>
      </w:r>
      <w:r>
        <w:rPr>
          <w:spacing w:val="-2"/>
          <w:sz w:val="22"/>
        </w:rPr>
        <w:tab/>
      </w:r>
    </w:p>
    <w:p w14:paraId="48157DFC"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lastRenderedPageBreak/>
        <w:t xml:space="preserve">Medical Teaching </w:t>
      </w:r>
      <w:r>
        <w:rPr>
          <w:spacing w:val="-2"/>
          <w:sz w:val="22"/>
        </w:rPr>
        <w:t>includes physicians with teaching appointments in medical schools, hospitals, nursing schools, or other institutions of higher learning.</w:t>
      </w:r>
    </w:p>
    <w:p w14:paraId="7B8F124C"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Medical Research </w:t>
      </w:r>
      <w:r>
        <w:rPr>
          <w:spacing w:val="-2"/>
          <w:sz w:val="22"/>
        </w:rPr>
        <w:t xml:space="preserve">includes physicians in activities (funded or non-funded) performed to develop new medical knowledge, potentially leading to publication.  This category also includes physicians in research fellowship programs distinct from an accredited residency program and primarily engaged in </w:t>
      </w:r>
      <w:proofErr w:type="spellStart"/>
      <w:r>
        <w:rPr>
          <w:spacing w:val="-2"/>
          <w:sz w:val="22"/>
        </w:rPr>
        <w:t>nonpatient</w:t>
      </w:r>
      <w:proofErr w:type="spellEnd"/>
      <w:r>
        <w:rPr>
          <w:spacing w:val="-2"/>
          <w:sz w:val="22"/>
        </w:rPr>
        <w:t xml:space="preserve"> care.</w:t>
      </w:r>
    </w:p>
    <w:p w14:paraId="3ABDE113"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Administration </w:t>
      </w:r>
      <w:r>
        <w:rPr>
          <w:spacing w:val="-2"/>
          <w:sz w:val="22"/>
        </w:rPr>
        <w:t xml:space="preserve">includes physicians in administrative activities in a hospital, health facility, health agency, clinic, group or any </w:t>
      </w:r>
      <w:r w:rsidR="00034329">
        <w:rPr>
          <w:spacing w:val="-2"/>
          <w:sz w:val="22"/>
        </w:rPr>
        <w:t>similar</w:t>
      </w:r>
      <w:r>
        <w:rPr>
          <w:spacing w:val="-2"/>
          <w:sz w:val="22"/>
        </w:rPr>
        <w:t xml:space="preserve"> organization.</w:t>
      </w:r>
    </w:p>
    <w:p w14:paraId="21706C4C"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Other Activity </w:t>
      </w:r>
      <w:r>
        <w:rPr>
          <w:spacing w:val="-2"/>
          <w:sz w:val="22"/>
        </w:rPr>
        <w:t>includes physicians employed by insurance carriers, pharmaceutical companies, corporations, voluntary organizations, medical societies, associations, grants, foreign countries, and the like.</w:t>
      </w:r>
    </w:p>
    <w:p w14:paraId="70F763A4" w14:textId="77777777" w:rsidR="001F14B8" w:rsidRPr="0013756F"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13756F">
        <w:rPr>
          <w:b/>
          <w:spacing w:val="-2"/>
          <w:sz w:val="22"/>
        </w:rPr>
        <w:t xml:space="preserve">Inactive </w:t>
      </w:r>
      <w:r w:rsidRPr="0013756F">
        <w:rPr>
          <w:spacing w:val="-2"/>
          <w:sz w:val="22"/>
        </w:rPr>
        <w:t>includes physicians who are retired, semiretired, working part</w:t>
      </w:r>
      <w:r w:rsidRPr="0013756F">
        <w:rPr>
          <w:spacing w:val="-2"/>
          <w:sz w:val="22"/>
        </w:rPr>
        <w:noBreakHyphen/>
        <w:t>time, temporarily not in practice, or not active for other rea</w:t>
      </w:r>
      <w:r>
        <w:rPr>
          <w:spacing w:val="-2"/>
          <w:sz w:val="22"/>
        </w:rPr>
        <w:t>sons and indicated they worked 20</w:t>
      </w:r>
      <w:r w:rsidRPr="0013756F">
        <w:rPr>
          <w:spacing w:val="-2"/>
          <w:sz w:val="22"/>
        </w:rPr>
        <w:t xml:space="preserve"> hours or less per week.</w:t>
      </w:r>
    </w:p>
    <w:p w14:paraId="5DB68815" w14:textId="77777777" w:rsidR="001F14B8" w:rsidRPr="0013756F"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13756F">
        <w:rPr>
          <w:b/>
          <w:spacing w:val="-2"/>
          <w:sz w:val="22"/>
        </w:rPr>
        <w:t xml:space="preserve">Not Classified </w:t>
      </w:r>
      <w:r w:rsidRPr="0013756F">
        <w:rPr>
          <w:spacing w:val="-2"/>
          <w:sz w:val="22"/>
        </w:rPr>
        <w:t>includes physicians who did not provide information on their type of practice or their present employment.</w:t>
      </w:r>
    </w:p>
    <w:p w14:paraId="3E8F710F" w14:textId="3C5D5AF8"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Physicians</w:t>
      </w:r>
      <w:r w:rsidR="00906547">
        <w:rPr>
          <w:spacing w:val="-2"/>
          <w:sz w:val="22"/>
        </w:rPr>
        <w:t>’</w:t>
      </w:r>
      <w:r>
        <w:rPr>
          <w:spacing w:val="-2"/>
          <w:sz w:val="22"/>
        </w:rPr>
        <w:t xml:space="preserve"> fields contain only active physicians with classified activity unless specifically stated that inactive and/or not classified are included.</w:t>
      </w:r>
    </w:p>
    <w:p w14:paraId="1FF127B7" w14:textId="77777777" w:rsidR="00314B1D"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A physician's self</w:t>
      </w:r>
      <w:r>
        <w:rPr>
          <w:spacing w:val="-2"/>
          <w:sz w:val="22"/>
        </w:rPr>
        <w:noBreakHyphen/>
        <w:t xml:space="preserve">designated </w:t>
      </w:r>
      <w:r>
        <w:rPr>
          <w:b/>
          <w:spacing w:val="-2"/>
          <w:sz w:val="22"/>
        </w:rPr>
        <w:t xml:space="preserve">practice specialty </w:t>
      </w:r>
      <w:r w:rsidRPr="0013756F">
        <w:rPr>
          <w:spacing w:val="-2"/>
          <w:sz w:val="22"/>
        </w:rPr>
        <w:t>(SDPS)</w:t>
      </w:r>
      <w:r>
        <w:rPr>
          <w:b/>
          <w:spacing w:val="-2"/>
          <w:sz w:val="22"/>
        </w:rPr>
        <w:t xml:space="preserve"> </w:t>
      </w:r>
      <w:r>
        <w:rPr>
          <w:spacing w:val="-2"/>
          <w:sz w:val="22"/>
        </w:rPr>
        <w:t>is determined, like major professional activity, by the physician from a list of codes included with the PPA questionnaire.</w:t>
      </w:r>
    </w:p>
    <w:p w14:paraId="018D541A" w14:textId="77777777" w:rsidR="001F14B8" w:rsidRDefault="001F14B8" w:rsidP="00982683">
      <w:pPr>
        <w:numPr>
          <w:ilvl w:val="2"/>
          <w:numId w:val="23"/>
        </w:numPr>
        <w:tabs>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subspecialties are included in </w:t>
      </w:r>
      <w:r>
        <w:rPr>
          <w:b/>
          <w:spacing w:val="-2"/>
          <w:sz w:val="22"/>
        </w:rPr>
        <w:t>Total General Practice:</w:t>
      </w:r>
    </w:p>
    <w:p w14:paraId="25E01AE6" w14:textId="77777777" w:rsidR="001F14B8" w:rsidRDefault="001F14B8" w:rsidP="009528AA">
      <w:pPr>
        <w:tabs>
          <w:tab w:val="left" w:pos="-1440"/>
          <w:tab w:val="left" w:pos="-720"/>
          <w:tab w:val="left" w:pos="444"/>
          <w:tab w:val="left" w:pos="799"/>
          <w:tab w:val="left" w:pos="1243"/>
          <w:tab w:val="left" w:pos="1440"/>
          <w:tab w:val="left" w:pos="1612"/>
          <w:tab w:val="left" w:pos="1710"/>
          <w:tab w:val="left" w:pos="2380"/>
          <w:tab w:val="left" w:pos="2430"/>
          <w:tab w:val="left" w:pos="252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6043A">
        <w:rPr>
          <w:spacing w:val="-2"/>
          <w:sz w:val="22"/>
        </w:rPr>
        <w:tab/>
      </w:r>
      <w:r>
        <w:rPr>
          <w:spacing w:val="-2"/>
          <w:sz w:val="22"/>
        </w:rPr>
        <w:t>General Practice</w:t>
      </w:r>
    </w:p>
    <w:p w14:paraId="2174BEE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Family Medicine, General (Family Practice, General prior to 2003)</w:t>
      </w:r>
    </w:p>
    <w:p w14:paraId="16CC5EA1" w14:textId="77777777" w:rsidR="001F14B8" w:rsidRDefault="001F14B8" w:rsidP="005C4BA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Family Medicine Subspecialties (Family Practice Subspecialties prior to</w:t>
      </w:r>
      <w:r w:rsidR="00A07214">
        <w:rPr>
          <w:spacing w:val="-2"/>
          <w:sz w:val="22"/>
        </w:rPr>
        <w:t xml:space="preserve"> </w:t>
      </w:r>
      <w:r w:rsidR="005C4BA2">
        <w:rPr>
          <w:spacing w:val="-2"/>
          <w:sz w:val="22"/>
        </w:rPr>
        <w:t>2003)</w:t>
      </w:r>
      <w:r w:rsidR="00A07214">
        <w:rPr>
          <w:spacing w:val="-2"/>
          <w:sz w:val="22"/>
        </w:rPr>
        <w:t xml:space="preserve">                                  </w:t>
      </w:r>
    </w:p>
    <w:p w14:paraId="3956F2E2" w14:textId="77777777" w:rsidR="001F14B8" w:rsidRDefault="001F14B8" w:rsidP="00982683">
      <w:pPr>
        <w:numPr>
          <w:ilvl w:val="2"/>
          <w:numId w:val="23"/>
        </w:numPr>
        <w:tabs>
          <w:tab w:val="left" w:pos="-1440"/>
          <w:tab w:val="left" w:pos="-720"/>
          <w:tab w:val="left" w:pos="444"/>
          <w:tab w:val="left" w:pos="799"/>
          <w:tab w:val="left" w:pos="1243"/>
          <w:tab w:val="left" w:pos="1800"/>
          <w:tab w:val="left" w:pos="2764"/>
          <w:tab w:val="left" w:pos="3148"/>
          <w:tab w:val="left" w:pos="3240"/>
          <w:tab w:val="left" w:pos="342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subspecialties are included in </w:t>
      </w:r>
      <w:r>
        <w:rPr>
          <w:b/>
          <w:spacing w:val="-2"/>
          <w:sz w:val="22"/>
        </w:rPr>
        <w:t>Medical Specialties Total:</w:t>
      </w:r>
    </w:p>
    <w:p w14:paraId="57B0A69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Allergy and Immunology (beginning in 1990)</w:t>
      </w:r>
    </w:p>
    <w:p w14:paraId="2EF5141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Allergy (prior to 1990)</w:t>
      </w:r>
    </w:p>
    <w:p w14:paraId="0B110A5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Cardiovascular Disease</w:t>
      </w:r>
    </w:p>
    <w:p w14:paraId="27C60D0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Dermatology</w:t>
      </w:r>
    </w:p>
    <w:p w14:paraId="73EEE7E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Epidemiology (in 2000)</w:t>
      </w:r>
    </w:p>
    <w:p w14:paraId="2F43C71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Gastroenterology</w:t>
      </w:r>
    </w:p>
    <w:p w14:paraId="5639712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 General (Internal Medicine prior to 1986)</w:t>
      </w:r>
    </w:p>
    <w:p w14:paraId="74B5EC8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 Subspecialties (beginning in 1986)</w:t>
      </w:r>
    </w:p>
    <w:p w14:paraId="02400CA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Pediatrics, General (Pediatrics prior to 1990)</w:t>
      </w:r>
    </w:p>
    <w:p w14:paraId="6E3318A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Subspecialties (beginning in 1990)</w:t>
      </w:r>
    </w:p>
    <w:p w14:paraId="39455CF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Allergy (prior to 1990)</w:t>
      </w:r>
    </w:p>
    <w:p w14:paraId="350B62C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Cardiology</w:t>
      </w:r>
    </w:p>
    <w:p w14:paraId="10D9C60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Pulmonary Disease</w:t>
      </w:r>
    </w:p>
    <w:p w14:paraId="0D8F1B44" w14:textId="77777777" w:rsidR="001F14B8" w:rsidRDefault="001F14B8" w:rsidP="00982683">
      <w:pPr>
        <w:numPr>
          <w:ilvl w:val="2"/>
          <w:numId w:val="23"/>
        </w:numPr>
        <w:tabs>
          <w:tab w:val="left" w:pos="-1440"/>
          <w:tab w:val="left" w:pos="-720"/>
          <w:tab w:val="left" w:pos="444"/>
          <w:tab w:val="left" w:pos="799"/>
          <w:tab w:val="left" w:pos="1243"/>
          <w:tab w:val="left" w:pos="1800"/>
          <w:tab w:val="left" w:pos="2764"/>
          <w:tab w:val="left" w:pos="3148"/>
          <w:tab w:val="left" w:pos="3609"/>
          <w:tab w:val="left" w:pos="3993"/>
          <w:tab w:val="left" w:pos="423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subspecialties are included in </w:t>
      </w:r>
      <w:r>
        <w:rPr>
          <w:b/>
          <w:spacing w:val="-2"/>
          <w:sz w:val="22"/>
        </w:rPr>
        <w:t>Surgical Specialties Total:</w:t>
      </w:r>
    </w:p>
    <w:p w14:paraId="4615CAE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Colon/Rectal Surgery</w:t>
      </w:r>
    </w:p>
    <w:p w14:paraId="4D16F46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General Surgery</w:t>
      </w:r>
    </w:p>
    <w:p w14:paraId="04AA515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Neurological Surgery</w:t>
      </w:r>
    </w:p>
    <w:p w14:paraId="14FEFBC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Obstetrics</w:t>
      </w:r>
      <w:r>
        <w:rPr>
          <w:spacing w:val="-2"/>
          <w:sz w:val="22"/>
        </w:rPr>
        <w:noBreakHyphen/>
        <w:t>Gynecology, General (OB/</w:t>
      </w:r>
      <w:proofErr w:type="spellStart"/>
      <w:r>
        <w:rPr>
          <w:spacing w:val="-2"/>
          <w:sz w:val="22"/>
        </w:rPr>
        <w:t>Gyn</w:t>
      </w:r>
      <w:proofErr w:type="spellEnd"/>
      <w:r>
        <w:rPr>
          <w:spacing w:val="-2"/>
          <w:sz w:val="22"/>
        </w:rPr>
        <w:t xml:space="preserve"> prior to 1990)</w:t>
      </w:r>
    </w:p>
    <w:p w14:paraId="150DC93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Obstetrics</w:t>
      </w:r>
      <w:r>
        <w:rPr>
          <w:spacing w:val="-2"/>
          <w:sz w:val="22"/>
        </w:rPr>
        <w:noBreakHyphen/>
        <w:t>Gynecology Subspecialties (beginning in 1990)</w:t>
      </w:r>
    </w:p>
    <w:p w14:paraId="4CED77E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Ophthalmology</w:t>
      </w:r>
    </w:p>
    <w:p w14:paraId="4D1ED8B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Orthopedic Surgery</w:t>
      </w:r>
    </w:p>
    <w:p w14:paraId="336C32C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Otolaryngology</w:t>
      </w:r>
    </w:p>
    <w:p w14:paraId="58E5D24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Plastic Surgery</w:t>
      </w:r>
    </w:p>
    <w:p w14:paraId="03C054D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Thoracic Surgery</w:t>
      </w:r>
    </w:p>
    <w:p w14:paraId="0483A9A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Urology</w:t>
      </w:r>
    </w:p>
    <w:p w14:paraId="4A103493" w14:textId="77777777" w:rsidR="001F14B8" w:rsidRDefault="001F14B8" w:rsidP="00982683">
      <w:pPr>
        <w:numPr>
          <w:ilvl w:val="2"/>
          <w:numId w:val="23"/>
        </w:numPr>
        <w:tabs>
          <w:tab w:val="left" w:pos="-1440"/>
          <w:tab w:val="left" w:pos="-720"/>
          <w:tab w:val="left" w:pos="444"/>
          <w:tab w:val="left" w:pos="799"/>
          <w:tab w:val="left" w:pos="1170"/>
          <w:tab w:val="left" w:pos="1800"/>
          <w:tab w:val="left" w:pos="2430"/>
          <w:tab w:val="left" w:pos="3148"/>
          <w:tab w:val="left" w:pos="3609"/>
          <w:tab w:val="left" w:pos="3993"/>
          <w:tab w:val="left" w:pos="4377"/>
          <w:tab w:val="left" w:pos="4680"/>
          <w:tab w:val="left" w:pos="4761"/>
          <w:tab w:val="left" w:pos="5145"/>
          <w:tab w:val="left" w:pos="5529"/>
          <w:tab w:val="left" w:pos="5860"/>
          <w:tab w:val="left" w:pos="612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lastRenderedPageBreak/>
        <w:t xml:space="preserve">The following subspecialties are included in </w:t>
      </w:r>
      <w:r>
        <w:rPr>
          <w:b/>
          <w:spacing w:val="-2"/>
          <w:sz w:val="22"/>
        </w:rPr>
        <w:t>Other Specialties Total:</w:t>
      </w:r>
    </w:p>
    <w:p w14:paraId="6ABDBB2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Aerospace Medicine</w:t>
      </w:r>
    </w:p>
    <w:p w14:paraId="0BC09EA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Anesthesiology</w:t>
      </w:r>
    </w:p>
    <w:p w14:paraId="7793595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Child</w:t>
      </w:r>
      <w:r w:rsidR="00965F3C">
        <w:rPr>
          <w:spacing w:val="-2"/>
          <w:sz w:val="22"/>
        </w:rPr>
        <w:t xml:space="preserve"> </w:t>
      </w:r>
      <w:r w:rsidR="001F34A8">
        <w:rPr>
          <w:spacing w:val="-2"/>
          <w:sz w:val="22"/>
        </w:rPr>
        <w:t xml:space="preserve">&amp; </w:t>
      </w:r>
      <w:r w:rsidR="00965F3C">
        <w:rPr>
          <w:spacing w:val="-2"/>
          <w:sz w:val="22"/>
        </w:rPr>
        <w:t>Adolescent</w:t>
      </w:r>
      <w:r>
        <w:rPr>
          <w:spacing w:val="-2"/>
          <w:sz w:val="22"/>
        </w:rPr>
        <w:t xml:space="preserve"> Psychiatry</w:t>
      </w:r>
    </w:p>
    <w:p w14:paraId="6AD63A6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Diagnostic Radiology</w:t>
      </w:r>
    </w:p>
    <w:p w14:paraId="378CB59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Emergency Medicine (beginning in 1981)</w:t>
      </w:r>
    </w:p>
    <w:p w14:paraId="2C1EAEF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Forensic Pathology</w:t>
      </w:r>
    </w:p>
    <w:p w14:paraId="302BA03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General Preventive Medicine</w:t>
      </w:r>
    </w:p>
    <w:p w14:paraId="14AE06F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Medical Genetics (beginning in January 1994)</w:t>
      </w:r>
    </w:p>
    <w:p w14:paraId="734E194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Neurology</w:t>
      </w:r>
    </w:p>
    <w:p w14:paraId="162CBA0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Medicine (beginning in 1981)</w:t>
      </w:r>
    </w:p>
    <w:p w14:paraId="4CEA1E9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Occupational Medicine</w:t>
      </w:r>
    </w:p>
    <w:p w14:paraId="4CA3BA6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Psychiatry</w:t>
      </w:r>
    </w:p>
    <w:p w14:paraId="4033DD4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Pathology, Anatomic/Clinical</w:t>
      </w:r>
    </w:p>
    <w:p w14:paraId="20BE074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Physical Medicine/Rehabilitation</w:t>
      </w:r>
    </w:p>
    <w:p w14:paraId="3528FD2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Public Health</w:t>
      </w:r>
      <w:r w:rsidR="00034329">
        <w:rPr>
          <w:spacing w:val="-2"/>
          <w:sz w:val="22"/>
        </w:rPr>
        <w:t xml:space="preserve"> </w:t>
      </w:r>
      <w:r w:rsidR="00300385">
        <w:rPr>
          <w:spacing w:val="-2"/>
          <w:sz w:val="22"/>
        </w:rPr>
        <w:t>&amp;</w:t>
      </w:r>
      <w:r w:rsidR="00FA164E">
        <w:rPr>
          <w:spacing w:val="-2"/>
          <w:sz w:val="22"/>
        </w:rPr>
        <w:t xml:space="preserve"> </w:t>
      </w:r>
      <w:r w:rsidR="00034329">
        <w:rPr>
          <w:spacing w:val="-2"/>
          <w:sz w:val="22"/>
        </w:rPr>
        <w:t>General</w:t>
      </w:r>
      <w:r w:rsidR="00206BD1">
        <w:rPr>
          <w:spacing w:val="-2"/>
          <w:sz w:val="22"/>
        </w:rPr>
        <w:t xml:space="preserve"> Preventive</w:t>
      </w:r>
      <w:r w:rsidR="00034329">
        <w:rPr>
          <w:spacing w:val="-2"/>
          <w:sz w:val="22"/>
        </w:rPr>
        <w:t xml:space="preserve"> Medicine</w:t>
      </w:r>
    </w:p>
    <w:p w14:paraId="00840E3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Radiology</w:t>
      </w:r>
    </w:p>
    <w:p w14:paraId="6522406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Radiation Oncology (Therapeutic Radiology prior to 1986)</w:t>
      </w:r>
    </w:p>
    <w:p w14:paraId="6E0D82E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Transplant Surgery (part of Surgical Specialties in 2000)</w:t>
      </w:r>
    </w:p>
    <w:p w14:paraId="1763311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Vascular Medicine (part of Medical Specialties in 2000)</w:t>
      </w:r>
    </w:p>
    <w:p w14:paraId="535FAF5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Other Specialties</w:t>
      </w:r>
    </w:p>
    <w:p w14:paraId="18D6E1A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Unspecified</w:t>
      </w:r>
    </w:p>
    <w:p w14:paraId="069C2C06" w14:textId="77777777" w:rsidR="001F14B8" w:rsidRDefault="001F14B8" w:rsidP="00982683">
      <w:pPr>
        <w:numPr>
          <w:ilvl w:val="0"/>
          <w:numId w:val="24"/>
        </w:numPr>
        <w:tabs>
          <w:tab w:val="left" w:pos="-1440"/>
          <w:tab w:val="left" w:pos="-720"/>
          <w:tab w:val="left" w:pos="444"/>
          <w:tab w:val="left" w:pos="799"/>
          <w:tab w:val="left" w:pos="1243"/>
          <w:tab w:val="left" w:pos="180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subspecialty </w:t>
      </w:r>
      <w:r>
        <w:rPr>
          <w:b/>
          <w:spacing w:val="-2"/>
          <w:sz w:val="22"/>
        </w:rPr>
        <w:t xml:space="preserve">Nuclear Medicine </w:t>
      </w:r>
      <w:r>
        <w:rPr>
          <w:spacing w:val="-2"/>
          <w:sz w:val="22"/>
        </w:rPr>
        <w:t>was broken out of Radiology in 1981.</w:t>
      </w:r>
    </w:p>
    <w:p w14:paraId="30519FEC" w14:textId="77777777" w:rsidR="001F14B8" w:rsidRDefault="001F14B8" w:rsidP="00982683">
      <w:pPr>
        <w:numPr>
          <w:ilvl w:val="0"/>
          <w:numId w:val="24"/>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subspecialty </w:t>
      </w:r>
      <w:r>
        <w:rPr>
          <w:b/>
          <w:spacing w:val="-2"/>
          <w:sz w:val="22"/>
        </w:rPr>
        <w:t xml:space="preserve">Emergency Medicine </w:t>
      </w:r>
      <w:r>
        <w:rPr>
          <w:spacing w:val="-2"/>
          <w:sz w:val="22"/>
        </w:rPr>
        <w:t>was broken out of Other Specialty in 1981.</w:t>
      </w:r>
    </w:p>
    <w:p w14:paraId="4670EDFC" w14:textId="77777777" w:rsidR="001F14B8" w:rsidRDefault="001F14B8" w:rsidP="00982683">
      <w:pPr>
        <w:numPr>
          <w:ilvl w:val="0"/>
          <w:numId w:val="24"/>
        </w:numPr>
        <w:tabs>
          <w:tab w:val="left" w:pos="-1440"/>
          <w:tab w:val="left" w:pos="-720"/>
          <w:tab w:val="left" w:pos="444"/>
          <w:tab w:val="left" w:pos="799"/>
          <w:tab w:val="left" w:pos="1243"/>
          <w:tab w:val="left" w:pos="1800"/>
          <w:tab w:val="left" w:pos="1996"/>
          <w:tab w:val="left" w:pos="2380"/>
          <w:tab w:val="left" w:pos="2764"/>
          <w:tab w:val="left" w:pos="28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subspecialty </w:t>
      </w:r>
      <w:r>
        <w:rPr>
          <w:b/>
          <w:spacing w:val="-2"/>
          <w:sz w:val="22"/>
        </w:rPr>
        <w:t xml:space="preserve">Therapeutic Radiology </w:t>
      </w:r>
      <w:r>
        <w:rPr>
          <w:spacing w:val="-2"/>
          <w:sz w:val="22"/>
        </w:rPr>
        <w:t>was changed to Radiation Oncology in the 1986 and later data.  The data are the same.</w:t>
      </w:r>
    </w:p>
    <w:p w14:paraId="7566C0CC" w14:textId="77777777" w:rsidR="001F14B8" w:rsidRDefault="001F14B8" w:rsidP="00982683">
      <w:pPr>
        <w:numPr>
          <w:ilvl w:val="0"/>
          <w:numId w:val="24"/>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In 2003</w:t>
      </w:r>
      <w:r w:rsidRPr="00EF18CA">
        <w:rPr>
          <w:spacing w:val="-2"/>
          <w:sz w:val="22"/>
        </w:rPr>
        <w:t xml:space="preserve">, </w:t>
      </w:r>
      <w:r w:rsidRPr="00EF18CA">
        <w:rPr>
          <w:b/>
          <w:spacing w:val="-2"/>
          <w:sz w:val="22"/>
        </w:rPr>
        <w:t>General Family Practice</w:t>
      </w:r>
      <w:r w:rsidRPr="00EF18CA">
        <w:rPr>
          <w:spacing w:val="-2"/>
          <w:sz w:val="22"/>
        </w:rPr>
        <w:t xml:space="preserve"> and </w:t>
      </w:r>
      <w:r w:rsidRPr="00EF18CA">
        <w:rPr>
          <w:b/>
          <w:spacing w:val="-2"/>
          <w:sz w:val="22"/>
        </w:rPr>
        <w:t>Family Practice Subspecialties</w:t>
      </w:r>
      <w:r w:rsidRPr="00EF18CA">
        <w:rPr>
          <w:spacing w:val="-2"/>
          <w:sz w:val="22"/>
        </w:rPr>
        <w:t xml:space="preserve"> were changed to </w:t>
      </w:r>
      <w:r w:rsidRPr="00EF18CA">
        <w:rPr>
          <w:b/>
          <w:spacing w:val="-2"/>
          <w:sz w:val="22"/>
        </w:rPr>
        <w:t>General Family Medicine</w:t>
      </w:r>
      <w:r w:rsidRPr="00EF18CA">
        <w:rPr>
          <w:spacing w:val="-2"/>
          <w:sz w:val="22"/>
        </w:rPr>
        <w:t xml:space="preserve"> and </w:t>
      </w:r>
      <w:r w:rsidRPr="00EF18CA">
        <w:rPr>
          <w:b/>
          <w:spacing w:val="-2"/>
          <w:sz w:val="22"/>
        </w:rPr>
        <w:t>Family</w:t>
      </w:r>
      <w:r w:rsidRPr="00EF18CA">
        <w:rPr>
          <w:spacing w:val="-2"/>
          <w:sz w:val="22"/>
        </w:rPr>
        <w:t xml:space="preserve"> </w:t>
      </w:r>
      <w:r w:rsidRPr="00EF18CA">
        <w:rPr>
          <w:b/>
          <w:spacing w:val="-2"/>
          <w:sz w:val="22"/>
        </w:rPr>
        <w:t>Medicine Subspecialties</w:t>
      </w:r>
      <w:r w:rsidRPr="00EF18CA">
        <w:rPr>
          <w:spacing w:val="-2"/>
          <w:sz w:val="22"/>
        </w:rPr>
        <w:t>.</w:t>
      </w:r>
      <w:r>
        <w:rPr>
          <w:spacing w:val="-2"/>
          <w:sz w:val="22"/>
        </w:rPr>
        <w:t xml:space="preserve"> The data are the same. </w:t>
      </w:r>
    </w:p>
    <w:p w14:paraId="01FF53AA" w14:textId="77777777" w:rsidR="001F14B8" w:rsidRDefault="001F14B8" w:rsidP="00982683">
      <w:pPr>
        <w:numPr>
          <w:ilvl w:val="0"/>
          <w:numId w:val="24"/>
        </w:numPr>
        <w:tabs>
          <w:tab w:val="left" w:pos="-1440"/>
          <w:tab w:val="left" w:pos="-720"/>
          <w:tab w:val="left" w:pos="444"/>
          <w:tab w:val="left" w:pos="799"/>
          <w:tab w:val="left" w:pos="1243"/>
          <w:tab w:val="left" w:pos="1800"/>
          <w:tab w:val="left" w:pos="1996"/>
          <w:tab w:val="left" w:pos="2380"/>
          <w:tab w:val="left" w:pos="27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In 1986, </w:t>
      </w:r>
      <w:r>
        <w:rPr>
          <w:b/>
          <w:spacing w:val="-2"/>
          <w:sz w:val="22"/>
        </w:rPr>
        <w:t xml:space="preserve">Internal Medicine </w:t>
      </w:r>
      <w:r>
        <w:rPr>
          <w:spacing w:val="-2"/>
          <w:sz w:val="22"/>
        </w:rPr>
        <w:t xml:space="preserve">was broken into </w:t>
      </w:r>
      <w:r>
        <w:rPr>
          <w:b/>
          <w:spacing w:val="-2"/>
          <w:sz w:val="22"/>
        </w:rPr>
        <w:t xml:space="preserve">General Internal Medicine </w:t>
      </w:r>
      <w:r>
        <w:rPr>
          <w:spacing w:val="-2"/>
          <w:sz w:val="22"/>
        </w:rPr>
        <w:t xml:space="preserve">and </w:t>
      </w:r>
      <w:r>
        <w:rPr>
          <w:b/>
          <w:spacing w:val="-2"/>
          <w:sz w:val="22"/>
        </w:rPr>
        <w:t>Internal Medicine Subspecialties</w:t>
      </w:r>
      <w:r>
        <w:rPr>
          <w:spacing w:val="-2"/>
          <w:sz w:val="22"/>
        </w:rPr>
        <w:t xml:space="preserve">. </w:t>
      </w:r>
      <w:r>
        <w:rPr>
          <w:spacing w:val="-2"/>
          <w:sz w:val="22"/>
        </w:rPr>
        <w:tab/>
        <w:t xml:space="preserve">The following are included in </w:t>
      </w:r>
      <w:r w:rsidR="00DC472F">
        <w:rPr>
          <w:spacing w:val="-2"/>
          <w:sz w:val="22"/>
        </w:rPr>
        <w:t>2020 and 2021</w:t>
      </w:r>
      <w:r>
        <w:rPr>
          <w:spacing w:val="-2"/>
          <w:sz w:val="22"/>
        </w:rPr>
        <w:t xml:space="preserve"> </w:t>
      </w:r>
      <w:r>
        <w:rPr>
          <w:b/>
          <w:spacing w:val="-2"/>
          <w:sz w:val="22"/>
        </w:rPr>
        <w:t xml:space="preserve">Internal Medicine </w:t>
      </w:r>
      <w:r w:rsidR="00907167">
        <w:rPr>
          <w:b/>
          <w:spacing w:val="-2"/>
          <w:sz w:val="22"/>
        </w:rPr>
        <w:t>Subspecialties</w:t>
      </w:r>
      <w:r>
        <w:rPr>
          <w:spacing w:val="-2"/>
          <w:sz w:val="22"/>
        </w:rPr>
        <w:t>:</w:t>
      </w:r>
    </w:p>
    <w:p w14:paraId="3B39567B" w14:textId="77777777" w:rsidR="000D29CE" w:rsidRDefault="005C4BA2" w:rsidP="005C4BA2">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2"/>
          <w:sz w:val="22"/>
        </w:rPr>
      </w:pPr>
      <w:r>
        <w:rPr>
          <w:spacing w:val="-2"/>
          <w:sz w:val="22"/>
        </w:rPr>
        <w:tab/>
      </w:r>
      <w:r>
        <w:rPr>
          <w:spacing w:val="-2"/>
          <w:sz w:val="22"/>
        </w:rPr>
        <w:tab/>
      </w:r>
      <w:r>
        <w:rPr>
          <w:spacing w:val="-2"/>
          <w:sz w:val="22"/>
        </w:rPr>
        <w:tab/>
      </w:r>
      <w:r w:rsidR="000D29CE">
        <w:rPr>
          <w:spacing w:val="-2"/>
          <w:sz w:val="22"/>
        </w:rPr>
        <w:t xml:space="preserve">Advanced Heart Failure and Transplant Cardiology (Internal Medicine)                                    </w:t>
      </w:r>
      <w:r w:rsidR="00A35DF0">
        <w:rPr>
          <w:spacing w:val="-2"/>
          <w:sz w:val="22"/>
        </w:rPr>
        <w:t xml:space="preserve">      </w:t>
      </w:r>
      <w:r w:rsidR="0021049E">
        <w:rPr>
          <w:spacing w:val="-2"/>
          <w:sz w:val="22"/>
        </w:rPr>
        <w:t xml:space="preserve"> </w:t>
      </w:r>
      <w:r w:rsidR="00A35DF0">
        <w:rPr>
          <w:spacing w:val="-2"/>
          <w:sz w:val="22"/>
        </w:rPr>
        <w:t xml:space="preserve">   </w:t>
      </w:r>
      <w:r w:rsidR="000F3418">
        <w:rPr>
          <w:spacing w:val="-2"/>
          <w:sz w:val="22"/>
        </w:rPr>
        <w:tab/>
      </w:r>
      <w:r>
        <w:rPr>
          <w:spacing w:val="-2"/>
          <w:sz w:val="22"/>
        </w:rPr>
        <w:tab/>
      </w:r>
      <w:r>
        <w:rPr>
          <w:spacing w:val="-2"/>
          <w:sz w:val="22"/>
        </w:rPr>
        <w:tab/>
      </w:r>
      <w:r w:rsidR="000D29CE">
        <w:rPr>
          <w:spacing w:val="-2"/>
          <w:sz w:val="22"/>
        </w:rPr>
        <w:t>(beginning in 2011)</w:t>
      </w:r>
    </w:p>
    <w:p w14:paraId="21B78F98" w14:textId="77777777" w:rsidR="001F14B8" w:rsidRDefault="000D29C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Adolescent Medicine</w:t>
      </w:r>
    </w:p>
    <w:p w14:paraId="1A0C7BB5" w14:textId="77777777" w:rsidR="007E6126"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7E6126">
        <w:rPr>
          <w:spacing w:val="-2"/>
          <w:sz w:val="22"/>
        </w:rPr>
        <w:t>Clinical Informatics (Internal Medicine) (</w:t>
      </w:r>
      <w:r w:rsidR="0020488C">
        <w:rPr>
          <w:spacing w:val="-2"/>
          <w:sz w:val="22"/>
        </w:rPr>
        <w:t xml:space="preserve">beginning </w:t>
      </w:r>
      <w:r w:rsidR="007E6126">
        <w:rPr>
          <w:spacing w:val="-2"/>
          <w:sz w:val="22"/>
        </w:rPr>
        <w:t>in 2016)</w:t>
      </w:r>
    </w:p>
    <w:p w14:paraId="6BF29F26" w14:textId="77777777" w:rsidR="001F14B8" w:rsidRDefault="007E612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Critical Care Medicine (Internal Medicine)</w:t>
      </w:r>
    </w:p>
    <w:p w14:paraId="55D0712F" w14:textId="77777777" w:rsidR="00364139" w:rsidRDefault="0036413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Adult Congenital Heart Disease (beginning in 2013)</w:t>
      </w:r>
    </w:p>
    <w:p w14:paraId="389305F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Diabetes</w:t>
      </w:r>
    </w:p>
    <w:p w14:paraId="7B59CD0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Endocrinology, Diabetes &amp; Metabolism</w:t>
      </w:r>
    </w:p>
    <w:p w14:paraId="3F1B1A4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Hematology (Internal Medicine)</w:t>
      </w:r>
    </w:p>
    <w:p w14:paraId="0DCCBB9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Hepatology</w:t>
      </w:r>
    </w:p>
    <w:p w14:paraId="02454B8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Hematology/Oncology</w:t>
      </w:r>
    </w:p>
    <w:p w14:paraId="376E377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Hospitalist</w:t>
      </w:r>
    </w:p>
    <w:p w14:paraId="1A5241B3" w14:textId="77777777" w:rsidR="007E7849" w:rsidRDefault="007E784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&amp; Palliative Medicine (Internal Medicine) (</w:t>
      </w:r>
      <w:r w:rsidR="00034329">
        <w:rPr>
          <w:spacing w:val="-2"/>
          <w:sz w:val="22"/>
        </w:rPr>
        <w:t xml:space="preserve">beginning </w:t>
      </w:r>
      <w:r>
        <w:rPr>
          <w:spacing w:val="-2"/>
          <w:sz w:val="22"/>
        </w:rPr>
        <w:t>in 2008)</w:t>
      </w:r>
    </w:p>
    <w:p w14:paraId="60AF315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Interventional Cardiology</w:t>
      </w:r>
    </w:p>
    <w:p w14:paraId="3C05A59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Cardiac Electrophysiology</w:t>
      </w:r>
    </w:p>
    <w:p w14:paraId="3FAF2FE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Infectious Diseases</w:t>
      </w:r>
    </w:p>
    <w:p w14:paraId="3ECEAAA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&amp; Laboratory Immunology (Internal Medicine)</w:t>
      </w:r>
    </w:p>
    <w:p w14:paraId="1974D548" w14:textId="77777777" w:rsidR="00364139"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364139">
        <w:rPr>
          <w:spacing w:val="-2"/>
          <w:sz w:val="22"/>
        </w:rPr>
        <w:t>Internal Medicine Anesthesiology (beginning in 2013)</w:t>
      </w:r>
    </w:p>
    <w:p w14:paraId="3226E920" w14:textId="77777777" w:rsidR="001F14B8" w:rsidRDefault="0036413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Geriatric Medicine</w:t>
      </w:r>
    </w:p>
    <w:p w14:paraId="19CA2C6C" w14:textId="77777777" w:rsidR="0061615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lastRenderedPageBreak/>
        <w:tab/>
      </w:r>
      <w:r>
        <w:rPr>
          <w:spacing w:val="-2"/>
          <w:sz w:val="22"/>
        </w:rPr>
        <w:tab/>
      </w:r>
      <w:r>
        <w:rPr>
          <w:spacing w:val="-2"/>
          <w:sz w:val="22"/>
        </w:rPr>
        <w:tab/>
      </w:r>
      <w:r>
        <w:rPr>
          <w:spacing w:val="-2"/>
          <w:sz w:val="22"/>
        </w:rPr>
        <w:tab/>
      </w:r>
      <w:r>
        <w:rPr>
          <w:spacing w:val="-2"/>
          <w:sz w:val="22"/>
        </w:rPr>
        <w:tab/>
      </w:r>
      <w:r>
        <w:rPr>
          <w:spacing w:val="-2"/>
          <w:sz w:val="22"/>
        </w:rPr>
        <w:tab/>
      </w:r>
      <w:r w:rsidR="0061615C">
        <w:rPr>
          <w:spacing w:val="-2"/>
          <w:sz w:val="22"/>
        </w:rPr>
        <w:t>Internal Medicine/Nuclear Medicine (in 2010)</w:t>
      </w:r>
    </w:p>
    <w:p w14:paraId="7C16DCC2" w14:textId="77777777" w:rsidR="00323965" w:rsidRDefault="0061615C"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323965">
        <w:rPr>
          <w:spacing w:val="-2"/>
          <w:sz w:val="22"/>
        </w:rPr>
        <w:t>Interventional Radiology-Independent (beginning in 2018)</w:t>
      </w:r>
    </w:p>
    <w:p w14:paraId="14200128" w14:textId="77777777" w:rsidR="001F14B8" w:rsidRDefault="0032396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Sports Medicine (Internal Medicine)</w:t>
      </w:r>
    </w:p>
    <w:p w14:paraId="2AD9069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Cardiology</w:t>
      </w:r>
    </w:p>
    <w:p w14:paraId="62DF9FE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Nephrology</w:t>
      </w:r>
    </w:p>
    <w:p w14:paraId="38057BB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Nutrition</w:t>
      </w:r>
    </w:p>
    <w:p w14:paraId="4566FFEE" w14:textId="77777777" w:rsidR="006110A5" w:rsidRDefault="006110A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Oncology</w:t>
      </w:r>
    </w:p>
    <w:p w14:paraId="1B75240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Rheumatology</w:t>
      </w:r>
    </w:p>
    <w:p w14:paraId="77F30C5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Sleep Medicine (Internal Medicine) (beginning in 2007)</w:t>
      </w:r>
    </w:p>
    <w:p w14:paraId="422D0E2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Transplant Hepatology (Internal Medicine) (beginning in 2007)</w:t>
      </w:r>
    </w:p>
    <w:p w14:paraId="55845F42" w14:textId="77777777" w:rsidR="001F14B8" w:rsidRDefault="001F14B8" w:rsidP="00982683">
      <w:pPr>
        <w:numPr>
          <w:ilvl w:val="0"/>
          <w:numId w:val="25"/>
        </w:numPr>
        <w:tabs>
          <w:tab w:val="left" w:pos="-1440"/>
          <w:tab w:val="left" w:pos="-720"/>
          <w:tab w:val="left" w:pos="444"/>
          <w:tab w:val="left" w:pos="799"/>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2"/>
          <w:sz w:val="22"/>
        </w:rPr>
      </w:pPr>
      <w:r>
        <w:rPr>
          <w:spacing w:val="-2"/>
          <w:sz w:val="22"/>
        </w:rPr>
        <w:t xml:space="preserve">In 1990, </w:t>
      </w:r>
      <w:r>
        <w:rPr>
          <w:b/>
          <w:spacing w:val="-2"/>
          <w:sz w:val="22"/>
        </w:rPr>
        <w:t xml:space="preserve">Pediatrics </w:t>
      </w:r>
      <w:r>
        <w:rPr>
          <w:spacing w:val="-2"/>
          <w:sz w:val="22"/>
        </w:rPr>
        <w:t xml:space="preserve">was broken into </w:t>
      </w:r>
      <w:r>
        <w:rPr>
          <w:b/>
          <w:spacing w:val="-2"/>
          <w:sz w:val="22"/>
        </w:rPr>
        <w:t xml:space="preserve">General Pediatrics </w:t>
      </w:r>
      <w:r>
        <w:rPr>
          <w:spacing w:val="-2"/>
          <w:sz w:val="22"/>
        </w:rPr>
        <w:t xml:space="preserve">and </w:t>
      </w:r>
      <w:r>
        <w:rPr>
          <w:b/>
          <w:spacing w:val="-2"/>
          <w:sz w:val="22"/>
        </w:rPr>
        <w:t>Pediatric Subspecialties</w:t>
      </w:r>
      <w:r>
        <w:rPr>
          <w:spacing w:val="-2"/>
          <w:sz w:val="22"/>
        </w:rPr>
        <w:t xml:space="preserve">. The following are included in </w:t>
      </w:r>
      <w:r w:rsidR="00DC472F">
        <w:rPr>
          <w:spacing w:val="-2"/>
          <w:sz w:val="22"/>
        </w:rPr>
        <w:t>2020 and 2021</w:t>
      </w:r>
      <w:r>
        <w:rPr>
          <w:spacing w:val="-2"/>
          <w:sz w:val="22"/>
        </w:rPr>
        <w:t xml:space="preserve"> </w:t>
      </w:r>
      <w:r>
        <w:rPr>
          <w:b/>
          <w:spacing w:val="-2"/>
          <w:sz w:val="22"/>
        </w:rPr>
        <w:t>Pediatric Subspecialties</w:t>
      </w:r>
      <w:r>
        <w:rPr>
          <w:spacing w:val="-2"/>
          <w:sz w:val="22"/>
        </w:rPr>
        <w:t>:</w:t>
      </w:r>
    </w:p>
    <w:p w14:paraId="52473B3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Adolescent Medicine</w:t>
      </w:r>
    </w:p>
    <w:p w14:paraId="11B6CD4D" w14:textId="77777777" w:rsidR="003B138A" w:rsidRDefault="003B138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Child Abuse Pediatrics (beginning in 2010)</w:t>
      </w:r>
    </w:p>
    <w:p w14:paraId="2CEEB82C" w14:textId="77777777" w:rsidR="0020488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20488C">
        <w:rPr>
          <w:spacing w:val="-2"/>
          <w:sz w:val="22"/>
        </w:rPr>
        <w:t>Clinical Informatics (Pediatrics) (beginning in 2017)</w:t>
      </w:r>
    </w:p>
    <w:p w14:paraId="5D1C4879" w14:textId="77777777" w:rsidR="001F14B8" w:rsidRDefault="0020488C"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Pediatric Critical Care Medicine</w:t>
      </w:r>
    </w:p>
    <w:p w14:paraId="211537A7" w14:textId="77777777" w:rsidR="001F14B8" w:rsidRDefault="001F14B8" w:rsidP="001F03FA">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03FA">
        <w:rPr>
          <w:spacing w:val="-2"/>
          <w:sz w:val="22"/>
        </w:rPr>
        <w:t xml:space="preserve">      </w:t>
      </w:r>
      <w:r w:rsidR="00EB0AD9">
        <w:rPr>
          <w:spacing w:val="-2"/>
          <w:sz w:val="22"/>
        </w:rPr>
        <w:t xml:space="preserve"> </w:t>
      </w:r>
      <w:r>
        <w:rPr>
          <w:spacing w:val="-2"/>
          <w:sz w:val="22"/>
        </w:rPr>
        <w:t>Developmental/Behavioral Pediatrics</w:t>
      </w:r>
    </w:p>
    <w:p w14:paraId="4604D883" w14:textId="77777777" w:rsidR="003B138A"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3B138A">
        <w:rPr>
          <w:spacing w:val="-2"/>
          <w:sz w:val="22"/>
        </w:rPr>
        <w:t>Hospice and Palliative Medicine (Pediatrics) (beginning in 2010)</w:t>
      </w:r>
    </w:p>
    <w:p w14:paraId="42F2E11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Medicine/Pediatrics</w:t>
      </w:r>
    </w:p>
    <w:p w14:paraId="7AB1545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Neurodevelopmental Disabilities (Pediatrics)</w:t>
      </w:r>
    </w:p>
    <w:p w14:paraId="7FFC8D0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Neonatal</w:t>
      </w:r>
      <w:r>
        <w:rPr>
          <w:spacing w:val="-2"/>
          <w:sz w:val="22"/>
        </w:rPr>
        <w:noBreakHyphen/>
        <w:t>Perinatal Medicine</w:t>
      </w:r>
    </w:p>
    <w:p w14:paraId="16BB2B1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Anesthesiology </w:t>
      </w:r>
    </w:p>
    <w:p w14:paraId="2570302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Allergy</w:t>
      </w:r>
    </w:p>
    <w:p w14:paraId="5BF4F1A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Dermatology (beginning in 2007)</w:t>
      </w:r>
    </w:p>
    <w:p w14:paraId="5EE6B20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Endocrinology</w:t>
      </w:r>
    </w:p>
    <w:p w14:paraId="5348E979" w14:textId="3BB7A512" w:rsidR="00695445" w:rsidRDefault="0069544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w:t>
      </w:r>
      <w:r w:rsidR="00540E28">
        <w:rPr>
          <w:spacing w:val="-2"/>
          <w:sz w:val="22"/>
        </w:rPr>
        <w:t xml:space="preserve"> </w:t>
      </w:r>
      <w:r>
        <w:rPr>
          <w:spacing w:val="-2"/>
          <w:sz w:val="22"/>
        </w:rPr>
        <w:t>Hospital Medicine (Pediatrics) (</w:t>
      </w:r>
      <w:r w:rsidR="00CF210E">
        <w:rPr>
          <w:spacing w:val="-2"/>
          <w:sz w:val="22"/>
        </w:rPr>
        <w:t>b</w:t>
      </w:r>
      <w:r>
        <w:rPr>
          <w:spacing w:val="-2"/>
          <w:sz w:val="22"/>
        </w:rPr>
        <w:t>eginning in 2020)</w:t>
      </w:r>
    </w:p>
    <w:p w14:paraId="2F31978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Infectious Disease</w:t>
      </w:r>
    </w:p>
    <w:p w14:paraId="1C8E13D2" w14:textId="77777777" w:rsidR="00364139" w:rsidRDefault="0036413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Pediatrics/Anesthesiology (beginning in 2013)</w:t>
      </w:r>
    </w:p>
    <w:p w14:paraId="119B1E9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Pulmonology</w:t>
      </w:r>
    </w:p>
    <w:p w14:paraId="06F1E67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Medical Toxicology (Pediatrics)</w:t>
      </w:r>
    </w:p>
    <w:p w14:paraId="0922577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Emergency Medicine (Pediatrics)</w:t>
      </w:r>
    </w:p>
    <w:p w14:paraId="0583397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Gastroenterology</w:t>
      </w:r>
    </w:p>
    <w:p w14:paraId="1640690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Hematology/Oncology</w:t>
      </w:r>
    </w:p>
    <w:p w14:paraId="40098FA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&amp; Laboratory Immunology (Pediatrics)</w:t>
      </w:r>
    </w:p>
    <w:p w14:paraId="49D9B5C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Pain Management (Physical Medicine </w:t>
      </w:r>
      <w:r w:rsidR="005C6FBF">
        <w:rPr>
          <w:spacing w:val="-2"/>
          <w:sz w:val="22"/>
        </w:rPr>
        <w:t>&amp;</w:t>
      </w:r>
      <w:r>
        <w:rPr>
          <w:spacing w:val="-2"/>
          <w:sz w:val="22"/>
        </w:rPr>
        <w:t xml:space="preserve"> Rehabilitation)</w:t>
      </w:r>
    </w:p>
    <w:p w14:paraId="401FED5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Nephrology</w:t>
      </w:r>
    </w:p>
    <w:p w14:paraId="23E0C5C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Rheumatology</w:t>
      </w:r>
    </w:p>
    <w:p w14:paraId="010F117F" w14:textId="77777777" w:rsidR="000D29CE" w:rsidRDefault="000D29C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w:t>
      </w:r>
      <w:r w:rsidR="00965F3C">
        <w:rPr>
          <w:spacing w:val="-2"/>
          <w:sz w:val="22"/>
        </w:rPr>
        <w:t>Transplant Hepatology</w:t>
      </w:r>
      <w:r>
        <w:rPr>
          <w:spacing w:val="-2"/>
          <w:sz w:val="22"/>
        </w:rPr>
        <w:t xml:space="preserve"> (beginning in 2011)</w:t>
      </w:r>
    </w:p>
    <w:p w14:paraId="3A1EF83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Rehabilitation Medicine </w:t>
      </w:r>
    </w:p>
    <w:p w14:paraId="512485C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Sports Medicine (Pediatrics)</w:t>
      </w:r>
    </w:p>
    <w:p w14:paraId="012E2DDF" w14:textId="77777777" w:rsidR="00EF798E" w:rsidRDefault="00EF798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Sleep Medicine (Pediatrics) (beginning in 2008)</w:t>
      </w:r>
    </w:p>
    <w:p w14:paraId="63A2650E" w14:textId="77777777" w:rsidR="001F14B8" w:rsidRDefault="001F14B8" w:rsidP="00982683">
      <w:pPr>
        <w:numPr>
          <w:ilvl w:val="0"/>
          <w:numId w:val="26"/>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In 1990, </w:t>
      </w:r>
      <w:r>
        <w:rPr>
          <w:b/>
          <w:spacing w:val="-2"/>
          <w:sz w:val="22"/>
        </w:rPr>
        <w:t xml:space="preserve">Obstetrics and Gynecology </w:t>
      </w:r>
      <w:r>
        <w:rPr>
          <w:spacing w:val="-2"/>
          <w:sz w:val="22"/>
        </w:rPr>
        <w:t xml:space="preserve">was broken into </w:t>
      </w:r>
      <w:r>
        <w:rPr>
          <w:b/>
          <w:spacing w:val="-2"/>
          <w:sz w:val="22"/>
        </w:rPr>
        <w:t>General Obstetrics and Gynecology</w:t>
      </w:r>
      <w:r>
        <w:rPr>
          <w:spacing w:val="-2"/>
          <w:sz w:val="22"/>
        </w:rPr>
        <w:t xml:space="preserve">, and </w:t>
      </w:r>
      <w:r>
        <w:rPr>
          <w:b/>
          <w:spacing w:val="-2"/>
          <w:sz w:val="22"/>
        </w:rPr>
        <w:t>Obstetrics and Gynecology Subspecialties</w:t>
      </w:r>
      <w:r>
        <w:rPr>
          <w:spacing w:val="-2"/>
          <w:sz w:val="22"/>
        </w:rPr>
        <w:t xml:space="preserve">.  The following are included in </w:t>
      </w:r>
      <w:r w:rsidR="00DC472F">
        <w:rPr>
          <w:spacing w:val="-2"/>
          <w:sz w:val="22"/>
        </w:rPr>
        <w:t>2020 and 2021</w:t>
      </w:r>
      <w:r>
        <w:rPr>
          <w:spacing w:val="-2"/>
          <w:sz w:val="22"/>
        </w:rPr>
        <w:t xml:space="preserve"> </w:t>
      </w:r>
      <w:r>
        <w:rPr>
          <w:b/>
          <w:spacing w:val="-2"/>
          <w:sz w:val="22"/>
        </w:rPr>
        <w:t>Obstetrics and Gynecology Subspecialties</w:t>
      </w:r>
      <w:r>
        <w:rPr>
          <w:spacing w:val="-2"/>
          <w:sz w:val="22"/>
        </w:rPr>
        <w:t>:</w:t>
      </w:r>
    </w:p>
    <w:p w14:paraId="680BA7E5" w14:textId="77777777" w:rsidR="000D29CE" w:rsidRDefault="000D29CE"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 xml:space="preserve">Female Pelvic Medicine and Reconstructive Surgery (Obstetrics and       </w:t>
      </w:r>
      <w:r w:rsidR="00185B23">
        <w:rPr>
          <w:spacing w:val="-2"/>
          <w:sz w:val="22"/>
        </w:rPr>
        <w:t xml:space="preserve">            </w:t>
      </w:r>
      <w:r>
        <w:rPr>
          <w:spacing w:val="-2"/>
          <w:sz w:val="22"/>
        </w:rPr>
        <w:t>Gynecology) (beginning in 2011)</w:t>
      </w:r>
    </w:p>
    <w:p w14:paraId="2234F162" w14:textId="77777777" w:rsidR="001F14B8" w:rsidRDefault="001F14B8"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Gynecological Oncology</w:t>
      </w:r>
    </w:p>
    <w:p w14:paraId="641CF35F" w14:textId="77777777" w:rsidR="001F14B8" w:rsidRDefault="001F14B8"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Gynecology</w:t>
      </w:r>
    </w:p>
    <w:p w14:paraId="45B17B3F" w14:textId="77777777" w:rsidR="007C120E" w:rsidRDefault="007C120E"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Hospice &amp; Palliative Medicine (Obstetrics &amp; Gynecology) (beginning in 2008)</w:t>
      </w:r>
    </w:p>
    <w:p w14:paraId="44D203C4" w14:textId="77777777" w:rsidR="001F14B8" w:rsidRDefault="001F14B8"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Maternal and Fetal Medicine</w:t>
      </w:r>
    </w:p>
    <w:p w14:paraId="47E754EA" w14:textId="77777777" w:rsidR="005463CA" w:rsidRDefault="005463CA"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Medical Genetics &amp; Genomic/Maternal</w:t>
      </w:r>
      <w:r w:rsidR="00F001BE">
        <w:rPr>
          <w:spacing w:val="-2"/>
          <w:sz w:val="22"/>
        </w:rPr>
        <w:t>-</w:t>
      </w:r>
      <w:r>
        <w:rPr>
          <w:spacing w:val="-2"/>
          <w:sz w:val="22"/>
        </w:rPr>
        <w:t>Fetal Medicine (beginning in 2020)</w:t>
      </w:r>
    </w:p>
    <w:p w14:paraId="10B15F44" w14:textId="77777777" w:rsidR="001F14B8" w:rsidRDefault="001F14B8"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lastRenderedPageBreak/>
        <w:t>Obstetrics</w:t>
      </w:r>
    </w:p>
    <w:p w14:paraId="7FA06766" w14:textId="77777777" w:rsidR="001F14B8" w:rsidRDefault="001F14B8"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 xml:space="preserve">Critical Care Medicine (Obstetrics </w:t>
      </w:r>
      <w:r w:rsidR="005C6FBF">
        <w:rPr>
          <w:spacing w:val="-2"/>
          <w:sz w:val="22"/>
        </w:rPr>
        <w:t>&amp;</w:t>
      </w:r>
      <w:r>
        <w:rPr>
          <w:spacing w:val="-2"/>
          <w:sz w:val="22"/>
        </w:rPr>
        <w:t xml:space="preserve"> Gynecology)</w:t>
      </w:r>
    </w:p>
    <w:p w14:paraId="47ABC0FF" w14:textId="77777777" w:rsidR="005463CA" w:rsidRDefault="001F14B8"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Reproductive Endocrinology</w:t>
      </w:r>
    </w:p>
    <w:p w14:paraId="2317C3BD" w14:textId="77777777" w:rsidR="00435410" w:rsidRDefault="00435410"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Complex Family Planning (Obstetrics &amp; Gynecology) (beginning in 2021)</w:t>
      </w:r>
    </w:p>
    <w:p w14:paraId="61BCFFFA" w14:textId="77777777" w:rsidR="00435410" w:rsidRDefault="00435410" w:rsidP="00185B2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Reproductive Endocrinology/Infertility/Genetics &amp; Genomics (beginning in 2021)</w:t>
      </w:r>
    </w:p>
    <w:p w14:paraId="2AB4FD40" w14:textId="77777777" w:rsidR="001F14B8" w:rsidRPr="00EF18CA" w:rsidRDefault="001F14B8" w:rsidP="00982683">
      <w:pPr>
        <w:numPr>
          <w:ilvl w:val="0"/>
          <w:numId w:val="26"/>
        </w:numPr>
        <w:tabs>
          <w:tab w:val="left" w:pos="-1440"/>
          <w:tab w:val="left" w:pos="-720"/>
          <w:tab w:val="left" w:pos="444"/>
          <w:tab w:val="left" w:pos="799"/>
          <w:tab w:val="left" w:pos="1800"/>
          <w:tab w:val="left" w:pos="2764"/>
          <w:tab w:val="left" w:pos="3148"/>
          <w:tab w:val="left" w:pos="3609"/>
          <w:tab w:val="left" w:pos="3993"/>
          <w:tab w:val="left" w:pos="4377"/>
          <w:tab w:val="left" w:pos="459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In 1993, </w:t>
      </w:r>
      <w:r>
        <w:rPr>
          <w:b/>
          <w:spacing w:val="-2"/>
          <w:sz w:val="22"/>
        </w:rPr>
        <w:t xml:space="preserve">Family Practice </w:t>
      </w:r>
      <w:r>
        <w:rPr>
          <w:spacing w:val="-2"/>
          <w:sz w:val="22"/>
        </w:rPr>
        <w:t xml:space="preserve">was broken into </w:t>
      </w:r>
      <w:r>
        <w:rPr>
          <w:b/>
          <w:spacing w:val="-2"/>
          <w:sz w:val="22"/>
        </w:rPr>
        <w:t xml:space="preserve">General Family Practice </w:t>
      </w:r>
      <w:r>
        <w:rPr>
          <w:spacing w:val="-2"/>
          <w:sz w:val="22"/>
        </w:rPr>
        <w:t xml:space="preserve">and </w:t>
      </w:r>
      <w:r>
        <w:rPr>
          <w:b/>
          <w:spacing w:val="-2"/>
          <w:sz w:val="22"/>
        </w:rPr>
        <w:t>Family Practice Subspecialties</w:t>
      </w:r>
      <w:r w:rsidRPr="00EF18CA">
        <w:rPr>
          <w:spacing w:val="-2"/>
          <w:sz w:val="22"/>
        </w:rPr>
        <w:t xml:space="preserve">. In 2003, the name changed to </w:t>
      </w:r>
      <w:r w:rsidRPr="00EF18CA">
        <w:rPr>
          <w:b/>
          <w:spacing w:val="-2"/>
          <w:sz w:val="22"/>
        </w:rPr>
        <w:t>Family Medicine.</w:t>
      </w:r>
    </w:p>
    <w:p w14:paraId="7C645B82" w14:textId="77777777" w:rsidR="001F14B8" w:rsidRDefault="001F14B8" w:rsidP="00982683">
      <w:pPr>
        <w:numPr>
          <w:ilvl w:val="0"/>
          <w:numId w:val="26"/>
        </w:numPr>
        <w:tabs>
          <w:tab w:val="left" w:pos="-1440"/>
          <w:tab w:val="left" w:pos="-720"/>
          <w:tab w:val="left" w:pos="444"/>
          <w:tab w:val="left" w:pos="799"/>
          <w:tab w:val="left" w:pos="1800"/>
          <w:tab w:val="left" w:pos="2764"/>
          <w:tab w:val="left" w:pos="3148"/>
          <w:tab w:val="left" w:pos="3609"/>
          <w:tab w:val="left" w:pos="3993"/>
          <w:tab w:val="left" w:pos="4377"/>
          <w:tab w:val="left" w:pos="459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are included in </w:t>
      </w:r>
      <w:r w:rsidR="00DC472F">
        <w:rPr>
          <w:spacing w:val="-2"/>
          <w:sz w:val="22"/>
        </w:rPr>
        <w:t>2020 and 2021</w:t>
      </w:r>
      <w:r>
        <w:rPr>
          <w:spacing w:val="-2"/>
          <w:sz w:val="22"/>
        </w:rPr>
        <w:t xml:space="preserve"> </w:t>
      </w:r>
      <w:r>
        <w:rPr>
          <w:b/>
          <w:spacing w:val="-2"/>
          <w:sz w:val="22"/>
        </w:rPr>
        <w:t>Family Medicine Subspecialties</w:t>
      </w:r>
      <w:r>
        <w:rPr>
          <w:spacing w:val="-2"/>
          <w:sz w:val="22"/>
        </w:rPr>
        <w:t>:</w:t>
      </w:r>
    </w:p>
    <w:p w14:paraId="31179392" w14:textId="77777777" w:rsidR="001F14B8" w:rsidRDefault="001F14B8" w:rsidP="00185B23">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160" w:firstLine="270"/>
        <w:jc w:val="both"/>
        <w:rPr>
          <w:spacing w:val="-2"/>
          <w:sz w:val="22"/>
        </w:rPr>
      </w:pPr>
      <w:r>
        <w:rPr>
          <w:spacing w:val="-2"/>
          <w:sz w:val="22"/>
        </w:rPr>
        <w:t>Adolescent Medicine for Family Practice (beginning in 2007)</w:t>
      </w:r>
    </w:p>
    <w:p w14:paraId="70851FED" w14:textId="77777777" w:rsidR="00087C7E" w:rsidRDefault="00087C7E" w:rsidP="00185B23">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160" w:firstLine="270"/>
        <w:jc w:val="both"/>
        <w:rPr>
          <w:spacing w:val="-2"/>
          <w:sz w:val="22"/>
        </w:rPr>
      </w:pPr>
      <w:r>
        <w:rPr>
          <w:spacing w:val="-2"/>
          <w:sz w:val="22"/>
        </w:rPr>
        <w:t>Clinical Informatics (Family Medicine) (</w:t>
      </w:r>
      <w:r w:rsidR="0020488C">
        <w:rPr>
          <w:spacing w:val="-2"/>
          <w:sz w:val="22"/>
        </w:rPr>
        <w:t xml:space="preserve">beginning </w:t>
      </w:r>
      <w:r>
        <w:rPr>
          <w:spacing w:val="-2"/>
          <w:sz w:val="22"/>
        </w:rPr>
        <w:t>in 2016)</w:t>
      </w:r>
    </w:p>
    <w:p w14:paraId="3E26C9C6" w14:textId="77777777" w:rsidR="00034329" w:rsidRDefault="00034329" w:rsidP="00185B23">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160" w:firstLine="270"/>
        <w:jc w:val="both"/>
        <w:rPr>
          <w:spacing w:val="-2"/>
          <w:sz w:val="22"/>
        </w:rPr>
      </w:pPr>
      <w:r>
        <w:rPr>
          <w:spacing w:val="-2"/>
          <w:sz w:val="22"/>
        </w:rPr>
        <w:t>Family Medicine/</w:t>
      </w:r>
      <w:r w:rsidR="00D656E8">
        <w:rPr>
          <w:spacing w:val="-2"/>
          <w:sz w:val="22"/>
        </w:rPr>
        <w:t>Preventive</w:t>
      </w:r>
      <w:r>
        <w:rPr>
          <w:spacing w:val="-2"/>
          <w:sz w:val="22"/>
        </w:rPr>
        <w:t xml:space="preserve"> Medicine (</w:t>
      </w:r>
      <w:r w:rsidR="0061615C">
        <w:rPr>
          <w:spacing w:val="-2"/>
          <w:sz w:val="22"/>
        </w:rPr>
        <w:t>b</w:t>
      </w:r>
      <w:r>
        <w:rPr>
          <w:spacing w:val="-2"/>
          <w:sz w:val="22"/>
        </w:rPr>
        <w:t>eginning in 2010)</w:t>
      </w:r>
    </w:p>
    <w:p w14:paraId="71178260" w14:textId="77777777" w:rsidR="001F14B8" w:rsidRDefault="001F14B8" w:rsidP="00185B23">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160" w:firstLine="270"/>
        <w:jc w:val="both"/>
        <w:rPr>
          <w:spacing w:val="-2"/>
          <w:sz w:val="22"/>
        </w:rPr>
      </w:pPr>
      <w:r>
        <w:rPr>
          <w:spacing w:val="-2"/>
          <w:sz w:val="22"/>
        </w:rPr>
        <w:t>Geriatric Medicine (Family Medicine)</w:t>
      </w:r>
    </w:p>
    <w:p w14:paraId="2DF187B9" w14:textId="77777777" w:rsidR="001F14B8" w:rsidRDefault="001F14B8" w:rsidP="00185B23">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160" w:firstLine="270"/>
        <w:jc w:val="both"/>
        <w:rPr>
          <w:spacing w:val="-2"/>
          <w:sz w:val="22"/>
        </w:rPr>
      </w:pPr>
      <w:r>
        <w:rPr>
          <w:spacing w:val="-2"/>
          <w:sz w:val="22"/>
        </w:rPr>
        <w:t>Sports Medicine (Family Medicine)</w:t>
      </w:r>
    </w:p>
    <w:p w14:paraId="1ED061F4" w14:textId="77777777" w:rsidR="00A9204B" w:rsidRDefault="00034329" w:rsidP="00E3739F">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160" w:firstLine="270"/>
        <w:jc w:val="both"/>
        <w:rPr>
          <w:spacing w:val="-2"/>
          <w:sz w:val="22"/>
        </w:rPr>
      </w:pPr>
      <w:r>
        <w:rPr>
          <w:spacing w:val="-2"/>
          <w:sz w:val="22"/>
        </w:rPr>
        <w:t xml:space="preserve">Hospice </w:t>
      </w:r>
      <w:r w:rsidR="005C6FBF">
        <w:rPr>
          <w:spacing w:val="-2"/>
          <w:sz w:val="22"/>
        </w:rPr>
        <w:t>&amp;</w:t>
      </w:r>
      <w:r>
        <w:rPr>
          <w:spacing w:val="-2"/>
          <w:sz w:val="22"/>
        </w:rPr>
        <w:t xml:space="preserve"> Pall</w:t>
      </w:r>
      <w:r w:rsidR="00796304">
        <w:rPr>
          <w:spacing w:val="-2"/>
          <w:sz w:val="22"/>
        </w:rPr>
        <w:t>i</w:t>
      </w:r>
      <w:r>
        <w:rPr>
          <w:spacing w:val="-2"/>
          <w:sz w:val="22"/>
        </w:rPr>
        <w:t>ative Medicine (Family Medicine) (</w:t>
      </w:r>
      <w:r w:rsidR="0061615C">
        <w:rPr>
          <w:spacing w:val="-2"/>
          <w:sz w:val="22"/>
        </w:rPr>
        <w:t>b</w:t>
      </w:r>
      <w:r>
        <w:rPr>
          <w:spacing w:val="-2"/>
          <w:sz w:val="22"/>
        </w:rPr>
        <w:t xml:space="preserve">eginning in </w:t>
      </w:r>
    </w:p>
    <w:p w14:paraId="25F09EF2" w14:textId="36E02FB2" w:rsidR="001F14B8" w:rsidRPr="005463CA" w:rsidRDefault="00A9204B" w:rsidP="00E3739F">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160" w:firstLine="270"/>
        <w:jc w:val="both"/>
        <w:rPr>
          <w:spacing w:val="-2"/>
          <w:sz w:val="22"/>
        </w:rPr>
      </w:pPr>
      <w:r>
        <w:rPr>
          <w:spacing w:val="-2"/>
          <w:sz w:val="22"/>
        </w:rPr>
        <w:t xml:space="preserve">     </w:t>
      </w:r>
      <w:r w:rsidR="00034329">
        <w:rPr>
          <w:spacing w:val="-2"/>
          <w:sz w:val="22"/>
        </w:rPr>
        <w:t>2010)</w:t>
      </w:r>
      <w:r w:rsidR="001F14B8">
        <w:rPr>
          <w:spacing w:val="-2"/>
          <w:sz w:val="22"/>
        </w:rPr>
        <w:tab/>
      </w:r>
      <w:r w:rsidR="001F14B8">
        <w:rPr>
          <w:spacing w:val="-2"/>
          <w:sz w:val="22"/>
        </w:rPr>
        <w:tab/>
      </w:r>
      <w:r w:rsidR="001F14B8">
        <w:rPr>
          <w:spacing w:val="-2"/>
          <w:sz w:val="22"/>
        </w:rPr>
        <w:tab/>
      </w:r>
      <w:r w:rsidR="001F14B8">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p>
    <w:p w14:paraId="1B0E827B" w14:textId="77777777" w:rsidR="00034329" w:rsidRDefault="00FF26F0" w:rsidP="00982683">
      <w:pPr>
        <w:numPr>
          <w:ilvl w:val="0"/>
          <w:numId w:val="26"/>
        </w:numPr>
        <w:tabs>
          <w:tab w:val="left" w:pos="-1440"/>
          <w:tab w:val="left" w:pos="-720"/>
          <w:tab w:val="left" w:pos="444"/>
          <w:tab w:val="left" w:pos="799"/>
          <w:tab w:val="left" w:pos="1243"/>
          <w:tab w:val="left" w:pos="1800"/>
          <w:tab w:val="left" w:pos="2764"/>
          <w:tab w:val="left" w:pos="3148"/>
          <w:tab w:val="left" w:pos="3609"/>
          <w:tab w:val="left" w:pos="3993"/>
          <w:tab w:val="left" w:pos="4377"/>
          <w:tab w:val="left" w:pos="5145"/>
          <w:tab w:val="left" w:pos="5529"/>
          <w:tab w:val="left" w:pos="5860"/>
          <w:tab w:val="left" w:pos="6297"/>
          <w:tab w:val="left" w:pos="6681"/>
          <w:tab w:val="left" w:pos="7065"/>
          <w:tab w:val="left" w:pos="7449"/>
          <w:tab w:val="left" w:pos="7833"/>
          <w:tab w:val="left" w:pos="8217"/>
          <w:tab w:val="left" w:pos="8985"/>
          <w:tab w:val="left" w:pos="9360"/>
          <w:tab w:val="right" w:pos="9830"/>
          <w:tab w:val="right" w:pos="10444"/>
        </w:tabs>
        <w:suppressAutoHyphens/>
        <w:ind w:left="1800" w:hanging="540"/>
        <w:jc w:val="both"/>
        <w:rPr>
          <w:spacing w:val="-2"/>
          <w:sz w:val="22"/>
        </w:rPr>
      </w:pPr>
      <w:r>
        <w:rPr>
          <w:spacing w:val="-2"/>
          <w:sz w:val="22"/>
        </w:rPr>
        <w:t>Data are included for the fo</w:t>
      </w:r>
      <w:r w:rsidR="001F14B8">
        <w:rPr>
          <w:spacing w:val="-2"/>
          <w:sz w:val="22"/>
        </w:rPr>
        <w:t xml:space="preserve">llowing US territories: </w:t>
      </w:r>
      <w:r>
        <w:rPr>
          <w:spacing w:val="-2"/>
          <w:sz w:val="22"/>
        </w:rPr>
        <w:t xml:space="preserve">Guam, </w:t>
      </w:r>
      <w:r w:rsidR="001F14B8">
        <w:rPr>
          <w:spacing w:val="-2"/>
          <w:sz w:val="22"/>
        </w:rPr>
        <w:t>Puerto Rico and the U</w:t>
      </w:r>
      <w:r w:rsidR="00034329">
        <w:rPr>
          <w:spacing w:val="-2"/>
          <w:sz w:val="22"/>
        </w:rPr>
        <w:t xml:space="preserve">S Virgin Islands. </w:t>
      </w:r>
    </w:p>
    <w:p w14:paraId="0E2238FF" w14:textId="77777777" w:rsidR="00034329" w:rsidRDefault="003079E9"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i/>
          <w:spacing w:val="-3"/>
        </w:rPr>
        <w:tab/>
      </w:r>
    </w:p>
    <w:p w14:paraId="51F1394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130" w:name="UD8C"/>
      <w:r>
        <w:rPr>
          <w:spacing w:val="-3"/>
        </w:rPr>
        <w:tab/>
      </w:r>
      <w:bookmarkEnd w:id="130"/>
      <w:r>
        <w:rPr>
          <w:spacing w:val="-3"/>
        </w:rPr>
        <w:t xml:space="preserve">The </w:t>
      </w:r>
      <w:r w:rsidR="00DC472F">
        <w:rPr>
          <w:b/>
          <w:spacing w:val="-3"/>
        </w:rPr>
        <w:t>2020 and 2021</w:t>
      </w:r>
      <w:r>
        <w:rPr>
          <w:b/>
          <w:spacing w:val="-3"/>
        </w:rPr>
        <w:t xml:space="preserve"> AMA Federal M.D. Specialty data </w:t>
      </w:r>
      <w:r>
        <w:rPr>
          <w:spacing w:val="-3"/>
        </w:rPr>
        <w:t xml:space="preserve">were obtained from the </w:t>
      </w:r>
      <w:r w:rsidR="00DC472F">
        <w:rPr>
          <w:spacing w:val="-3"/>
        </w:rPr>
        <w:t>2020 and 2021</w:t>
      </w:r>
      <w:r>
        <w:rPr>
          <w:spacing w:val="-3"/>
        </w:rPr>
        <w:t xml:space="preserve"> </w:t>
      </w:r>
      <w:r>
        <w:rPr>
          <w:i/>
          <w:spacing w:val="-3"/>
        </w:rPr>
        <w:t xml:space="preserve">American Medical Association Physician </w:t>
      </w:r>
      <w:proofErr w:type="spellStart"/>
      <w:r>
        <w:rPr>
          <w:i/>
          <w:spacing w:val="-3"/>
        </w:rPr>
        <w:t>Masterfiles</w:t>
      </w:r>
      <w:proofErr w:type="spellEnd"/>
      <w:r>
        <w:rPr>
          <w:spacing w:val="-3"/>
        </w:rPr>
        <w:t xml:space="preserve"> (Copyright).  The totals contained on the file are for Total Federal M.D.'s and are broken out by Specialty and Major Professional Activity.</w:t>
      </w:r>
    </w:p>
    <w:p w14:paraId="2E2EF37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A3F0F8B" w14:textId="77777777" w:rsidR="001249C5" w:rsidRDefault="0041576E" w:rsidP="00062688">
      <w:pPr>
        <w:tabs>
          <w:tab w:val="left" w:pos="-1440"/>
          <w:tab w:val="left" w:pos="-720"/>
          <w:tab w:val="left" w:pos="444"/>
          <w:tab w:val="left" w:pos="799"/>
          <w:tab w:val="left" w:pos="108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456"/>
        <w:jc w:val="both"/>
        <w:rPr>
          <w:spacing w:val="-2"/>
          <w:sz w:val="22"/>
        </w:rPr>
      </w:pPr>
      <w:r>
        <w:rPr>
          <w:i/>
          <w:spacing w:val="-2"/>
          <w:sz w:val="22"/>
        </w:rPr>
        <w:tab/>
      </w:r>
      <w:r w:rsidR="001F14B8">
        <w:rPr>
          <w:i/>
          <w:spacing w:val="-2"/>
          <w:sz w:val="22"/>
        </w:rPr>
        <w:t>Note:</w:t>
      </w:r>
      <w:r w:rsidR="001F14B8">
        <w:rPr>
          <w:spacing w:val="-2"/>
          <w:sz w:val="22"/>
        </w:rPr>
        <w:tab/>
      </w:r>
    </w:p>
    <w:p w14:paraId="4044363E" w14:textId="77777777" w:rsidR="001F14B8" w:rsidRDefault="001F14B8" w:rsidP="00982683">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14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Federal status </w:t>
      </w:r>
      <w:r>
        <w:rPr>
          <w:spacing w:val="-2"/>
          <w:sz w:val="22"/>
        </w:rPr>
        <w:t>is defined as full</w:t>
      </w:r>
      <w:r>
        <w:rPr>
          <w:spacing w:val="-2"/>
          <w:sz w:val="22"/>
        </w:rPr>
        <w:noBreakHyphen/>
        <w:t>time employment by the federal government, including the Army, Navy, Air Force, Veteran's Administration, the Public Health Service and other federally funded agencies.</w:t>
      </w:r>
    </w:p>
    <w:p w14:paraId="13E1ADD6" w14:textId="77777777" w:rsidR="001F14B8" w:rsidRDefault="001F14B8" w:rsidP="00982683">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Major Professional Activity</w:t>
      </w:r>
      <w:r>
        <w:rPr>
          <w:spacing w:val="-2"/>
          <w:sz w:val="22"/>
        </w:rPr>
        <w:t xml:space="preserve"> classifications are reported by the physician in the Census of Physicians' Practice Arrangements questionnaire.</w:t>
      </w:r>
    </w:p>
    <w:p w14:paraId="53D69EE4" w14:textId="165F0ECF" w:rsidR="001F14B8" w:rsidRDefault="001F14B8" w:rsidP="00982683">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Residents</w:t>
      </w:r>
      <w:r>
        <w:rPr>
          <w:spacing w:val="-2"/>
          <w:sz w:val="22"/>
        </w:rPr>
        <w:t xml:space="preserve"> (all years) include any physician in supervised practice of medicine among patients in a hospital or in its outpatient department with continued instruction in the science and art of medicine by the staff of the facility. These physicians are engaged primarily in patient care</w:t>
      </w:r>
      <w:r w:rsidR="00C8326C">
        <w:rPr>
          <w:spacing w:val="-2"/>
          <w:sz w:val="22"/>
        </w:rPr>
        <w:t>.</w:t>
      </w:r>
    </w:p>
    <w:p w14:paraId="6B9A7AD9" w14:textId="77777777" w:rsidR="001F14B8" w:rsidRDefault="001F14B8" w:rsidP="00982683">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Hospital </w:t>
      </w:r>
      <w:r w:rsidR="009C1506">
        <w:rPr>
          <w:b/>
          <w:spacing w:val="-2"/>
          <w:sz w:val="22"/>
        </w:rPr>
        <w:t>Full-Time</w:t>
      </w:r>
      <w:r>
        <w:rPr>
          <w:b/>
          <w:spacing w:val="-2"/>
          <w:sz w:val="22"/>
        </w:rPr>
        <w:t xml:space="preserve"> Staff</w:t>
      </w:r>
      <w:r>
        <w:rPr>
          <w:spacing w:val="-2"/>
          <w:sz w:val="22"/>
        </w:rPr>
        <w:t xml:space="preserve"> includes physicians employed under contract with hospitals to provide direct patient care.</w:t>
      </w:r>
    </w:p>
    <w:p w14:paraId="2067D7DC" w14:textId="77777777" w:rsidR="001F14B8" w:rsidRDefault="001F14B8" w:rsidP="00982683">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Other Professional Activity </w:t>
      </w:r>
      <w:r>
        <w:rPr>
          <w:spacing w:val="-2"/>
          <w:sz w:val="22"/>
        </w:rPr>
        <w:t>includes Administration, Medical Teaching, Research, and Other.  See above notes for AMA Non-Federal M.D. data definitions.</w:t>
      </w:r>
    </w:p>
    <w:p w14:paraId="4AD0E4AB" w14:textId="77777777" w:rsidR="001F14B8" w:rsidRDefault="001F14B8" w:rsidP="00A9204B">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proofErr w:type="gramStart"/>
      <w:r>
        <w:rPr>
          <w:spacing w:val="-2"/>
          <w:sz w:val="22"/>
        </w:rPr>
        <w:t>Physicians</w:t>
      </w:r>
      <w:proofErr w:type="gramEnd"/>
      <w:r>
        <w:rPr>
          <w:spacing w:val="-2"/>
          <w:sz w:val="22"/>
        </w:rPr>
        <w:t xml:space="preserve"> fields contain only active physicians with classified activity unless specifically stated that inactive and/or not classified are included.</w:t>
      </w:r>
    </w:p>
    <w:p w14:paraId="4AE1547B" w14:textId="44BC25BF" w:rsidR="001F14B8" w:rsidRDefault="00A9204B" w:rsidP="00A9204B">
      <w:pPr>
        <w:numPr>
          <w:ilvl w:val="0"/>
          <w:numId w:val="90"/>
        </w:numPr>
        <w:tabs>
          <w:tab w:val="clear" w:pos="1620"/>
          <w:tab w:val="left" w:pos="-1440"/>
          <w:tab w:val="left" w:pos="-720"/>
          <w:tab w:val="left" w:pos="444"/>
          <w:tab w:val="left" w:pos="799"/>
          <w:tab w:val="left" w:pos="1243"/>
          <w:tab w:val="num" w:pos="1710"/>
          <w:tab w:val="left" w:pos="1800"/>
          <w:tab w:val="left" w:pos="2380"/>
          <w:tab w:val="left" w:pos="2764"/>
          <w:tab w:val="left" w:pos="3148"/>
          <w:tab w:val="left" w:pos="3609"/>
          <w:tab w:val="left" w:pos="405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  </w:t>
      </w:r>
      <w:r w:rsidR="001F14B8">
        <w:rPr>
          <w:spacing w:val="-2"/>
          <w:sz w:val="22"/>
        </w:rPr>
        <w:t>A physician's self</w:t>
      </w:r>
      <w:r w:rsidR="001F14B8">
        <w:rPr>
          <w:spacing w:val="-2"/>
          <w:sz w:val="22"/>
        </w:rPr>
        <w:noBreakHyphen/>
        <w:t xml:space="preserve">designated </w:t>
      </w:r>
      <w:r w:rsidR="001F14B8">
        <w:rPr>
          <w:b/>
          <w:spacing w:val="-2"/>
          <w:sz w:val="22"/>
        </w:rPr>
        <w:t xml:space="preserve">practice specialty </w:t>
      </w:r>
      <w:r w:rsidR="001F14B8">
        <w:rPr>
          <w:spacing w:val="-2"/>
          <w:sz w:val="22"/>
        </w:rPr>
        <w:t xml:space="preserve">is determined, like major professional </w:t>
      </w:r>
      <w:r w:rsidR="00AB53BD">
        <w:rPr>
          <w:spacing w:val="-2"/>
          <w:sz w:val="22"/>
        </w:rPr>
        <w:t xml:space="preserve">    </w:t>
      </w:r>
      <w:r w:rsidR="001F14B8">
        <w:rPr>
          <w:spacing w:val="-2"/>
          <w:sz w:val="22"/>
        </w:rPr>
        <w:t xml:space="preserve">activity, by the physician from a list of codes included in the physician on the </w:t>
      </w:r>
      <w:r w:rsidR="00AB53BD">
        <w:rPr>
          <w:spacing w:val="-2"/>
          <w:sz w:val="22"/>
        </w:rPr>
        <w:t xml:space="preserve">                   </w:t>
      </w:r>
      <w:r w:rsidR="001F14B8">
        <w:rPr>
          <w:spacing w:val="-2"/>
          <w:sz w:val="22"/>
        </w:rPr>
        <w:t>Physicians' Practice Arrangements questionnaire.</w:t>
      </w:r>
    </w:p>
    <w:p w14:paraId="4172BCCA" w14:textId="77777777" w:rsidR="001F14B8" w:rsidRDefault="00AB53BD" w:rsidP="00A9204B">
      <w:pPr>
        <w:numPr>
          <w:ilvl w:val="0"/>
          <w:numId w:val="90"/>
        </w:numPr>
        <w:tabs>
          <w:tab w:val="left" w:pos="-1440"/>
          <w:tab w:val="left" w:pos="-720"/>
          <w:tab w:val="left" w:pos="444"/>
          <w:tab w:val="left" w:pos="799"/>
          <w:tab w:val="left" w:pos="1243"/>
          <w:tab w:val="left" w:pos="1800"/>
          <w:tab w:val="left" w:pos="2380"/>
          <w:tab w:val="left" w:pos="2764"/>
          <w:tab w:val="left" w:pos="306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   </w:t>
      </w:r>
      <w:r w:rsidR="001F14B8">
        <w:rPr>
          <w:spacing w:val="-2"/>
          <w:sz w:val="22"/>
        </w:rPr>
        <w:t xml:space="preserve">The following subspecialties are included in </w:t>
      </w:r>
      <w:r w:rsidR="001F14B8">
        <w:rPr>
          <w:b/>
          <w:spacing w:val="-2"/>
          <w:sz w:val="22"/>
        </w:rPr>
        <w:t>Total General Practice</w:t>
      </w:r>
      <w:r w:rsidR="001F14B8">
        <w:rPr>
          <w:spacing w:val="-2"/>
          <w:sz w:val="22"/>
        </w:rPr>
        <w:t>:  General Practice; Family Medicine, General (Family Practice, General prior to 2003); Family Medicine Subspecialties (Family Practice Subspecialties prior to 2003).</w:t>
      </w:r>
    </w:p>
    <w:p w14:paraId="69C15D82" w14:textId="77777777" w:rsidR="001F14B8" w:rsidRDefault="00AB53BD" w:rsidP="00982683">
      <w:pPr>
        <w:numPr>
          <w:ilvl w:val="0"/>
          <w:numId w:val="90"/>
        </w:numPr>
        <w:tabs>
          <w:tab w:val="left" w:pos="-1440"/>
          <w:tab w:val="left" w:pos="-720"/>
          <w:tab w:val="left" w:pos="444"/>
          <w:tab w:val="left" w:pos="799"/>
          <w:tab w:val="left" w:pos="1243"/>
          <w:tab w:val="num" w:pos="1800"/>
          <w:tab w:val="left" w:pos="2380"/>
          <w:tab w:val="left" w:pos="2764"/>
          <w:tab w:val="left" w:pos="2880"/>
          <w:tab w:val="left" w:pos="3148"/>
          <w:tab w:val="left" w:pos="351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   </w:t>
      </w:r>
      <w:r w:rsidR="001F14B8">
        <w:rPr>
          <w:spacing w:val="-2"/>
          <w:sz w:val="22"/>
        </w:rPr>
        <w:t xml:space="preserve">In 1990, </w:t>
      </w:r>
      <w:r w:rsidR="001F14B8">
        <w:rPr>
          <w:b/>
          <w:spacing w:val="-2"/>
          <w:sz w:val="22"/>
        </w:rPr>
        <w:t xml:space="preserve">Obstetrics and Gynecology </w:t>
      </w:r>
      <w:r w:rsidR="001F14B8">
        <w:rPr>
          <w:spacing w:val="-2"/>
          <w:sz w:val="22"/>
        </w:rPr>
        <w:t xml:space="preserve">was broken into </w:t>
      </w:r>
      <w:r w:rsidR="001F14B8">
        <w:rPr>
          <w:b/>
          <w:spacing w:val="-2"/>
          <w:sz w:val="22"/>
        </w:rPr>
        <w:t>Obstetrics and Gynecology</w:t>
      </w:r>
      <w:r w:rsidR="001F14B8">
        <w:rPr>
          <w:spacing w:val="-2"/>
          <w:sz w:val="22"/>
        </w:rPr>
        <w:t xml:space="preserve">, and </w:t>
      </w:r>
      <w:r w:rsidR="001F14B8">
        <w:rPr>
          <w:b/>
          <w:spacing w:val="-2"/>
          <w:sz w:val="22"/>
        </w:rPr>
        <w:t>Obstetrics and Gynecology Subspecialties</w:t>
      </w:r>
      <w:r w:rsidR="001F14B8">
        <w:rPr>
          <w:spacing w:val="-2"/>
          <w:sz w:val="22"/>
        </w:rPr>
        <w:t xml:space="preserve">.  The following are included in </w:t>
      </w:r>
      <w:r w:rsidR="00DC472F">
        <w:rPr>
          <w:spacing w:val="-2"/>
          <w:sz w:val="22"/>
        </w:rPr>
        <w:t>2020 and 2021</w:t>
      </w:r>
      <w:r w:rsidR="001F14B8">
        <w:rPr>
          <w:spacing w:val="-2"/>
          <w:sz w:val="22"/>
        </w:rPr>
        <w:t xml:space="preserve"> </w:t>
      </w:r>
      <w:r w:rsidR="001F14B8">
        <w:rPr>
          <w:b/>
          <w:spacing w:val="-2"/>
          <w:sz w:val="22"/>
        </w:rPr>
        <w:t>Obstetrics and Gynecology Subspecialties</w:t>
      </w:r>
      <w:r w:rsidR="001F14B8">
        <w:rPr>
          <w:spacing w:val="-2"/>
          <w:sz w:val="22"/>
        </w:rPr>
        <w:t>:</w:t>
      </w:r>
    </w:p>
    <w:p w14:paraId="730C1FA2" w14:textId="72F6F3D4" w:rsidR="009C1506" w:rsidRDefault="001F14B8" w:rsidP="00E0378B">
      <w:pPr>
        <w:tabs>
          <w:tab w:val="left" w:pos="-1440"/>
          <w:tab w:val="left" w:pos="-720"/>
          <w:tab w:val="left" w:pos="444"/>
          <w:tab w:val="left" w:pos="799"/>
          <w:tab w:val="left" w:pos="1243"/>
          <w:tab w:val="left" w:pos="1612"/>
          <w:tab w:val="left" w:pos="1890"/>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sidR="00E0378B">
        <w:rPr>
          <w:spacing w:val="-2"/>
          <w:sz w:val="22"/>
        </w:rPr>
        <w:tab/>
      </w:r>
      <w:r w:rsidR="0095368E">
        <w:rPr>
          <w:spacing w:val="-2"/>
          <w:sz w:val="22"/>
        </w:rPr>
        <w:tab/>
      </w:r>
      <w:r w:rsidR="009C1506">
        <w:rPr>
          <w:spacing w:val="-2"/>
          <w:sz w:val="22"/>
        </w:rPr>
        <w:t xml:space="preserve">Female Pelvic Medicine and Reconstructive Surgery (Obstetrics and                                                 </w:t>
      </w:r>
      <w:r w:rsidR="0021049E">
        <w:rPr>
          <w:spacing w:val="-2"/>
          <w:sz w:val="22"/>
        </w:rPr>
        <w:t xml:space="preserve">         </w:t>
      </w:r>
      <w:r w:rsidR="000F3418">
        <w:rPr>
          <w:spacing w:val="-2"/>
          <w:sz w:val="22"/>
        </w:rPr>
        <w:lastRenderedPageBreak/>
        <w:tab/>
      </w:r>
      <w:r w:rsidR="00314B1D">
        <w:rPr>
          <w:spacing w:val="-2"/>
          <w:sz w:val="22"/>
        </w:rPr>
        <w:tab/>
      </w:r>
      <w:r w:rsidR="005C4BA2">
        <w:rPr>
          <w:spacing w:val="-2"/>
          <w:sz w:val="22"/>
        </w:rPr>
        <w:tab/>
      </w:r>
      <w:r w:rsidR="005C4BA2">
        <w:rPr>
          <w:spacing w:val="-2"/>
          <w:sz w:val="22"/>
        </w:rPr>
        <w:tab/>
      </w:r>
      <w:r w:rsidR="005C4BA2">
        <w:rPr>
          <w:spacing w:val="-2"/>
          <w:sz w:val="22"/>
        </w:rPr>
        <w:tab/>
      </w:r>
      <w:r w:rsidR="005C4BA2">
        <w:rPr>
          <w:spacing w:val="-2"/>
          <w:sz w:val="22"/>
        </w:rPr>
        <w:tab/>
      </w:r>
      <w:r w:rsidR="005C4BA2">
        <w:rPr>
          <w:spacing w:val="-2"/>
          <w:sz w:val="22"/>
        </w:rPr>
        <w:tab/>
        <w:t xml:space="preserve">  </w:t>
      </w:r>
      <w:r w:rsidR="00A9204B">
        <w:rPr>
          <w:spacing w:val="-2"/>
          <w:sz w:val="22"/>
        </w:rPr>
        <w:t xml:space="preserve">    </w:t>
      </w:r>
      <w:r w:rsidR="009C1506">
        <w:rPr>
          <w:spacing w:val="-2"/>
          <w:sz w:val="22"/>
        </w:rPr>
        <w:t>Gynecology) (beginning in 2011)</w:t>
      </w:r>
    </w:p>
    <w:p w14:paraId="3326869C" w14:textId="77777777" w:rsidR="001F14B8" w:rsidRDefault="009C1506"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Gynecological Oncology</w:t>
      </w:r>
    </w:p>
    <w:p w14:paraId="6806D2C8"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Gynecology</w:t>
      </w:r>
    </w:p>
    <w:p w14:paraId="68D120C4" w14:textId="77777777" w:rsidR="00D146BF" w:rsidRDefault="00D146BF"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jc w:val="both"/>
        <w:rPr>
          <w:spacing w:val="-2"/>
          <w:sz w:val="22"/>
        </w:rPr>
      </w:pPr>
      <w:r>
        <w:rPr>
          <w:spacing w:val="-2"/>
          <w:sz w:val="22"/>
        </w:rPr>
        <w:t>Hospice &amp; Palliative Medicine (Obstetrics</w:t>
      </w:r>
      <w:r w:rsidR="00F061A5">
        <w:rPr>
          <w:spacing w:val="-2"/>
          <w:sz w:val="22"/>
        </w:rPr>
        <w:t xml:space="preserve"> and Gynecology</w:t>
      </w:r>
      <w:r>
        <w:rPr>
          <w:spacing w:val="-2"/>
          <w:sz w:val="22"/>
        </w:rPr>
        <w:t>)</w:t>
      </w:r>
      <w:r w:rsidR="00F061A5">
        <w:rPr>
          <w:spacing w:val="-2"/>
          <w:sz w:val="22"/>
        </w:rPr>
        <w:t xml:space="preserve"> (</w:t>
      </w:r>
      <w:r w:rsidR="0061615C">
        <w:rPr>
          <w:spacing w:val="-2"/>
          <w:sz w:val="22"/>
        </w:rPr>
        <w:t>b</w:t>
      </w:r>
      <w:r w:rsidR="00F061A5">
        <w:rPr>
          <w:spacing w:val="-2"/>
          <w:sz w:val="22"/>
        </w:rPr>
        <w:t>eginning in 2008)</w:t>
      </w:r>
    </w:p>
    <w:p w14:paraId="39E2DE70"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Maternal and Fetal Medicine</w:t>
      </w:r>
    </w:p>
    <w:p w14:paraId="4F7C435B" w14:textId="77777777" w:rsidR="00F001BE" w:rsidRDefault="00F001BE" w:rsidP="00F001BE">
      <w:pPr>
        <w:tabs>
          <w:tab w:val="left" w:pos="-1440"/>
          <w:tab w:val="left" w:pos="-720"/>
          <w:tab w:val="left" w:pos="444"/>
          <w:tab w:val="left" w:pos="799"/>
          <w:tab w:val="left" w:pos="1612"/>
          <w:tab w:val="left" w:pos="1800"/>
          <w:tab w:val="left" w:pos="234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r>
        <w:rPr>
          <w:spacing w:val="-2"/>
          <w:sz w:val="22"/>
        </w:rPr>
        <w:tab/>
        <w:t>Medical Genetics &amp; Genomic/Maternal-Fetal Medicine (beginning in 2020)</w:t>
      </w:r>
    </w:p>
    <w:p w14:paraId="6D30DDA3"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Obstetrics</w:t>
      </w:r>
    </w:p>
    <w:p w14:paraId="06B39F6B"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Critical Care Medicine (Obstetrics and Gynecology)</w:t>
      </w:r>
    </w:p>
    <w:p w14:paraId="33F7803F"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Reproductive Endocrinology</w:t>
      </w:r>
    </w:p>
    <w:p w14:paraId="38FFC974" w14:textId="77777777" w:rsidR="00927AA3" w:rsidRDefault="005C4BA2" w:rsidP="005C4BA2">
      <w:pPr>
        <w:tabs>
          <w:tab w:val="left" w:pos="-1440"/>
          <w:tab w:val="left" w:pos="-720"/>
          <w:tab w:val="left" w:pos="444"/>
          <w:tab w:val="left" w:pos="799"/>
          <w:tab w:val="left" w:pos="1612"/>
          <w:tab w:val="left" w:pos="1800"/>
          <w:tab w:val="left" w:pos="234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sidR="00927AA3">
        <w:rPr>
          <w:spacing w:val="-2"/>
          <w:sz w:val="22"/>
        </w:rPr>
        <w:t>Complex Family Planning (Obstetrics &amp; Gynecology) (beginning in 2021)</w:t>
      </w:r>
    </w:p>
    <w:p w14:paraId="47E03571" w14:textId="7FB37B47" w:rsidR="00927AA3" w:rsidRDefault="00927AA3" w:rsidP="005C4BA2">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424"/>
        <w:jc w:val="both"/>
        <w:rPr>
          <w:spacing w:val="-2"/>
          <w:sz w:val="22"/>
        </w:rPr>
      </w:pPr>
      <w:r>
        <w:rPr>
          <w:spacing w:val="-2"/>
          <w:sz w:val="22"/>
        </w:rPr>
        <w:t>Reproductive Endocrinology/Infertility/Genetics &amp; Genomics (beginn</w:t>
      </w:r>
      <w:r w:rsidR="00A9204B">
        <w:rPr>
          <w:spacing w:val="-2"/>
          <w:sz w:val="22"/>
        </w:rPr>
        <w:t xml:space="preserve">ing in </w:t>
      </w:r>
      <w:r>
        <w:rPr>
          <w:spacing w:val="-2"/>
          <w:sz w:val="22"/>
        </w:rPr>
        <w:t>2021)</w:t>
      </w:r>
    </w:p>
    <w:p w14:paraId="7F6F02C5" w14:textId="77777777" w:rsidR="001F14B8" w:rsidRDefault="00AB53BD" w:rsidP="00982683">
      <w:pPr>
        <w:numPr>
          <w:ilvl w:val="0"/>
          <w:numId w:val="90"/>
        </w:numPr>
        <w:tabs>
          <w:tab w:val="left" w:pos="-1440"/>
          <w:tab w:val="left" w:pos="-720"/>
          <w:tab w:val="left" w:pos="444"/>
          <w:tab w:val="left" w:pos="799"/>
          <w:tab w:val="left" w:pos="1243"/>
          <w:tab w:val="left" w:pos="1800"/>
          <w:tab w:val="left" w:pos="2764"/>
          <w:tab w:val="left" w:pos="3148"/>
          <w:tab w:val="left" w:pos="3609"/>
          <w:tab w:val="left" w:pos="3993"/>
          <w:tab w:val="left" w:pos="4377"/>
          <w:tab w:val="left" w:pos="4761"/>
          <w:tab w:val="left" w:pos="4860"/>
          <w:tab w:val="left" w:pos="5145"/>
          <w:tab w:val="left" w:pos="5529"/>
          <w:tab w:val="num" w:pos="576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   </w:t>
      </w:r>
      <w:r w:rsidR="001F14B8">
        <w:rPr>
          <w:spacing w:val="-2"/>
          <w:sz w:val="22"/>
        </w:rPr>
        <w:t xml:space="preserve">The following subspecialties are included in </w:t>
      </w:r>
      <w:r w:rsidR="001F14B8">
        <w:rPr>
          <w:b/>
          <w:spacing w:val="-2"/>
          <w:sz w:val="22"/>
        </w:rPr>
        <w:t>Other Medical Subspecialties:</w:t>
      </w:r>
    </w:p>
    <w:p w14:paraId="60CA2DC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Allergy and Immunology</w:t>
      </w:r>
    </w:p>
    <w:p w14:paraId="474B595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Cardiovascular Disease</w:t>
      </w:r>
    </w:p>
    <w:p w14:paraId="30AFA9A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Dermatology</w:t>
      </w:r>
    </w:p>
    <w:p w14:paraId="5E0C9BA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Epidemiology (in 2000)</w:t>
      </w:r>
    </w:p>
    <w:p w14:paraId="24BD092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Gastroenterology</w:t>
      </w:r>
    </w:p>
    <w:p w14:paraId="0315C83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Subspecialties</w:t>
      </w:r>
    </w:p>
    <w:p w14:paraId="75AE705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Cardiology</w:t>
      </w:r>
    </w:p>
    <w:p w14:paraId="4017D6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Pulmonary Disease</w:t>
      </w:r>
    </w:p>
    <w:p w14:paraId="6D806BC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 Subspecialties</w:t>
      </w:r>
    </w:p>
    <w:p w14:paraId="72B31BDC" w14:textId="77777777" w:rsidR="001F14B8" w:rsidRDefault="00AB53BD" w:rsidP="00982683">
      <w:pPr>
        <w:numPr>
          <w:ilvl w:val="0"/>
          <w:numId w:val="90"/>
        </w:numPr>
        <w:tabs>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   </w:t>
      </w:r>
      <w:r w:rsidR="001F14B8">
        <w:rPr>
          <w:spacing w:val="-2"/>
          <w:sz w:val="22"/>
        </w:rPr>
        <w:t xml:space="preserve">The following subspecialties are included in </w:t>
      </w:r>
      <w:r w:rsidR="001F14B8">
        <w:rPr>
          <w:b/>
          <w:spacing w:val="-2"/>
          <w:sz w:val="22"/>
        </w:rPr>
        <w:t>Other Surgical Subspecialties:</w:t>
      </w:r>
    </w:p>
    <w:p w14:paraId="5C40C93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Colon &amp; Rectal Surgery</w:t>
      </w:r>
    </w:p>
    <w:p w14:paraId="3C7464C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Neurological Surgery</w:t>
      </w:r>
    </w:p>
    <w:p w14:paraId="5849F9C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Ophthalmology</w:t>
      </w:r>
    </w:p>
    <w:p w14:paraId="29014EC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Orthopedic Surgery</w:t>
      </w:r>
    </w:p>
    <w:p w14:paraId="32389E5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Otolaryngology</w:t>
      </w:r>
    </w:p>
    <w:p w14:paraId="411FF66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Plastic Surgery</w:t>
      </w:r>
    </w:p>
    <w:p w14:paraId="023BC19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Thoracic Surgery</w:t>
      </w:r>
    </w:p>
    <w:p w14:paraId="497F0D0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Urological Surgery</w:t>
      </w:r>
    </w:p>
    <w:p w14:paraId="2A23CED1" w14:textId="77777777" w:rsidR="001F14B8" w:rsidRDefault="00AB53BD" w:rsidP="00982683">
      <w:pPr>
        <w:numPr>
          <w:ilvl w:val="0"/>
          <w:numId w:val="90"/>
        </w:numPr>
        <w:tabs>
          <w:tab w:val="left" w:pos="-1440"/>
          <w:tab w:val="left" w:pos="-720"/>
          <w:tab w:val="left" w:pos="444"/>
          <w:tab w:val="left" w:pos="799"/>
          <w:tab w:val="left" w:pos="1243"/>
          <w:tab w:val="left" w:pos="1800"/>
          <w:tab w:val="left" w:pos="2340"/>
          <w:tab w:val="left" w:pos="3609"/>
          <w:tab w:val="left" w:pos="3993"/>
          <w:tab w:val="left" w:pos="4377"/>
          <w:tab w:val="left" w:pos="4770"/>
          <w:tab w:val="left" w:pos="4860"/>
          <w:tab w:val="left" w:pos="4950"/>
          <w:tab w:val="left" w:pos="5145"/>
          <w:tab w:val="left" w:pos="5310"/>
          <w:tab w:val="left" w:pos="540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   </w:t>
      </w:r>
      <w:r w:rsidR="001F14B8">
        <w:rPr>
          <w:spacing w:val="-2"/>
          <w:sz w:val="22"/>
        </w:rPr>
        <w:t xml:space="preserve">The following subspecialties are included in </w:t>
      </w:r>
      <w:r w:rsidR="001F14B8">
        <w:rPr>
          <w:b/>
          <w:spacing w:val="-2"/>
          <w:sz w:val="22"/>
        </w:rPr>
        <w:t xml:space="preserve">Other </w:t>
      </w:r>
      <w:proofErr w:type="spellStart"/>
      <w:r w:rsidR="001F14B8">
        <w:rPr>
          <w:b/>
          <w:spacing w:val="-2"/>
          <w:sz w:val="22"/>
        </w:rPr>
        <w:t>Other</w:t>
      </w:r>
      <w:proofErr w:type="spellEnd"/>
      <w:r w:rsidR="001F14B8">
        <w:rPr>
          <w:b/>
          <w:spacing w:val="-2"/>
          <w:sz w:val="22"/>
        </w:rPr>
        <w:t xml:space="preserve"> Subspecialties:</w:t>
      </w:r>
    </w:p>
    <w:p w14:paraId="3AC1E96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Aerospace Medicine</w:t>
      </w:r>
    </w:p>
    <w:p w14:paraId="3C2457E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Anesthesiology</w:t>
      </w:r>
    </w:p>
    <w:p w14:paraId="594D354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Child Psychiatry</w:t>
      </w:r>
    </w:p>
    <w:p w14:paraId="0202928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Diagnostic Radiology</w:t>
      </w:r>
    </w:p>
    <w:p w14:paraId="37BC30C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Emergency Medicine</w:t>
      </w:r>
    </w:p>
    <w:p w14:paraId="49A896D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Forensic Pathology</w:t>
      </w:r>
    </w:p>
    <w:p w14:paraId="63B0993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General Preventive Medicine</w:t>
      </w:r>
    </w:p>
    <w:p w14:paraId="08F1BEC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Medical Genetics (beginning in January 1994)</w:t>
      </w:r>
    </w:p>
    <w:p w14:paraId="3D3080D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Neurology</w:t>
      </w:r>
    </w:p>
    <w:p w14:paraId="08CB292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Medicine</w:t>
      </w:r>
    </w:p>
    <w:p w14:paraId="74F5578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Occupational Medicine</w:t>
      </w:r>
    </w:p>
    <w:p w14:paraId="032B20D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Public Health </w:t>
      </w:r>
      <w:r w:rsidR="0061615C">
        <w:rPr>
          <w:spacing w:val="-2"/>
          <w:sz w:val="22"/>
        </w:rPr>
        <w:t>and General Preventive Medicine</w:t>
      </w:r>
    </w:p>
    <w:p w14:paraId="2897D9C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Physical Health</w:t>
      </w:r>
      <w:r w:rsidR="00AE0F1F">
        <w:rPr>
          <w:spacing w:val="-2"/>
          <w:sz w:val="22"/>
        </w:rPr>
        <w:t xml:space="preserve"> </w:t>
      </w:r>
    </w:p>
    <w:p w14:paraId="648B9DC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Physical Medicine &amp; Rehabilitation</w:t>
      </w:r>
    </w:p>
    <w:p w14:paraId="5B3112B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Pathology, Anatomic/Clinical</w:t>
      </w:r>
    </w:p>
    <w:p w14:paraId="04A7E9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Radiology</w:t>
      </w:r>
    </w:p>
    <w:p w14:paraId="38B5800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Radiation Oncology</w:t>
      </w:r>
    </w:p>
    <w:p w14:paraId="25FCA28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Transplantation Surgery (part of Surgical Specialties in 2000)</w:t>
      </w:r>
    </w:p>
    <w:p w14:paraId="67F3A15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Vascular Medicine (part of Medical Specialties in 2000)</w:t>
      </w:r>
    </w:p>
    <w:p w14:paraId="08810BA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lastRenderedPageBreak/>
        <w:tab/>
      </w:r>
      <w:r>
        <w:rPr>
          <w:spacing w:val="-2"/>
          <w:sz w:val="22"/>
        </w:rPr>
        <w:tab/>
      </w:r>
      <w:r>
        <w:rPr>
          <w:spacing w:val="-2"/>
          <w:sz w:val="22"/>
        </w:rPr>
        <w:tab/>
      </w:r>
      <w:r>
        <w:rPr>
          <w:spacing w:val="-2"/>
          <w:sz w:val="22"/>
        </w:rPr>
        <w:tab/>
      </w:r>
      <w:r>
        <w:rPr>
          <w:spacing w:val="-2"/>
          <w:sz w:val="22"/>
        </w:rPr>
        <w:tab/>
      </w:r>
      <w:r>
        <w:rPr>
          <w:spacing w:val="-2"/>
          <w:sz w:val="22"/>
        </w:rPr>
        <w:tab/>
        <w:t>Other Specialty</w:t>
      </w:r>
    </w:p>
    <w:p w14:paraId="174F3427" w14:textId="6F11B2D2" w:rsidR="001F14B8" w:rsidRPr="006E4A84"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Cs w:val="24"/>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Unspecified</w:t>
      </w:r>
      <w:r>
        <w:rPr>
          <w:spacing w:val="-2"/>
          <w:sz w:val="22"/>
        </w:rPr>
        <w:tab/>
      </w:r>
      <w:r w:rsidRPr="006E4A84">
        <w:rPr>
          <w:spacing w:val="-2"/>
          <w:szCs w:val="24"/>
        </w:rPr>
        <w:tab/>
      </w:r>
    </w:p>
    <w:p w14:paraId="5490884B" w14:textId="27CA7FF3" w:rsidR="00651994" w:rsidRPr="00A9204B" w:rsidRDefault="00AB53BD" w:rsidP="00A9204B">
      <w:pPr>
        <w:numPr>
          <w:ilvl w:val="0"/>
          <w:numId w:val="90"/>
        </w:numPr>
        <w:tabs>
          <w:tab w:val="clear" w:pos="1620"/>
          <w:tab w:val="left" w:pos="-1440"/>
          <w:tab w:val="left" w:pos="-720"/>
          <w:tab w:val="left" w:pos="444"/>
          <w:tab w:val="num" w:pos="1800"/>
          <w:tab w:val="left" w:pos="3148"/>
          <w:tab w:val="left" w:pos="3609"/>
          <w:tab w:val="left" w:pos="3780"/>
          <w:tab w:val="left" w:pos="3993"/>
          <w:tab w:val="left" w:pos="4377"/>
          <w:tab w:val="left" w:pos="4590"/>
          <w:tab w:val="left" w:pos="4680"/>
          <w:tab w:val="left" w:pos="4761"/>
          <w:tab w:val="left" w:pos="4860"/>
          <w:tab w:val="left" w:pos="5145"/>
          <w:tab w:val="left" w:pos="5490"/>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spacing w:val="-3"/>
          <w:sz w:val="16"/>
          <w:szCs w:val="16"/>
        </w:rPr>
      </w:pPr>
      <w:r w:rsidRPr="00A9204B">
        <w:rPr>
          <w:spacing w:val="-2"/>
          <w:szCs w:val="24"/>
        </w:rPr>
        <w:t xml:space="preserve"> </w:t>
      </w:r>
      <w:r w:rsidR="00FF26F0" w:rsidRPr="00A9204B">
        <w:rPr>
          <w:spacing w:val="-2"/>
          <w:sz w:val="22"/>
        </w:rPr>
        <w:t>D</w:t>
      </w:r>
      <w:r w:rsidR="001F14B8" w:rsidRPr="00A9204B">
        <w:rPr>
          <w:spacing w:val="-2"/>
          <w:sz w:val="22"/>
        </w:rPr>
        <w:t xml:space="preserve">ata are carried on the </w:t>
      </w:r>
      <w:r w:rsidR="00727820" w:rsidRPr="00A9204B">
        <w:rPr>
          <w:spacing w:val="-2"/>
          <w:sz w:val="22"/>
        </w:rPr>
        <w:t>AHRF</w:t>
      </w:r>
      <w:r w:rsidR="001F14B8" w:rsidRPr="00A9204B">
        <w:rPr>
          <w:spacing w:val="-2"/>
          <w:sz w:val="22"/>
        </w:rPr>
        <w:t xml:space="preserve"> for the</w:t>
      </w:r>
      <w:r w:rsidRPr="00A9204B">
        <w:rPr>
          <w:spacing w:val="-2"/>
          <w:sz w:val="22"/>
        </w:rPr>
        <w:t xml:space="preserve"> </w:t>
      </w:r>
      <w:r w:rsidR="001F14B8" w:rsidRPr="00A9204B">
        <w:rPr>
          <w:spacing w:val="-2"/>
          <w:sz w:val="22"/>
        </w:rPr>
        <w:t xml:space="preserve">following US territories: </w:t>
      </w:r>
      <w:r w:rsidR="00FF26F0" w:rsidRPr="00A9204B">
        <w:rPr>
          <w:spacing w:val="-2"/>
          <w:sz w:val="22"/>
        </w:rPr>
        <w:t xml:space="preserve">Guam, </w:t>
      </w:r>
      <w:r w:rsidR="001F14B8" w:rsidRPr="00A9204B">
        <w:rPr>
          <w:spacing w:val="-2"/>
          <w:sz w:val="22"/>
        </w:rPr>
        <w:t>Puerto Rico and</w:t>
      </w:r>
      <w:r w:rsidR="005C4BA2" w:rsidRPr="00A9204B">
        <w:rPr>
          <w:spacing w:val="-2"/>
          <w:sz w:val="22"/>
        </w:rPr>
        <w:t xml:space="preserve"> </w:t>
      </w:r>
      <w:r w:rsidR="00A9204B" w:rsidRPr="00A9204B">
        <w:rPr>
          <w:spacing w:val="-2"/>
          <w:sz w:val="22"/>
        </w:rPr>
        <w:t xml:space="preserve">   </w:t>
      </w:r>
      <w:r w:rsidR="001F14B8" w:rsidRPr="00A9204B">
        <w:rPr>
          <w:spacing w:val="-2"/>
          <w:sz w:val="22"/>
        </w:rPr>
        <w:t xml:space="preserve">the US Virgin Islands.  </w:t>
      </w:r>
    </w:p>
    <w:p w14:paraId="47C99411" w14:textId="77777777" w:rsidR="003079E9" w:rsidRDefault="003079E9" w:rsidP="003079E9">
      <w:pPr>
        <w:tabs>
          <w:tab w:val="left" w:pos="-1440"/>
          <w:tab w:val="left" w:pos="-720"/>
          <w:tab w:val="left" w:pos="444"/>
          <w:tab w:val="left" w:pos="1800"/>
          <w:tab w:val="left" w:pos="3148"/>
          <w:tab w:val="left" w:pos="3609"/>
          <w:tab w:val="left" w:pos="3780"/>
          <w:tab w:val="left" w:pos="3993"/>
          <w:tab w:val="left" w:pos="4377"/>
          <w:tab w:val="left" w:pos="4590"/>
          <w:tab w:val="left" w:pos="4680"/>
          <w:tab w:val="left" w:pos="4761"/>
          <w:tab w:val="left" w:pos="4860"/>
          <w:tab w:val="left" w:pos="5145"/>
          <w:tab w:val="left" w:pos="5490"/>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1B421C75" w14:textId="25AC680A" w:rsidR="003079E9" w:rsidRDefault="00E366DB"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i/>
          <w:spacing w:val="-3"/>
        </w:rPr>
        <w:tab/>
      </w:r>
      <w:r w:rsidR="003079E9">
        <w:rPr>
          <w:i/>
          <w:spacing w:val="-3"/>
        </w:rPr>
        <w:t>Physicians by Country of Graduation:</w:t>
      </w:r>
    </w:p>
    <w:p w14:paraId="524A6488" w14:textId="77777777" w:rsidR="003079E9" w:rsidRPr="00A453E7" w:rsidRDefault="003079E9"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AFF9FCF" w14:textId="77777777" w:rsidR="003079E9" w:rsidRDefault="003079E9"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bookmarkStart w:id="131" w:name="UD8B"/>
      <w:r w:rsidRPr="00642A81">
        <w:rPr>
          <w:i/>
          <w:spacing w:val="-3"/>
        </w:rPr>
        <w:tab/>
      </w:r>
      <w:bookmarkEnd w:id="131"/>
      <w:r w:rsidRPr="00642A81">
        <w:rPr>
          <w:spacing w:val="-3"/>
        </w:rPr>
        <w:t xml:space="preserve">The </w:t>
      </w:r>
      <w:r>
        <w:rPr>
          <w:b/>
          <w:spacing w:val="-3"/>
        </w:rPr>
        <w:t xml:space="preserve">2020 and 2021 Non-Federal Physician Graduate data </w:t>
      </w:r>
      <w:r w:rsidRPr="00845FF7">
        <w:rPr>
          <w:spacing w:val="-3"/>
        </w:rPr>
        <w:t>are</w:t>
      </w:r>
      <w:r>
        <w:rPr>
          <w:b/>
          <w:spacing w:val="-3"/>
        </w:rPr>
        <w:t xml:space="preserve"> </w:t>
      </w:r>
      <w:r w:rsidRPr="00642A81">
        <w:rPr>
          <w:spacing w:val="-3"/>
        </w:rPr>
        <w:t xml:space="preserve">from the </w:t>
      </w:r>
      <w:r>
        <w:rPr>
          <w:spacing w:val="-3"/>
        </w:rPr>
        <w:t xml:space="preserve">2020 and 2021 </w:t>
      </w:r>
      <w:r w:rsidRPr="00642A81">
        <w:rPr>
          <w:i/>
          <w:spacing w:val="-3"/>
        </w:rPr>
        <w:t xml:space="preserve">American Medical Association Physician </w:t>
      </w:r>
      <w:proofErr w:type="spellStart"/>
      <w:r w:rsidRPr="00642A81">
        <w:rPr>
          <w:i/>
          <w:spacing w:val="-3"/>
        </w:rPr>
        <w:t>Masterfile</w:t>
      </w:r>
      <w:r>
        <w:rPr>
          <w:i/>
          <w:spacing w:val="-3"/>
        </w:rPr>
        <w:t>s</w:t>
      </w:r>
      <w:proofErr w:type="spellEnd"/>
      <w:r w:rsidRPr="00642A81">
        <w:rPr>
          <w:spacing w:val="-3"/>
        </w:rPr>
        <w:t xml:space="preserve"> (</w:t>
      </w:r>
      <w:r>
        <w:rPr>
          <w:spacing w:val="-3"/>
        </w:rPr>
        <w:t>C</w:t>
      </w:r>
      <w:r w:rsidRPr="00642A81">
        <w:rPr>
          <w:spacing w:val="-3"/>
        </w:rPr>
        <w:t>opyright)</w:t>
      </w:r>
      <w:r>
        <w:rPr>
          <w:spacing w:val="-3"/>
        </w:rPr>
        <w:t xml:space="preserve">.  Data </w:t>
      </w:r>
      <w:r w:rsidRPr="00642A81">
        <w:rPr>
          <w:spacing w:val="-3"/>
        </w:rPr>
        <w:t xml:space="preserve">are carried for Total </w:t>
      </w:r>
      <w:r>
        <w:rPr>
          <w:spacing w:val="-3"/>
        </w:rPr>
        <w:t xml:space="preserve">Physicians, for M.D.’s </w:t>
      </w:r>
      <w:r w:rsidRPr="00642A81">
        <w:rPr>
          <w:spacing w:val="-3"/>
        </w:rPr>
        <w:t xml:space="preserve">and </w:t>
      </w:r>
      <w:r>
        <w:rPr>
          <w:spacing w:val="-3"/>
        </w:rPr>
        <w:t>for D.O.’s by country of graduation</w:t>
      </w:r>
      <w:r w:rsidRPr="00642A81">
        <w:rPr>
          <w:spacing w:val="-3"/>
        </w:rPr>
        <w:t>.  The reporting period is as of December 31</w:t>
      </w:r>
      <w:r>
        <w:rPr>
          <w:spacing w:val="-3"/>
        </w:rPr>
        <w:t>.</w:t>
      </w:r>
      <w:r w:rsidRPr="00642A81">
        <w:rPr>
          <w:spacing w:val="-3"/>
        </w:rPr>
        <w:t xml:space="preserve">  </w:t>
      </w:r>
    </w:p>
    <w:p w14:paraId="1E9B67CB" w14:textId="77777777" w:rsidR="00A9204B" w:rsidRPr="00642A81" w:rsidRDefault="00A9204B"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7307F22C" w14:textId="77777777" w:rsidR="003079E9" w:rsidRDefault="003079E9"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01" w:hanging="81"/>
        <w:jc w:val="both"/>
        <w:rPr>
          <w:spacing w:val="-3"/>
          <w:sz w:val="22"/>
          <w:szCs w:val="22"/>
        </w:rPr>
      </w:pPr>
      <w:r w:rsidRPr="001559D6">
        <w:rPr>
          <w:i/>
          <w:spacing w:val="-3"/>
          <w:sz w:val="22"/>
          <w:szCs w:val="22"/>
        </w:rPr>
        <w:t>Note</w:t>
      </w:r>
      <w:r w:rsidRPr="001559D6">
        <w:rPr>
          <w:spacing w:val="-3"/>
          <w:sz w:val="22"/>
          <w:szCs w:val="22"/>
        </w:rPr>
        <w:t>:</w:t>
      </w:r>
      <w:r w:rsidRPr="001559D6">
        <w:rPr>
          <w:spacing w:val="-3"/>
          <w:sz w:val="22"/>
          <w:szCs w:val="22"/>
        </w:rPr>
        <w:tab/>
      </w:r>
    </w:p>
    <w:p w14:paraId="12E27CA5" w14:textId="77777777" w:rsidR="003079E9" w:rsidRDefault="003079E9" w:rsidP="003079E9">
      <w:pPr>
        <w:numPr>
          <w:ilvl w:val="2"/>
          <w:numId w:val="22"/>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Data include those physicians practicing in</w:t>
      </w:r>
      <w:r w:rsidRPr="001559D6">
        <w:rPr>
          <w:spacing w:val="-3"/>
          <w:sz w:val="22"/>
          <w:szCs w:val="22"/>
        </w:rPr>
        <w:t xml:space="preserve"> Total Patient Care which includes Office Based, Hospital Residents and Hospital Based (FT) </w:t>
      </w:r>
      <w:r>
        <w:rPr>
          <w:spacing w:val="-3"/>
          <w:sz w:val="22"/>
          <w:szCs w:val="22"/>
        </w:rPr>
        <w:t xml:space="preserve">Staff </w:t>
      </w:r>
      <w:r w:rsidRPr="001559D6">
        <w:rPr>
          <w:spacing w:val="-3"/>
          <w:sz w:val="22"/>
          <w:szCs w:val="22"/>
        </w:rPr>
        <w:t>for graduates of US medical schools, Canadian medical schools and International medical schools.</w:t>
      </w:r>
    </w:p>
    <w:p w14:paraId="15D486C2" w14:textId="77777777" w:rsidR="003079E9" w:rsidRPr="001559D6" w:rsidRDefault="003079E9" w:rsidP="003079E9">
      <w:pPr>
        <w:numPr>
          <w:ilvl w:val="2"/>
          <w:numId w:val="22"/>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1559D6">
        <w:rPr>
          <w:spacing w:val="-3"/>
          <w:sz w:val="22"/>
          <w:szCs w:val="22"/>
        </w:rPr>
        <w:t>Data are included for Guam, Puerto Rico and the U</w:t>
      </w:r>
      <w:r>
        <w:rPr>
          <w:spacing w:val="-3"/>
          <w:sz w:val="22"/>
          <w:szCs w:val="22"/>
        </w:rPr>
        <w:t>S</w:t>
      </w:r>
      <w:r w:rsidRPr="001559D6">
        <w:rPr>
          <w:spacing w:val="-3"/>
          <w:sz w:val="22"/>
          <w:szCs w:val="22"/>
        </w:rPr>
        <w:t xml:space="preserve"> Virgin Islands.</w:t>
      </w:r>
    </w:p>
    <w:p w14:paraId="246FF6C9" w14:textId="77777777" w:rsidR="00B44378" w:rsidRDefault="00AD44B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bookmarkStart w:id="132" w:name="UD7"/>
      <w:bookmarkEnd w:id="132"/>
      <w:r>
        <w:rPr>
          <w:i/>
          <w:spacing w:val="-3"/>
        </w:rPr>
        <w:tab/>
      </w:r>
    </w:p>
    <w:p w14:paraId="765B3BBB" w14:textId="62200A04" w:rsidR="001F14B8" w:rsidRDefault="00E366D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sidR="001F14B8">
        <w:rPr>
          <w:i/>
          <w:spacing w:val="-3"/>
        </w:rPr>
        <w:t>D.O. Physicians:</w:t>
      </w:r>
    </w:p>
    <w:p w14:paraId="250F766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D3E6F30" w14:textId="77777777" w:rsidR="003541E0" w:rsidRDefault="004D3186" w:rsidP="00972D5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133" w:name="UD8D"/>
      <w:r>
        <w:rPr>
          <w:spacing w:val="-3"/>
        </w:rPr>
        <w:tab/>
      </w:r>
      <w:r w:rsidR="0084237D">
        <w:rPr>
          <w:spacing w:val="-3"/>
        </w:rPr>
        <w:tab/>
      </w:r>
      <w:bookmarkEnd w:id="133"/>
      <w:r>
        <w:rPr>
          <w:spacing w:val="-3"/>
        </w:rPr>
        <w:t xml:space="preserve">The </w:t>
      </w:r>
      <w:r w:rsidR="004572EE">
        <w:rPr>
          <w:b/>
          <w:spacing w:val="-3"/>
        </w:rPr>
        <w:t>2020 and 2021</w:t>
      </w:r>
      <w:r w:rsidR="00965F3C">
        <w:rPr>
          <w:b/>
          <w:spacing w:val="-3"/>
        </w:rPr>
        <w:t xml:space="preserve"> </w:t>
      </w:r>
      <w:r>
        <w:rPr>
          <w:b/>
          <w:spacing w:val="-3"/>
        </w:rPr>
        <w:t xml:space="preserve">D.O. data are </w:t>
      </w:r>
      <w:r>
        <w:rPr>
          <w:spacing w:val="-3"/>
        </w:rPr>
        <w:t xml:space="preserve">from the </w:t>
      </w:r>
      <w:r w:rsidR="004572EE">
        <w:rPr>
          <w:spacing w:val="-3"/>
        </w:rPr>
        <w:t>2020 and 2021</w:t>
      </w:r>
      <w:r w:rsidR="00965F3C">
        <w:rPr>
          <w:spacing w:val="-3"/>
        </w:rPr>
        <w:t xml:space="preserve"> </w:t>
      </w:r>
      <w:r>
        <w:rPr>
          <w:i/>
          <w:spacing w:val="-3"/>
        </w:rPr>
        <w:t xml:space="preserve">American Medical Association Physician </w:t>
      </w:r>
      <w:proofErr w:type="spellStart"/>
      <w:r>
        <w:rPr>
          <w:i/>
          <w:spacing w:val="-3"/>
        </w:rPr>
        <w:t>Masterfile</w:t>
      </w:r>
      <w:r w:rsidR="00A31418">
        <w:rPr>
          <w:i/>
          <w:spacing w:val="-3"/>
        </w:rPr>
        <w:t>s</w:t>
      </w:r>
      <w:proofErr w:type="spellEnd"/>
      <w:r>
        <w:rPr>
          <w:i/>
          <w:spacing w:val="-3"/>
        </w:rPr>
        <w:t xml:space="preserve"> </w:t>
      </w:r>
      <w:r>
        <w:rPr>
          <w:spacing w:val="-3"/>
        </w:rPr>
        <w:t>(Copyright) and are as of December 31</w:t>
      </w:r>
      <w:r w:rsidR="00E8700D">
        <w:rPr>
          <w:spacing w:val="-3"/>
        </w:rPr>
        <w:t xml:space="preserve"> for the respective year.</w:t>
      </w:r>
      <w:r>
        <w:rPr>
          <w:spacing w:val="-3"/>
        </w:rPr>
        <w:t xml:space="preserve"> </w:t>
      </w:r>
      <w:r w:rsidR="00CD09BC">
        <w:rPr>
          <w:spacing w:val="-3"/>
        </w:rPr>
        <w:t>Total Non-Federal D.O.s and Total Non-Federal D.O.s by</w:t>
      </w:r>
      <w:r w:rsidR="002E2077">
        <w:rPr>
          <w:spacing w:val="-3"/>
        </w:rPr>
        <w:t xml:space="preserve"> major professional category are carried for </w:t>
      </w:r>
      <w:r w:rsidR="004572EE">
        <w:rPr>
          <w:spacing w:val="-3"/>
        </w:rPr>
        <w:t>2020 and 2021</w:t>
      </w:r>
      <w:r w:rsidR="002E2077">
        <w:rPr>
          <w:spacing w:val="-3"/>
        </w:rPr>
        <w:t xml:space="preserve">.  </w:t>
      </w:r>
      <w:r>
        <w:rPr>
          <w:spacing w:val="-3"/>
        </w:rPr>
        <w:t>Data are carried by specialty, gender and age for Non-Federal D.O.’s</w:t>
      </w:r>
      <w:r w:rsidR="00CD09BC">
        <w:rPr>
          <w:spacing w:val="-3"/>
        </w:rPr>
        <w:t xml:space="preserve"> for </w:t>
      </w:r>
      <w:r w:rsidR="00DC472F">
        <w:rPr>
          <w:spacing w:val="-3"/>
        </w:rPr>
        <w:t>2020 and 2021</w:t>
      </w:r>
      <w:r>
        <w:rPr>
          <w:spacing w:val="-3"/>
        </w:rPr>
        <w:t>.  Total and Total Active Non-Federal and Federal are also carried</w:t>
      </w:r>
      <w:r w:rsidR="00CD09BC">
        <w:rPr>
          <w:spacing w:val="-3"/>
        </w:rPr>
        <w:t xml:space="preserve"> for </w:t>
      </w:r>
      <w:r w:rsidR="00DC472F">
        <w:rPr>
          <w:spacing w:val="-3"/>
        </w:rPr>
        <w:t>2020 and 2021</w:t>
      </w:r>
      <w:r>
        <w:rPr>
          <w:spacing w:val="-3"/>
        </w:rPr>
        <w:t xml:space="preserve">. </w:t>
      </w:r>
    </w:p>
    <w:p w14:paraId="3F3C647F" w14:textId="77777777" w:rsidR="00BE0E7F" w:rsidRDefault="00BE0E7F"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AE830BC" w14:textId="77777777" w:rsidR="004F0563" w:rsidRDefault="004D3186" w:rsidP="004F0563">
      <w:pPr>
        <w:tabs>
          <w:tab w:val="left" w:pos="-1440"/>
          <w:tab w:val="left" w:pos="-720"/>
          <w:tab w:val="left" w:pos="799"/>
          <w:tab w:val="left" w:pos="108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sidR="004507DC">
        <w:rPr>
          <w:i/>
          <w:spacing w:val="-2"/>
          <w:sz w:val="22"/>
        </w:rPr>
        <w:t xml:space="preserve"> </w:t>
      </w:r>
      <w:r>
        <w:rPr>
          <w:i/>
          <w:spacing w:val="-2"/>
          <w:sz w:val="22"/>
        </w:rPr>
        <w:t>Note:</w:t>
      </w:r>
      <w:r>
        <w:rPr>
          <w:spacing w:val="-2"/>
          <w:sz w:val="22"/>
        </w:rPr>
        <w:tab/>
      </w:r>
    </w:p>
    <w:p w14:paraId="08A2528C" w14:textId="77777777" w:rsidR="004D3186" w:rsidRPr="006C6A72"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Major Professional Activity </w:t>
      </w:r>
      <w:r>
        <w:rPr>
          <w:spacing w:val="-2"/>
          <w:sz w:val="22"/>
        </w:rPr>
        <w:t xml:space="preserve">classifications are reported by physicians in the Physicians’ Practice Arrangements (PPA) questionnaire.  The physician’s professional activity is shown in the two categories of Patient Care and </w:t>
      </w:r>
      <w:proofErr w:type="spellStart"/>
      <w:r>
        <w:rPr>
          <w:spacing w:val="-2"/>
          <w:sz w:val="22"/>
        </w:rPr>
        <w:t>Nonpatient</w:t>
      </w:r>
      <w:proofErr w:type="spellEnd"/>
      <w:r>
        <w:rPr>
          <w:spacing w:val="-2"/>
          <w:sz w:val="22"/>
        </w:rPr>
        <w:t xml:space="preserve"> care, the latter category being referred to as Other Professional Activity.  Total Patient Care includes Office Based, Hospital Residents, and Hospital Based (FT) Staff. Other Professional Activity includes Administration, Medical Teaching, Research, and Other Activities.  </w:t>
      </w:r>
    </w:p>
    <w:p w14:paraId="56458BD1" w14:textId="77777777" w:rsidR="006164A2" w:rsidRDefault="004D3186" w:rsidP="00982683">
      <w:pPr>
        <w:numPr>
          <w:ilvl w:val="1"/>
          <w:numId w:val="27"/>
        </w:numPr>
        <w:tabs>
          <w:tab w:val="left" w:pos="-1440"/>
          <w:tab w:val="left" w:pos="-720"/>
          <w:tab w:val="left" w:pos="444"/>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6164A2">
        <w:rPr>
          <w:b/>
          <w:spacing w:val="-2"/>
          <w:sz w:val="22"/>
        </w:rPr>
        <w:t xml:space="preserve">Office Based Practice </w:t>
      </w:r>
      <w:r w:rsidRPr="006164A2">
        <w:rPr>
          <w:spacing w:val="-2"/>
          <w:sz w:val="22"/>
        </w:rPr>
        <w:t>includes physicians engaged in seeing patients.  Physicians may be in solo practice, in group practice, two</w:t>
      </w:r>
      <w:r w:rsidRPr="006164A2">
        <w:rPr>
          <w:spacing w:val="-2"/>
          <w:sz w:val="22"/>
        </w:rPr>
        <w:noBreakHyphen/>
        <w:t>physician practice, or other patient care employment.  It also includes physicians in patient services such as those provided by pathologists and radiologists.</w:t>
      </w:r>
    </w:p>
    <w:p w14:paraId="4511AB4A" w14:textId="77777777" w:rsidR="004D3186" w:rsidRPr="006164A2" w:rsidRDefault="004D3186" w:rsidP="00982683">
      <w:pPr>
        <w:numPr>
          <w:ilvl w:val="1"/>
          <w:numId w:val="27"/>
        </w:numPr>
        <w:tabs>
          <w:tab w:val="left" w:pos="-1440"/>
          <w:tab w:val="left" w:pos="-720"/>
          <w:tab w:val="left" w:pos="444"/>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6164A2">
        <w:rPr>
          <w:b/>
          <w:spacing w:val="-2"/>
          <w:sz w:val="22"/>
        </w:rPr>
        <w:t>Hospital Full-Time Staff</w:t>
      </w:r>
      <w:r w:rsidRPr="006164A2">
        <w:rPr>
          <w:spacing w:val="-2"/>
          <w:sz w:val="22"/>
        </w:rPr>
        <w:t xml:space="preserve"> includes physicians employed under contract with hospitals to provide direct patient care. </w:t>
      </w:r>
    </w:p>
    <w:p w14:paraId="51E511F8" w14:textId="6A4834FD" w:rsidR="004D3186"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6C6A72">
        <w:rPr>
          <w:b/>
          <w:spacing w:val="-2"/>
          <w:sz w:val="22"/>
        </w:rPr>
        <w:t>Residents</w:t>
      </w:r>
      <w:r>
        <w:rPr>
          <w:b/>
          <w:spacing w:val="-2"/>
          <w:sz w:val="22"/>
        </w:rPr>
        <w:t xml:space="preserve"> </w:t>
      </w:r>
      <w:r w:rsidRPr="00920397">
        <w:rPr>
          <w:spacing w:val="-2"/>
          <w:sz w:val="22"/>
        </w:rPr>
        <w:t>(all</w:t>
      </w:r>
      <w:r w:rsidRPr="00BA7465">
        <w:rPr>
          <w:spacing w:val="-2"/>
          <w:sz w:val="22"/>
        </w:rPr>
        <w:t xml:space="preserve"> </w:t>
      </w:r>
      <w:r>
        <w:rPr>
          <w:spacing w:val="-2"/>
          <w:sz w:val="22"/>
        </w:rPr>
        <w:t>y</w:t>
      </w:r>
      <w:r w:rsidRPr="00BA7465">
        <w:rPr>
          <w:spacing w:val="-2"/>
          <w:sz w:val="22"/>
        </w:rPr>
        <w:t>ears</w:t>
      </w:r>
      <w:r>
        <w:rPr>
          <w:spacing w:val="-2"/>
          <w:sz w:val="22"/>
        </w:rPr>
        <w:t>) include any physician in supervised practice of medicine among patients in a hospital or in its outpatient department with continued instruction in the science and art of medicine by the staff of the facility.  These physicians are engaged primarily in patient care.</w:t>
      </w:r>
    </w:p>
    <w:p w14:paraId="5BEF39FF" w14:textId="77777777" w:rsidR="004D3186"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Other Professional Activity </w:t>
      </w:r>
      <w:r w:rsidRPr="0013756F">
        <w:rPr>
          <w:spacing w:val="-2"/>
          <w:sz w:val="22"/>
        </w:rPr>
        <w:t>includes</w:t>
      </w:r>
      <w:r w:rsidRPr="001A0641">
        <w:rPr>
          <w:spacing w:val="-2"/>
          <w:sz w:val="22"/>
        </w:rPr>
        <w:t xml:space="preserve"> </w:t>
      </w:r>
      <w:r>
        <w:rPr>
          <w:spacing w:val="-2"/>
          <w:sz w:val="22"/>
        </w:rPr>
        <w:t xml:space="preserve">Administration, Medical Teaching, Research, and Other Activities.  </w:t>
      </w:r>
      <w:r w:rsidRPr="001A0641">
        <w:rPr>
          <w:spacing w:val="-2"/>
          <w:sz w:val="22"/>
        </w:rPr>
        <w:t>Administration</w:t>
      </w:r>
      <w:r>
        <w:rPr>
          <w:b/>
          <w:spacing w:val="-2"/>
          <w:sz w:val="22"/>
        </w:rPr>
        <w:t xml:space="preserve"> </w:t>
      </w:r>
      <w:r>
        <w:rPr>
          <w:spacing w:val="-2"/>
          <w:sz w:val="22"/>
        </w:rPr>
        <w:t xml:space="preserve">includes physicians in administrative activities in a hospital, health facility, health agency, clinic, group or any other organization.  </w:t>
      </w:r>
      <w:r w:rsidRPr="001A0641">
        <w:rPr>
          <w:spacing w:val="-2"/>
          <w:sz w:val="22"/>
        </w:rPr>
        <w:t>Medical Teaching</w:t>
      </w:r>
      <w:r>
        <w:rPr>
          <w:b/>
          <w:spacing w:val="-2"/>
          <w:sz w:val="22"/>
        </w:rPr>
        <w:t xml:space="preserve"> </w:t>
      </w:r>
      <w:r>
        <w:rPr>
          <w:spacing w:val="-2"/>
          <w:sz w:val="22"/>
        </w:rPr>
        <w:t xml:space="preserve">includes physicians with teaching appointments in medical schools, hospitals, nursing schools, or other institutions of higher learning.  </w:t>
      </w:r>
      <w:r w:rsidRPr="001A0641">
        <w:rPr>
          <w:spacing w:val="-2"/>
          <w:sz w:val="22"/>
        </w:rPr>
        <w:t>Medical Research</w:t>
      </w:r>
      <w:r>
        <w:rPr>
          <w:b/>
          <w:spacing w:val="-2"/>
          <w:sz w:val="22"/>
        </w:rPr>
        <w:t xml:space="preserve"> </w:t>
      </w:r>
      <w:r>
        <w:rPr>
          <w:spacing w:val="-2"/>
          <w:sz w:val="22"/>
        </w:rPr>
        <w:t xml:space="preserve">includes physicians in activities (funded or non-funded) performed to develop new medical </w:t>
      </w:r>
      <w:r>
        <w:rPr>
          <w:spacing w:val="-2"/>
          <w:sz w:val="22"/>
        </w:rPr>
        <w:lastRenderedPageBreak/>
        <w:t xml:space="preserve">knowledge, potentially leading to publication.  This category also includes physicians in research fellowship programs distinct from an accredited residency program and primarily engaged in </w:t>
      </w:r>
      <w:proofErr w:type="spellStart"/>
      <w:r>
        <w:rPr>
          <w:spacing w:val="-2"/>
          <w:sz w:val="22"/>
        </w:rPr>
        <w:t>nonpatient</w:t>
      </w:r>
      <w:proofErr w:type="spellEnd"/>
      <w:r>
        <w:rPr>
          <w:spacing w:val="-2"/>
          <w:sz w:val="22"/>
        </w:rPr>
        <w:t xml:space="preserve"> care.  </w:t>
      </w:r>
      <w:r w:rsidR="0061615C">
        <w:rPr>
          <w:spacing w:val="-2"/>
          <w:sz w:val="22"/>
        </w:rPr>
        <w:t>Other Activity</w:t>
      </w:r>
      <w:r w:rsidRPr="0061615C">
        <w:rPr>
          <w:spacing w:val="-2"/>
          <w:sz w:val="22"/>
        </w:rPr>
        <w:t xml:space="preserve"> </w:t>
      </w:r>
      <w:r>
        <w:rPr>
          <w:spacing w:val="-2"/>
          <w:sz w:val="22"/>
        </w:rPr>
        <w:t>includes physicians employed by insurance carriers, pharmaceutical companies, corporations, voluntary organizations, medical societies, associations, grants, foreign countries, and the like.</w:t>
      </w:r>
    </w:p>
    <w:p w14:paraId="0390E2DA" w14:textId="77777777" w:rsidR="004D3186" w:rsidRPr="0013756F"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13756F">
        <w:rPr>
          <w:b/>
          <w:spacing w:val="-2"/>
          <w:sz w:val="22"/>
        </w:rPr>
        <w:t xml:space="preserve">Inactive </w:t>
      </w:r>
      <w:r w:rsidRPr="0013756F">
        <w:rPr>
          <w:spacing w:val="-2"/>
          <w:sz w:val="22"/>
        </w:rPr>
        <w:t>includes physicians who are retired, semiretired, working part</w:t>
      </w:r>
      <w:r w:rsidRPr="0013756F">
        <w:rPr>
          <w:spacing w:val="-2"/>
          <w:sz w:val="22"/>
        </w:rPr>
        <w:noBreakHyphen/>
        <w:t>time, temporarily not in practice, or not active for other rea</w:t>
      </w:r>
      <w:r>
        <w:rPr>
          <w:spacing w:val="-2"/>
          <w:sz w:val="22"/>
        </w:rPr>
        <w:t>sons and indicated they worked 20</w:t>
      </w:r>
      <w:r w:rsidRPr="0013756F">
        <w:rPr>
          <w:spacing w:val="-2"/>
          <w:sz w:val="22"/>
        </w:rPr>
        <w:t xml:space="preserve"> hours or less per week.</w:t>
      </w:r>
    </w:p>
    <w:p w14:paraId="685B784B" w14:textId="77777777" w:rsidR="004D3186" w:rsidRPr="0013756F"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13756F">
        <w:rPr>
          <w:b/>
          <w:spacing w:val="-2"/>
          <w:sz w:val="22"/>
        </w:rPr>
        <w:t xml:space="preserve">Not Classified </w:t>
      </w:r>
      <w:r w:rsidRPr="0013756F">
        <w:rPr>
          <w:spacing w:val="-2"/>
          <w:sz w:val="22"/>
        </w:rPr>
        <w:t>includes physicians who did not provide information on their type of practice or their present employment.</w:t>
      </w:r>
    </w:p>
    <w:p w14:paraId="1822D0CE" w14:textId="77777777" w:rsidR="004D3186" w:rsidRDefault="009B4172"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Physician</w:t>
      </w:r>
      <w:r w:rsidR="004D3186">
        <w:rPr>
          <w:spacing w:val="-2"/>
          <w:sz w:val="22"/>
        </w:rPr>
        <w:t xml:space="preserve"> fields contain only active physicians with classified activity unless specifically stated that inactive and/or not classified are included.</w:t>
      </w:r>
    </w:p>
    <w:p w14:paraId="0AB13679" w14:textId="77777777" w:rsidR="004D3186"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A physician's </w:t>
      </w:r>
      <w:r w:rsidRPr="00303093">
        <w:rPr>
          <w:spacing w:val="-2"/>
          <w:sz w:val="22"/>
        </w:rPr>
        <w:t>self</w:t>
      </w:r>
      <w:r w:rsidRPr="00303093">
        <w:rPr>
          <w:spacing w:val="-2"/>
          <w:sz w:val="22"/>
        </w:rPr>
        <w:noBreakHyphen/>
        <w:t>designated</w:t>
      </w:r>
      <w:r>
        <w:rPr>
          <w:spacing w:val="-2"/>
          <w:sz w:val="22"/>
        </w:rPr>
        <w:t xml:space="preserve"> </w:t>
      </w:r>
      <w:r>
        <w:rPr>
          <w:b/>
          <w:spacing w:val="-2"/>
          <w:sz w:val="22"/>
        </w:rPr>
        <w:t xml:space="preserve">practice specialty </w:t>
      </w:r>
      <w:r w:rsidRPr="0013756F">
        <w:rPr>
          <w:spacing w:val="-2"/>
          <w:sz w:val="22"/>
        </w:rPr>
        <w:t>(SDPS)</w:t>
      </w:r>
      <w:r>
        <w:rPr>
          <w:b/>
          <w:spacing w:val="-2"/>
          <w:sz w:val="22"/>
        </w:rPr>
        <w:t xml:space="preserve"> </w:t>
      </w:r>
      <w:r>
        <w:rPr>
          <w:spacing w:val="-2"/>
          <w:sz w:val="22"/>
        </w:rPr>
        <w:t>is determined, like major</w:t>
      </w:r>
      <w:r w:rsidR="00715E80">
        <w:rPr>
          <w:spacing w:val="-2"/>
          <w:sz w:val="22"/>
        </w:rPr>
        <w:t xml:space="preserve"> </w:t>
      </w:r>
      <w:r>
        <w:rPr>
          <w:spacing w:val="-2"/>
          <w:sz w:val="22"/>
        </w:rPr>
        <w:t>professional activity, by the physician from a list of codes included with the PPA questionnaire.</w:t>
      </w:r>
    </w:p>
    <w:p w14:paraId="4B8365F2" w14:textId="77777777" w:rsidR="004D3186"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are included in </w:t>
      </w:r>
      <w:r>
        <w:rPr>
          <w:b/>
          <w:spacing w:val="-2"/>
          <w:sz w:val="22"/>
        </w:rPr>
        <w:t>Family Medicine Subspecialties:</w:t>
      </w:r>
    </w:p>
    <w:p w14:paraId="0AEAD24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Adolescent Medicine for Family Practice</w:t>
      </w:r>
      <w:r w:rsidR="00A31418">
        <w:rPr>
          <w:spacing w:val="-2"/>
          <w:sz w:val="22"/>
        </w:rPr>
        <w:t xml:space="preserve"> (beginning in 2011)</w:t>
      </w:r>
    </w:p>
    <w:p w14:paraId="6D91ADB4" w14:textId="77777777" w:rsidR="007161CD" w:rsidRDefault="007161CD"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Informatics (Family Medicine) (</w:t>
      </w:r>
      <w:r w:rsidR="0020488C">
        <w:rPr>
          <w:spacing w:val="-2"/>
          <w:sz w:val="22"/>
        </w:rPr>
        <w:t xml:space="preserve">beginning </w:t>
      </w:r>
      <w:r>
        <w:rPr>
          <w:spacing w:val="-2"/>
          <w:sz w:val="22"/>
        </w:rPr>
        <w:t>in 2016)</w:t>
      </w:r>
    </w:p>
    <w:p w14:paraId="08C1D04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Family Medicine/Preventive Medicine</w:t>
      </w:r>
    </w:p>
    <w:p w14:paraId="0E5FC6E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Geriatric Medicine (Family Medicine)</w:t>
      </w:r>
    </w:p>
    <w:p w14:paraId="0B5E4B9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Sports Medicine (Family Medicine)</w:t>
      </w:r>
    </w:p>
    <w:p w14:paraId="3B87624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and Palliative Medicine (Family Medicine)</w:t>
      </w:r>
    </w:p>
    <w:p w14:paraId="53D2505A" w14:textId="77777777" w:rsidR="004D3186" w:rsidRDefault="004D3186" w:rsidP="00982683">
      <w:pPr>
        <w:numPr>
          <w:ilvl w:val="0"/>
          <w:numId w:val="28"/>
        </w:numPr>
        <w:tabs>
          <w:tab w:val="left" w:pos="-1440"/>
          <w:tab w:val="left" w:pos="-720"/>
          <w:tab w:val="left" w:pos="444"/>
          <w:tab w:val="left" w:pos="799"/>
          <w:tab w:val="left" w:pos="1800"/>
          <w:tab w:val="left" w:pos="3609"/>
          <w:tab w:val="left" w:pos="3993"/>
          <w:tab w:val="left" w:pos="4377"/>
          <w:tab w:val="left" w:pos="4761"/>
          <w:tab w:val="left" w:pos="5145"/>
          <w:tab w:val="left" w:pos="5400"/>
          <w:tab w:val="left" w:pos="5490"/>
          <w:tab w:val="left" w:pos="5529"/>
          <w:tab w:val="left" w:pos="5670"/>
          <w:tab w:val="left" w:pos="5860"/>
          <w:tab w:val="left" w:pos="6297"/>
          <w:tab w:val="left" w:pos="6681"/>
          <w:tab w:val="left" w:pos="6930"/>
          <w:tab w:val="left" w:pos="7065"/>
          <w:tab w:val="left" w:pos="7449"/>
          <w:tab w:val="left" w:pos="7833"/>
          <w:tab w:val="left" w:pos="8217"/>
          <w:tab w:val="left" w:pos="8601"/>
          <w:tab w:val="left" w:pos="8985"/>
          <w:tab w:val="right" w:pos="9830"/>
          <w:tab w:val="right" w:pos="10444"/>
        </w:tabs>
        <w:suppressAutoHyphens/>
        <w:ind w:left="1800" w:hanging="540"/>
        <w:jc w:val="both"/>
        <w:rPr>
          <w:b/>
          <w:spacing w:val="-2"/>
          <w:sz w:val="22"/>
        </w:rPr>
      </w:pPr>
      <w:r>
        <w:rPr>
          <w:spacing w:val="-2"/>
          <w:sz w:val="22"/>
        </w:rPr>
        <w:t xml:space="preserve">The following are included in </w:t>
      </w:r>
      <w:r w:rsidRPr="00557255">
        <w:rPr>
          <w:b/>
          <w:spacing w:val="-2"/>
          <w:sz w:val="22"/>
        </w:rPr>
        <w:t xml:space="preserve">Internal </w:t>
      </w:r>
      <w:r>
        <w:rPr>
          <w:b/>
          <w:spacing w:val="-2"/>
          <w:sz w:val="22"/>
        </w:rPr>
        <w:t>Medicine Subspecialties:</w:t>
      </w:r>
    </w:p>
    <w:p w14:paraId="466171A0" w14:textId="77777777" w:rsidR="00A31418"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A31418">
        <w:rPr>
          <w:spacing w:val="-2"/>
          <w:sz w:val="22"/>
        </w:rPr>
        <w:t xml:space="preserve">Advanced Heart Failure and Transplant Cardiology (Internal Medicine)                                           </w:t>
      </w:r>
      <w:r w:rsidR="002B3BD7">
        <w:rPr>
          <w:spacing w:val="-2"/>
          <w:sz w:val="22"/>
        </w:rPr>
        <w:t xml:space="preserve">  </w:t>
      </w:r>
      <w:r w:rsidR="00CD12DB">
        <w:rPr>
          <w:spacing w:val="-2"/>
          <w:sz w:val="22"/>
        </w:rPr>
        <w:tab/>
      </w:r>
      <w:r w:rsidR="00CD12DB">
        <w:rPr>
          <w:spacing w:val="-2"/>
          <w:sz w:val="22"/>
        </w:rPr>
        <w:tab/>
      </w:r>
      <w:r w:rsidR="00CD12DB">
        <w:rPr>
          <w:spacing w:val="-2"/>
          <w:sz w:val="22"/>
        </w:rPr>
        <w:tab/>
      </w:r>
      <w:r w:rsidR="00302E5C">
        <w:rPr>
          <w:spacing w:val="-2"/>
          <w:sz w:val="22"/>
        </w:rPr>
        <w:tab/>
      </w:r>
      <w:r w:rsidR="00302E5C">
        <w:rPr>
          <w:spacing w:val="-2"/>
          <w:sz w:val="22"/>
        </w:rPr>
        <w:tab/>
      </w:r>
      <w:r w:rsidR="00302E5C">
        <w:rPr>
          <w:spacing w:val="-2"/>
          <w:sz w:val="22"/>
        </w:rPr>
        <w:tab/>
        <w:t xml:space="preserve">  </w:t>
      </w:r>
      <w:r w:rsidR="00A31418">
        <w:rPr>
          <w:spacing w:val="-2"/>
          <w:sz w:val="22"/>
        </w:rPr>
        <w:t>(beginning in 2011)</w:t>
      </w:r>
    </w:p>
    <w:p w14:paraId="2350D44E" w14:textId="77777777" w:rsidR="004D3186" w:rsidRDefault="00A31418"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4D3186">
        <w:rPr>
          <w:spacing w:val="-2"/>
          <w:sz w:val="22"/>
        </w:rPr>
        <w:t>Adolescent Medicine</w:t>
      </w:r>
    </w:p>
    <w:p w14:paraId="6EED6B41" w14:textId="77777777" w:rsidR="007161CD" w:rsidRDefault="007161CD"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Informatics (Internal Medicine) (</w:t>
      </w:r>
      <w:r w:rsidR="0020488C">
        <w:rPr>
          <w:spacing w:val="-2"/>
          <w:sz w:val="22"/>
        </w:rPr>
        <w:t xml:space="preserve">beginning </w:t>
      </w:r>
      <w:r>
        <w:rPr>
          <w:spacing w:val="-2"/>
          <w:sz w:val="22"/>
        </w:rPr>
        <w:t>in 2016)</w:t>
      </w:r>
    </w:p>
    <w:p w14:paraId="2538A24A"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Critical Care Medicine (Internal Medicine)</w:t>
      </w:r>
    </w:p>
    <w:p w14:paraId="08B6A629" w14:textId="77777777" w:rsidR="009E7430" w:rsidRDefault="009E7430"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Adult </w:t>
      </w:r>
      <w:r w:rsidR="00907167">
        <w:rPr>
          <w:spacing w:val="-2"/>
          <w:sz w:val="22"/>
        </w:rPr>
        <w:t>Congenital</w:t>
      </w:r>
      <w:r>
        <w:rPr>
          <w:spacing w:val="-2"/>
          <w:sz w:val="22"/>
        </w:rPr>
        <w:t xml:space="preserve"> Disease (beginning in 2013)</w:t>
      </w:r>
    </w:p>
    <w:p w14:paraId="62112BFD"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Diabetes</w:t>
      </w:r>
    </w:p>
    <w:p w14:paraId="47D1727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Endocrinology, Diabetes &amp; Metabolism</w:t>
      </w:r>
    </w:p>
    <w:p w14:paraId="4921D64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Hematology (Internal Medicine)</w:t>
      </w:r>
    </w:p>
    <w:p w14:paraId="3225B2AA"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Hepatology</w:t>
      </w:r>
    </w:p>
    <w:p w14:paraId="6B43F3E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Hematology/Oncology</w:t>
      </w:r>
    </w:p>
    <w:p w14:paraId="28F1D8F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Hospitalist</w:t>
      </w:r>
    </w:p>
    <w:p w14:paraId="611C432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&amp; Palliative Medicine (Internal Medicine)</w:t>
      </w:r>
    </w:p>
    <w:p w14:paraId="144A2D4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Interventional Cardiology</w:t>
      </w:r>
    </w:p>
    <w:p w14:paraId="7CB8CAE5"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Cardiac Electrophysiology</w:t>
      </w:r>
    </w:p>
    <w:p w14:paraId="584CB0E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Infectious Diseases</w:t>
      </w:r>
    </w:p>
    <w:p w14:paraId="112C1FC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&amp; Laboratory Immunology (Internal Medicine)</w:t>
      </w:r>
    </w:p>
    <w:p w14:paraId="64CC1186" w14:textId="77777777" w:rsidR="009E7430"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9E7430">
        <w:rPr>
          <w:spacing w:val="-2"/>
          <w:sz w:val="22"/>
        </w:rPr>
        <w:t>Internal Medicine/Anesthesiology (beginning in 2013)</w:t>
      </w:r>
    </w:p>
    <w:p w14:paraId="03C921AB" w14:textId="77777777" w:rsidR="004D3186" w:rsidRDefault="009E7430"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4D3186">
        <w:rPr>
          <w:spacing w:val="-2"/>
          <w:sz w:val="22"/>
        </w:rPr>
        <w:t>Geriatric Medicine</w:t>
      </w:r>
    </w:p>
    <w:p w14:paraId="561D446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Medicine/Nuclear Medicine</w:t>
      </w:r>
      <w:r w:rsidR="00965F3C">
        <w:rPr>
          <w:spacing w:val="-2"/>
          <w:sz w:val="22"/>
        </w:rPr>
        <w:t xml:space="preserve"> (in 2010 and 2011)</w:t>
      </w:r>
    </w:p>
    <w:p w14:paraId="3BD54456" w14:textId="77777777" w:rsidR="00323965" w:rsidRDefault="00323965"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Interventional Radiology-Independent (beginning in 2018)</w:t>
      </w:r>
    </w:p>
    <w:p w14:paraId="7FAB5DD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Sports Medicine (Internal Medicine)</w:t>
      </w:r>
    </w:p>
    <w:p w14:paraId="6C3B458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Cardiology</w:t>
      </w:r>
    </w:p>
    <w:p w14:paraId="38E7898A"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Nephrology</w:t>
      </w:r>
    </w:p>
    <w:p w14:paraId="259434D9" w14:textId="77777777" w:rsidR="004D3186" w:rsidRDefault="004D3186" w:rsidP="002048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Nutrition</w:t>
      </w:r>
    </w:p>
    <w:p w14:paraId="41BC27C6" w14:textId="77777777" w:rsidR="006110A5" w:rsidRDefault="006110A5" w:rsidP="002048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Oncology</w:t>
      </w:r>
    </w:p>
    <w:p w14:paraId="6A4EA095"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Rheumatology</w:t>
      </w:r>
    </w:p>
    <w:p w14:paraId="6573632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Sleep Medicine (Internal Medicine)</w:t>
      </w:r>
    </w:p>
    <w:p w14:paraId="16B0702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lastRenderedPageBreak/>
        <w:tab/>
      </w:r>
      <w:r>
        <w:rPr>
          <w:spacing w:val="-2"/>
          <w:sz w:val="22"/>
        </w:rPr>
        <w:tab/>
      </w:r>
      <w:r>
        <w:rPr>
          <w:spacing w:val="-2"/>
          <w:sz w:val="22"/>
        </w:rPr>
        <w:tab/>
      </w:r>
      <w:r>
        <w:rPr>
          <w:spacing w:val="-2"/>
          <w:sz w:val="22"/>
        </w:rPr>
        <w:tab/>
      </w:r>
      <w:r>
        <w:rPr>
          <w:spacing w:val="-2"/>
          <w:sz w:val="22"/>
        </w:rPr>
        <w:tab/>
      </w:r>
      <w:r>
        <w:rPr>
          <w:spacing w:val="-2"/>
          <w:sz w:val="22"/>
        </w:rPr>
        <w:tab/>
        <w:t>Transplant Hepatology (Internal Medicine)</w:t>
      </w:r>
    </w:p>
    <w:p w14:paraId="09CBEBA7" w14:textId="77777777" w:rsidR="004D3186" w:rsidRDefault="004D3186" w:rsidP="00982683">
      <w:pPr>
        <w:numPr>
          <w:ilvl w:val="0"/>
          <w:numId w:val="29"/>
        </w:numPr>
        <w:tabs>
          <w:tab w:val="left" w:pos="-1440"/>
          <w:tab w:val="left" w:pos="-720"/>
          <w:tab w:val="left" w:pos="444"/>
          <w:tab w:val="left" w:pos="799"/>
          <w:tab w:val="left" w:pos="1243"/>
          <w:tab w:val="left" w:pos="1800"/>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are included in </w:t>
      </w:r>
      <w:r>
        <w:rPr>
          <w:b/>
          <w:spacing w:val="-2"/>
          <w:sz w:val="22"/>
        </w:rPr>
        <w:t>Pediatric Medicine Subspecialties:</w:t>
      </w:r>
    </w:p>
    <w:p w14:paraId="6F1C2AD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Adolescent Medicine</w:t>
      </w:r>
    </w:p>
    <w:p w14:paraId="26A3D398"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Child Abuse Pediatrics</w:t>
      </w:r>
    </w:p>
    <w:p w14:paraId="75F93A45" w14:textId="77777777" w:rsidR="0020488C" w:rsidRDefault="0020488C"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Informatics (Pediatrics) (beginning in 2017)</w:t>
      </w:r>
    </w:p>
    <w:p w14:paraId="753D50EA"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Critical Care Medicine</w:t>
      </w:r>
    </w:p>
    <w:p w14:paraId="4C5617E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Developmental/Behavioral Pediatrics</w:t>
      </w:r>
    </w:p>
    <w:p w14:paraId="1DE0766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and Palliative Medicine (Pediatrics)</w:t>
      </w:r>
    </w:p>
    <w:p w14:paraId="472B13B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Medicine/Pediatrics</w:t>
      </w:r>
    </w:p>
    <w:p w14:paraId="5A9FA26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Neurodevelopmental Disabilities (Pediatrics)</w:t>
      </w:r>
    </w:p>
    <w:p w14:paraId="3926243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Neonatal-Perinatal Medicine</w:t>
      </w:r>
    </w:p>
    <w:p w14:paraId="0748CAF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Anesthesiology </w:t>
      </w:r>
    </w:p>
    <w:p w14:paraId="0E9F564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Allergy</w:t>
      </w:r>
    </w:p>
    <w:p w14:paraId="11BD8E8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Dermatology</w:t>
      </w:r>
    </w:p>
    <w:p w14:paraId="30119561"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Endocrinology</w:t>
      </w:r>
    </w:p>
    <w:p w14:paraId="2D9C76E4" w14:textId="77777777" w:rsidR="005463CA" w:rsidRDefault="005463CA"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H</w:t>
      </w:r>
      <w:r w:rsidR="00F001BE">
        <w:rPr>
          <w:spacing w:val="-2"/>
          <w:sz w:val="22"/>
        </w:rPr>
        <w:t>ospital Medicine (Pediatrics) (b</w:t>
      </w:r>
      <w:r>
        <w:rPr>
          <w:spacing w:val="-2"/>
          <w:sz w:val="22"/>
        </w:rPr>
        <w:t>eginning in 2020)</w:t>
      </w:r>
    </w:p>
    <w:p w14:paraId="6689DBB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Infectious Disease</w:t>
      </w:r>
    </w:p>
    <w:p w14:paraId="51BE37D2" w14:textId="77777777" w:rsidR="00BE3C43" w:rsidRDefault="00BE3C43"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Pediatrics/Anesthesiology (beginning in 2013)</w:t>
      </w:r>
    </w:p>
    <w:p w14:paraId="09704C4F"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Pulmonology</w:t>
      </w:r>
    </w:p>
    <w:p w14:paraId="342C1E15"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Medical Toxicology (Pediatrics)</w:t>
      </w:r>
    </w:p>
    <w:p w14:paraId="1B8AEBFD"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Emergency Medicine (Pediatrics)</w:t>
      </w:r>
    </w:p>
    <w:p w14:paraId="3B8C130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Gastroenterology</w:t>
      </w:r>
    </w:p>
    <w:p w14:paraId="07C24C9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Hematology/Oncology</w:t>
      </w:r>
    </w:p>
    <w:p w14:paraId="4400B89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&amp; Laboratory Immunology (Pediatrics)</w:t>
      </w:r>
    </w:p>
    <w:p w14:paraId="6AB61EC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Pain Management (Physical Medicine and Rehabilitation)</w:t>
      </w:r>
    </w:p>
    <w:p w14:paraId="67C741F5"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Nephrology</w:t>
      </w:r>
    </w:p>
    <w:p w14:paraId="623A3E6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Rheumatology</w:t>
      </w:r>
    </w:p>
    <w:p w14:paraId="6F78CC8F" w14:textId="77777777" w:rsidR="00936235" w:rsidRDefault="00936235"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Transplant Hepatology (beginning in 2011)</w:t>
      </w:r>
    </w:p>
    <w:p w14:paraId="084C6D4F"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Rehabilitation Medicine </w:t>
      </w:r>
    </w:p>
    <w:p w14:paraId="770A1DC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Sports Medicine (Pediatrics)</w:t>
      </w:r>
    </w:p>
    <w:p w14:paraId="5A25505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Sleep Medicine (Pediatrics)</w:t>
      </w:r>
    </w:p>
    <w:p w14:paraId="64879C3A" w14:textId="77777777" w:rsidR="004D3186" w:rsidRDefault="004D3186" w:rsidP="00982683">
      <w:pPr>
        <w:numPr>
          <w:ilvl w:val="0"/>
          <w:numId w:val="30"/>
        </w:numPr>
        <w:tabs>
          <w:tab w:val="left" w:pos="-1440"/>
          <w:tab w:val="left" w:pos="-720"/>
          <w:tab w:val="left" w:pos="-90"/>
          <w:tab w:val="left" w:pos="444"/>
          <w:tab w:val="left" w:pos="799"/>
          <w:tab w:val="left" w:pos="1800"/>
          <w:tab w:val="left" w:pos="3609"/>
          <w:tab w:val="left" w:pos="3993"/>
          <w:tab w:val="left" w:pos="4377"/>
          <w:tab w:val="left" w:pos="4761"/>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are included in </w:t>
      </w:r>
      <w:r>
        <w:rPr>
          <w:b/>
          <w:spacing w:val="-2"/>
          <w:sz w:val="22"/>
        </w:rPr>
        <w:t>Obstetrics-Gynecology Subspecialties:</w:t>
      </w:r>
    </w:p>
    <w:p w14:paraId="54CBFB11" w14:textId="77777777" w:rsidR="00A9204B" w:rsidRDefault="004D3186" w:rsidP="004F0563">
      <w:pPr>
        <w:tabs>
          <w:tab w:val="left" w:pos="-1440"/>
          <w:tab w:val="left" w:pos="-720"/>
          <w:tab w:val="left" w:pos="444"/>
          <w:tab w:val="left" w:pos="799"/>
          <w:tab w:val="left" w:pos="1243"/>
          <w:tab w:val="left" w:pos="1612"/>
          <w:tab w:val="left" w:pos="1890"/>
          <w:tab w:val="left" w:pos="2070"/>
          <w:tab w:val="left" w:pos="2340"/>
          <w:tab w:val="left" w:pos="261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D9748F">
        <w:rPr>
          <w:spacing w:val="-2"/>
          <w:sz w:val="22"/>
        </w:rPr>
        <w:tab/>
      </w:r>
      <w:r w:rsidR="00936235">
        <w:rPr>
          <w:spacing w:val="-2"/>
          <w:sz w:val="22"/>
        </w:rPr>
        <w:t xml:space="preserve">Female Pelvic Medicine and Reconstructive Surgery (Obstetrics and  </w:t>
      </w:r>
    </w:p>
    <w:p w14:paraId="4181449F" w14:textId="190015F5" w:rsidR="00936235" w:rsidRDefault="00936235" w:rsidP="004F0563">
      <w:pPr>
        <w:tabs>
          <w:tab w:val="left" w:pos="-1440"/>
          <w:tab w:val="left" w:pos="-720"/>
          <w:tab w:val="left" w:pos="444"/>
          <w:tab w:val="left" w:pos="799"/>
          <w:tab w:val="left" w:pos="1243"/>
          <w:tab w:val="left" w:pos="1612"/>
          <w:tab w:val="left" w:pos="1890"/>
          <w:tab w:val="left" w:pos="2070"/>
          <w:tab w:val="left" w:pos="2340"/>
          <w:tab w:val="left" w:pos="261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spacing w:val="-2"/>
          <w:sz w:val="22"/>
        </w:rPr>
        <w:t xml:space="preserve">                                             </w:t>
      </w:r>
      <w:r w:rsidR="002B3BD7">
        <w:rPr>
          <w:spacing w:val="-2"/>
          <w:sz w:val="22"/>
        </w:rPr>
        <w:t xml:space="preserve">      </w:t>
      </w:r>
      <w:r>
        <w:rPr>
          <w:spacing w:val="-2"/>
          <w:sz w:val="22"/>
        </w:rPr>
        <w:t>Gynecology) (beginning in 2011)</w:t>
      </w:r>
    </w:p>
    <w:p w14:paraId="173262A7" w14:textId="77777777" w:rsidR="004D3186" w:rsidRDefault="00936235"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4D3186">
        <w:rPr>
          <w:spacing w:val="-2"/>
          <w:sz w:val="22"/>
        </w:rPr>
        <w:t>Gynecological Oncology</w:t>
      </w:r>
    </w:p>
    <w:p w14:paraId="02FF60D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Gynecology</w:t>
      </w:r>
    </w:p>
    <w:p w14:paraId="1A31AB4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&amp; Palliative Medicine (Obstetrics &amp; Gynecology)</w:t>
      </w:r>
    </w:p>
    <w:p w14:paraId="7E83D67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Maternal and Fetal Medicine</w:t>
      </w:r>
    </w:p>
    <w:p w14:paraId="22C6D198" w14:textId="77777777" w:rsidR="005463CA" w:rsidRDefault="005463CA" w:rsidP="005463C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r>
        <w:rPr>
          <w:spacing w:val="-2"/>
          <w:sz w:val="22"/>
        </w:rPr>
        <w:t xml:space="preserve">           Medical Genetics &amp; Genomic/Maternal</w:t>
      </w:r>
      <w:r w:rsidR="00F001BE">
        <w:rPr>
          <w:spacing w:val="-2"/>
          <w:sz w:val="22"/>
        </w:rPr>
        <w:t>-</w:t>
      </w:r>
      <w:r>
        <w:rPr>
          <w:spacing w:val="-2"/>
          <w:sz w:val="22"/>
        </w:rPr>
        <w:t>Fetal Medicine (beginning in 2020)</w:t>
      </w:r>
    </w:p>
    <w:p w14:paraId="4063899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Obstetrics</w:t>
      </w:r>
    </w:p>
    <w:p w14:paraId="45A12EE1"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Critical Care Medicine (Obstetrics and Gynecology)</w:t>
      </w:r>
    </w:p>
    <w:p w14:paraId="5390583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Reproductive Endocrinology</w:t>
      </w:r>
    </w:p>
    <w:p w14:paraId="6394EDBA" w14:textId="77777777" w:rsidR="00927AA3" w:rsidRDefault="00927AA3" w:rsidP="00927AA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Complex Family Planning (Obstetrics &amp; Gynecology) (beginning in 2021)</w:t>
      </w:r>
    </w:p>
    <w:p w14:paraId="7B13CE80" w14:textId="33570A5B" w:rsidR="00927AA3" w:rsidRDefault="00927AA3" w:rsidP="00A9204B">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Reproductive Endocrinology/Infertility/Genetics &amp; Genomics (beginning in 2021)</w:t>
      </w:r>
    </w:p>
    <w:p w14:paraId="41E60E71" w14:textId="77777777" w:rsidR="004D3186" w:rsidRDefault="004D3186" w:rsidP="00982683">
      <w:pPr>
        <w:numPr>
          <w:ilvl w:val="0"/>
          <w:numId w:val="30"/>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040"/>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pacing w:val="-2"/>
          <w:sz w:val="22"/>
        </w:rPr>
      </w:pPr>
      <w:r>
        <w:rPr>
          <w:spacing w:val="-2"/>
          <w:sz w:val="22"/>
        </w:rPr>
        <w:t xml:space="preserve">The following subspecialties are included in </w:t>
      </w:r>
      <w:r w:rsidRPr="003D1B79">
        <w:rPr>
          <w:b/>
          <w:spacing w:val="-2"/>
          <w:sz w:val="22"/>
        </w:rPr>
        <w:t xml:space="preserve">Other </w:t>
      </w:r>
      <w:r>
        <w:rPr>
          <w:b/>
          <w:spacing w:val="-2"/>
          <w:sz w:val="22"/>
        </w:rPr>
        <w:t>Specialties:</w:t>
      </w:r>
    </w:p>
    <w:p w14:paraId="31C4EE5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b/>
          <w:spacing w:val="-2"/>
          <w:sz w:val="22"/>
        </w:rPr>
        <w:tab/>
      </w:r>
      <w:r>
        <w:rPr>
          <w:b/>
          <w:spacing w:val="-2"/>
          <w:sz w:val="22"/>
        </w:rPr>
        <w:tab/>
      </w:r>
      <w:r>
        <w:rPr>
          <w:b/>
          <w:spacing w:val="-2"/>
          <w:sz w:val="22"/>
        </w:rPr>
        <w:tab/>
      </w:r>
      <w:r>
        <w:rPr>
          <w:b/>
          <w:spacing w:val="-2"/>
          <w:sz w:val="22"/>
        </w:rPr>
        <w:tab/>
      </w:r>
      <w:r>
        <w:rPr>
          <w:spacing w:val="-2"/>
          <w:sz w:val="22"/>
        </w:rPr>
        <w:tab/>
      </w:r>
      <w:r>
        <w:rPr>
          <w:spacing w:val="-2"/>
          <w:sz w:val="22"/>
        </w:rPr>
        <w:tab/>
        <w:t>Aerospace Medicine</w:t>
      </w:r>
    </w:p>
    <w:p w14:paraId="6AF7C7D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Allergy and Immunology</w:t>
      </w:r>
    </w:p>
    <w:p w14:paraId="3EBB175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Cardiovascular Disease</w:t>
      </w:r>
    </w:p>
    <w:p w14:paraId="2A7C3FE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Child Psychiatry</w:t>
      </w:r>
    </w:p>
    <w:p w14:paraId="7BAC30B8"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Colon and Rectal Surgery</w:t>
      </w:r>
    </w:p>
    <w:p w14:paraId="17D5FEB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lastRenderedPageBreak/>
        <w:tab/>
      </w:r>
      <w:r>
        <w:rPr>
          <w:spacing w:val="-2"/>
          <w:sz w:val="22"/>
        </w:rPr>
        <w:tab/>
      </w:r>
      <w:r>
        <w:rPr>
          <w:spacing w:val="-2"/>
          <w:sz w:val="22"/>
        </w:rPr>
        <w:tab/>
      </w:r>
      <w:r>
        <w:rPr>
          <w:spacing w:val="-2"/>
          <w:sz w:val="22"/>
        </w:rPr>
        <w:tab/>
      </w:r>
      <w:r>
        <w:rPr>
          <w:spacing w:val="-2"/>
          <w:sz w:val="22"/>
        </w:rPr>
        <w:tab/>
      </w:r>
      <w:r>
        <w:rPr>
          <w:spacing w:val="-2"/>
          <w:sz w:val="22"/>
        </w:rPr>
        <w:tab/>
        <w:t>Dermatology</w:t>
      </w:r>
    </w:p>
    <w:p w14:paraId="0798FC9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Diagnostic Radiology </w:t>
      </w:r>
    </w:p>
    <w:p w14:paraId="131FAF8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Forensic Pathology</w:t>
      </w:r>
    </w:p>
    <w:p w14:paraId="419CE8F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Gastroenterology</w:t>
      </w:r>
    </w:p>
    <w:p w14:paraId="3BA2244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General Preventive Medicine</w:t>
      </w:r>
    </w:p>
    <w:p w14:paraId="565745E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Medical Genetics </w:t>
      </w:r>
    </w:p>
    <w:p w14:paraId="6D21CE5D"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Neurological Surgery</w:t>
      </w:r>
    </w:p>
    <w:p w14:paraId="44F6B401"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Neurology</w:t>
      </w:r>
    </w:p>
    <w:p w14:paraId="47646BB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Medicine</w:t>
      </w:r>
    </w:p>
    <w:p w14:paraId="728463A1"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Occupational Medicine </w:t>
      </w:r>
    </w:p>
    <w:p w14:paraId="5BEEFAC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Ophthalmology</w:t>
      </w:r>
    </w:p>
    <w:p w14:paraId="7A1724F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Otolaryngology </w:t>
      </w:r>
    </w:p>
    <w:p w14:paraId="64F209E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Pathology, Anatomic/Clinical</w:t>
      </w:r>
    </w:p>
    <w:p w14:paraId="347375A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Cardiology</w:t>
      </w:r>
    </w:p>
    <w:p w14:paraId="4C7670F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Plastic Surgery</w:t>
      </w:r>
    </w:p>
    <w:p w14:paraId="76D8D55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Public Health &amp; General Preventive Medicine</w:t>
      </w:r>
    </w:p>
    <w:p w14:paraId="777DAFD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Pulmonary Disease</w:t>
      </w:r>
    </w:p>
    <w:p w14:paraId="2BCEC1C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Radiation Oncology</w:t>
      </w:r>
      <w:r>
        <w:rPr>
          <w:spacing w:val="-2"/>
          <w:sz w:val="22"/>
        </w:rPr>
        <w:tab/>
      </w:r>
      <w:r>
        <w:rPr>
          <w:spacing w:val="-2"/>
          <w:sz w:val="22"/>
        </w:rPr>
        <w:tab/>
      </w:r>
    </w:p>
    <w:p w14:paraId="35EC31C7" w14:textId="77777777" w:rsidR="004D3186" w:rsidRDefault="004D3186" w:rsidP="00DA6A3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Radiology</w:t>
      </w:r>
    </w:p>
    <w:p w14:paraId="413E744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Thoracic Surgery</w:t>
      </w:r>
    </w:p>
    <w:p w14:paraId="13FF076F"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Transplantation Surgery</w:t>
      </w:r>
    </w:p>
    <w:p w14:paraId="39CCDFAD" w14:textId="77777777" w:rsidR="004D3186" w:rsidRDefault="004D3186" w:rsidP="0061615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Urological Surgery</w:t>
      </w:r>
    </w:p>
    <w:p w14:paraId="03ADCC1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Vascular Medicine</w:t>
      </w:r>
    </w:p>
    <w:p w14:paraId="3D7B3279" w14:textId="77777777" w:rsidR="00146EAF"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Other Specialty</w:t>
      </w:r>
    </w:p>
    <w:p w14:paraId="3A4C149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Unspecified</w:t>
      </w:r>
    </w:p>
    <w:p w14:paraId="13BDB287" w14:textId="77777777" w:rsidR="004D3186" w:rsidRDefault="004D3186" w:rsidP="00982683">
      <w:pPr>
        <w:numPr>
          <w:ilvl w:val="0"/>
          <w:numId w:val="3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Data are included for Guam, Puerto Rico and the US Virgin Islands.</w:t>
      </w:r>
    </w:p>
    <w:p w14:paraId="6F76B331" w14:textId="77777777" w:rsidR="001F14B8" w:rsidRDefault="00936235" w:rsidP="00D170C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i/>
          <w:spacing w:val="-3"/>
        </w:rPr>
      </w:pPr>
      <w:r w:rsidRPr="00642A81">
        <w:rPr>
          <w:i/>
          <w:spacing w:val="-3"/>
        </w:rPr>
        <w:tab/>
      </w:r>
      <w:bookmarkStart w:id="134" w:name="UD9"/>
      <w:bookmarkEnd w:id="134"/>
    </w:p>
    <w:p w14:paraId="37C549F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p>
    <w:p w14:paraId="26B2BF87" w14:textId="609F495E" w:rsidR="00F3076C" w:rsidRDefault="001F14B8" w:rsidP="005534B3">
      <w:pPr>
        <w:pStyle w:val="Heading3"/>
      </w:pPr>
      <w:r>
        <w:tab/>
      </w:r>
      <w:r w:rsidR="003261E1" w:rsidRPr="00ED5AC3">
        <w:fldChar w:fldCharType="begin"/>
      </w:r>
      <w:r w:rsidRPr="00ED5AC3">
        <w:instrText xml:space="preserve">PRIVATE </w:instrText>
      </w:r>
      <w:r w:rsidR="003261E1" w:rsidRPr="00ED5AC3">
        <w:fldChar w:fldCharType="end"/>
      </w:r>
      <w:bookmarkStart w:id="135" w:name="_Toc87511775"/>
      <w:bookmarkStart w:id="136" w:name="_Toc87511968"/>
      <w:bookmarkStart w:id="137" w:name="_Toc87512103"/>
      <w:bookmarkStart w:id="138" w:name="_Toc87512194"/>
      <w:bookmarkStart w:id="139" w:name="_Toc87512432"/>
      <w:bookmarkStart w:id="140" w:name="_Toc116098250"/>
      <w:bookmarkStart w:id="141" w:name="_Toc141275675"/>
      <w:r w:rsidRPr="00ED5AC3">
        <w:t>B-</w:t>
      </w:r>
      <w:r w:rsidR="000F22E0">
        <w:t xml:space="preserve"> </w:t>
      </w:r>
      <w:r w:rsidRPr="00ED5AC3">
        <w:t>2)</w:t>
      </w:r>
      <w:r w:rsidR="000F22E0">
        <w:tab/>
      </w:r>
      <w:r w:rsidRPr="00ED5AC3">
        <w:t>Dentists</w:t>
      </w:r>
      <w:bookmarkEnd w:id="135"/>
      <w:bookmarkEnd w:id="136"/>
      <w:bookmarkEnd w:id="137"/>
      <w:bookmarkEnd w:id="138"/>
      <w:bookmarkEnd w:id="139"/>
      <w:bookmarkEnd w:id="140"/>
      <w:bookmarkEnd w:id="141"/>
    </w:p>
    <w:p w14:paraId="326A6620" w14:textId="77777777" w:rsidR="00517834" w:rsidRDefault="00517834" w:rsidP="00CB06E1">
      <w:pPr>
        <w:ind w:firstLine="444"/>
        <w:rPr>
          <w:i/>
          <w:spacing w:val="-3"/>
        </w:rPr>
      </w:pPr>
    </w:p>
    <w:p w14:paraId="36DCA96D" w14:textId="77777777" w:rsidR="001F14B8" w:rsidRPr="00F3076C" w:rsidRDefault="00F3076C" w:rsidP="00CB06E1">
      <w:pPr>
        <w:ind w:firstLine="444"/>
      </w:pPr>
      <w:r w:rsidRPr="00F3076C">
        <w:rPr>
          <w:i/>
          <w:spacing w:val="-3"/>
        </w:rPr>
        <w:t>Dentists</w:t>
      </w:r>
      <w:proofErr w:type="gramStart"/>
      <w:r w:rsidRPr="00F3076C">
        <w:rPr>
          <w:i/>
          <w:spacing w:val="-3"/>
        </w:rPr>
        <w:t>:</w:t>
      </w:r>
      <w:proofErr w:type="gramEnd"/>
      <w:r w:rsidR="003261E1" w:rsidRPr="00F3076C">
        <w:fldChar w:fldCharType="begin"/>
      </w:r>
      <w:proofErr w:type="spellStart"/>
      <w:r w:rsidR="001F14B8" w:rsidRPr="00F3076C">
        <w:instrText>tc</w:instrText>
      </w:r>
      <w:proofErr w:type="spellEnd"/>
      <w:r w:rsidR="001F14B8" w:rsidRPr="00F3076C">
        <w:instrText xml:space="preserve">  \l 3 "</w:instrText>
      </w:r>
      <w:bookmarkStart w:id="142" w:name="_Toc87511692"/>
      <w:r w:rsidR="001F14B8" w:rsidRPr="00F3076C">
        <w:instrText>B-2)</w:instrText>
      </w:r>
      <w:r w:rsidR="001F14B8" w:rsidRPr="00F3076C">
        <w:tab/>
        <w:instrText>Dentists</w:instrText>
      </w:r>
      <w:bookmarkEnd w:id="142"/>
      <w:r w:rsidR="001F14B8" w:rsidRPr="00F3076C">
        <w:instrText>"</w:instrText>
      </w:r>
      <w:r w:rsidR="003261E1" w:rsidRPr="00F3076C">
        <w:fldChar w:fldCharType="end"/>
      </w:r>
    </w:p>
    <w:p w14:paraId="4A5C7F3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989E2F5" w14:textId="77777777" w:rsidR="00481B07" w:rsidRDefault="0084237D" w:rsidP="00735F3F">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00481B07" w:rsidRPr="000E32BB">
        <w:rPr>
          <w:spacing w:val="-3"/>
          <w:szCs w:val="24"/>
        </w:rPr>
        <w:t xml:space="preserve">The </w:t>
      </w:r>
      <w:bookmarkStart w:id="143" w:name="UD9P"/>
      <w:r w:rsidR="00481B07" w:rsidRPr="000E32BB">
        <w:rPr>
          <w:b/>
          <w:bCs/>
          <w:spacing w:val="-3"/>
          <w:szCs w:val="24"/>
        </w:rPr>
        <w:t>20</w:t>
      </w:r>
      <w:r w:rsidR="004572EE">
        <w:rPr>
          <w:b/>
          <w:bCs/>
          <w:spacing w:val="-3"/>
          <w:szCs w:val="24"/>
        </w:rPr>
        <w:t>21 and</w:t>
      </w:r>
      <w:r w:rsidR="00D070E0">
        <w:rPr>
          <w:b/>
          <w:bCs/>
          <w:spacing w:val="-3"/>
          <w:szCs w:val="24"/>
        </w:rPr>
        <w:t xml:space="preserve"> 20</w:t>
      </w:r>
      <w:r w:rsidR="001F2697">
        <w:rPr>
          <w:b/>
          <w:bCs/>
          <w:spacing w:val="-3"/>
          <w:szCs w:val="24"/>
        </w:rPr>
        <w:t>2</w:t>
      </w:r>
      <w:r w:rsidR="004572EE">
        <w:rPr>
          <w:b/>
          <w:bCs/>
          <w:spacing w:val="-3"/>
          <w:szCs w:val="24"/>
        </w:rPr>
        <w:t>2</w:t>
      </w:r>
      <w:r w:rsidR="00D070E0">
        <w:rPr>
          <w:b/>
          <w:bCs/>
          <w:spacing w:val="-3"/>
          <w:szCs w:val="24"/>
        </w:rPr>
        <w:t xml:space="preserve"> </w:t>
      </w:r>
      <w:r w:rsidR="00481B07">
        <w:rPr>
          <w:b/>
          <w:bCs/>
          <w:spacing w:val="-3"/>
          <w:szCs w:val="24"/>
        </w:rPr>
        <w:t>Dentists</w:t>
      </w:r>
      <w:r w:rsidR="000955C0">
        <w:rPr>
          <w:b/>
          <w:bCs/>
          <w:spacing w:val="-3"/>
          <w:szCs w:val="24"/>
        </w:rPr>
        <w:t xml:space="preserve"> with an NPI</w:t>
      </w:r>
      <w:bookmarkEnd w:id="143"/>
      <w:r w:rsidR="00481B07">
        <w:rPr>
          <w:b/>
          <w:bCs/>
          <w:spacing w:val="-3"/>
          <w:szCs w:val="24"/>
        </w:rPr>
        <w:t xml:space="preserve"> </w:t>
      </w:r>
      <w:r w:rsidR="00481B07" w:rsidRPr="000E32BB">
        <w:rPr>
          <w:spacing w:val="-3"/>
          <w:szCs w:val="24"/>
        </w:rPr>
        <w:t>a</w:t>
      </w:r>
      <w:r w:rsidR="00481B07">
        <w:rPr>
          <w:spacing w:val="-3"/>
          <w:szCs w:val="24"/>
        </w:rPr>
        <w:t xml:space="preserve">re from the Centers from Medicare and Medicaid </w:t>
      </w:r>
      <w:r w:rsidR="00730C88">
        <w:rPr>
          <w:spacing w:val="-3"/>
          <w:szCs w:val="24"/>
        </w:rPr>
        <w:t xml:space="preserve">Services </w:t>
      </w:r>
      <w:r w:rsidR="00481B07">
        <w:rPr>
          <w:spacing w:val="-3"/>
          <w:szCs w:val="24"/>
        </w:rPr>
        <w:t>(CMS</w:t>
      </w:r>
      <w:r w:rsidR="00D070E0">
        <w:rPr>
          <w:spacing w:val="-3"/>
          <w:szCs w:val="24"/>
        </w:rPr>
        <w:t xml:space="preserve">) </w:t>
      </w:r>
      <w:r w:rsidR="00481B07" w:rsidRPr="000E32BB">
        <w:rPr>
          <w:i/>
          <w:spacing w:val="-3"/>
          <w:szCs w:val="24"/>
        </w:rPr>
        <w:t>National Provider Identifi</w:t>
      </w:r>
      <w:r w:rsidR="00323965">
        <w:rPr>
          <w:i/>
          <w:spacing w:val="-3"/>
          <w:szCs w:val="24"/>
        </w:rPr>
        <w:t>er</w:t>
      </w:r>
      <w:r w:rsidR="00481B07" w:rsidRPr="000E32BB">
        <w:rPr>
          <w:i/>
          <w:spacing w:val="-3"/>
          <w:szCs w:val="24"/>
        </w:rPr>
        <w:t xml:space="preserve"> (NPI)</w:t>
      </w:r>
      <w:r w:rsidR="00481B07">
        <w:rPr>
          <w:i/>
          <w:spacing w:val="-3"/>
          <w:szCs w:val="24"/>
        </w:rPr>
        <w:t xml:space="preserve"> </w:t>
      </w:r>
      <w:r w:rsidR="00323965">
        <w:rPr>
          <w:i/>
          <w:spacing w:val="-3"/>
          <w:szCs w:val="24"/>
        </w:rPr>
        <w:t xml:space="preserve">Downloadable </w:t>
      </w:r>
      <w:r w:rsidR="00481B07">
        <w:rPr>
          <w:i/>
          <w:spacing w:val="-3"/>
          <w:szCs w:val="24"/>
        </w:rPr>
        <w:t>F</w:t>
      </w:r>
      <w:r w:rsidR="00481B07" w:rsidRPr="000E32BB">
        <w:rPr>
          <w:i/>
          <w:spacing w:val="-3"/>
          <w:szCs w:val="24"/>
        </w:rPr>
        <w:t>ile</w:t>
      </w:r>
      <w:r w:rsidR="00481B07" w:rsidRPr="00C85C4F">
        <w:rPr>
          <w:bCs/>
          <w:spacing w:val="-3"/>
          <w:szCs w:val="24"/>
        </w:rPr>
        <w:t xml:space="preserve">. </w:t>
      </w:r>
      <w:r w:rsidR="00481B07" w:rsidRPr="00C85C4F">
        <w:rPr>
          <w:rStyle w:val="text"/>
          <w:color w:val="000000"/>
        </w:rPr>
        <w:t xml:space="preserve">The Administrative Simplification provisions of the </w:t>
      </w:r>
      <w:r w:rsidR="00481B07" w:rsidRPr="00C85C4F">
        <w:rPr>
          <w:rStyle w:val="Emphasis"/>
          <w:color w:val="000000"/>
          <w:szCs w:val="24"/>
        </w:rPr>
        <w:t>Health Insurance Portability and Accountability Act of 1996 (HIPAA)</w:t>
      </w:r>
      <w:r w:rsidR="00481B07" w:rsidRPr="00C85C4F">
        <w:rPr>
          <w:rStyle w:val="text"/>
          <w:color w:val="000000"/>
        </w:rPr>
        <w:t xml:space="preserve"> mandated the adoption of standard unique identifiers for health care providers and health plans.</w:t>
      </w:r>
      <w:r w:rsidR="00481B07" w:rsidRPr="00C85C4F">
        <w:rPr>
          <w:szCs w:val="24"/>
        </w:rPr>
        <w:t xml:space="preserve"> The NPI is a unique identifi</w:t>
      </w:r>
      <w:r w:rsidR="00481B07">
        <w:rPr>
          <w:szCs w:val="24"/>
        </w:rPr>
        <w:t>e</w:t>
      </w:r>
      <w:r w:rsidR="00481B07" w:rsidRPr="00C85C4F">
        <w:rPr>
          <w:szCs w:val="24"/>
        </w:rPr>
        <w:t xml:space="preserve">r </w:t>
      </w:r>
      <w:r w:rsidR="00481B07">
        <w:rPr>
          <w:szCs w:val="24"/>
        </w:rPr>
        <w:t>developed by CMS</w:t>
      </w:r>
      <w:r w:rsidR="00481B07" w:rsidRPr="00C85C4F">
        <w:rPr>
          <w:szCs w:val="24"/>
        </w:rPr>
        <w:t>. Covered health care providers and all health plans and health care clearinghouses must use the NPIs in the administrative and financial transactions adopted under HIPAA.</w:t>
      </w:r>
    </w:p>
    <w:p w14:paraId="19D4B9C2" w14:textId="77777777" w:rsidR="00481B07" w:rsidRPr="00D23739" w:rsidRDefault="00481B07" w:rsidP="00481B0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 w:val="22"/>
          <w:szCs w:val="22"/>
        </w:rPr>
      </w:pPr>
    </w:p>
    <w:p w14:paraId="10E6F868" w14:textId="77777777" w:rsidR="00A04F25" w:rsidRDefault="0023490F" w:rsidP="0023490F">
      <w:pPr>
        <w:tabs>
          <w:tab w:val="left" w:pos="-1440"/>
          <w:tab w:val="left" w:pos="-720"/>
          <w:tab w:val="left" w:pos="444"/>
          <w:tab w:val="left" w:pos="1243"/>
          <w:tab w:val="left" w:pos="1350"/>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tab/>
        <w:t xml:space="preserve">      </w:t>
      </w:r>
      <w:r w:rsidR="00481B07" w:rsidRPr="00D23739">
        <w:rPr>
          <w:i/>
          <w:iCs/>
          <w:spacing w:val="-3"/>
          <w:sz w:val="22"/>
          <w:szCs w:val="22"/>
        </w:rPr>
        <w:t>Note:</w:t>
      </w:r>
      <w:r w:rsidR="00481B07" w:rsidRPr="00D23739">
        <w:rPr>
          <w:i/>
          <w:iCs/>
          <w:spacing w:val="-3"/>
          <w:sz w:val="22"/>
          <w:szCs w:val="22"/>
        </w:rPr>
        <w:tab/>
      </w:r>
    </w:p>
    <w:p w14:paraId="07D478B7" w14:textId="77777777" w:rsidR="00481B07" w:rsidRDefault="00481B07" w:rsidP="00982683">
      <w:pPr>
        <w:numPr>
          <w:ilvl w:val="1"/>
          <w:numId w:val="11"/>
        </w:numPr>
        <w:tabs>
          <w:tab w:val="left" w:pos="-1440"/>
          <w:tab w:val="left" w:pos="-720"/>
          <w:tab w:val="left" w:pos="444"/>
          <w:tab w:val="left" w:pos="799"/>
          <w:tab w:val="left" w:pos="1243"/>
          <w:tab w:val="left" w:pos="1800"/>
          <w:tab w:val="left" w:pos="1890"/>
          <w:tab w:val="left" w:pos="2070"/>
          <w:tab w:val="left" w:pos="216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 matching city and state names and manually.</w:t>
      </w:r>
    </w:p>
    <w:p w14:paraId="4F62DCBD" w14:textId="77777777" w:rsidR="00540E28" w:rsidRDefault="00FB2FE2" w:rsidP="00982683">
      <w:pPr>
        <w:numPr>
          <w:ilvl w:val="1"/>
          <w:numId w:val="11"/>
        </w:numPr>
        <w:tabs>
          <w:tab w:val="left" w:pos="-1440"/>
          <w:tab w:val="left" w:pos="-720"/>
          <w:tab w:val="left" w:pos="444"/>
          <w:tab w:val="left" w:pos="799"/>
          <w:tab w:val="left" w:pos="1800"/>
          <w:tab w:val="left" w:pos="1890"/>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iCs/>
          <w:spacing w:val="-3"/>
          <w:sz w:val="22"/>
          <w:szCs w:val="22"/>
        </w:rPr>
      </w:pPr>
      <w:r w:rsidRPr="00417DBD">
        <w:rPr>
          <w:iCs/>
          <w:spacing w:val="-3"/>
          <w:sz w:val="22"/>
          <w:szCs w:val="22"/>
        </w:rPr>
        <w:t>Data are from the following files as noted:</w:t>
      </w:r>
      <w:r w:rsidRPr="00417DBD">
        <w:rPr>
          <w:iCs/>
          <w:spacing w:val="-3"/>
          <w:sz w:val="22"/>
          <w:szCs w:val="22"/>
        </w:rPr>
        <w:tab/>
      </w:r>
      <w:r w:rsidRPr="00417DBD">
        <w:rPr>
          <w:iCs/>
          <w:spacing w:val="-3"/>
          <w:sz w:val="22"/>
          <w:szCs w:val="22"/>
        </w:rPr>
        <w:tab/>
      </w:r>
    </w:p>
    <w:p w14:paraId="75B81B78" w14:textId="77777777" w:rsidR="00417DBD" w:rsidRDefault="00FB2FE2" w:rsidP="00735F3F">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360"/>
        <w:jc w:val="both"/>
        <w:rPr>
          <w:iCs/>
          <w:spacing w:val="-3"/>
          <w:sz w:val="22"/>
          <w:szCs w:val="22"/>
        </w:rPr>
      </w:pPr>
      <w:r>
        <w:rPr>
          <w:iCs/>
          <w:spacing w:val="-3"/>
          <w:sz w:val="22"/>
          <w:szCs w:val="22"/>
        </w:rPr>
        <w:tab/>
      </w:r>
      <w:r>
        <w:rPr>
          <w:iCs/>
          <w:spacing w:val="-3"/>
          <w:sz w:val="22"/>
          <w:szCs w:val="22"/>
        </w:rPr>
        <w:tab/>
      </w:r>
      <w:r>
        <w:rPr>
          <w:iCs/>
          <w:spacing w:val="-3"/>
          <w:sz w:val="22"/>
          <w:szCs w:val="22"/>
        </w:rPr>
        <w:tab/>
      </w:r>
      <w:r w:rsidR="00735F3F">
        <w:rPr>
          <w:iCs/>
          <w:spacing w:val="-3"/>
          <w:sz w:val="22"/>
          <w:szCs w:val="22"/>
        </w:rPr>
        <w:t xml:space="preserve"> </w:t>
      </w:r>
    </w:p>
    <w:p w14:paraId="3302C182" w14:textId="77777777" w:rsidR="00394062" w:rsidRPr="002017C7" w:rsidRDefault="00417DBD" w:rsidP="00394062">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360"/>
        <w:jc w:val="both"/>
        <w:rPr>
          <w:b/>
          <w:iCs/>
          <w:spacing w:val="-3"/>
          <w:sz w:val="22"/>
          <w:szCs w:val="22"/>
        </w:rPr>
      </w:pPr>
      <w:r>
        <w:rPr>
          <w:iCs/>
          <w:spacing w:val="-3"/>
          <w:sz w:val="22"/>
          <w:szCs w:val="22"/>
        </w:rPr>
        <w:tab/>
      </w:r>
      <w:r>
        <w:rPr>
          <w:iCs/>
          <w:spacing w:val="-3"/>
          <w:sz w:val="22"/>
          <w:szCs w:val="22"/>
        </w:rPr>
        <w:tab/>
      </w:r>
      <w:r w:rsidR="00FB2FE2" w:rsidRPr="002017C7">
        <w:rPr>
          <w:b/>
          <w:iCs/>
          <w:spacing w:val="-3"/>
          <w:sz w:val="22"/>
          <w:szCs w:val="22"/>
        </w:rPr>
        <w:t>Year of Data</w:t>
      </w:r>
      <w:r w:rsidR="00FB2FE2" w:rsidRPr="002017C7">
        <w:rPr>
          <w:iCs/>
          <w:spacing w:val="-3"/>
          <w:sz w:val="22"/>
          <w:szCs w:val="22"/>
        </w:rPr>
        <w:tab/>
      </w:r>
      <w:r w:rsidR="00FB2FE2" w:rsidRPr="002017C7">
        <w:rPr>
          <w:iCs/>
          <w:spacing w:val="-3"/>
          <w:sz w:val="22"/>
          <w:szCs w:val="22"/>
        </w:rPr>
        <w:tab/>
      </w:r>
      <w:r w:rsidR="00FB2FE2" w:rsidRPr="002017C7">
        <w:rPr>
          <w:iCs/>
          <w:spacing w:val="-3"/>
          <w:sz w:val="22"/>
          <w:szCs w:val="22"/>
        </w:rPr>
        <w:tab/>
      </w:r>
      <w:r w:rsidR="00FB2FE2" w:rsidRPr="002017C7">
        <w:rPr>
          <w:b/>
          <w:iCs/>
          <w:spacing w:val="-3"/>
          <w:sz w:val="22"/>
          <w:szCs w:val="22"/>
        </w:rPr>
        <w:t>NPI File Date</w:t>
      </w:r>
    </w:p>
    <w:p w14:paraId="0BC655E5" w14:textId="77777777" w:rsidR="005463CA" w:rsidRPr="002017C7" w:rsidRDefault="005463CA" w:rsidP="00735F3F">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360"/>
        <w:jc w:val="both"/>
        <w:rPr>
          <w:iCs/>
          <w:spacing w:val="-3"/>
          <w:sz w:val="22"/>
          <w:szCs w:val="22"/>
        </w:rPr>
      </w:pPr>
      <w:r w:rsidRPr="002017C7">
        <w:rPr>
          <w:b/>
          <w:iCs/>
          <w:spacing w:val="-3"/>
          <w:sz w:val="22"/>
          <w:szCs w:val="22"/>
        </w:rPr>
        <w:tab/>
      </w:r>
      <w:r w:rsidRPr="002017C7">
        <w:rPr>
          <w:b/>
          <w:iCs/>
          <w:spacing w:val="-3"/>
          <w:sz w:val="22"/>
          <w:szCs w:val="22"/>
        </w:rPr>
        <w:tab/>
      </w:r>
      <w:r w:rsidRPr="002017C7">
        <w:rPr>
          <w:b/>
          <w:iCs/>
          <w:spacing w:val="-3"/>
          <w:sz w:val="22"/>
          <w:szCs w:val="22"/>
        </w:rPr>
        <w:tab/>
        <w:t xml:space="preserve"> </w:t>
      </w:r>
      <w:r w:rsidR="00394062" w:rsidRPr="002017C7">
        <w:rPr>
          <w:iCs/>
          <w:spacing w:val="-3"/>
          <w:sz w:val="22"/>
          <w:szCs w:val="22"/>
        </w:rPr>
        <w:t>2022</w:t>
      </w:r>
      <w:r w:rsidR="00E51E73" w:rsidRPr="002017C7">
        <w:rPr>
          <w:iCs/>
          <w:spacing w:val="-3"/>
          <w:sz w:val="22"/>
          <w:szCs w:val="22"/>
        </w:rPr>
        <w:tab/>
      </w:r>
      <w:r w:rsidR="00E51E73" w:rsidRPr="002017C7">
        <w:rPr>
          <w:iCs/>
          <w:spacing w:val="-3"/>
          <w:sz w:val="22"/>
          <w:szCs w:val="22"/>
        </w:rPr>
        <w:tab/>
      </w:r>
      <w:r w:rsidR="00E51E73" w:rsidRPr="002017C7">
        <w:rPr>
          <w:iCs/>
          <w:spacing w:val="-3"/>
          <w:sz w:val="22"/>
          <w:szCs w:val="22"/>
        </w:rPr>
        <w:tab/>
      </w:r>
      <w:r w:rsidR="00E51E73" w:rsidRPr="002017C7">
        <w:rPr>
          <w:iCs/>
          <w:spacing w:val="-3"/>
          <w:sz w:val="22"/>
          <w:szCs w:val="22"/>
        </w:rPr>
        <w:tab/>
      </w:r>
      <w:r w:rsidR="00E51E73" w:rsidRPr="002017C7">
        <w:rPr>
          <w:iCs/>
          <w:spacing w:val="-3"/>
          <w:sz w:val="22"/>
          <w:szCs w:val="22"/>
        </w:rPr>
        <w:tab/>
        <w:t>1/0</w:t>
      </w:r>
      <w:r w:rsidR="002017C7" w:rsidRPr="002017C7">
        <w:rPr>
          <w:iCs/>
          <w:spacing w:val="-3"/>
          <w:sz w:val="22"/>
          <w:szCs w:val="22"/>
        </w:rPr>
        <w:t>8</w:t>
      </w:r>
      <w:r w:rsidR="00394062" w:rsidRPr="002017C7">
        <w:rPr>
          <w:iCs/>
          <w:spacing w:val="-3"/>
          <w:sz w:val="22"/>
          <w:szCs w:val="22"/>
        </w:rPr>
        <w:t>/2023</w:t>
      </w:r>
    </w:p>
    <w:p w14:paraId="52D9F879" w14:textId="77777777" w:rsidR="00B1153F" w:rsidRPr="002017C7" w:rsidRDefault="00E67954" w:rsidP="00735F3F">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360"/>
        <w:jc w:val="both"/>
        <w:rPr>
          <w:iCs/>
          <w:spacing w:val="-3"/>
          <w:sz w:val="22"/>
          <w:szCs w:val="22"/>
        </w:rPr>
      </w:pPr>
      <w:r w:rsidRPr="002017C7">
        <w:rPr>
          <w:iCs/>
          <w:spacing w:val="-3"/>
          <w:sz w:val="22"/>
          <w:szCs w:val="22"/>
        </w:rPr>
        <w:tab/>
      </w:r>
      <w:r w:rsidRPr="002017C7">
        <w:rPr>
          <w:iCs/>
          <w:spacing w:val="-3"/>
          <w:sz w:val="22"/>
          <w:szCs w:val="22"/>
        </w:rPr>
        <w:tab/>
      </w:r>
      <w:r w:rsidRPr="002017C7">
        <w:rPr>
          <w:iCs/>
          <w:spacing w:val="-3"/>
          <w:sz w:val="22"/>
          <w:szCs w:val="22"/>
        </w:rPr>
        <w:tab/>
      </w:r>
      <w:r w:rsidR="00394062" w:rsidRPr="002017C7">
        <w:rPr>
          <w:iCs/>
          <w:spacing w:val="-3"/>
          <w:sz w:val="22"/>
          <w:szCs w:val="22"/>
        </w:rPr>
        <w:t xml:space="preserve"> 2021 </w:t>
      </w:r>
      <w:r w:rsidR="00394062" w:rsidRPr="002017C7">
        <w:rPr>
          <w:iCs/>
          <w:spacing w:val="-3"/>
          <w:sz w:val="22"/>
          <w:szCs w:val="22"/>
        </w:rPr>
        <w:tab/>
      </w:r>
      <w:r w:rsidR="00394062" w:rsidRPr="002017C7">
        <w:rPr>
          <w:iCs/>
          <w:spacing w:val="-3"/>
          <w:sz w:val="22"/>
          <w:szCs w:val="22"/>
        </w:rPr>
        <w:tab/>
      </w:r>
      <w:r w:rsidR="00394062" w:rsidRPr="002017C7">
        <w:rPr>
          <w:iCs/>
          <w:spacing w:val="-3"/>
          <w:sz w:val="22"/>
          <w:szCs w:val="22"/>
        </w:rPr>
        <w:tab/>
      </w:r>
      <w:r w:rsidR="00394062" w:rsidRPr="002017C7">
        <w:rPr>
          <w:iCs/>
          <w:spacing w:val="-3"/>
          <w:sz w:val="22"/>
          <w:szCs w:val="22"/>
        </w:rPr>
        <w:tab/>
      </w:r>
      <w:r w:rsidR="00394062" w:rsidRPr="002017C7">
        <w:rPr>
          <w:iCs/>
          <w:spacing w:val="-3"/>
          <w:sz w:val="22"/>
          <w:szCs w:val="22"/>
        </w:rPr>
        <w:tab/>
        <w:t>1/09/2022</w:t>
      </w:r>
    </w:p>
    <w:p w14:paraId="0F1E2256" w14:textId="77777777" w:rsidR="00394062" w:rsidRDefault="00394062" w:rsidP="002017C7">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sz w:val="22"/>
          <w:szCs w:val="22"/>
        </w:rPr>
      </w:pPr>
    </w:p>
    <w:p w14:paraId="1217F1B2" w14:textId="77777777" w:rsidR="00481B07" w:rsidRPr="002E2077" w:rsidRDefault="00481B07" w:rsidP="00982683">
      <w:pPr>
        <w:numPr>
          <w:ilvl w:val="0"/>
          <w:numId w:val="32"/>
        </w:numPr>
        <w:tabs>
          <w:tab w:val="left" w:pos="-1440"/>
          <w:tab w:val="left" w:pos="-720"/>
          <w:tab w:val="left" w:pos="444"/>
          <w:tab w:val="left" w:pos="1800"/>
          <w:tab w:val="left" w:pos="2070"/>
          <w:tab w:val="left" w:pos="2160"/>
          <w:tab w:val="left" w:pos="2380"/>
          <w:tab w:val="left" w:pos="2764"/>
          <w:tab w:val="left" w:pos="3150"/>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iCs/>
          <w:spacing w:val="-3"/>
          <w:sz w:val="22"/>
          <w:szCs w:val="22"/>
        </w:rPr>
        <w:lastRenderedPageBreak/>
        <w:t xml:space="preserve">A </w:t>
      </w:r>
      <w:r w:rsidRPr="00D23739">
        <w:rPr>
          <w:color w:val="000000"/>
          <w:sz w:val="22"/>
          <w:szCs w:val="22"/>
        </w:rPr>
        <w:t>dentist is a person qualified by a doctorate in dental surgery (D.D.S.) or dental medicine (D.M.D.), licensed by the state to practice dentistry, and practicing within the scope of that license. There is no difference between the two degrees: dentists who have a DMD or DDS have the same education. Universities have the prerogative to determine what degree is awarded. Both degrees use the same curriculum requirements set by the American Dental Association's Commission on Dental Accreditation. Generally, three or more years of undergraduate education plus four years of dental school is required to graduate and become a general dentist. State licensing boards accept either degree as equivalent, and both degrees allow licensed individuals to practice the same scope of general dentistry. Additional post-graduate training is required to become a dental specialist.</w:t>
      </w:r>
    </w:p>
    <w:p w14:paraId="3B9FF2D6" w14:textId="77777777" w:rsidR="005622B2" w:rsidRPr="00AD27BF" w:rsidRDefault="00481B07" w:rsidP="00982683">
      <w:pPr>
        <w:numPr>
          <w:ilvl w:val="0"/>
          <w:numId w:val="32"/>
        </w:numPr>
        <w:tabs>
          <w:tab w:val="left" w:pos="-1440"/>
          <w:tab w:val="left" w:pos="-720"/>
          <w:tab w:val="left" w:pos="444"/>
          <w:tab w:val="left" w:pos="1243"/>
          <w:tab w:val="left" w:pos="1800"/>
          <w:tab w:val="left" w:pos="1890"/>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rPr>
      </w:pPr>
      <w:r w:rsidRPr="00AD27BF">
        <w:rPr>
          <w:spacing w:val="-3"/>
          <w:sz w:val="22"/>
          <w:szCs w:val="22"/>
        </w:rPr>
        <w:t xml:space="preserve">Data are carried on the </w:t>
      </w:r>
      <w:r w:rsidR="00727820" w:rsidRPr="00AD27BF">
        <w:rPr>
          <w:spacing w:val="-3"/>
          <w:sz w:val="22"/>
          <w:szCs w:val="22"/>
        </w:rPr>
        <w:t>AHRF</w:t>
      </w:r>
      <w:r w:rsidRPr="00AD27BF">
        <w:rPr>
          <w:spacing w:val="-3"/>
          <w:sz w:val="22"/>
          <w:szCs w:val="22"/>
        </w:rPr>
        <w:t xml:space="preserve"> for Guam, Puerto Rico and the US Virgin Islands.</w:t>
      </w:r>
    </w:p>
    <w:p w14:paraId="0233C5ED" w14:textId="77777777" w:rsidR="000F278F" w:rsidRDefault="000F278F" w:rsidP="00D070E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173CC1D5" w14:textId="77777777" w:rsidR="00661002" w:rsidRDefault="00517834" w:rsidP="0051783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144" w:name="UD4"/>
      <w:bookmarkEnd w:id="144"/>
      <w:r w:rsidRPr="004D7848">
        <w:rPr>
          <w:spacing w:val="-3"/>
        </w:rPr>
        <w:t>The</w:t>
      </w:r>
      <w:r w:rsidRPr="004D7848">
        <w:rPr>
          <w:b/>
          <w:spacing w:val="-3"/>
        </w:rPr>
        <w:t xml:space="preserve"> </w:t>
      </w:r>
      <w:r w:rsidR="00D03FAD">
        <w:rPr>
          <w:b/>
          <w:spacing w:val="-3"/>
        </w:rPr>
        <w:t>202</w:t>
      </w:r>
      <w:r w:rsidR="00375D22">
        <w:rPr>
          <w:b/>
          <w:spacing w:val="-3"/>
        </w:rPr>
        <w:t>0 and 2021</w:t>
      </w:r>
      <w:r w:rsidR="00BE3C43" w:rsidRPr="004D7848">
        <w:rPr>
          <w:b/>
          <w:spacing w:val="-3"/>
        </w:rPr>
        <w:t xml:space="preserve"> </w:t>
      </w:r>
      <w:r w:rsidRPr="004D7848">
        <w:rPr>
          <w:b/>
          <w:spacing w:val="-3"/>
        </w:rPr>
        <w:t xml:space="preserve">Total Professionally Active Dentists, Dentists by Professional Activity, Private Practice Full-Time and Part-Time Non-Federal Dentists, Dentists by Age, Dentists by Gender </w:t>
      </w:r>
      <w:r w:rsidRPr="004D7848">
        <w:rPr>
          <w:spacing w:val="-3"/>
        </w:rPr>
        <w:t>and</w:t>
      </w:r>
      <w:r w:rsidRPr="004D7848">
        <w:rPr>
          <w:b/>
          <w:spacing w:val="-3"/>
        </w:rPr>
        <w:t xml:space="preserve"> Dentists by Specialty </w:t>
      </w:r>
      <w:r w:rsidRPr="004D7848">
        <w:rPr>
          <w:spacing w:val="-3"/>
        </w:rPr>
        <w:t xml:space="preserve">are </w:t>
      </w:r>
      <w:r w:rsidR="00495B41" w:rsidRPr="004D7848">
        <w:rPr>
          <w:spacing w:val="-3"/>
        </w:rPr>
        <w:t xml:space="preserve">from </w:t>
      </w:r>
      <w:r w:rsidRPr="004D7848">
        <w:rPr>
          <w:spacing w:val="-3"/>
        </w:rPr>
        <w:t>the</w:t>
      </w:r>
      <w:r w:rsidRPr="004D7848">
        <w:rPr>
          <w:color w:val="C00000"/>
          <w:spacing w:val="-3"/>
        </w:rPr>
        <w:t xml:space="preserve"> </w:t>
      </w:r>
      <w:r w:rsidRPr="004D7848">
        <w:rPr>
          <w:color w:val="000000"/>
          <w:spacing w:val="-3"/>
        </w:rPr>
        <w:t>American Dental Association</w:t>
      </w:r>
      <w:r w:rsidR="00495B41" w:rsidRPr="004D7848">
        <w:rPr>
          <w:color w:val="000000"/>
          <w:spacing w:val="-3"/>
        </w:rPr>
        <w:t xml:space="preserve"> Masterfile</w:t>
      </w:r>
      <w:r w:rsidRPr="004D7848">
        <w:rPr>
          <w:color w:val="000000"/>
          <w:spacing w:val="-3"/>
        </w:rPr>
        <w:t>.</w:t>
      </w:r>
      <w:r w:rsidR="00495B41" w:rsidRPr="004D7848">
        <w:rPr>
          <w:color w:val="000000"/>
          <w:spacing w:val="-3"/>
        </w:rPr>
        <w:t xml:space="preserve">  </w:t>
      </w:r>
      <w:r w:rsidRPr="004D7848">
        <w:rPr>
          <w:color w:val="000000"/>
          <w:spacing w:val="-3"/>
        </w:rPr>
        <w:t xml:space="preserve"> </w:t>
      </w:r>
      <w:r w:rsidRPr="004D7848">
        <w:rPr>
          <w:spacing w:val="-3"/>
        </w:rPr>
        <w:t>Dentists by age, by specialty and by gender are those</w:t>
      </w:r>
      <w:r w:rsidR="00AF0338" w:rsidRPr="004D7848">
        <w:rPr>
          <w:spacing w:val="-3"/>
        </w:rPr>
        <w:t xml:space="preserve"> licensed</w:t>
      </w:r>
      <w:r w:rsidRPr="004D7848">
        <w:rPr>
          <w:spacing w:val="-3"/>
        </w:rPr>
        <w:t xml:space="preserve"> non-federal dentists in private practice and include both full time and part time dentists.  </w:t>
      </w:r>
      <w:r w:rsidR="00AF0338" w:rsidRPr="004D7848">
        <w:rPr>
          <w:spacing w:val="-3"/>
        </w:rPr>
        <w:t>Beginning with 2010, the ADA adopted a new approach for reporting active dentists which differs from earlier year estimates.</w:t>
      </w:r>
      <w:r w:rsidR="00AF0338">
        <w:rPr>
          <w:spacing w:val="-3"/>
        </w:rPr>
        <w:t xml:space="preserve"> </w:t>
      </w:r>
    </w:p>
    <w:p w14:paraId="10E4CCB8" w14:textId="77777777" w:rsidR="00517834" w:rsidRDefault="00517834" w:rsidP="0051783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48E6C23" w14:textId="77777777" w:rsidR="00735F3F" w:rsidRDefault="00517834" w:rsidP="00735F3F">
      <w:pPr>
        <w:tabs>
          <w:tab w:val="left" w:pos="-1440"/>
          <w:tab w:val="left" w:pos="-720"/>
          <w:tab w:val="left" w:pos="444"/>
          <w:tab w:val="left" w:pos="799"/>
          <w:tab w:val="left" w:pos="1170"/>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sidR="00735F3F">
        <w:rPr>
          <w:i/>
          <w:spacing w:val="-2"/>
          <w:sz w:val="22"/>
        </w:rPr>
        <w:tab/>
      </w:r>
      <w:r>
        <w:rPr>
          <w:i/>
          <w:spacing w:val="-2"/>
          <w:sz w:val="22"/>
        </w:rPr>
        <w:t>Note:</w:t>
      </w:r>
      <w:r>
        <w:rPr>
          <w:spacing w:val="-2"/>
          <w:sz w:val="22"/>
        </w:rPr>
        <w:tab/>
      </w:r>
    </w:p>
    <w:p w14:paraId="56D74485" w14:textId="77777777" w:rsidR="00920949" w:rsidRPr="001A4AD9" w:rsidRDefault="00517834" w:rsidP="00982683">
      <w:pPr>
        <w:numPr>
          <w:ilvl w:val="0"/>
          <w:numId w:val="3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1A4AD9">
        <w:rPr>
          <w:spacing w:val="-3"/>
          <w:sz w:val="22"/>
          <w:szCs w:val="22"/>
        </w:rPr>
        <w:t>Data were processed using a ZIP to FIPS conversion file based on ZIP codes from the US Postal Service.  Invalid ZIP codes were resolved matching city and state names and manually.</w:t>
      </w:r>
      <w:r w:rsidR="00BE3C43" w:rsidRPr="001A4AD9">
        <w:rPr>
          <w:spacing w:val="-3"/>
          <w:sz w:val="22"/>
          <w:szCs w:val="22"/>
        </w:rPr>
        <w:t xml:space="preserve"> Primary reported address was used for 2010 data.  Business address was used for </w:t>
      </w:r>
      <w:r w:rsidR="004D7848">
        <w:rPr>
          <w:spacing w:val="-3"/>
          <w:sz w:val="22"/>
          <w:szCs w:val="22"/>
        </w:rPr>
        <w:t xml:space="preserve">later years’ </w:t>
      </w:r>
      <w:r w:rsidR="00BE3C43" w:rsidRPr="001A4AD9">
        <w:rPr>
          <w:spacing w:val="-3"/>
          <w:sz w:val="22"/>
          <w:szCs w:val="22"/>
        </w:rPr>
        <w:t>data when available, otherwise primary address was used.</w:t>
      </w:r>
    </w:p>
    <w:p w14:paraId="1B6C78F0" w14:textId="77777777" w:rsidR="00517834" w:rsidRPr="00920949" w:rsidRDefault="00517834" w:rsidP="00982683">
      <w:pPr>
        <w:numPr>
          <w:ilvl w:val="0"/>
          <w:numId w:val="3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920949">
        <w:rPr>
          <w:b/>
          <w:spacing w:val="-2"/>
          <w:sz w:val="22"/>
        </w:rPr>
        <w:t>Total Professionally Active</w:t>
      </w:r>
      <w:r w:rsidRPr="00920949">
        <w:rPr>
          <w:spacing w:val="-2"/>
          <w:sz w:val="22"/>
        </w:rPr>
        <w:t xml:space="preserve"> includes dentists whose primary occupation is dental related.  This includes the fields Total Full-time and Total Part-time Private Practice; Dental School Faculty; Armed Forces; Other Federal Service; State or Local Government; Hospital Staff Dentist; Graduate Student/Resident; Other Health/Dental</w:t>
      </w:r>
      <w:r w:rsidR="00735F3F" w:rsidRPr="00920949">
        <w:rPr>
          <w:spacing w:val="-2"/>
          <w:sz w:val="22"/>
        </w:rPr>
        <w:t xml:space="preserve"> </w:t>
      </w:r>
      <w:r w:rsidRPr="00920949">
        <w:rPr>
          <w:spacing w:val="-2"/>
          <w:sz w:val="22"/>
        </w:rPr>
        <w:t>Organization Staff; and Part-Time Faculty/Part-Time Practice.</w:t>
      </w:r>
      <w:r w:rsidR="008C630C" w:rsidRPr="00920949">
        <w:rPr>
          <w:spacing w:val="-2"/>
          <w:sz w:val="22"/>
        </w:rPr>
        <w:t xml:space="preserve">  Only those identified as active and licensed are included.</w:t>
      </w:r>
    </w:p>
    <w:p w14:paraId="2B6841C4" w14:textId="77777777" w:rsidR="00517834" w:rsidRPr="00543EC0" w:rsidRDefault="00517834" w:rsidP="00982683">
      <w:pPr>
        <w:numPr>
          <w:ilvl w:val="0"/>
          <w:numId w:val="3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Full-time dentists work 30 or more hours per week and part-time dentists work less than 30 hours per week.</w:t>
      </w:r>
    </w:p>
    <w:p w14:paraId="59AFC6FB" w14:textId="0AC0C4C0" w:rsidR="00517834" w:rsidRDefault="00517834" w:rsidP="00982683">
      <w:pPr>
        <w:numPr>
          <w:ilvl w:val="0"/>
          <w:numId w:val="3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Other Specialties</w:t>
      </w:r>
      <w:r>
        <w:rPr>
          <w:spacing w:val="-2"/>
          <w:sz w:val="22"/>
        </w:rPr>
        <w:t xml:space="preserve"> </w:t>
      </w:r>
      <w:r w:rsidR="00540E28">
        <w:rPr>
          <w:spacing w:val="-2"/>
          <w:sz w:val="22"/>
        </w:rPr>
        <w:t>include</w:t>
      </w:r>
      <w:r>
        <w:rPr>
          <w:spacing w:val="-2"/>
          <w:sz w:val="22"/>
        </w:rPr>
        <w:t xml:space="preserve"> Oral and Maxillofacial Pathology, Oral and maxillofacial radiology, Oral and Maxillofacial Surgery, Endodontics, Orthodontics and </w:t>
      </w:r>
      <w:proofErr w:type="spellStart"/>
      <w:r>
        <w:rPr>
          <w:spacing w:val="-2"/>
          <w:sz w:val="22"/>
        </w:rPr>
        <w:t>Dentofacial</w:t>
      </w:r>
      <w:proofErr w:type="spellEnd"/>
      <w:r>
        <w:rPr>
          <w:spacing w:val="-2"/>
          <w:sz w:val="22"/>
        </w:rPr>
        <w:t xml:space="preserve"> Orthopedics, Periodontics, Prosthodontics, and Public Health Dentistry.</w:t>
      </w:r>
    </w:p>
    <w:p w14:paraId="47716FAA" w14:textId="77777777" w:rsidR="00517834" w:rsidRPr="00BE0E7F" w:rsidRDefault="00517834" w:rsidP="00982683">
      <w:pPr>
        <w:numPr>
          <w:ilvl w:val="0"/>
          <w:numId w:val="33"/>
        </w:numPr>
        <w:tabs>
          <w:tab w:val="left" w:pos="-1440"/>
          <w:tab w:val="left" w:pos="-720"/>
          <w:tab w:val="left" w:pos="450"/>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D07349">
        <w:rPr>
          <w:spacing w:val="-3"/>
          <w:sz w:val="22"/>
          <w:szCs w:val="22"/>
        </w:rPr>
        <w:t>Data are included for Guam, Puerto Rico and the US Virgin Islands.</w:t>
      </w:r>
      <w:r w:rsidR="001F14B8" w:rsidRPr="00D07349">
        <w:rPr>
          <w:i/>
          <w:spacing w:val="-3"/>
        </w:rPr>
        <w:tab/>
      </w:r>
    </w:p>
    <w:p w14:paraId="4DFB090F" w14:textId="39C3998B" w:rsidR="006E4A84" w:rsidRDefault="00517834" w:rsidP="0032530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006E4A84">
        <w:rPr>
          <w:spacing w:val="-3"/>
        </w:rPr>
        <w:tab/>
      </w:r>
      <w:r w:rsidR="006E4A84">
        <w:rPr>
          <w:spacing w:val="-3"/>
        </w:rPr>
        <w:tab/>
      </w:r>
    </w:p>
    <w:p w14:paraId="32976183" w14:textId="59CE828C" w:rsidR="006E4A84" w:rsidRDefault="006E4A84" w:rsidP="006E4A84">
      <w:pPr>
        <w:pStyle w:val="Heading3"/>
      </w:pPr>
      <w:r>
        <w:tab/>
      </w:r>
      <w:r>
        <w:fldChar w:fldCharType="begin"/>
      </w:r>
      <w:r>
        <w:instrText xml:space="preserve">PRIVATE </w:instrText>
      </w:r>
      <w:r>
        <w:fldChar w:fldCharType="end"/>
      </w:r>
      <w:bookmarkStart w:id="145" w:name="_Toc87511781"/>
      <w:bookmarkStart w:id="146" w:name="_Toc87511974"/>
      <w:bookmarkStart w:id="147" w:name="_Toc87512109"/>
      <w:bookmarkStart w:id="148" w:name="_Toc87512200"/>
      <w:bookmarkStart w:id="149" w:name="_Toc87512438"/>
      <w:bookmarkStart w:id="150" w:name="_Toc116098256"/>
      <w:bookmarkStart w:id="151" w:name="_Toc141275676"/>
      <w:r>
        <w:t>B-</w:t>
      </w:r>
      <w:r w:rsidR="000F22E0">
        <w:t xml:space="preserve"> </w:t>
      </w:r>
      <w:r>
        <w:t>3)</w:t>
      </w:r>
      <w:r>
        <w:tab/>
        <w:t>Physician Assistants</w:t>
      </w:r>
      <w:bookmarkEnd w:id="145"/>
      <w:bookmarkEnd w:id="146"/>
      <w:bookmarkEnd w:id="147"/>
      <w:bookmarkEnd w:id="148"/>
      <w:bookmarkEnd w:id="149"/>
      <w:bookmarkEnd w:id="150"/>
      <w:bookmarkEnd w:id="151"/>
      <w:r>
        <w:t xml:space="preserve"> </w:t>
      </w:r>
    </w:p>
    <w:p w14:paraId="7484A8FE" w14:textId="77777777" w:rsidR="006E4A84" w:rsidRDefault="006E4A84" w:rsidP="006E4A84"/>
    <w:p w14:paraId="20540047"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52" w:name="UD2C"/>
      <w:r>
        <w:rPr>
          <w:b/>
          <w:bCs/>
          <w:spacing w:val="-3"/>
          <w:szCs w:val="24"/>
        </w:rPr>
        <w:t xml:space="preserve">2021 and 2022 </w:t>
      </w:r>
      <w:r w:rsidRPr="000E32BB">
        <w:rPr>
          <w:b/>
          <w:bCs/>
          <w:spacing w:val="-3"/>
          <w:szCs w:val="24"/>
        </w:rPr>
        <w:t>Physician Assistant</w:t>
      </w:r>
      <w:r>
        <w:rPr>
          <w:b/>
          <w:bCs/>
          <w:spacing w:val="-3"/>
          <w:szCs w:val="24"/>
        </w:rPr>
        <w:t>s with an NPI</w:t>
      </w:r>
      <w:bookmarkEnd w:id="152"/>
      <w:r>
        <w:rPr>
          <w:b/>
          <w:bCs/>
          <w:spacing w:val="-3"/>
          <w:szCs w:val="24"/>
        </w:rPr>
        <w:t xml:space="preserve"> </w:t>
      </w:r>
      <w:r w:rsidRPr="000E32BB">
        <w:rPr>
          <w:spacing w:val="-3"/>
          <w:szCs w:val="24"/>
        </w:rPr>
        <w:t>a</w:t>
      </w:r>
      <w:r>
        <w:rPr>
          <w:spacing w:val="-3"/>
          <w:szCs w:val="24"/>
        </w:rPr>
        <w:t xml:space="preserve">re from The Centers from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xml:space="preserve">. Covered health care providers and all health plans and health care </w:t>
      </w:r>
      <w:r w:rsidRPr="00706DF7">
        <w:rPr>
          <w:szCs w:val="24"/>
        </w:rPr>
        <w:t>clearinghouses</w:t>
      </w:r>
      <w:r w:rsidRPr="00C85C4F">
        <w:rPr>
          <w:szCs w:val="24"/>
        </w:rPr>
        <w:t xml:space="preserve"> must use the NPIs in the administrative and financial transactions adopted under HIPAA.</w:t>
      </w:r>
    </w:p>
    <w:p w14:paraId="519B5BC3"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501C3BFA" w14:textId="77777777" w:rsidR="006E4A84"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i/>
          <w:iCs/>
          <w:spacing w:val="-3"/>
          <w:sz w:val="22"/>
          <w:szCs w:val="22"/>
        </w:rPr>
      </w:pPr>
      <w:r w:rsidRPr="00D23739">
        <w:rPr>
          <w:i/>
          <w:iCs/>
          <w:spacing w:val="-3"/>
          <w:sz w:val="22"/>
          <w:szCs w:val="22"/>
        </w:rPr>
        <w:lastRenderedPageBreak/>
        <w:t>Note:</w:t>
      </w:r>
      <w:r w:rsidRPr="00D23739">
        <w:rPr>
          <w:i/>
          <w:iCs/>
          <w:spacing w:val="-3"/>
          <w:sz w:val="22"/>
          <w:szCs w:val="22"/>
        </w:rPr>
        <w:tab/>
      </w:r>
    </w:p>
    <w:p w14:paraId="6635D47D" w14:textId="77777777" w:rsidR="006E4A84" w:rsidRDefault="006E4A84" w:rsidP="00982683">
      <w:pPr>
        <w:numPr>
          <w:ilvl w:val="0"/>
          <w:numId w:val="42"/>
        </w:numPr>
        <w:tabs>
          <w:tab w:val="left" w:pos="-1440"/>
          <w:tab w:val="left" w:pos="-720"/>
          <w:tab w:val="left" w:pos="444"/>
          <w:tab w:val="left" w:pos="799"/>
          <w:tab w:val="left" w:pos="1800"/>
          <w:tab w:val="left" w:pos="2380"/>
          <w:tab w:val="left" w:pos="2764"/>
          <w:tab w:val="left" w:pos="3148"/>
          <w:tab w:val="left" w:pos="3609"/>
          <w:tab w:val="left" w:pos="3993"/>
          <w:tab w:val="left" w:pos="4377"/>
          <w:tab w:val="left" w:pos="4761"/>
          <w:tab w:val="left" w:pos="5145"/>
          <w:tab w:val="left" w:pos="5529"/>
          <w:tab w:val="left" w:pos="576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 matching city and state names and manually.</w:t>
      </w:r>
    </w:p>
    <w:p w14:paraId="3A25A41D" w14:textId="77777777" w:rsidR="006E4A84" w:rsidRDefault="006E4A84" w:rsidP="00982683">
      <w:pPr>
        <w:numPr>
          <w:ilvl w:val="0"/>
          <w:numId w:val="42"/>
        </w:numPr>
        <w:tabs>
          <w:tab w:val="left" w:pos="-1440"/>
          <w:tab w:val="left" w:pos="-720"/>
          <w:tab w:val="left" w:pos="444"/>
          <w:tab w:val="left" w:pos="799"/>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5115CB2B"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p>
    <w:p w14:paraId="4C201A45"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069CA741"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42C92874"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Pr>
          <w:iCs/>
          <w:spacing w:val="-3"/>
          <w:sz w:val="22"/>
          <w:szCs w:val="22"/>
        </w:rPr>
        <w:t>2021</w:t>
      </w:r>
      <w:r>
        <w:rPr>
          <w:iCs/>
          <w:spacing w:val="-3"/>
          <w:sz w:val="22"/>
          <w:szCs w:val="22"/>
        </w:rPr>
        <w:tab/>
      </w:r>
      <w:r>
        <w:rPr>
          <w:iCs/>
          <w:spacing w:val="-3"/>
          <w:sz w:val="22"/>
          <w:szCs w:val="22"/>
        </w:rPr>
        <w:tab/>
      </w:r>
      <w:r>
        <w:rPr>
          <w:iCs/>
          <w:spacing w:val="-3"/>
          <w:sz w:val="22"/>
          <w:szCs w:val="22"/>
        </w:rPr>
        <w:tab/>
      </w:r>
      <w:r>
        <w:rPr>
          <w:iCs/>
          <w:spacing w:val="-3"/>
          <w:sz w:val="22"/>
          <w:szCs w:val="22"/>
        </w:rPr>
        <w:tab/>
      </w:r>
      <w:r>
        <w:rPr>
          <w:iCs/>
          <w:spacing w:val="-3"/>
          <w:sz w:val="22"/>
          <w:szCs w:val="22"/>
        </w:rPr>
        <w:tab/>
        <w:t>1/09/2022</w:t>
      </w:r>
    </w:p>
    <w:p w14:paraId="3B03D5E4" w14:textId="77777777" w:rsidR="006E4A84" w:rsidRDefault="006E4A84" w:rsidP="00982683">
      <w:pPr>
        <w:numPr>
          <w:ilvl w:val="0"/>
          <w:numId w:val="4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color w:val="000000"/>
          <w:sz w:val="22"/>
          <w:szCs w:val="22"/>
        </w:rPr>
      </w:pPr>
      <w:r w:rsidRPr="00D23739">
        <w:rPr>
          <w:color w:val="000000"/>
          <w:sz w:val="22"/>
          <w:szCs w:val="22"/>
        </w:rPr>
        <w:t>A physician assistant is a person who has successfully completed an accredited education program for physician assistant, is licensed by the state and is practicing within the scope of that license. Physician assistants are formally trained to perform many of the routine, time-consuming tasks a physician can do. In some states, they may prescribe medications. They take medical histories, perform physical exams, order lab tests and x-rays, and give inoculations. Most states require that they work under the supervision of a physician.</w:t>
      </w:r>
    </w:p>
    <w:p w14:paraId="1D317182" w14:textId="77777777" w:rsidR="006E4A84" w:rsidRDefault="006E4A84" w:rsidP="00982683">
      <w:pPr>
        <w:numPr>
          <w:ilvl w:val="0"/>
          <w:numId w:val="4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0CDC4E5D" w14:textId="77777777" w:rsidR="006E4A84"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spacing w:val="-3"/>
          <w:sz w:val="22"/>
          <w:szCs w:val="22"/>
        </w:rPr>
      </w:pPr>
    </w:p>
    <w:p w14:paraId="589C4FFA" w14:textId="65B7273F" w:rsidR="006E4A84" w:rsidRPr="00AC3137" w:rsidRDefault="00277763" w:rsidP="00876A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sz w:val="16"/>
          <w:szCs w:val="16"/>
        </w:rPr>
      </w:pPr>
      <w:r>
        <w:rPr>
          <w:spacing w:val="-3"/>
        </w:rPr>
        <w:tab/>
      </w:r>
    </w:p>
    <w:p w14:paraId="7FB508C0" w14:textId="6273282C" w:rsidR="006E4A84" w:rsidRDefault="006E4A84" w:rsidP="006E4A84">
      <w:pPr>
        <w:pStyle w:val="Heading3"/>
      </w:pPr>
      <w:r>
        <w:tab/>
      </w:r>
      <w:r>
        <w:fldChar w:fldCharType="begin"/>
      </w:r>
      <w:r>
        <w:instrText xml:space="preserve">PRIVATE </w:instrText>
      </w:r>
      <w:r>
        <w:fldChar w:fldCharType="end"/>
      </w:r>
      <w:bookmarkStart w:id="153" w:name="_Toc87511780"/>
      <w:bookmarkStart w:id="154" w:name="_Toc87511973"/>
      <w:bookmarkStart w:id="155" w:name="_Toc87512108"/>
      <w:bookmarkStart w:id="156" w:name="_Toc87512199"/>
      <w:bookmarkStart w:id="157" w:name="_Toc87512437"/>
      <w:bookmarkStart w:id="158" w:name="_Toc116098255"/>
      <w:bookmarkStart w:id="159" w:name="_Toc141275677"/>
      <w:r>
        <w:t>B-</w:t>
      </w:r>
      <w:r w:rsidR="000F22E0">
        <w:t xml:space="preserve"> </w:t>
      </w:r>
      <w:r>
        <w:t>4)</w:t>
      </w:r>
      <w:r>
        <w:tab/>
        <w:t>Nurses</w:t>
      </w:r>
      <w:bookmarkEnd w:id="153"/>
      <w:bookmarkEnd w:id="154"/>
      <w:bookmarkEnd w:id="155"/>
      <w:bookmarkEnd w:id="156"/>
      <w:bookmarkEnd w:id="157"/>
      <w:bookmarkEnd w:id="158"/>
      <w:bookmarkEnd w:id="159"/>
    </w:p>
    <w:p w14:paraId="5F1DB345" w14:textId="77777777" w:rsidR="006E4A84" w:rsidRDefault="006E4A84" w:rsidP="006E4A84"/>
    <w:p w14:paraId="11735249" w14:textId="77777777" w:rsidR="006E4A84" w:rsidRPr="00C66876" w:rsidRDefault="006E4A84" w:rsidP="006E4A84">
      <w:pPr>
        <w:ind w:firstLine="444"/>
      </w:pPr>
      <w:r>
        <w:rPr>
          <w:i/>
          <w:iCs/>
          <w:spacing w:val="-3"/>
        </w:rPr>
        <w:t xml:space="preserve">Advanced Practice Registered </w:t>
      </w:r>
      <w:r w:rsidRPr="00A22666">
        <w:rPr>
          <w:i/>
          <w:iCs/>
          <w:spacing w:val="-3"/>
        </w:rPr>
        <w:t>Nurses</w:t>
      </w:r>
      <w:r>
        <w:rPr>
          <w:i/>
          <w:iCs/>
          <w:spacing w:val="-3"/>
        </w:rPr>
        <w:t>:</w:t>
      </w:r>
    </w:p>
    <w:p w14:paraId="1028636F"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b/>
          <w:spacing w:val="-3"/>
        </w:rPr>
        <w:tab/>
      </w:r>
    </w:p>
    <w:p w14:paraId="787B538A" w14:textId="77777777" w:rsidR="006E4A84" w:rsidRDefault="006E4A84" w:rsidP="006E4A84">
      <w:pPr>
        <w:tabs>
          <w:tab w:val="left" w:pos="-1440"/>
          <w:tab w:val="left" w:pos="-720"/>
          <w:tab w:val="left" w:pos="444"/>
          <w:tab w:val="left" w:pos="799"/>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60" w:name="UD9F"/>
      <w:r>
        <w:rPr>
          <w:b/>
          <w:bCs/>
          <w:spacing w:val="-3"/>
          <w:szCs w:val="24"/>
        </w:rPr>
        <w:t xml:space="preserve">2021 and 2022 </w:t>
      </w:r>
      <w:r w:rsidRPr="00C66876">
        <w:rPr>
          <w:b/>
          <w:bCs/>
          <w:spacing w:val="-3"/>
          <w:szCs w:val="24"/>
        </w:rPr>
        <w:t>Advanced Practice Registered Nurses</w:t>
      </w:r>
      <w:r>
        <w:rPr>
          <w:b/>
          <w:bCs/>
          <w:spacing w:val="-3"/>
          <w:szCs w:val="24"/>
        </w:rPr>
        <w:t xml:space="preserve"> (APRN) </w:t>
      </w:r>
      <w:r w:rsidRPr="00F3076C">
        <w:rPr>
          <w:b/>
          <w:bCs/>
          <w:spacing w:val="-3"/>
          <w:szCs w:val="24"/>
        </w:rPr>
        <w:t>with an NPI</w:t>
      </w:r>
      <w:bookmarkEnd w:id="160"/>
      <w:r>
        <w:rPr>
          <w:b/>
          <w:bCs/>
          <w:spacing w:val="-3"/>
          <w:szCs w:val="24"/>
        </w:rPr>
        <w:t xml:space="preserve"> </w:t>
      </w:r>
      <w:r w:rsidRPr="000E32BB">
        <w:rPr>
          <w:spacing w:val="-3"/>
          <w:szCs w:val="24"/>
        </w:rPr>
        <w:t>a</w:t>
      </w:r>
      <w:r>
        <w:rPr>
          <w:spacing w:val="-3"/>
          <w:szCs w:val="24"/>
        </w:rPr>
        <w:t xml:space="preserve">re from the Centers from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2E40DA82"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090B6CFF" w14:textId="77777777" w:rsidR="006E4A84" w:rsidRDefault="006E4A84" w:rsidP="006E4A84">
      <w:pPr>
        <w:tabs>
          <w:tab w:val="left" w:pos="-1440"/>
          <w:tab w:val="left" w:pos="-720"/>
          <w:tab w:val="left" w:pos="444"/>
          <w:tab w:val="left" w:pos="799"/>
          <w:tab w:val="left" w:pos="1243"/>
          <w:tab w:val="left" w:pos="1612"/>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tab/>
      </w:r>
      <w:r>
        <w:rPr>
          <w:i/>
          <w:iCs/>
          <w:spacing w:val="-3"/>
          <w:sz w:val="22"/>
          <w:szCs w:val="22"/>
        </w:rPr>
        <w:tab/>
      </w:r>
      <w:r w:rsidRPr="00D23739">
        <w:rPr>
          <w:i/>
          <w:iCs/>
          <w:spacing w:val="-3"/>
          <w:sz w:val="22"/>
          <w:szCs w:val="22"/>
        </w:rPr>
        <w:t>Note:</w:t>
      </w:r>
    </w:p>
    <w:p w14:paraId="166115DB" w14:textId="77777777" w:rsidR="006E4A84" w:rsidRDefault="006E4A84" w:rsidP="00982683">
      <w:pPr>
        <w:numPr>
          <w:ilvl w:val="0"/>
          <w:numId w:val="36"/>
        </w:numPr>
        <w:tabs>
          <w:tab w:val="left" w:pos="-1440"/>
          <w:tab w:val="left" w:pos="-720"/>
          <w:tab w:val="left" w:pos="444"/>
          <w:tab w:val="left" w:pos="799"/>
          <w:tab w:val="left" w:pos="1080"/>
          <w:tab w:val="left" w:pos="1243"/>
          <w:tab w:val="left" w:pos="1800"/>
          <w:tab w:val="left" w:pos="1980"/>
          <w:tab w:val="left" w:pos="2380"/>
          <w:tab w:val="left" w:pos="2764"/>
          <w:tab w:val="left" w:pos="3148"/>
          <w:tab w:val="left" w:pos="3609"/>
          <w:tab w:val="left" w:pos="3993"/>
          <w:tab w:val="left" w:pos="405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w:t>
      </w:r>
      <w:r>
        <w:rPr>
          <w:spacing w:val="-3"/>
          <w:sz w:val="22"/>
          <w:szCs w:val="22"/>
        </w:rPr>
        <w:t xml:space="preserve"> </w:t>
      </w:r>
    </w:p>
    <w:p w14:paraId="25903446" w14:textId="77777777" w:rsidR="006E4A84" w:rsidRDefault="006E4A84" w:rsidP="006E4A84">
      <w:pPr>
        <w:tabs>
          <w:tab w:val="left" w:pos="-1440"/>
          <w:tab w:val="left" w:pos="-720"/>
          <w:tab w:val="left" w:pos="444"/>
          <w:tab w:val="left" w:pos="799"/>
          <w:tab w:val="left" w:pos="1080"/>
          <w:tab w:val="left" w:pos="1243"/>
          <w:tab w:val="left" w:pos="1800"/>
          <w:tab w:val="left" w:pos="1980"/>
          <w:tab w:val="left" w:pos="2380"/>
          <w:tab w:val="left" w:pos="2764"/>
          <w:tab w:val="left" w:pos="3148"/>
          <w:tab w:val="left" w:pos="3609"/>
          <w:tab w:val="left" w:pos="3993"/>
          <w:tab w:val="left" w:pos="405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szCs w:val="22"/>
        </w:rPr>
      </w:pPr>
      <w:r w:rsidRPr="00D23739">
        <w:rPr>
          <w:spacing w:val="-3"/>
          <w:sz w:val="22"/>
          <w:szCs w:val="22"/>
        </w:rPr>
        <w:t xml:space="preserve">US Postal Service.  Invalid ZIP codes were resolved matching city and state names </w:t>
      </w:r>
      <w:r>
        <w:rPr>
          <w:spacing w:val="-3"/>
          <w:sz w:val="22"/>
          <w:szCs w:val="22"/>
        </w:rPr>
        <w:t xml:space="preserve">     </w:t>
      </w:r>
      <w:r w:rsidRPr="00D23739">
        <w:rPr>
          <w:spacing w:val="-3"/>
          <w:sz w:val="22"/>
          <w:szCs w:val="22"/>
        </w:rPr>
        <w:t>and manually.</w:t>
      </w:r>
    </w:p>
    <w:p w14:paraId="2832205F" w14:textId="77777777" w:rsidR="006E4A84" w:rsidRDefault="006E4A84" w:rsidP="00982683">
      <w:pPr>
        <w:numPr>
          <w:ilvl w:val="0"/>
          <w:numId w:val="36"/>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2610A62B"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p>
    <w:p w14:paraId="67C3884D"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4B1A7A">
        <w:rPr>
          <w:b/>
          <w:iCs/>
          <w:spacing w:val="-3"/>
          <w:sz w:val="22"/>
          <w:szCs w:val="22"/>
        </w:rPr>
        <w:t>Year of Data</w:t>
      </w:r>
      <w:r>
        <w:rPr>
          <w:iCs/>
          <w:spacing w:val="-3"/>
          <w:sz w:val="22"/>
          <w:szCs w:val="22"/>
        </w:rPr>
        <w:tab/>
      </w:r>
      <w:r>
        <w:rPr>
          <w:iCs/>
          <w:spacing w:val="-3"/>
          <w:sz w:val="22"/>
          <w:szCs w:val="22"/>
        </w:rPr>
        <w:tab/>
      </w:r>
      <w:r>
        <w:rPr>
          <w:iCs/>
          <w:spacing w:val="-3"/>
          <w:sz w:val="22"/>
          <w:szCs w:val="22"/>
        </w:rPr>
        <w:tab/>
      </w:r>
      <w:r w:rsidRPr="004B1A7A">
        <w:rPr>
          <w:b/>
          <w:iCs/>
          <w:spacing w:val="-3"/>
          <w:sz w:val="22"/>
          <w:szCs w:val="22"/>
        </w:rPr>
        <w:t>NPI File Date</w:t>
      </w:r>
    </w:p>
    <w:p w14:paraId="5350D327"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5EC16F8F"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Pr>
          <w:iCs/>
          <w:spacing w:val="-3"/>
          <w:sz w:val="22"/>
          <w:szCs w:val="22"/>
        </w:rPr>
        <w:t>2021</w:t>
      </w:r>
      <w:r>
        <w:rPr>
          <w:iCs/>
          <w:spacing w:val="-3"/>
          <w:sz w:val="22"/>
          <w:szCs w:val="22"/>
        </w:rPr>
        <w:tab/>
      </w:r>
      <w:r>
        <w:rPr>
          <w:iCs/>
          <w:spacing w:val="-3"/>
          <w:sz w:val="22"/>
          <w:szCs w:val="22"/>
        </w:rPr>
        <w:tab/>
      </w:r>
      <w:r>
        <w:rPr>
          <w:iCs/>
          <w:spacing w:val="-3"/>
          <w:sz w:val="22"/>
          <w:szCs w:val="22"/>
        </w:rPr>
        <w:tab/>
      </w:r>
      <w:r>
        <w:rPr>
          <w:iCs/>
          <w:spacing w:val="-3"/>
          <w:sz w:val="22"/>
          <w:szCs w:val="22"/>
        </w:rPr>
        <w:tab/>
      </w:r>
      <w:r>
        <w:rPr>
          <w:iCs/>
          <w:spacing w:val="-3"/>
          <w:sz w:val="22"/>
          <w:szCs w:val="22"/>
        </w:rPr>
        <w:tab/>
        <w:t>1/09/2022</w:t>
      </w:r>
    </w:p>
    <w:p w14:paraId="3DE1AC79"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
    <w:p w14:paraId="15A26A89" w14:textId="77777777" w:rsidR="006E4A84" w:rsidRPr="002E2077" w:rsidRDefault="006E4A84" w:rsidP="00982683">
      <w:pPr>
        <w:numPr>
          <w:ilvl w:val="0"/>
          <w:numId w:val="36"/>
        </w:numPr>
        <w:tabs>
          <w:tab w:val="left" w:pos="-1440"/>
          <w:tab w:val="left" w:pos="-720"/>
          <w:tab w:val="left" w:pos="444"/>
          <w:tab w:val="left" w:pos="799"/>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An APRN is a registered nurse having education beyond the basic nursing</w:t>
      </w:r>
      <w:r>
        <w:rPr>
          <w:color w:val="000000"/>
          <w:sz w:val="22"/>
          <w:szCs w:val="22"/>
        </w:rPr>
        <w:t xml:space="preserve">                </w:t>
      </w:r>
      <w:r w:rsidRPr="00D23739">
        <w:rPr>
          <w:color w:val="000000"/>
          <w:sz w:val="22"/>
          <w:szCs w:val="22"/>
        </w:rPr>
        <w:t xml:space="preserve">education and certified by a nationally recognized professional organization in a </w:t>
      </w:r>
      <w:r>
        <w:rPr>
          <w:color w:val="000000"/>
          <w:sz w:val="22"/>
          <w:szCs w:val="22"/>
        </w:rPr>
        <w:t xml:space="preserve">     </w:t>
      </w:r>
      <w:r w:rsidRPr="00D23739">
        <w:rPr>
          <w:color w:val="000000"/>
          <w:sz w:val="22"/>
          <w:szCs w:val="22"/>
        </w:rPr>
        <w:t xml:space="preserve">nursing specialty, or meeting other criteria established by a Board of Nursing. The </w:t>
      </w:r>
      <w:r>
        <w:rPr>
          <w:color w:val="000000"/>
          <w:sz w:val="22"/>
          <w:szCs w:val="22"/>
        </w:rPr>
        <w:t xml:space="preserve">  </w:t>
      </w:r>
      <w:r w:rsidRPr="00D23739">
        <w:rPr>
          <w:color w:val="000000"/>
          <w:sz w:val="22"/>
          <w:szCs w:val="22"/>
        </w:rPr>
        <w:t xml:space="preserve">Board of Nursing establishes rules specifying which professional nursing </w:t>
      </w:r>
      <w:r>
        <w:rPr>
          <w:color w:val="000000"/>
          <w:sz w:val="22"/>
          <w:szCs w:val="22"/>
        </w:rPr>
        <w:t xml:space="preserve">                </w:t>
      </w:r>
      <w:r w:rsidRPr="00D23739">
        <w:rPr>
          <w:color w:val="000000"/>
          <w:sz w:val="22"/>
          <w:szCs w:val="22"/>
        </w:rPr>
        <w:t xml:space="preserve">organization certifications can be recognized for advanced practice nurses and sets </w:t>
      </w:r>
      <w:r>
        <w:rPr>
          <w:color w:val="000000"/>
          <w:sz w:val="22"/>
          <w:szCs w:val="22"/>
        </w:rPr>
        <w:t xml:space="preserve">  </w:t>
      </w:r>
      <w:r w:rsidRPr="00D23739">
        <w:rPr>
          <w:color w:val="000000"/>
          <w:sz w:val="22"/>
          <w:szCs w:val="22"/>
        </w:rPr>
        <w:t xml:space="preserve">requirements of education, training, and experience. APRN includes </w:t>
      </w:r>
      <w:r w:rsidRPr="00D23739">
        <w:rPr>
          <w:b/>
          <w:color w:val="000000"/>
          <w:sz w:val="22"/>
          <w:szCs w:val="22"/>
        </w:rPr>
        <w:t xml:space="preserve">advanced </w:t>
      </w:r>
      <w:r>
        <w:rPr>
          <w:b/>
          <w:color w:val="000000"/>
          <w:sz w:val="22"/>
          <w:szCs w:val="22"/>
        </w:rPr>
        <w:t xml:space="preserve">       </w:t>
      </w:r>
      <w:r w:rsidRPr="00D23739">
        <w:rPr>
          <w:b/>
          <w:color w:val="000000"/>
          <w:sz w:val="22"/>
          <w:szCs w:val="22"/>
        </w:rPr>
        <w:t>practice</w:t>
      </w:r>
      <w:r w:rsidRPr="00D23739">
        <w:rPr>
          <w:color w:val="000000"/>
          <w:sz w:val="22"/>
          <w:szCs w:val="22"/>
        </w:rPr>
        <w:t xml:space="preserve"> </w:t>
      </w:r>
      <w:r w:rsidRPr="00D23739">
        <w:rPr>
          <w:b/>
          <w:bCs/>
          <w:color w:val="000000"/>
          <w:sz w:val="22"/>
          <w:szCs w:val="22"/>
        </w:rPr>
        <w:t xml:space="preserve">midwife, certified registered nurse anesthetist, clinical nurse </w:t>
      </w:r>
      <w:r>
        <w:rPr>
          <w:b/>
          <w:bCs/>
          <w:color w:val="000000"/>
          <w:sz w:val="22"/>
          <w:szCs w:val="22"/>
        </w:rPr>
        <w:t xml:space="preserve">                </w:t>
      </w:r>
      <w:r w:rsidRPr="00D23739">
        <w:rPr>
          <w:b/>
          <w:bCs/>
          <w:color w:val="000000"/>
          <w:sz w:val="22"/>
          <w:szCs w:val="22"/>
        </w:rPr>
        <w:t>specialist, and nurse practitioner</w:t>
      </w:r>
      <w:r w:rsidRPr="00D23739">
        <w:rPr>
          <w:color w:val="000000"/>
          <w:sz w:val="22"/>
          <w:szCs w:val="22"/>
        </w:rPr>
        <w:t>.</w:t>
      </w:r>
    </w:p>
    <w:p w14:paraId="12DDD5AD" w14:textId="77777777" w:rsidR="006E4A84" w:rsidRDefault="006E4A84" w:rsidP="00982683">
      <w:pPr>
        <w:numPr>
          <w:ilvl w:val="0"/>
          <w:numId w:val="36"/>
        </w:numPr>
        <w:tabs>
          <w:tab w:val="left" w:pos="-1440"/>
          <w:tab w:val="left" w:pos="-720"/>
          <w:tab w:val="left" w:pos="444"/>
          <w:tab w:val="left" w:pos="799"/>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635B0166" w14:textId="77777777" w:rsidR="006E4A84" w:rsidRPr="00AC3137"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spacing w:val="-3"/>
          <w:sz w:val="18"/>
          <w:szCs w:val="18"/>
        </w:rPr>
      </w:pPr>
    </w:p>
    <w:p w14:paraId="35517EB2" w14:textId="77777777" w:rsidR="006E4A84" w:rsidRPr="00D23739"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Pr>
          <w:i/>
          <w:iCs/>
          <w:spacing w:val="-3"/>
        </w:rPr>
        <w:tab/>
      </w:r>
      <w:r w:rsidRPr="00A22666">
        <w:rPr>
          <w:i/>
          <w:iCs/>
          <w:spacing w:val="-3"/>
        </w:rPr>
        <w:t>Nurse Practi</w:t>
      </w:r>
      <w:r>
        <w:rPr>
          <w:i/>
          <w:iCs/>
          <w:spacing w:val="-3"/>
        </w:rPr>
        <w:t>ti</w:t>
      </w:r>
      <w:r w:rsidRPr="00A22666">
        <w:rPr>
          <w:i/>
          <w:iCs/>
          <w:spacing w:val="-3"/>
        </w:rPr>
        <w:t>oners</w:t>
      </w:r>
      <w:r>
        <w:rPr>
          <w:i/>
          <w:iCs/>
          <w:spacing w:val="-3"/>
        </w:rPr>
        <w:t>:</w:t>
      </w:r>
    </w:p>
    <w:p w14:paraId="127647F0" w14:textId="77777777" w:rsidR="006E4A84" w:rsidRPr="00AC3137" w:rsidRDefault="006E4A84" w:rsidP="006E4A84">
      <w:pPr>
        <w:rPr>
          <w:sz w:val="20"/>
        </w:rPr>
      </w:pPr>
    </w:p>
    <w:p w14:paraId="5EB26A6C"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61" w:name="UD9G"/>
      <w:r>
        <w:rPr>
          <w:b/>
          <w:bCs/>
          <w:spacing w:val="-3"/>
          <w:szCs w:val="24"/>
        </w:rPr>
        <w:t xml:space="preserve">2021 and 2022 </w:t>
      </w:r>
      <w:r w:rsidRPr="00C66876">
        <w:rPr>
          <w:b/>
          <w:bCs/>
          <w:spacing w:val="-3"/>
          <w:szCs w:val="24"/>
        </w:rPr>
        <w:t xml:space="preserve">Nurse Practitioners </w:t>
      </w:r>
      <w:r w:rsidRPr="00F3076C">
        <w:rPr>
          <w:b/>
          <w:bCs/>
          <w:spacing w:val="-3"/>
          <w:szCs w:val="24"/>
        </w:rPr>
        <w:t>with an NPI</w:t>
      </w:r>
      <w:bookmarkEnd w:id="161"/>
      <w:r>
        <w:rPr>
          <w:b/>
          <w:bCs/>
          <w:spacing w:val="-3"/>
          <w:szCs w:val="24"/>
        </w:rPr>
        <w:t xml:space="preserve"> </w:t>
      </w:r>
      <w:r w:rsidRPr="000E32BB">
        <w:rPr>
          <w:spacing w:val="-3"/>
          <w:szCs w:val="24"/>
        </w:rPr>
        <w:t>a</w:t>
      </w:r>
      <w:r>
        <w:rPr>
          <w:spacing w:val="-3"/>
          <w:szCs w:val="24"/>
        </w:rPr>
        <w:t xml:space="preserve">re from the Centers from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The Administrative</w:t>
      </w:r>
      <w:r>
        <w:rPr>
          <w:rStyle w:val="text"/>
          <w:color w:val="000000"/>
        </w:rPr>
        <w:t xml:space="preserve"> </w:t>
      </w:r>
      <w:r w:rsidRPr="00C85C4F">
        <w:rPr>
          <w:rStyle w:val="text"/>
          <w:color w:val="000000"/>
        </w:rPr>
        <w:t xml:space="preserve">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7DA99FD3"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6F6565C0" w14:textId="77777777" w:rsidR="006E4A84"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tab/>
      </w:r>
      <w:r>
        <w:rPr>
          <w:i/>
          <w:iCs/>
          <w:spacing w:val="-3"/>
          <w:sz w:val="22"/>
          <w:szCs w:val="22"/>
        </w:rPr>
        <w:tab/>
      </w:r>
      <w:r w:rsidRPr="00D23739">
        <w:rPr>
          <w:i/>
          <w:iCs/>
          <w:spacing w:val="-3"/>
          <w:sz w:val="22"/>
          <w:szCs w:val="22"/>
        </w:rPr>
        <w:t>Note:</w:t>
      </w:r>
      <w:r w:rsidRPr="00D23739">
        <w:rPr>
          <w:i/>
          <w:iCs/>
          <w:spacing w:val="-3"/>
          <w:sz w:val="22"/>
          <w:szCs w:val="22"/>
        </w:rPr>
        <w:tab/>
      </w:r>
    </w:p>
    <w:p w14:paraId="1FFD5995" w14:textId="77777777" w:rsidR="006E4A84" w:rsidRDefault="006E4A84" w:rsidP="00982683">
      <w:pPr>
        <w:numPr>
          <w:ilvl w:val="0"/>
          <w:numId w:val="37"/>
        </w:numPr>
        <w:tabs>
          <w:tab w:val="left" w:pos="-1440"/>
          <w:tab w:val="left" w:pos="-720"/>
          <w:tab w:val="left" w:pos="444"/>
          <w:tab w:val="left" w:pos="799"/>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 matching city and state names</w:t>
      </w:r>
      <w:r>
        <w:rPr>
          <w:spacing w:val="-3"/>
          <w:sz w:val="22"/>
          <w:szCs w:val="22"/>
        </w:rPr>
        <w:t xml:space="preserve"> </w:t>
      </w:r>
      <w:r w:rsidRPr="00D23739">
        <w:rPr>
          <w:spacing w:val="-3"/>
          <w:sz w:val="22"/>
          <w:szCs w:val="22"/>
        </w:rPr>
        <w:t>and manually.</w:t>
      </w:r>
    </w:p>
    <w:p w14:paraId="55627315" w14:textId="77777777" w:rsidR="006E4A84" w:rsidRDefault="006E4A84" w:rsidP="00982683">
      <w:pPr>
        <w:numPr>
          <w:ilvl w:val="0"/>
          <w:numId w:val="37"/>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3CE5D12F" w14:textId="77777777" w:rsidR="006E4A84" w:rsidRDefault="006E4A84" w:rsidP="006E4A84">
      <w:p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iCs/>
          <w:spacing w:val="-3"/>
          <w:sz w:val="22"/>
          <w:szCs w:val="22"/>
        </w:rPr>
      </w:pPr>
    </w:p>
    <w:p w14:paraId="5796C8C5"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4EA11F75"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1640A8F1"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Pr>
          <w:iCs/>
          <w:spacing w:val="-3"/>
          <w:sz w:val="22"/>
          <w:szCs w:val="22"/>
        </w:rPr>
        <w:t>2021</w:t>
      </w:r>
      <w:r>
        <w:rPr>
          <w:iCs/>
          <w:spacing w:val="-3"/>
          <w:sz w:val="22"/>
          <w:szCs w:val="22"/>
        </w:rPr>
        <w:tab/>
      </w:r>
      <w:r>
        <w:rPr>
          <w:iCs/>
          <w:spacing w:val="-3"/>
          <w:sz w:val="22"/>
          <w:szCs w:val="22"/>
        </w:rPr>
        <w:tab/>
      </w:r>
      <w:r>
        <w:rPr>
          <w:iCs/>
          <w:spacing w:val="-3"/>
          <w:sz w:val="22"/>
          <w:szCs w:val="22"/>
        </w:rPr>
        <w:tab/>
      </w:r>
      <w:r>
        <w:rPr>
          <w:iCs/>
          <w:spacing w:val="-3"/>
          <w:sz w:val="22"/>
          <w:szCs w:val="22"/>
        </w:rPr>
        <w:tab/>
      </w:r>
      <w:r>
        <w:rPr>
          <w:iCs/>
          <w:spacing w:val="-3"/>
          <w:sz w:val="22"/>
          <w:szCs w:val="22"/>
        </w:rPr>
        <w:tab/>
        <w:t>1/09/2022</w:t>
      </w:r>
    </w:p>
    <w:p w14:paraId="499DEC6F"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
    <w:p w14:paraId="4A8431B8" w14:textId="77777777" w:rsidR="006E4A84" w:rsidRPr="002E2077" w:rsidRDefault="006E4A84" w:rsidP="00982683">
      <w:pPr>
        <w:numPr>
          <w:ilvl w:val="0"/>
          <w:numId w:val="38"/>
        </w:numPr>
        <w:tabs>
          <w:tab w:val="left" w:pos="-1440"/>
          <w:tab w:val="left" w:pos="-720"/>
          <w:tab w:val="left" w:pos="444"/>
          <w:tab w:val="left" w:pos="799"/>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 xml:space="preserve">A nurse practitioner is a registered nurse provider with a graduate degree in nursing prepared for advanced practice involving independent and interdependent decision making and direct accountability for clinical judgment across the health care continuum or in a certified specialty. A nurse practitioner has completed additional training beyond basic nursing education and provides primary health care services in accordance with state nurse practice laws or statutes. Tasks performed by nurse practitioners vary with practice requirements mandated by geographic, political, economic, and social factors. Nurse practitioner specialists include, but are not limited to, family nurse practitioners, </w:t>
      </w:r>
      <w:proofErr w:type="spellStart"/>
      <w:r w:rsidRPr="00D23739">
        <w:rPr>
          <w:color w:val="000000"/>
          <w:sz w:val="22"/>
          <w:szCs w:val="22"/>
        </w:rPr>
        <w:t>gerontological</w:t>
      </w:r>
      <w:proofErr w:type="spellEnd"/>
      <w:r w:rsidRPr="00D23739">
        <w:rPr>
          <w:color w:val="000000"/>
          <w:sz w:val="22"/>
          <w:szCs w:val="22"/>
        </w:rPr>
        <w:t xml:space="preserve"> nurse practitioners, pediatric nurse practitioners, obstetric-gynecologic nurse practitioners, and school nurse practitioners.</w:t>
      </w:r>
    </w:p>
    <w:p w14:paraId="4C74400D" w14:textId="77777777" w:rsidR="006E4A84" w:rsidRPr="00E51E73" w:rsidRDefault="006E4A84" w:rsidP="00982683">
      <w:pPr>
        <w:numPr>
          <w:ilvl w:val="0"/>
          <w:numId w:val="38"/>
        </w:numPr>
        <w:tabs>
          <w:tab w:val="left" w:pos="-1440"/>
          <w:tab w:val="left" w:pos="-720"/>
          <w:tab w:val="left" w:pos="444"/>
          <w:tab w:val="left" w:pos="799"/>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rPr>
      </w:pPr>
      <w:r w:rsidRPr="00E51E73">
        <w:rPr>
          <w:spacing w:val="-3"/>
          <w:sz w:val="22"/>
          <w:szCs w:val="22"/>
        </w:rPr>
        <w:t>Data are carried on the AHRF for Guam, Puerto Rico and the US Virgin Islands.</w:t>
      </w:r>
    </w:p>
    <w:p w14:paraId="22CA1541"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rPr>
      </w:pPr>
    </w:p>
    <w:p w14:paraId="3D9E32FC" w14:textId="77777777" w:rsidR="006E4A84" w:rsidRPr="00D23739" w:rsidRDefault="006E4A84" w:rsidP="006E4A84">
      <w:pPr>
        <w:ind w:firstLine="444"/>
        <w:rPr>
          <w:spacing w:val="-3"/>
          <w:sz w:val="22"/>
          <w:szCs w:val="22"/>
        </w:rPr>
      </w:pPr>
      <w:r>
        <w:rPr>
          <w:i/>
          <w:iCs/>
          <w:spacing w:val="-3"/>
        </w:rPr>
        <w:t>Certified Registered Nurse Anesthetists:</w:t>
      </w:r>
    </w:p>
    <w:p w14:paraId="7916B540" w14:textId="77777777" w:rsidR="006E4A84" w:rsidRPr="00D23739"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sz w:val="22"/>
          <w:szCs w:val="22"/>
        </w:rPr>
      </w:pPr>
    </w:p>
    <w:p w14:paraId="773451EE"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62" w:name="UD9H"/>
      <w:r>
        <w:rPr>
          <w:b/>
          <w:bCs/>
          <w:spacing w:val="-3"/>
          <w:szCs w:val="24"/>
        </w:rPr>
        <w:t xml:space="preserve">2021 and 2022 </w:t>
      </w:r>
      <w:r w:rsidRPr="00C66876">
        <w:rPr>
          <w:b/>
          <w:bCs/>
          <w:spacing w:val="-3"/>
          <w:szCs w:val="24"/>
        </w:rPr>
        <w:t>Certified Registered Nurse Anesthetists</w:t>
      </w:r>
      <w:r>
        <w:rPr>
          <w:b/>
          <w:bCs/>
          <w:spacing w:val="-3"/>
          <w:szCs w:val="24"/>
        </w:rPr>
        <w:t xml:space="preserve"> (CRNA) </w:t>
      </w:r>
      <w:r w:rsidRPr="00F3076C">
        <w:rPr>
          <w:b/>
          <w:bCs/>
          <w:spacing w:val="-3"/>
          <w:szCs w:val="24"/>
        </w:rPr>
        <w:t>with an NPI</w:t>
      </w:r>
      <w:bookmarkEnd w:id="162"/>
      <w:r>
        <w:rPr>
          <w:b/>
          <w:bCs/>
          <w:spacing w:val="-3"/>
          <w:szCs w:val="24"/>
        </w:rPr>
        <w:t xml:space="preserve"> </w:t>
      </w:r>
      <w:r w:rsidRPr="000E32BB">
        <w:rPr>
          <w:spacing w:val="-3"/>
          <w:szCs w:val="24"/>
        </w:rPr>
        <w:t>a</w:t>
      </w:r>
      <w:r>
        <w:rPr>
          <w:spacing w:val="-3"/>
          <w:szCs w:val="24"/>
        </w:rPr>
        <w:t xml:space="preserve">re from the Centers from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2D381711"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5BD9A78A" w14:textId="77777777" w:rsidR="006E4A84"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i/>
          <w:iCs/>
          <w:spacing w:val="-3"/>
          <w:sz w:val="22"/>
          <w:szCs w:val="22"/>
        </w:rPr>
      </w:pPr>
      <w:r w:rsidRPr="00D23739">
        <w:rPr>
          <w:i/>
          <w:iCs/>
          <w:spacing w:val="-3"/>
          <w:sz w:val="22"/>
          <w:szCs w:val="22"/>
        </w:rPr>
        <w:t>Note:</w:t>
      </w:r>
      <w:r w:rsidRPr="00D23739">
        <w:rPr>
          <w:i/>
          <w:iCs/>
          <w:spacing w:val="-3"/>
          <w:sz w:val="22"/>
          <w:szCs w:val="22"/>
        </w:rPr>
        <w:tab/>
      </w:r>
    </w:p>
    <w:p w14:paraId="47FD3418" w14:textId="77777777" w:rsidR="006E4A84" w:rsidRDefault="006E4A84" w:rsidP="00982683">
      <w:pPr>
        <w:numPr>
          <w:ilvl w:val="0"/>
          <w:numId w:val="39"/>
        </w:numPr>
        <w:tabs>
          <w:tab w:val="left" w:pos="-1440"/>
          <w:tab w:val="left" w:pos="-720"/>
          <w:tab w:val="left" w:pos="444"/>
          <w:tab w:val="left" w:pos="799"/>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12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 matching city and state names and manually.</w:t>
      </w:r>
    </w:p>
    <w:p w14:paraId="57C46A30" w14:textId="77777777" w:rsidR="006E4A84" w:rsidRDefault="006E4A84" w:rsidP="00982683">
      <w:pPr>
        <w:numPr>
          <w:ilvl w:val="0"/>
          <w:numId w:val="39"/>
        </w:numPr>
        <w:tabs>
          <w:tab w:val="left" w:pos="-1440"/>
          <w:tab w:val="left" w:pos="-720"/>
          <w:tab w:val="left" w:pos="444"/>
          <w:tab w:val="left" w:pos="799"/>
          <w:tab w:val="left" w:pos="1800"/>
          <w:tab w:val="left" w:pos="2380"/>
          <w:tab w:val="left" w:pos="2764"/>
          <w:tab w:val="left" w:pos="3148"/>
          <w:tab w:val="left" w:pos="3609"/>
          <w:tab w:val="left" w:pos="3993"/>
          <w:tab w:val="left" w:pos="4050"/>
          <w:tab w:val="left" w:pos="4377"/>
          <w:tab w:val="left" w:pos="4770"/>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252A9BBD" w14:textId="77777777" w:rsidR="006E4A84" w:rsidRDefault="006E4A84" w:rsidP="006E4A84">
      <w:pPr>
        <w:tabs>
          <w:tab w:val="left" w:pos="-1440"/>
          <w:tab w:val="left" w:pos="-720"/>
          <w:tab w:val="left" w:pos="444"/>
          <w:tab w:val="left" w:pos="799"/>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p>
    <w:p w14:paraId="6EA57581" w14:textId="77777777" w:rsidR="006E4A84" w:rsidRDefault="006E4A84" w:rsidP="006E4A84">
      <w:pPr>
        <w:tabs>
          <w:tab w:val="left" w:pos="-1440"/>
          <w:tab w:val="left" w:pos="-720"/>
          <w:tab w:val="left" w:pos="444"/>
          <w:tab w:val="left" w:pos="799"/>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5C99B984" w14:textId="77777777" w:rsidR="006E4A84" w:rsidRDefault="006E4A84" w:rsidP="006E4A84">
      <w:pPr>
        <w:tabs>
          <w:tab w:val="left" w:pos="-1440"/>
          <w:tab w:val="left" w:pos="-720"/>
          <w:tab w:val="left" w:pos="444"/>
          <w:tab w:val="left" w:pos="799"/>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106EED46" w14:textId="77777777" w:rsidR="006E4A84" w:rsidRDefault="006E4A84" w:rsidP="006E4A84">
      <w:pPr>
        <w:tabs>
          <w:tab w:val="left" w:pos="-1440"/>
          <w:tab w:val="left" w:pos="-720"/>
          <w:tab w:val="left" w:pos="444"/>
          <w:tab w:val="left" w:pos="799"/>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iCs/>
          <w:spacing w:val="-3"/>
          <w:sz w:val="22"/>
          <w:szCs w:val="22"/>
        </w:rPr>
      </w:pPr>
      <w:r>
        <w:rPr>
          <w:iCs/>
          <w:spacing w:val="-3"/>
          <w:sz w:val="22"/>
          <w:szCs w:val="22"/>
        </w:rPr>
        <w:t>2021</w:t>
      </w:r>
      <w:r>
        <w:rPr>
          <w:iCs/>
          <w:spacing w:val="-3"/>
          <w:sz w:val="22"/>
          <w:szCs w:val="22"/>
        </w:rPr>
        <w:tab/>
      </w:r>
      <w:r>
        <w:rPr>
          <w:iCs/>
          <w:spacing w:val="-3"/>
          <w:sz w:val="22"/>
          <w:szCs w:val="22"/>
        </w:rPr>
        <w:tab/>
      </w:r>
      <w:r>
        <w:rPr>
          <w:iCs/>
          <w:spacing w:val="-3"/>
          <w:sz w:val="22"/>
          <w:szCs w:val="22"/>
        </w:rPr>
        <w:tab/>
      </w:r>
      <w:r>
        <w:rPr>
          <w:iCs/>
          <w:spacing w:val="-3"/>
          <w:sz w:val="22"/>
          <w:szCs w:val="22"/>
        </w:rPr>
        <w:tab/>
      </w:r>
      <w:r>
        <w:rPr>
          <w:iCs/>
          <w:spacing w:val="-3"/>
          <w:sz w:val="22"/>
          <w:szCs w:val="22"/>
        </w:rPr>
        <w:tab/>
        <w:t>1/09/2022</w:t>
      </w:r>
    </w:p>
    <w:p w14:paraId="0A9154A0" w14:textId="77777777" w:rsidR="006E4A84" w:rsidRDefault="006E4A84" w:rsidP="006E4A84">
      <w:pPr>
        <w:tabs>
          <w:tab w:val="left" w:pos="-1440"/>
          <w:tab w:val="left" w:pos="-720"/>
          <w:tab w:val="left" w:pos="444"/>
          <w:tab w:val="left" w:pos="799"/>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iCs/>
          <w:spacing w:val="-3"/>
          <w:sz w:val="22"/>
          <w:szCs w:val="22"/>
        </w:rPr>
      </w:pPr>
    </w:p>
    <w:p w14:paraId="04682877" w14:textId="77777777" w:rsidR="006E4A84" w:rsidRPr="002E2077" w:rsidRDefault="006E4A84" w:rsidP="00982683">
      <w:pPr>
        <w:numPr>
          <w:ilvl w:val="0"/>
          <w:numId w:val="39"/>
        </w:numPr>
        <w:tabs>
          <w:tab w:val="left" w:pos="-1440"/>
          <w:tab w:val="left" w:pos="-720"/>
          <w:tab w:val="left" w:pos="444"/>
          <w:tab w:val="left" w:pos="799"/>
          <w:tab w:val="left" w:pos="1080"/>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A CRNA is a licensed registered nurse with advanced specialty education in anesthesia who, in collaboration with appropriate health care professionals, provides preoperative, intraoperative, and postoperative care to patients and assists in management and resuscitation of critical patients in intensive care, coronary care, and emergency situations. Nurse anesthetists are certified following successful completion of credentials and state licensure review and a national examination directed by the Council on Certification of Nurse Anesthetists. A CRNA is qualified by special training to administer anesthesia in collaboration with a physician or dentist and who can assist in the care of patients who are in critical condition.</w:t>
      </w:r>
    </w:p>
    <w:p w14:paraId="2AE50266" w14:textId="77777777" w:rsidR="006E4A84" w:rsidRDefault="006E4A84" w:rsidP="00982683">
      <w:pPr>
        <w:numPr>
          <w:ilvl w:val="0"/>
          <w:numId w:val="39"/>
        </w:numPr>
        <w:tabs>
          <w:tab w:val="left" w:pos="-1440"/>
          <w:tab w:val="left" w:pos="-720"/>
          <w:tab w:val="left" w:pos="444"/>
          <w:tab w:val="left" w:pos="799"/>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5A864ADF" w14:textId="58029BB1" w:rsidR="006E4A84" w:rsidRDefault="006E4A84" w:rsidP="00540E28">
      <w:pPr>
        <w:tabs>
          <w:tab w:val="left" w:pos="-1440"/>
          <w:tab w:val="left" w:pos="-720"/>
          <w:tab w:val="left" w:pos="444"/>
          <w:tab w:val="left" w:pos="799"/>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p>
    <w:p w14:paraId="6CF32068" w14:textId="77777777" w:rsidR="006E4A84" w:rsidRPr="00D23739"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Pr>
          <w:b/>
          <w:spacing w:val="-3"/>
        </w:rPr>
        <w:tab/>
      </w:r>
      <w:r>
        <w:rPr>
          <w:i/>
          <w:iCs/>
          <w:spacing w:val="-3"/>
        </w:rPr>
        <w:t>Advanced Practice Midwives:</w:t>
      </w:r>
    </w:p>
    <w:p w14:paraId="462F15FD" w14:textId="77777777" w:rsidR="006E4A84" w:rsidRPr="00D23739"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sz w:val="22"/>
          <w:szCs w:val="22"/>
        </w:rPr>
      </w:pPr>
    </w:p>
    <w:p w14:paraId="176B6D72"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63" w:name="UD9K"/>
      <w:r>
        <w:rPr>
          <w:b/>
          <w:bCs/>
          <w:spacing w:val="-3"/>
          <w:szCs w:val="24"/>
        </w:rPr>
        <w:t xml:space="preserve">2021 and 2022 </w:t>
      </w:r>
      <w:r w:rsidRPr="00C66876">
        <w:rPr>
          <w:b/>
          <w:bCs/>
          <w:spacing w:val="-3"/>
          <w:szCs w:val="24"/>
        </w:rPr>
        <w:t>Advanced Practice Midwives with</w:t>
      </w:r>
      <w:r w:rsidRPr="00F3076C">
        <w:rPr>
          <w:b/>
          <w:bCs/>
          <w:spacing w:val="-3"/>
          <w:szCs w:val="24"/>
        </w:rPr>
        <w:t xml:space="preserve"> an NPI</w:t>
      </w:r>
      <w:bookmarkEnd w:id="163"/>
      <w:r>
        <w:rPr>
          <w:b/>
          <w:bCs/>
          <w:spacing w:val="-3"/>
          <w:szCs w:val="24"/>
        </w:rPr>
        <w:t xml:space="preserve"> </w:t>
      </w:r>
      <w:r w:rsidRPr="000E32BB">
        <w:rPr>
          <w:spacing w:val="-3"/>
          <w:szCs w:val="24"/>
        </w:rPr>
        <w:t>a</w:t>
      </w:r>
      <w:r>
        <w:rPr>
          <w:spacing w:val="-3"/>
          <w:szCs w:val="24"/>
        </w:rPr>
        <w:t xml:space="preserve">re from the Centers from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0F525C6C"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65B062F0" w14:textId="77777777" w:rsidR="006E4A84"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i/>
          <w:iCs/>
          <w:spacing w:val="-3"/>
          <w:sz w:val="22"/>
          <w:szCs w:val="22"/>
        </w:rPr>
      </w:pPr>
      <w:r w:rsidRPr="00D23739">
        <w:rPr>
          <w:i/>
          <w:iCs/>
          <w:spacing w:val="-3"/>
          <w:sz w:val="22"/>
          <w:szCs w:val="22"/>
        </w:rPr>
        <w:t>Note:</w:t>
      </w:r>
      <w:r w:rsidRPr="00D23739">
        <w:rPr>
          <w:i/>
          <w:iCs/>
          <w:spacing w:val="-3"/>
          <w:sz w:val="22"/>
          <w:szCs w:val="22"/>
        </w:rPr>
        <w:tab/>
      </w:r>
    </w:p>
    <w:p w14:paraId="3AD08ADF" w14:textId="77777777" w:rsidR="006E4A84" w:rsidRDefault="006E4A84" w:rsidP="00982683">
      <w:pPr>
        <w:numPr>
          <w:ilvl w:val="0"/>
          <w:numId w:val="40"/>
        </w:numPr>
        <w:tabs>
          <w:tab w:val="left" w:pos="-1440"/>
          <w:tab w:val="left" w:pos="-720"/>
          <w:tab w:val="left" w:pos="444"/>
          <w:tab w:val="left" w:pos="799"/>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 matching city and state names and manually.</w:t>
      </w:r>
    </w:p>
    <w:p w14:paraId="6D6C6640" w14:textId="77777777" w:rsidR="006E4A84" w:rsidRDefault="006E4A84" w:rsidP="00982683">
      <w:pPr>
        <w:numPr>
          <w:ilvl w:val="0"/>
          <w:numId w:val="40"/>
        </w:numPr>
        <w:tabs>
          <w:tab w:val="left" w:pos="-1440"/>
          <w:tab w:val="left" w:pos="-720"/>
          <w:tab w:val="left" w:pos="444"/>
          <w:tab w:val="left" w:pos="799"/>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729B8BE6"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p>
    <w:p w14:paraId="5452F110"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0CF6CC0E"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72FEF55F"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Pr>
          <w:iCs/>
          <w:spacing w:val="-3"/>
          <w:sz w:val="22"/>
          <w:szCs w:val="22"/>
        </w:rPr>
        <w:t>2021</w:t>
      </w:r>
      <w:r>
        <w:rPr>
          <w:iCs/>
          <w:spacing w:val="-3"/>
          <w:sz w:val="22"/>
          <w:szCs w:val="22"/>
        </w:rPr>
        <w:tab/>
      </w:r>
      <w:r>
        <w:rPr>
          <w:iCs/>
          <w:spacing w:val="-3"/>
          <w:sz w:val="22"/>
          <w:szCs w:val="22"/>
        </w:rPr>
        <w:tab/>
      </w:r>
      <w:r>
        <w:rPr>
          <w:iCs/>
          <w:spacing w:val="-3"/>
          <w:sz w:val="22"/>
          <w:szCs w:val="22"/>
        </w:rPr>
        <w:tab/>
      </w:r>
      <w:r>
        <w:rPr>
          <w:iCs/>
          <w:spacing w:val="-3"/>
          <w:sz w:val="22"/>
          <w:szCs w:val="22"/>
        </w:rPr>
        <w:tab/>
      </w:r>
      <w:r>
        <w:rPr>
          <w:iCs/>
          <w:spacing w:val="-3"/>
          <w:sz w:val="22"/>
          <w:szCs w:val="22"/>
        </w:rPr>
        <w:tab/>
        <w:t>1/09/2022</w:t>
      </w:r>
    </w:p>
    <w:p w14:paraId="3A1837DF"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
    <w:p w14:paraId="4E243150" w14:textId="77777777" w:rsidR="006E4A84" w:rsidRPr="000820F7" w:rsidRDefault="006E4A84" w:rsidP="00982683">
      <w:pPr>
        <w:numPr>
          <w:ilvl w:val="0"/>
          <w:numId w:val="40"/>
        </w:numPr>
        <w:tabs>
          <w:tab w:val="left" w:pos="-1440"/>
          <w:tab w:val="left" w:pos="-720"/>
          <w:tab w:val="left" w:pos="444"/>
          <w:tab w:val="left" w:pos="799"/>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t>The Advanced practice midwifery encompasses the independent provision of care during pregnancy, childbirth, and the postpartum period; sexual and reproductive health; gynecologic health; and family planning services, including preconception care. Midwives also provide primary care for individuals from adolescence throughout the lifespan as well as care for the healthy newborn during the first 28 days of life. Midwives provide initial and ongoing comprehensive assessment, diagnosis, and treatment. Midwifery care includes health promotion, disease prevention, risk assessment and management, and individualized wellness education and counseling.</w:t>
      </w:r>
    </w:p>
    <w:p w14:paraId="5D84B8F4" w14:textId="77777777" w:rsidR="006E4A84" w:rsidRPr="00146EAF" w:rsidRDefault="006E4A84" w:rsidP="00982683">
      <w:pPr>
        <w:numPr>
          <w:ilvl w:val="0"/>
          <w:numId w:val="40"/>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145"/>
          <w:tab w:val="left" w:pos="5529"/>
          <w:tab w:val="left" w:pos="5760"/>
          <w:tab w:val="left" w:pos="5860"/>
          <w:tab w:val="left" w:pos="6297"/>
          <w:tab w:val="left" w:pos="6660"/>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47B86240" w14:textId="77777777" w:rsidR="006E4A84" w:rsidRPr="00C02EA9" w:rsidRDefault="006E4A84" w:rsidP="006B58DE">
      <w:pPr>
        <w:tabs>
          <w:tab w:val="left" w:pos="-1440"/>
          <w:tab w:val="left" w:pos="-720"/>
          <w:tab w:val="left" w:pos="444"/>
          <w:tab w:val="left" w:pos="540"/>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highlight w:val="lightGray"/>
        </w:rPr>
      </w:pPr>
    </w:p>
    <w:p w14:paraId="48906851" w14:textId="77777777" w:rsidR="00E577AC" w:rsidRDefault="00E577AC" w:rsidP="006E4A84">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i/>
          <w:iCs/>
          <w:spacing w:val="-3"/>
        </w:rPr>
      </w:pPr>
    </w:p>
    <w:p w14:paraId="66FEB77A" w14:textId="77777777" w:rsidR="00E577AC" w:rsidRDefault="00E577AC" w:rsidP="006E4A84">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i/>
          <w:iCs/>
          <w:spacing w:val="-3"/>
        </w:rPr>
      </w:pPr>
    </w:p>
    <w:p w14:paraId="53F9F017" w14:textId="77777777" w:rsidR="006E4A84" w:rsidRPr="006B4035" w:rsidRDefault="006E4A84" w:rsidP="006E4A84">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 w:val="22"/>
        </w:rPr>
      </w:pPr>
      <w:r>
        <w:rPr>
          <w:i/>
          <w:iCs/>
          <w:spacing w:val="-3"/>
        </w:rPr>
        <w:lastRenderedPageBreak/>
        <w:t>Clinical Nurse Specialists:</w:t>
      </w:r>
    </w:p>
    <w:p w14:paraId="367C75FA"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5FC6C691"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64" w:name="UD9J"/>
      <w:r>
        <w:rPr>
          <w:b/>
          <w:bCs/>
          <w:spacing w:val="-3"/>
          <w:szCs w:val="24"/>
        </w:rPr>
        <w:t xml:space="preserve">2021 and 2022 </w:t>
      </w:r>
      <w:r w:rsidRPr="00C66876">
        <w:rPr>
          <w:b/>
          <w:bCs/>
          <w:spacing w:val="-3"/>
          <w:szCs w:val="24"/>
        </w:rPr>
        <w:t xml:space="preserve">Clinical Nurse Specialists </w:t>
      </w:r>
      <w:r>
        <w:rPr>
          <w:b/>
          <w:bCs/>
          <w:spacing w:val="-3"/>
          <w:szCs w:val="24"/>
        </w:rPr>
        <w:t xml:space="preserve">(CNS) </w:t>
      </w:r>
      <w:r w:rsidRPr="00F3076C">
        <w:rPr>
          <w:b/>
          <w:bCs/>
          <w:spacing w:val="-3"/>
          <w:szCs w:val="24"/>
        </w:rPr>
        <w:t>with an NPI</w:t>
      </w:r>
      <w:bookmarkEnd w:id="164"/>
      <w:r>
        <w:rPr>
          <w:b/>
          <w:bCs/>
          <w:spacing w:val="-3"/>
          <w:szCs w:val="24"/>
        </w:rPr>
        <w:t xml:space="preserve"> </w:t>
      </w:r>
      <w:r w:rsidRPr="000E32BB">
        <w:rPr>
          <w:spacing w:val="-3"/>
          <w:szCs w:val="24"/>
        </w:rPr>
        <w:t>a</w:t>
      </w:r>
      <w:r>
        <w:rPr>
          <w:spacing w:val="-3"/>
          <w:szCs w:val="24"/>
        </w:rPr>
        <w:t xml:space="preserve">re from the Centers from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67BCA534"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4B1AB7BF" w14:textId="77777777" w:rsidR="006E4A84" w:rsidRPr="00AE7349" w:rsidRDefault="006E4A84" w:rsidP="006E4A84">
      <w:pPr>
        <w:tabs>
          <w:tab w:val="left" w:pos="-1440"/>
          <w:tab w:val="left" w:pos="-720"/>
          <w:tab w:val="left" w:pos="444"/>
          <w:tab w:val="left" w:pos="799"/>
          <w:tab w:val="left" w:pos="1243"/>
          <w:tab w:val="left" w:pos="1612"/>
          <w:tab w:val="left" w:pos="171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Pr>
          <w:i/>
          <w:iCs/>
          <w:spacing w:val="-3"/>
          <w:sz w:val="22"/>
          <w:szCs w:val="22"/>
        </w:rPr>
        <w:tab/>
      </w:r>
      <w:r>
        <w:rPr>
          <w:i/>
          <w:iCs/>
          <w:spacing w:val="-3"/>
          <w:sz w:val="22"/>
          <w:szCs w:val="22"/>
        </w:rPr>
        <w:tab/>
      </w:r>
      <w:r w:rsidRPr="00D23739">
        <w:rPr>
          <w:i/>
          <w:iCs/>
          <w:spacing w:val="-3"/>
          <w:sz w:val="22"/>
          <w:szCs w:val="22"/>
        </w:rPr>
        <w:t>Note:</w:t>
      </w:r>
      <w:r w:rsidRPr="00D23739">
        <w:rPr>
          <w:i/>
          <w:iCs/>
          <w:spacing w:val="-3"/>
          <w:sz w:val="22"/>
          <w:szCs w:val="22"/>
        </w:rPr>
        <w:tab/>
      </w:r>
    </w:p>
    <w:p w14:paraId="5B07FDE4" w14:textId="77777777" w:rsidR="006E4A84" w:rsidRDefault="006E4A84" w:rsidP="00982683">
      <w:pPr>
        <w:numPr>
          <w:ilvl w:val="0"/>
          <w:numId w:val="41"/>
        </w:numPr>
        <w:tabs>
          <w:tab w:val="left" w:pos="-1440"/>
          <w:tab w:val="left" w:pos="-720"/>
          <w:tab w:val="left" w:pos="444"/>
          <w:tab w:val="left" w:pos="1243"/>
          <w:tab w:val="left" w:pos="1800"/>
          <w:tab w:val="left" w:pos="2764"/>
          <w:tab w:val="left" w:pos="3148"/>
          <w:tab w:val="left" w:pos="3609"/>
          <w:tab w:val="left" w:pos="3993"/>
          <w:tab w:val="left" w:pos="4377"/>
          <w:tab w:val="left" w:pos="4770"/>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 matching city and state names and manually.</w:t>
      </w:r>
    </w:p>
    <w:p w14:paraId="5CA3F60F" w14:textId="77777777" w:rsidR="006E4A84" w:rsidRDefault="006E4A84" w:rsidP="00982683">
      <w:pPr>
        <w:numPr>
          <w:ilvl w:val="0"/>
          <w:numId w:val="41"/>
        </w:numPr>
        <w:tabs>
          <w:tab w:val="left" w:pos="-1440"/>
          <w:tab w:val="left" w:pos="-720"/>
          <w:tab w:val="left" w:pos="444"/>
          <w:tab w:val="left" w:pos="1243"/>
          <w:tab w:val="left" w:pos="1800"/>
          <w:tab w:val="left" w:pos="2764"/>
          <w:tab w:val="left" w:pos="3148"/>
          <w:tab w:val="left" w:pos="3609"/>
          <w:tab w:val="left" w:pos="3993"/>
          <w:tab w:val="left" w:pos="4377"/>
          <w:tab w:val="left" w:pos="4590"/>
          <w:tab w:val="left" w:pos="4761"/>
          <w:tab w:val="left" w:pos="4860"/>
          <w:tab w:val="left" w:pos="513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19237C50" w14:textId="77777777" w:rsidR="006E4A84" w:rsidRDefault="006E4A84" w:rsidP="006E4A84">
      <w:pPr>
        <w:tabs>
          <w:tab w:val="left" w:pos="-1440"/>
          <w:tab w:val="left" w:pos="-720"/>
          <w:tab w:val="left" w:pos="444"/>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iCs/>
          <w:spacing w:val="-3"/>
          <w:sz w:val="22"/>
          <w:szCs w:val="22"/>
        </w:rPr>
      </w:pPr>
    </w:p>
    <w:p w14:paraId="0164BAE5" w14:textId="77777777" w:rsidR="006E4A84" w:rsidRDefault="006E4A84" w:rsidP="006E4A84">
      <w:pPr>
        <w:tabs>
          <w:tab w:val="left" w:pos="-1440"/>
          <w:tab w:val="left" w:pos="-720"/>
          <w:tab w:val="left" w:pos="444"/>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10628EA7" w14:textId="77777777" w:rsidR="006E4A84" w:rsidRDefault="006E4A84" w:rsidP="006E4A84">
      <w:pPr>
        <w:tabs>
          <w:tab w:val="left" w:pos="-1440"/>
          <w:tab w:val="left" w:pos="-720"/>
          <w:tab w:val="left" w:pos="444"/>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30075DA2" w14:textId="77777777" w:rsidR="006E4A84" w:rsidRDefault="006E4A84" w:rsidP="006E4A84">
      <w:pPr>
        <w:tabs>
          <w:tab w:val="left" w:pos="-1440"/>
          <w:tab w:val="left" w:pos="-720"/>
          <w:tab w:val="left" w:pos="444"/>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Pr>
          <w:iCs/>
          <w:spacing w:val="-3"/>
          <w:sz w:val="22"/>
          <w:szCs w:val="22"/>
        </w:rPr>
        <w:t>2021</w:t>
      </w:r>
      <w:r>
        <w:rPr>
          <w:iCs/>
          <w:spacing w:val="-3"/>
          <w:sz w:val="22"/>
          <w:szCs w:val="22"/>
        </w:rPr>
        <w:tab/>
      </w:r>
      <w:r>
        <w:rPr>
          <w:iCs/>
          <w:spacing w:val="-3"/>
          <w:sz w:val="22"/>
          <w:szCs w:val="22"/>
        </w:rPr>
        <w:tab/>
      </w:r>
      <w:r>
        <w:rPr>
          <w:iCs/>
          <w:spacing w:val="-3"/>
          <w:sz w:val="22"/>
          <w:szCs w:val="22"/>
        </w:rPr>
        <w:tab/>
      </w:r>
      <w:r>
        <w:rPr>
          <w:iCs/>
          <w:spacing w:val="-3"/>
          <w:sz w:val="22"/>
          <w:szCs w:val="22"/>
        </w:rPr>
        <w:tab/>
      </w:r>
      <w:r>
        <w:rPr>
          <w:iCs/>
          <w:spacing w:val="-3"/>
          <w:sz w:val="22"/>
          <w:szCs w:val="22"/>
        </w:rPr>
        <w:tab/>
        <w:t>1/09/2022</w:t>
      </w:r>
    </w:p>
    <w:p w14:paraId="1FE6456F" w14:textId="77777777" w:rsidR="00325309" w:rsidRDefault="00325309" w:rsidP="00325309">
      <w:pPr>
        <w:tabs>
          <w:tab w:val="left" w:pos="-1440"/>
          <w:tab w:val="left" w:pos="-720"/>
          <w:tab w:val="left" w:pos="444"/>
          <w:tab w:val="left" w:pos="1260"/>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
    <w:p w14:paraId="259FE157" w14:textId="77777777" w:rsidR="006E4A84" w:rsidRPr="00D127F7" w:rsidRDefault="006E4A84" w:rsidP="00982683">
      <w:pPr>
        <w:numPr>
          <w:ilvl w:val="0"/>
          <w:numId w:val="41"/>
        </w:numPr>
        <w:tabs>
          <w:tab w:val="left" w:pos="-1440"/>
          <w:tab w:val="left" w:pos="-720"/>
          <w:tab w:val="left" w:pos="444"/>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iCs/>
          <w:spacing w:val="-3"/>
          <w:sz w:val="22"/>
          <w:szCs w:val="22"/>
        </w:rPr>
      </w:pPr>
      <w:r w:rsidRPr="00D23739">
        <w:rPr>
          <w:color w:val="000000"/>
          <w:sz w:val="22"/>
          <w:szCs w:val="22"/>
        </w:rPr>
        <w:t>A clinical nurse specialist is a registered nurse who, through a graduate degree program in nursing, or through a formal post-basic education program or continuing education courses and clinical experience, is expert in a specialty area of nursing practice within one or more of the components of direct patient/client care, consultation, education, research and administration.</w:t>
      </w:r>
    </w:p>
    <w:p w14:paraId="01947B66" w14:textId="77777777" w:rsidR="006E4A84" w:rsidRPr="008C3982" w:rsidRDefault="006E4A84" w:rsidP="00982683">
      <w:pPr>
        <w:numPr>
          <w:ilvl w:val="0"/>
          <w:numId w:val="41"/>
        </w:numPr>
        <w:tabs>
          <w:tab w:val="left" w:pos="-1440"/>
          <w:tab w:val="left" w:pos="-720"/>
          <w:tab w:val="left" w:pos="444"/>
          <w:tab w:val="left" w:pos="540"/>
          <w:tab w:val="left" w:pos="720"/>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spacing w:val="-3"/>
        </w:rPr>
      </w:pPr>
      <w:r w:rsidRPr="0093203F">
        <w:rPr>
          <w:spacing w:val="-3"/>
          <w:sz w:val="22"/>
          <w:szCs w:val="22"/>
        </w:rPr>
        <w:t>Data are carried on the AHRF for Guam, Puerto Rico and the US Virgin Islands.</w:t>
      </w:r>
      <w:bookmarkStart w:id="165" w:name="UD32"/>
      <w:bookmarkEnd w:id="165"/>
    </w:p>
    <w:p w14:paraId="384E970A" w14:textId="77777777" w:rsidR="006E4A84" w:rsidRPr="006B58DE" w:rsidRDefault="006E4A84" w:rsidP="006B58D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Pr>
          <w:i/>
          <w:spacing w:val="-3"/>
        </w:rPr>
        <w:tab/>
      </w:r>
      <w:r>
        <w:rPr>
          <w:spacing w:val="-3"/>
        </w:rPr>
        <w:tab/>
      </w:r>
    </w:p>
    <w:p w14:paraId="3A052573"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27A8D0F" w14:textId="76D90EBA" w:rsidR="006E4A84" w:rsidRDefault="006E4A84" w:rsidP="006E4A84">
      <w:pPr>
        <w:pStyle w:val="Heading3"/>
      </w:pPr>
      <w:r>
        <w:tab/>
      </w:r>
      <w:bookmarkStart w:id="166" w:name="_Toc87511782"/>
      <w:bookmarkStart w:id="167" w:name="_Toc87511975"/>
      <w:bookmarkStart w:id="168" w:name="_Toc87512110"/>
      <w:bookmarkStart w:id="169" w:name="_Toc87512201"/>
      <w:bookmarkStart w:id="170" w:name="_Toc87512439"/>
      <w:bookmarkStart w:id="171" w:name="_Toc116098257"/>
      <w:bookmarkStart w:id="172" w:name="_Toc141275678"/>
      <w:r>
        <w:t>B-</w:t>
      </w:r>
      <w:r w:rsidR="000F22E0">
        <w:t xml:space="preserve"> </w:t>
      </w:r>
      <w:r>
        <w:t>5)</w:t>
      </w:r>
      <w:r>
        <w:tab/>
        <w:t>Chiropractors</w:t>
      </w:r>
      <w:bookmarkEnd w:id="166"/>
      <w:bookmarkEnd w:id="167"/>
      <w:bookmarkEnd w:id="168"/>
      <w:bookmarkEnd w:id="169"/>
      <w:bookmarkEnd w:id="170"/>
      <w:bookmarkEnd w:id="171"/>
      <w:bookmarkEnd w:id="172"/>
    </w:p>
    <w:p w14:paraId="628261F2" w14:textId="77777777" w:rsidR="006E4A84" w:rsidRDefault="006E4A84" w:rsidP="006E4A84"/>
    <w:p w14:paraId="3EF47787"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The</w:t>
      </w:r>
      <w:bookmarkStart w:id="173" w:name="UD9L"/>
      <w:r w:rsidRPr="000E32BB">
        <w:rPr>
          <w:spacing w:val="-3"/>
          <w:szCs w:val="24"/>
        </w:rPr>
        <w:t xml:space="preserve"> </w:t>
      </w:r>
      <w:r>
        <w:rPr>
          <w:b/>
          <w:bCs/>
          <w:spacing w:val="-3"/>
          <w:szCs w:val="24"/>
        </w:rPr>
        <w:t xml:space="preserve">2021 and 2022 Chiropractors with an NPI </w:t>
      </w:r>
      <w:bookmarkEnd w:id="173"/>
      <w:r w:rsidRPr="000E32BB">
        <w:rPr>
          <w:spacing w:val="-3"/>
          <w:szCs w:val="24"/>
        </w:rPr>
        <w:t>a</w:t>
      </w:r>
      <w:r>
        <w:rPr>
          <w:spacing w:val="-3"/>
          <w:szCs w:val="24"/>
        </w:rPr>
        <w:t xml:space="preserve">re from the Centers from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0E32BB">
        <w:rPr>
          <w:bCs/>
          <w:spacing w:val="-3"/>
          <w:szCs w:val="24"/>
        </w:rPr>
        <w:t>.</w:t>
      </w:r>
      <w:r w:rsidRPr="000E0755">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439A3E20"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0F4E216D" w14:textId="77777777" w:rsidR="006E4A84" w:rsidRDefault="006E4A84" w:rsidP="006E4A84">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i/>
          <w:iCs/>
          <w:spacing w:val="-3"/>
          <w:sz w:val="22"/>
          <w:szCs w:val="22"/>
        </w:rPr>
      </w:pPr>
      <w:r w:rsidRPr="00D23739">
        <w:rPr>
          <w:i/>
          <w:iCs/>
          <w:spacing w:val="-3"/>
          <w:sz w:val="22"/>
          <w:szCs w:val="22"/>
        </w:rPr>
        <w:t>Note:</w:t>
      </w:r>
      <w:r w:rsidRPr="00D23739">
        <w:rPr>
          <w:i/>
          <w:iCs/>
          <w:spacing w:val="-3"/>
          <w:sz w:val="22"/>
          <w:szCs w:val="22"/>
        </w:rPr>
        <w:tab/>
      </w:r>
    </w:p>
    <w:p w14:paraId="4365173B" w14:textId="77777777" w:rsidR="006E4A84" w:rsidRDefault="006E4A84" w:rsidP="006E4A84">
      <w:pPr>
        <w:tabs>
          <w:tab w:val="left" w:pos="-1440"/>
          <w:tab w:val="left" w:pos="-720"/>
          <w:tab w:val="left" w:pos="444"/>
          <w:tab w:val="left" w:pos="799"/>
          <w:tab w:val="left" w:pos="1243"/>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1)</w:t>
      </w:r>
      <w:r w:rsidRPr="00D23739">
        <w:rPr>
          <w:spacing w:val="-3"/>
          <w:sz w:val="22"/>
          <w:szCs w:val="22"/>
        </w:rPr>
        <w:tab/>
        <w:t xml:space="preserve">Data were processed using a ZIP to FIPS conversion file based on ZIP codes from the US Postal Service Invalid ZIP codes were resolved matching city and state names and </w:t>
      </w:r>
      <w:r>
        <w:rPr>
          <w:spacing w:val="-3"/>
          <w:sz w:val="22"/>
          <w:szCs w:val="22"/>
        </w:rPr>
        <w:t xml:space="preserve">  </w:t>
      </w:r>
      <w:r w:rsidRPr="00D23739">
        <w:rPr>
          <w:spacing w:val="-3"/>
          <w:sz w:val="22"/>
          <w:szCs w:val="22"/>
        </w:rPr>
        <w:t>manually.</w:t>
      </w:r>
    </w:p>
    <w:p w14:paraId="18391AF6" w14:textId="77777777" w:rsidR="006E4A84" w:rsidRDefault="006E4A84" w:rsidP="006E4A84">
      <w:pPr>
        <w:tabs>
          <w:tab w:val="left" w:pos="180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2)</w:t>
      </w:r>
      <w:r>
        <w:rPr>
          <w:iCs/>
          <w:spacing w:val="-3"/>
          <w:sz w:val="22"/>
          <w:szCs w:val="22"/>
        </w:rPr>
        <w:tab/>
        <w:t>Data are from the following files as noted:</w:t>
      </w:r>
    </w:p>
    <w:p w14:paraId="61CC11C0"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sz w:val="22"/>
          <w:szCs w:val="22"/>
        </w:rPr>
      </w:pPr>
      <w:r>
        <w:rPr>
          <w:iCs/>
          <w:spacing w:val="-3"/>
          <w:sz w:val="22"/>
          <w:szCs w:val="22"/>
        </w:rPr>
        <w:tab/>
      </w:r>
    </w:p>
    <w:p w14:paraId="6CD1F067"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iCs/>
          <w:spacing w:val="-3"/>
          <w:sz w:val="22"/>
          <w:szCs w:val="22"/>
        </w:rPr>
      </w:pPr>
      <w:r>
        <w:rPr>
          <w:iCs/>
          <w:spacing w:val="-3"/>
          <w:sz w:val="22"/>
          <w:szCs w:val="22"/>
        </w:rPr>
        <w:tab/>
      </w:r>
      <w:r>
        <w:rPr>
          <w:iCs/>
          <w:spacing w:val="-3"/>
          <w:sz w:val="22"/>
          <w:szCs w:val="22"/>
        </w:rPr>
        <w:tab/>
      </w: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4D0090B6"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B0200F">
        <w:rPr>
          <w:iCs/>
          <w:spacing w:val="-3"/>
          <w:sz w:val="22"/>
          <w:szCs w:val="22"/>
        </w:rPr>
        <w:tab/>
      </w:r>
      <w:r w:rsidRPr="00B0200F">
        <w:rPr>
          <w:iCs/>
          <w:spacing w:val="-3"/>
          <w:sz w:val="22"/>
          <w:szCs w:val="22"/>
        </w:rPr>
        <w:tab/>
      </w: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29BC622C"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ab/>
      </w:r>
      <w:r>
        <w:rPr>
          <w:iCs/>
          <w:spacing w:val="-3"/>
          <w:sz w:val="22"/>
          <w:szCs w:val="22"/>
        </w:rPr>
        <w:tab/>
        <w:t>2021</w:t>
      </w:r>
      <w:r>
        <w:rPr>
          <w:iCs/>
          <w:spacing w:val="-3"/>
          <w:sz w:val="22"/>
          <w:szCs w:val="22"/>
        </w:rPr>
        <w:tab/>
      </w:r>
      <w:r>
        <w:rPr>
          <w:iCs/>
          <w:spacing w:val="-3"/>
          <w:sz w:val="22"/>
          <w:szCs w:val="22"/>
        </w:rPr>
        <w:tab/>
      </w:r>
      <w:r>
        <w:rPr>
          <w:iCs/>
          <w:spacing w:val="-3"/>
          <w:sz w:val="22"/>
          <w:szCs w:val="22"/>
        </w:rPr>
        <w:tab/>
      </w:r>
      <w:r>
        <w:rPr>
          <w:iCs/>
          <w:spacing w:val="-3"/>
          <w:sz w:val="22"/>
          <w:szCs w:val="22"/>
        </w:rPr>
        <w:tab/>
      </w:r>
      <w:r>
        <w:rPr>
          <w:iCs/>
          <w:spacing w:val="-3"/>
          <w:sz w:val="22"/>
          <w:szCs w:val="22"/>
        </w:rPr>
        <w:tab/>
        <w:t>1/09/2022</w:t>
      </w:r>
    </w:p>
    <w:p w14:paraId="3B0EF379"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ab/>
      </w:r>
      <w:r>
        <w:rPr>
          <w:iCs/>
          <w:spacing w:val="-3"/>
          <w:sz w:val="22"/>
          <w:szCs w:val="22"/>
        </w:rPr>
        <w:tab/>
      </w:r>
    </w:p>
    <w:p w14:paraId="479F395B" w14:textId="77777777" w:rsidR="006E4A84" w:rsidRPr="000820F7" w:rsidRDefault="006E4A84" w:rsidP="00982683">
      <w:pPr>
        <w:numPr>
          <w:ilvl w:val="0"/>
          <w:numId w:val="44"/>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145"/>
          <w:tab w:val="left" w:pos="5529"/>
          <w:tab w:val="left" w:pos="5860"/>
          <w:tab w:val="left" w:pos="6030"/>
          <w:tab w:val="left" w:pos="6297"/>
          <w:tab w:val="left" w:pos="6390"/>
          <w:tab w:val="left" w:pos="6480"/>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 xml:space="preserve">A chiropractor is a provider qualified by a Doctor of Chiropractic (D.C.), licensed by </w:t>
      </w:r>
      <w:r w:rsidRPr="00D23739">
        <w:rPr>
          <w:color w:val="000000"/>
          <w:sz w:val="22"/>
          <w:szCs w:val="22"/>
        </w:rPr>
        <w:lastRenderedPageBreak/>
        <w:t>the State and who practices chiropractic medicine that discipline within the healing arts which deals with the nervous system and its relationship to the spinal column and its interrelationship with other body systems.</w:t>
      </w:r>
    </w:p>
    <w:p w14:paraId="42682E14" w14:textId="77777777" w:rsidR="006E4A84" w:rsidRPr="00B44378" w:rsidRDefault="006E4A84" w:rsidP="00982683">
      <w:pPr>
        <w:numPr>
          <w:ilvl w:val="0"/>
          <w:numId w:val="44"/>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145"/>
          <w:tab w:val="left" w:pos="5529"/>
          <w:tab w:val="left" w:pos="5860"/>
          <w:tab w:val="left" w:pos="6030"/>
          <w:tab w:val="left" w:pos="6297"/>
          <w:tab w:val="left" w:pos="6390"/>
          <w:tab w:val="left" w:pos="6480"/>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31BC7CD3" w14:textId="77777777" w:rsidR="001F14B8" w:rsidRDefault="001F14B8" w:rsidP="00AC633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spacing w:val="-3"/>
        </w:rPr>
        <w:tab/>
      </w:r>
      <w:bookmarkStart w:id="174" w:name="UD5"/>
      <w:bookmarkEnd w:id="174"/>
      <w:r>
        <w:rPr>
          <w:i/>
          <w:spacing w:val="-3"/>
        </w:rPr>
        <w:tab/>
      </w:r>
    </w:p>
    <w:p w14:paraId="270D700A" w14:textId="77777777" w:rsidR="001F14B8" w:rsidRDefault="001F14B8" w:rsidP="00000D0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rPr>
      </w:pPr>
      <w:r>
        <w:rPr>
          <w:spacing w:val="-3"/>
        </w:rPr>
        <w:tab/>
      </w:r>
    </w:p>
    <w:p w14:paraId="498FEAC0" w14:textId="0016E13F" w:rsidR="001F14B8" w:rsidRDefault="001F14B8" w:rsidP="005534B3">
      <w:pPr>
        <w:pStyle w:val="Heading3"/>
      </w:pPr>
      <w:r>
        <w:tab/>
      </w:r>
      <w:r w:rsidR="003261E1">
        <w:fldChar w:fldCharType="begin"/>
      </w:r>
      <w:r>
        <w:instrText xml:space="preserve">PRIVATE </w:instrText>
      </w:r>
      <w:r w:rsidR="003261E1">
        <w:fldChar w:fldCharType="end"/>
      </w:r>
      <w:bookmarkStart w:id="175" w:name="_Toc87511776"/>
      <w:bookmarkStart w:id="176" w:name="_Toc87511969"/>
      <w:bookmarkStart w:id="177" w:name="_Toc87512104"/>
      <w:bookmarkStart w:id="178" w:name="_Toc87512195"/>
      <w:bookmarkStart w:id="179" w:name="_Toc87512433"/>
      <w:bookmarkStart w:id="180" w:name="_Toc116098251"/>
      <w:bookmarkStart w:id="181" w:name="_Toc141275679"/>
      <w:r>
        <w:t>B-</w:t>
      </w:r>
      <w:r w:rsidR="000F22E0">
        <w:t xml:space="preserve"> </w:t>
      </w:r>
      <w:r w:rsidR="006E4A84">
        <w:t>6</w:t>
      </w:r>
      <w:r>
        <w:t>)</w:t>
      </w:r>
      <w:r>
        <w:tab/>
        <w:t>Optometrists</w:t>
      </w:r>
      <w:bookmarkEnd w:id="175"/>
      <w:bookmarkEnd w:id="176"/>
      <w:bookmarkEnd w:id="177"/>
      <w:bookmarkEnd w:id="178"/>
      <w:bookmarkEnd w:id="179"/>
      <w:bookmarkEnd w:id="180"/>
      <w:bookmarkEnd w:id="181"/>
    </w:p>
    <w:p w14:paraId="312DADA7" w14:textId="77777777" w:rsidR="00C65B21" w:rsidRDefault="00C65B21" w:rsidP="00C65B21"/>
    <w:p w14:paraId="406BBAB5" w14:textId="77777777" w:rsidR="00314DA4" w:rsidRDefault="00314DA4" w:rsidP="00314D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82" w:name="UD9N"/>
      <w:r w:rsidR="00975A29">
        <w:rPr>
          <w:b/>
          <w:bCs/>
          <w:spacing w:val="-3"/>
          <w:szCs w:val="24"/>
        </w:rPr>
        <w:t>2021 and 2022</w:t>
      </w:r>
      <w:r w:rsidR="00684546">
        <w:rPr>
          <w:b/>
          <w:bCs/>
          <w:spacing w:val="-3"/>
          <w:szCs w:val="24"/>
        </w:rPr>
        <w:t xml:space="preserve"> </w:t>
      </w:r>
      <w:r>
        <w:rPr>
          <w:b/>
          <w:bCs/>
          <w:spacing w:val="-3"/>
          <w:szCs w:val="24"/>
        </w:rPr>
        <w:t>Optometrists</w:t>
      </w:r>
      <w:r w:rsidR="000955C0">
        <w:rPr>
          <w:b/>
          <w:bCs/>
          <w:spacing w:val="-3"/>
          <w:szCs w:val="24"/>
        </w:rPr>
        <w:t xml:space="preserve"> with an NPI</w:t>
      </w:r>
      <w:bookmarkEnd w:id="182"/>
      <w:r>
        <w:rPr>
          <w:b/>
          <w:bCs/>
          <w:spacing w:val="-3"/>
          <w:szCs w:val="24"/>
        </w:rPr>
        <w:t xml:space="preserve"> </w:t>
      </w:r>
      <w:r w:rsidRPr="000E32BB">
        <w:rPr>
          <w:spacing w:val="-3"/>
          <w:szCs w:val="24"/>
        </w:rPr>
        <w:t>a</w:t>
      </w:r>
      <w:r>
        <w:rPr>
          <w:spacing w:val="-3"/>
          <w:szCs w:val="24"/>
        </w:rPr>
        <w:t>re from the Centers from Medicare and Medicaid</w:t>
      </w:r>
      <w:r w:rsidR="00B43D70">
        <w:rPr>
          <w:spacing w:val="-3"/>
          <w:szCs w:val="24"/>
        </w:rPr>
        <w:t xml:space="preserve"> Services </w:t>
      </w:r>
      <w:r>
        <w:rPr>
          <w:spacing w:val="-3"/>
          <w:szCs w:val="24"/>
        </w:rPr>
        <w:t xml:space="preserve">(CMS) </w:t>
      </w:r>
      <w:r w:rsidR="00E67954" w:rsidRPr="000E32BB">
        <w:rPr>
          <w:i/>
          <w:spacing w:val="-3"/>
          <w:szCs w:val="24"/>
        </w:rPr>
        <w:t>National Provider Identifi</w:t>
      </w:r>
      <w:r w:rsidR="00E67954">
        <w:rPr>
          <w:i/>
          <w:spacing w:val="-3"/>
          <w:szCs w:val="24"/>
        </w:rPr>
        <w:t>er</w:t>
      </w:r>
      <w:r w:rsidR="00E67954" w:rsidRPr="000E32BB">
        <w:rPr>
          <w:i/>
          <w:spacing w:val="-3"/>
          <w:szCs w:val="24"/>
        </w:rPr>
        <w:t xml:space="preserve"> (NPI)</w:t>
      </w:r>
      <w:r w:rsidR="00E67954">
        <w:rPr>
          <w:i/>
          <w:spacing w:val="-3"/>
          <w:szCs w:val="24"/>
        </w:rPr>
        <w:t xml:space="preserve"> Downloadable F</w:t>
      </w:r>
      <w:r w:rsidR="00E67954"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7FE67FD3" w14:textId="77777777" w:rsidR="00314DA4" w:rsidRPr="000E32BB" w:rsidRDefault="00314DA4" w:rsidP="00314D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48C2CC32" w14:textId="77777777" w:rsidR="00BE5E2B" w:rsidRDefault="0019596F" w:rsidP="0019596F">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tab/>
      </w:r>
      <w:r>
        <w:rPr>
          <w:i/>
          <w:iCs/>
          <w:spacing w:val="-3"/>
          <w:sz w:val="22"/>
          <w:szCs w:val="22"/>
        </w:rPr>
        <w:tab/>
      </w:r>
      <w:r w:rsidR="00314DA4" w:rsidRPr="00D23739">
        <w:rPr>
          <w:i/>
          <w:iCs/>
          <w:spacing w:val="-3"/>
          <w:sz w:val="22"/>
          <w:szCs w:val="22"/>
        </w:rPr>
        <w:t>Note:</w:t>
      </w:r>
      <w:r w:rsidR="00314DA4" w:rsidRPr="00D23739">
        <w:rPr>
          <w:i/>
          <w:iCs/>
          <w:spacing w:val="-3"/>
          <w:sz w:val="22"/>
          <w:szCs w:val="22"/>
        </w:rPr>
        <w:tab/>
      </w:r>
    </w:p>
    <w:p w14:paraId="74206E75" w14:textId="77777777" w:rsidR="00314DA4" w:rsidRDefault="00314DA4" w:rsidP="00982683">
      <w:pPr>
        <w:numPr>
          <w:ilvl w:val="0"/>
          <w:numId w:val="34"/>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 matching city and state names and manually.</w:t>
      </w:r>
    </w:p>
    <w:p w14:paraId="1B3A659C" w14:textId="77777777" w:rsidR="002F180D" w:rsidRDefault="002F180D" w:rsidP="00982683">
      <w:pPr>
        <w:numPr>
          <w:ilvl w:val="0"/>
          <w:numId w:val="3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2A58C2C0" w14:textId="77777777" w:rsidR="0091171A" w:rsidRDefault="0091171A" w:rsidP="0091171A">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iCs/>
          <w:spacing w:val="-3"/>
          <w:sz w:val="22"/>
          <w:szCs w:val="22"/>
        </w:rPr>
      </w:pPr>
    </w:p>
    <w:p w14:paraId="2A34189E" w14:textId="77777777" w:rsidR="002F180D" w:rsidRDefault="002F180D"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iCs/>
          <w:spacing w:val="-3"/>
          <w:sz w:val="22"/>
          <w:szCs w:val="22"/>
        </w:rPr>
      </w:pPr>
      <w:r>
        <w:rPr>
          <w:iCs/>
          <w:spacing w:val="-3"/>
          <w:sz w:val="22"/>
          <w:szCs w:val="22"/>
        </w:rPr>
        <w:tab/>
      </w:r>
      <w:r>
        <w:rPr>
          <w:iCs/>
          <w:spacing w:val="-3"/>
          <w:sz w:val="22"/>
          <w:szCs w:val="22"/>
        </w:rPr>
        <w:tab/>
      </w:r>
      <w:r>
        <w:rPr>
          <w:iCs/>
          <w:spacing w:val="-3"/>
          <w:sz w:val="22"/>
          <w:szCs w:val="22"/>
        </w:rPr>
        <w:tab/>
      </w:r>
      <w:r w:rsidRPr="004B1A7A">
        <w:rPr>
          <w:b/>
          <w:iCs/>
          <w:spacing w:val="-3"/>
          <w:sz w:val="22"/>
          <w:szCs w:val="22"/>
        </w:rPr>
        <w:t>Year of Data</w:t>
      </w:r>
      <w:r>
        <w:rPr>
          <w:iCs/>
          <w:spacing w:val="-3"/>
          <w:sz w:val="22"/>
          <w:szCs w:val="22"/>
        </w:rPr>
        <w:tab/>
      </w:r>
      <w:r>
        <w:rPr>
          <w:iCs/>
          <w:spacing w:val="-3"/>
          <w:sz w:val="22"/>
          <w:szCs w:val="22"/>
        </w:rPr>
        <w:tab/>
      </w:r>
      <w:r>
        <w:rPr>
          <w:iCs/>
          <w:spacing w:val="-3"/>
          <w:sz w:val="22"/>
          <w:szCs w:val="22"/>
        </w:rPr>
        <w:tab/>
      </w:r>
      <w:r w:rsidRPr="004B1A7A">
        <w:rPr>
          <w:b/>
          <w:iCs/>
          <w:spacing w:val="-3"/>
          <w:sz w:val="22"/>
          <w:szCs w:val="22"/>
        </w:rPr>
        <w:t>NPI File Date</w:t>
      </w:r>
    </w:p>
    <w:p w14:paraId="2BA12936" w14:textId="77777777" w:rsidR="002017C7" w:rsidRDefault="00C4295D"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ab/>
      </w:r>
      <w:r>
        <w:rPr>
          <w:iCs/>
          <w:spacing w:val="-3"/>
          <w:sz w:val="22"/>
          <w:szCs w:val="22"/>
        </w:rPr>
        <w:tab/>
      </w:r>
      <w:r>
        <w:rPr>
          <w:iCs/>
          <w:spacing w:val="-3"/>
          <w:sz w:val="22"/>
          <w:szCs w:val="22"/>
        </w:rPr>
        <w:tab/>
      </w:r>
      <w:r w:rsidR="002017C7" w:rsidRPr="002017C7">
        <w:rPr>
          <w:iCs/>
          <w:spacing w:val="-3"/>
          <w:sz w:val="22"/>
          <w:szCs w:val="22"/>
        </w:rPr>
        <w:t>2022</w:t>
      </w:r>
      <w:r w:rsidR="002017C7" w:rsidRPr="002017C7">
        <w:rPr>
          <w:iCs/>
          <w:spacing w:val="-3"/>
          <w:sz w:val="22"/>
          <w:szCs w:val="22"/>
        </w:rPr>
        <w:tab/>
      </w:r>
      <w:r w:rsidR="002017C7" w:rsidRPr="002017C7">
        <w:rPr>
          <w:iCs/>
          <w:spacing w:val="-3"/>
          <w:sz w:val="22"/>
          <w:szCs w:val="22"/>
        </w:rPr>
        <w:tab/>
      </w:r>
      <w:r w:rsidR="002017C7" w:rsidRPr="002017C7">
        <w:rPr>
          <w:iCs/>
          <w:spacing w:val="-3"/>
          <w:sz w:val="22"/>
          <w:szCs w:val="22"/>
        </w:rPr>
        <w:tab/>
      </w:r>
      <w:r w:rsidR="002017C7" w:rsidRPr="002017C7">
        <w:rPr>
          <w:iCs/>
          <w:spacing w:val="-3"/>
          <w:sz w:val="22"/>
          <w:szCs w:val="22"/>
        </w:rPr>
        <w:tab/>
      </w:r>
      <w:r w:rsidR="002017C7" w:rsidRPr="002017C7">
        <w:rPr>
          <w:iCs/>
          <w:spacing w:val="-3"/>
          <w:sz w:val="22"/>
          <w:szCs w:val="22"/>
        </w:rPr>
        <w:tab/>
        <w:t>1/08/2023</w:t>
      </w:r>
    </w:p>
    <w:p w14:paraId="60B6BEDA" w14:textId="77777777" w:rsidR="00E51E73" w:rsidRDefault="002017C7"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ab/>
      </w:r>
      <w:r>
        <w:rPr>
          <w:iCs/>
          <w:spacing w:val="-3"/>
          <w:sz w:val="22"/>
          <w:szCs w:val="22"/>
        </w:rPr>
        <w:tab/>
      </w:r>
      <w:r>
        <w:rPr>
          <w:iCs/>
          <w:spacing w:val="-3"/>
          <w:sz w:val="22"/>
          <w:szCs w:val="22"/>
        </w:rPr>
        <w:tab/>
      </w:r>
      <w:r w:rsidR="00E51E73">
        <w:rPr>
          <w:iCs/>
          <w:spacing w:val="-3"/>
          <w:sz w:val="22"/>
          <w:szCs w:val="22"/>
        </w:rPr>
        <w:t>2021</w:t>
      </w:r>
      <w:r w:rsidR="00E51E73">
        <w:rPr>
          <w:iCs/>
          <w:spacing w:val="-3"/>
          <w:sz w:val="22"/>
          <w:szCs w:val="22"/>
        </w:rPr>
        <w:tab/>
      </w:r>
      <w:r w:rsidR="00E51E73">
        <w:rPr>
          <w:iCs/>
          <w:spacing w:val="-3"/>
          <w:sz w:val="22"/>
          <w:szCs w:val="22"/>
        </w:rPr>
        <w:tab/>
      </w:r>
      <w:r w:rsidR="00E51E73">
        <w:rPr>
          <w:iCs/>
          <w:spacing w:val="-3"/>
          <w:sz w:val="22"/>
          <w:szCs w:val="22"/>
        </w:rPr>
        <w:tab/>
      </w:r>
      <w:r w:rsidR="00E51E73">
        <w:rPr>
          <w:iCs/>
          <w:spacing w:val="-3"/>
          <w:sz w:val="22"/>
          <w:szCs w:val="22"/>
        </w:rPr>
        <w:tab/>
      </w:r>
      <w:r w:rsidR="00E51E73">
        <w:rPr>
          <w:iCs/>
          <w:spacing w:val="-3"/>
          <w:sz w:val="22"/>
          <w:szCs w:val="22"/>
        </w:rPr>
        <w:tab/>
        <w:t>1/09/2022</w:t>
      </w:r>
    </w:p>
    <w:p w14:paraId="5DC4A0E9" w14:textId="77777777" w:rsidR="00684546" w:rsidRDefault="00E51E73"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rPr>
      </w:pPr>
      <w:r>
        <w:rPr>
          <w:iCs/>
          <w:spacing w:val="-3"/>
          <w:sz w:val="22"/>
          <w:szCs w:val="22"/>
        </w:rPr>
        <w:tab/>
      </w:r>
      <w:r>
        <w:rPr>
          <w:iCs/>
          <w:spacing w:val="-3"/>
          <w:sz w:val="22"/>
          <w:szCs w:val="22"/>
        </w:rPr>
        <w:tab/>
      </w:r>
      <w:r>
        <w:rPr>
          <w:iCs/>
          <w:spacing w:val="-3"/>
          <w:sz w:val="22"/>
          <w:szCs w:val="22"/>
        </w:rPr>
        <w:tab/>
      </w:r>
      <w:r w:rsidR="009F60D6">
        <w:rPr>
          <w:spacing w:val="-3"/>
          <w:sz w:val="22"/>
          <w:szCs w:val="22"/>
        </w:rPr>
        <w:tab/>
      </w:r>
      <w:r w:rsidR="009F60D6">
        <w:rPr>
          <w:spacing w:val="-3"/>
          <w:sz w:val="22"/>
          <w:szCs w:val="22"/>
        </w:rPr>
        <w:tab/>
      </w:r>
    </w:p>
    <w:p w14:paraId="5B5E042D" w14:textId="77777777" w:rsidR="00314DA4" w:rsidRPr="00D23739" w:rsidRDefault="00314DA4" w:rsidP="00982683">
      <w:pPr>
        <w:numPr>
          <w:ilvl w:val="0"/>
          <w:numId w:val="34"/>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Doctors of optometry (ODs) are the primary health care professionals for the eye. Optometrists examine, diagnose, treat, and manage diseases, injuries, and disorders of the visual system, the eye, and associated structures as well as identify related systemic conditions affecting the eye. An optometrist has completed pre-professional undergraduate education in a college or university and four years of professional education at a college of optometry, leading to the doctor of optometry (O.D.) degree. Some optometrists complete an optional residency in a specific area of practice. Optometrists are eye health care professionals state-licensed to diagnose and treat diseases and disorders of the eye and visual system.</w:t>
      </w:r>
    </w:p>
    <w:p w14:paraId="40D32404" w14:textId="77777777" w:rsidR="00314DA4" w:rsidRDefault="00314DA4" w:rsidP="00982683">
      <w:pPr>
        <w:numPr>
          <w:ilvl w:val="0"/>
          <w:numId w:val="34"/>
        </w:numPr>
        <w:tabs>
          <w:tab w:val="left" w:pos="-1440"/>
          <w:tab w:val="left" w:pos="-720"/>
          <w:tab w:val="left" w:pos="444"/>
          <w:tab w:val="left" w:pos="1243"/>
          <w:tab w:val="left" w:pos="1800"/>
          <w:tab w:val="left" w:pos="189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pPr>
      <w:r w:rsidRPr="00D23739">
        <w:rPr>
          <w:spacing w:val="-3"/>
          <w:sz w:val="22"/>
          <w:szCs w:val="22"/>
        </w:rPr>
        <w:t xml:space="preserve">Data are carried on the </w:t>
      </w:r>
      <w:r w:rsidR="00727820">
        <w:rPr>
          <w:spacing w:val="-3"/>
          <w:sz w:val="22"/>
          <w:szCs w:val="22"/>
        </w:rPr>
        <w:t>AHRF</w:t>
      </w:r>
      <w:r w:rsidRPr="00D23739">
        <w:rPr>
          <w:spacing w:val="-3"/>
          <w:sz w:val="22"/>
          <w:szCs w:val="22"/>
        </w:rPr>
        <w:t xml:space="preserve"> for Guam, Puerto Rico and the US Virgin Islands.</w:t>
      </w:r>
    </w:p>
    <w:p w14:paraId="7F1975FB" w14:textId="77777777" w:rsidR="00314DA4" w:rsidRDefault="00314DA4" w:rsidP="00C65B21"/>
    <w:p w14:paraId="0ED017CC" w14:textId="77777777" w:rsidR="001F14B8" w:rsidRDefault="002948E7" w:rsidP="00C73FE2">
      <w:pPr>
        <w:tabs>
          <w:tab w:val="left" w:pos="1243"/>
          <w:tab w:val="left" w:pos="1710"/>
          <w:tab w:val="left" w:pos="1890"/>
          <w:tab w:val="left" w:pos="1996"/>
        </w:tabs>
        <w:ind w:firstLine="720"/>
        <w:rPr>
          <w:spacing w:val="-3"/>
        </w:rPr>
      </w:pPr>
      <w:r>
        <w:rPr>
          <w:sz w:val="22"/>
          <w:szCs w:val="22"/>
        </w:rPr>
        <w:tab/>
      </w:r>
      <w:r w:rsidR="001F14B8">
        <w:rPr>
          <w:b/>
          <w:spacing w:val="-3"/>
        </w:rPr>
        <w:tab/>
      </w:r>
      <w:r w:rsidR="001F14B8">
        <w:rPr>
          <w:b/>
          <w:spacing w:val="-3"/>
        </w:rPr>
        <w:tab/>
      </w:r>
      <w:r w:rsidR="001F14B8">
        <w:rPr>
          <w:spacing w:val="-3"/>
        </w:rPr>
        <w:tab/>
      </w:r>
      <w:r w:rsidR="001F14B8">
        <w:rPr>
          <w:spacing w:val="-3"/>
        </w:rPr>
        <w:tab/>
      </w:r>
    </w:p>
    <w:p w14:paraId="602D9917" w14:textId="08CBE21E" w:rsidR="001F14B8" w:rsidRDefault="001F14B8" w:rsidP="005534B3">
      <w:pPr>
        <w:pStyle w:val="Heading3"/>
      </w:pPr>
      <w:r>
        <w:tab/>
      </w:r>
      <w:r w:rsidR="003261E1">
        <w:fldChar w:fldCharType="begin"/>
      </w:r>
      <w:r>
        <w:instrText xml:space="preserve">PRIVATE </w:instrText>
      </w:r>
      <w:r w:rsidR="003261E1">
        <w:fldChar w:fldCharType="end"/>
      </w:r>
      <w:bookmarkStart w:id="183" w:name="_Toc87511778"/>
      <w:bookmarkStart w:id="184" w:name="_Toc87511971"/>
      <w:bookmarkStart w:id="185" w:name="_Toc87512106"/>
      <w:bookmarkStart w:id="186" w:name="_Toc87512197"/>
      <w:bookmarkStart w:id="187" w:name="_Toc87512435"/>
      <w:bookmarkStart w:id="188" w:name="_Toc116098253"/>
      <w:bookmarkStart w:id="189" w:name="_Toc141275680"/>
      <w:r>
        <w:t>B-</w:t>
      </w:r>
      <w:r w:rsidR="000F22E0">
        <w:t xml:space="preserve"> </w:t>
      </w:r>
      <w:r w:rsidR="006E4A84">
        <w:t>7</w:t>
      </w:r>
      <w:r>
        <w:t>)</w:t>
      </w:r>
      <w:r>
        <w:tab/>
        <w:t>Podiatrists</w:t>
      </w:r>
      <w:bookmarkEnd w:id="183"/>
      <w:bookmarkEnd w:id="184"/>
      <w:bookmarkEnd w:id="185"/>
      <w:bookmarkEnd w:id="186"/>
      <w:bookmarkEnd w:id="187"/>
      <w:bookmarkEnd w:id="188"/>
      <w:bookmarkEnd w:id="189"/>
    </w:p>
    <w:p w14:paraId="5056F919" w14:textId="77777777" w:rsidR="003925A9" w:rsidRDefault="003925A9" w:rsidP="003925A9"/>
    <w:p w14:paraId="339F0395" w14:textId="77777777" w:rsidR="00F25239" w:rsidRDefault="00F25239" w:rsidP="00F2523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The</w:t>
      </w:r>
      <w:bookmarkStart w:id="190" w:name="UD9O"/>
      <w:r w:rsidRPr="000E32BB">
        <w:rPr>
          <w:spacing w:val="-3"/>
          <w:szCs w:val="24"/>
        </w:rPr>
        <w:t xml:space="preserve"> </w:t>
      </w:r>
      <w:r w:rsidR="00975A29">
        <w:rPr>
          <w:b/>
          <w:bCs/>
          <w:spacing w:val="-3"/>
          <w:szCs w:val="24"/>
        </w:rPr>
        <w:t>2021 and 2022</w:t>
      </w:r>
      <w:r w:rsidR="002017C7">
        <w:rPr>
          <w:b/>
          <w:bCs/>
          <w:spacing w:val="-3"/>
          <w:szCs w:val="24"/>
        </w:rPr>
        <w:t xml:space="preserve"> </w:t>
      </w:r>
      <w:r w:rsidRPr="000E32BB">
        <w:rPr>
          <w:b/>
          <w:bCs/>
          <w:spacing w:val="-3"/>
          <w:szCs w:val="24"/>
        </w:rPr>
        <w:t>P</w:t>
      </w:r>
      <w:r>
        <w:rPr>
          <w:b/>
          <w:bCs/>
          <w:spacing w:val="-3"/>
          <w:szCs w:val="24"/>
        </w:rPr>
        <w:t>odiatrists</w:t>
      </w:r>
      <w:r w:rsidR="000955C0">
        <w:rPr>
          <w:b/>
          <w:bCs/>
          <w:spacing w:val="-3"/>
          <w:szCs w:val="24"/>
        </w:rPr>
        <w:t xml:space="preserve"> with an NPI</w:t>
      </w:r>
      <w:r>
        <w:rPr>
          <w:b/>
          <w:bCs/>
          <w:spacing w:val="-3"/>
          <w:szCs w:val="24"/>
        </w:rPr>
        <w:t xml:space="preserve"> </w:t>
      </w:r>
      <w:bookmarkEnd w:id="190"/>
      <w:r w:rsidRPr="000E32BB">
        <w:rPr>
          <w:spacing w:val="-3"/>
          <w:szCs w:val="24"/>
        </w:rPr>
        <w:t>a</w:t>
      </w:r>
      <w:r>
        <w:rPr>
          <w:spacing w:val="-3"/>
          <w:szCs w:val="24"/>
        </w:rPr>
        <w:t xml:space="preserve">re from the Centers from Medicare and Medicaid </w:t>
      </w:r>
      <w:r w:rsidR="00DB555C">
        <w:rPr>
          <w:spacing w:val="-3"/>
          <w:szCs w:val="24"/>
        </w:rPr>
        <w:t xml:space="preserve">Services </w:t>
      </w:r>
      <w:r>
        <w:rPr>
          <w:spacing w:val="-3"/>
          <w:szCs w:val="24"/>
        </w:rPr>
        <w:t xml:space="preserve">(CMS) </w:t>
      </w:r>
      <w:r w:rsidR="00E67954" w:rsidRPr="000E32BB">
        <w:rPr>
          <w:i/>
          <w:spacing w:val="-3"/>
          <w:szCs w:val="24"/>
        </w:rPr>
        <w:t>National Provider Identifi</w:t>
      </w:r>
      <w:r w:rsidR="00E67954">
        <w:rPr>
          <w:i/>
          <w:spacing w:val="-3"/>
          <w:szCs w:val="24"/>
        </w:rPr>
        <w:t>er</w:t>
      </w:r>
      <w:r w:rsidR="00E67954" w:rsidRPr="000E32BB">
        <w:rPr>
          <w:i/>
          <w:spacing w:val="-3"/>
          <w:szCs w:val="24"/>
        </w:rPr>
        <w:t xml:space="preserve"> (NPI)</w:t>
      </w:r>
      <w:r w:rsidR="00E67954">
        <w:rPr>
          <w:i/>
          <w:spacing w:val="-3"/>
          <w:szCs w:val="24"/>
        </w:rPr>
        <w:t xml:space="preserve"> Downloadable F</w:t>
      </w:r>
      <w:r w:rsidR="00E67954" w:rsidRPr="000E32BB">
        <w:rPr>
          <w:i/>
          <w:spacing w:val="-3"/>
          <w:szCs w:val="24"/>
        </w:rPr>
        <w:t>ile</w:t>
      </w:r>
      <w:r w:rsidRPr="000E32BB">
        <w:rPr>
          <w:bCs/>
          <w:spacing w:val="-3"/>
          <w:szCs w:val="24"/>
        </w:rPr>
        <w:t>.</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76593A40" w14:textId="77777777" w:rsidR="00716144" w:rsidRPr="000E32BB" w:rsidRDefault="00716144" w:rsidP="00F2523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581CA242" w14:textId="77777777" w:rsidR="001C7D5D" w:rsidRDefault="004507DC" w:rsidP="004507DC">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lastRenderedPageBreak/>
        <w:tab/>
      </w:r>
      <w:r>
        <w:rPr>
          <w:i/>
          <w:iCs/>
          <w:spacing w:val="-3"/>
          <w:sz w:val="22"/>
          <w:szCs w:val="22"/>
        </w:rPr>
        <w:tab/>
      </w:r>
      <w:r w:rsidR="00F25239" w:rsidRPr="00D23739">
        <w:rPr>
          <w:i/>
          <w:iCs/>
          <w:spacing w:val="-3"/>
          <w:sz w:val="22"/>
          <w:szCs w:val="22"/>
        </w:rPr>
        <w:t>Note:</w:t>
      </w:r>
    </w:p>
    <w:p w14:paraId="5D89A54D" w14:textId="77777777" w:rsidR="00F25239" w:rsidRDefault="00F25239" w:rsidP="00982683">
      <w:pPr>
        <w:numPr>
          <w:ilvl w:val="0"/>
          <w:numId w:val="35"/>
        </w:numPr>
        <w:tabs>
          <w:tab w:val="left" w:pos="-1440"/>
          <w:tab w:val="left" w:pos="-720"/>
          <w:tab w:val="left" w:pos="444"/>
          <w:tab w:val="left" w:pos="1243"/>
          <w:tab w:val="left" w:pos="1800"/>
          <w:tab w:val="left" w:pos="2250"/>
          <w:tab w:val="left" w:pos="2380"/>
          <w:tab w:val="left" w:pos="2764"/>
          <w:tab w:val="left" w:pos="3148"/>
          <w:tab w:val="left" w:pos="3609"/>
          <w:tab w:val="left" w:pos="3993"/>
          <w:tab w:val="left" w:pos="4377"/>
          <w:tab w:val="left" w:pos="4761"/>
          <w:tab w:val="left" w:pos="5145"/>
          <w:tab w:val="left" w:pos="531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 matching city and state names and manually.</w:t>
      </w:r>
    </w:p>
    <w:p w14:paraId="3F63814B" w14:textId="6CA12F82" w:rsidR="002F180D" w:rsidRPr="00540E28" w:rsidRDefault="002F180D" w:rsidP="00540E28">
      <w:pPr>
        <w:numPr>
          <w:ilvl w:val="0"/>
          <w:numId w:val="35"/>
        </w:numPr>
        <w:tabs>
          <w:tab w:val="left" w:pos="-1440"/>
          <w:tab w:val="left" w:pos="-720"/>
          <w:tab w:val="left" w:pos="444"/>
          <w:tab w:val="left" w:pos="1243"/>
          <w:tab w:val="left" w:pos="1800"/>
          <w:tab w:val="left" w:pos="1996"/>
          <w:tab w:val="left" w:pos="2250"/>
          <w:tab w:val="left" w:pos="2380"/>
          <w:tab w:val="left" w:pos="2764"/>
          <w:tab w:val="left" w:pos="3148"/>
          <w:tab w:val="left" w:pos="3609"/>
          <w:tab w:val="left" w:pos="3993"/>
          <w:tab w:val="left" w:pos="4377"/>
          <w:tab w:val="left" w:pos="4761"/>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2FC0703E" w14:textId="77777777" w:rsidR="00325309" w:rsidRDefault="00325309"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b/>
          <w:iCs/>
          <w:spacing w:val="-3"/>
          <w:sz w:val="22"/>
          <w:szCs w:val="22"/>
        </w:rPr>
      </w:pPr>
    </w:p>
    <w:p w14:paraId="6763DF2E" w14:textId="77777777" w:rsidR="002F180D" w:rsidRDefault="002F180D"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7D75C5BE" w14:textId="77777777" w:rsidR="002017C7" w:rsidRDefault="002017C7"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2A3008A7" w14:textId="77777777" w:rsidR="00E51E73" w:rsidRDefault="00E51E73"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iCs/>
          <w:spacing w:val="-3"/>
          <w:sz w:val="22"/>
          <w:szCs w:val="22"/>
        </w:rPr>
      </w:pPr>
      <w:r>
        <w:rPr>
          <w:iCs/>
          <w:spacing w:val="-3"/>
          <w:sz w:val="22"/>
          <w:szCs w:val="22"/>
        </w:rPr>
        <w:t>2021</w:t>
      </w:r>
      <w:r>
        <w:rPr>
          <w:iCs/>
          <w:spacing w:val="-3"/>
          <w:sz w:val="22"/>
          <w:szCs w:val="22"/>
        </w:rPr>
        <w:tab/>
      </w:r>
      <w:r>
        <w:rPr>
          <w:iCs/>
          <w:spacing w:val="-3"/>
          <w:sz w:val="22"/>
          <w:szCs w:val="22"/>
        </w:rPr>
        <w:tab/>
      </w:r>
      <w:r>
        <w:rPr>
          <w:iCs/>
          <w:spacing w:val="-3"/>
          <w:sz w:val="22"/>
          <w:szCs w:val="22"/>
        </w:rPr>
        <w:tab/>
      </w:r>
      <w:r>
        <w:rPr>
          <w:iCs/>
          <w:spacing w:val="-3"/>
          <w:sz w:val="22"/>
          <w:szCs w:val="22"/>
        </w:rPr>
        <w:tab/>
      </w:r>
      <w:r>
        <w:rPr>
          <w:iCs/>
          <w:spacing w:val="-3"/>
          <w:sz w:val="22"/>
          <w:szCs w:val="22"/>
        </w:rPr>
        <w:tab/>
        <w:t>1/09/2022</w:t>
      </w:r>
    </w:p>
    <w:p w14:paraId="0FC8C79C" w14:textId="77777777" w:rsidR="00C73FE2" w:rsidRDefault="00C73FE2"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iCs/>
          <w:spacing w:val="-3"/>
          <w:sz w:val="22"/>
          <w:szCs w:val="22"/>
        </w:rPr>
      </w:pPr>
    </w:p>
    <w:p w14:paraId="249E7674" w14:textId="77777777" w:rsidR="00F25239" w:rsidRPr="002E2077" w:rsidRDefault="00F25239" w:rsidP="00982683">
      <w:pPr>
        <w:numPr>
          <w:ilvl w:val="0"/>
          <w:numId w:val="35"/>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A podiatrist is a person qualified by a Doctor of Podiatric Medicine (D.P.M.) degree, licensed by the state, and practicing within the scope of that license. Podiatrists diagnose and treat foot diseases and deformities. They perform medical, surgical and other operative procedures, prescribe corrective devices and prescribe and administer drugs and physical therapy.</w:t>
      </w:r>
    </w:p>
    <w:p w14:paraId="6E32FE41" w14:textId="77777777" w:rsidR="00F25239" w:rsidRPr="00D23739" w:rsidRDefault="00F25239" w:rsidP="00982683">
      <w:pPr>
        <w:numPr>
          <w:ilvl w:val="0"/>
          <w:numId w:val="35"/>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sidR="00727820">
        <w:rPr>
          <w:spacing w:val="-3"/>
          <w:sz w:val="22"/>
          <w:szCs w:val="22"/>
        </w:rPr>
        <w:t>AHRF</w:t>
      </w:r>
      <w:r w:rsidRPr="00D23739">
        <w:rPr>
          <w:spacing w:val="-3"/>
          <w:sz w:val="22"/>
          <w:szCs w:val="22"/>
        </w:rPr>
        <w:t xml:space="preserve"> for Guam, Puerto Rico and the US Virgin Islands.</w:t>
      </w:r>
    </w:p>
    <w:p w14:paraId="3550F3B5" w14:textId="77777777" w:rsidR="001F14B8" w:rsidRDefault="00277763" w:rsidP="004F567A">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rPr>
          <w:b/>
          <w:bCs/>
          <w:spacing w:val="-3"/>
        </w:rPr>
      </w:pPr>
      <w:bookmarkStart w:id="191" w:name="UD49"/>
      <w:bookmarkEnd w:id="191"/>
      <w:r>
        <w:rPr>
          <w:b/>
          <w:bCs/>
          <w:spacing w:val="-3"/>
        </w:rPr>
        <w:tab/>
      </w:r>
    </w:p>
    <w:p w14:paraId="7DA23666" w14:textId="77777777" w:rsidR="0093203F" w:rsidRPr="007C09A7" w:rsidRDefault="0093203F" w:rsidP="004F567A">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rPr>
          <w:spacing w:val="-3"/>
          <w:sz w:val="16"/>
          <w:szCs w:val="16"/>
        </w:rPr>
      </w:pPr>
    </w:p>
    <w:p w14:paraId="530DEA7A" w14:textId="77777777" w:rsidR="001F14B8" w:rsidRDefault="00A003C8" w:rsidP="00E037BE">
      <w:pPr>
        <w:pStyle w:val="Heading3"/>
        <w:tabs>
          <w:tab w:val="left" w:pos="720"/>
          <w:tab w:val="left" w:pos="810"/>
          <w:tab w:val="left" w:pos="900"/>
        </w:tabs>
        <w:ind w:firstLine="444"/>
        <w:rPr>
          <w:spacing w:val="-3"/>
        </w:rPr>
      </w:pPr>
      <w:bookmarkStart w:id="192" w:name="UD23F"/>
      <w:bookmarkEnd w:id="192"/>
      <w:r>
        <w:tab/>
      </w:r>
    </w:p>
    <w:p w14:paraId="57E93B3C" w14:textId="77777777" w:rsidR="001F14B8" w:rsidRDefault="003261E1" w:rsidP="005534B3">
      <w:pPr>
        <w:pStyle w:val="Heading2"/>
      </w:pPr>
      <w:r>
        <w:fldChar w:fldCharType="begin"/>
      </w:r>
      <w:r w:rsidR="001F14B8">
        <w:instrText xml:space="preserve">PRIVATE </w:instrText>
      </w:r>
      <w:r>
        <w:fldChar w:fldCharType="end"/>
      </w:r>
      <w:bookmarkStart w:id="193" w:name="_Toc87511790"/>
      <w:bookmarkStart w:id="194" w:name="_Toc87511983"/>
      <w:bookmarkStart w:id="195" w:name="_Toc87512118"/>
      <w:bookmarkStart w:id="196" w:name="_Toc87512209"/>
      <w:bookmarkStart w:id="197" w:name="_Toc87512447"/>
      <w:bookmarkStart w:id="198" w:name="_Toc116098265"/>
      <w:bookmarkStart w:id="199" w:name="_Toc141275681"/>
      <w:r w:rsidR="001F14B8">
        <w:t>C.</w:t>
      </w:r>
      <w:r w:rsidR="001F14B8">
        <w:tab/>
        <w:t>HEALTH FACILITIES</w:t>
      </w:r>
      <w:bookmarkEnd w:id="193"/>
      <w:bookmarkEnd w:id="194"/>
      <w:bookmarkEnd w:id="195"/>
      <w:bookmarkEnd w:id="196"/>
      <w:bookmarkEnd w:id="197"/>
      <w:bookmarkEnd w:id="198"/>
      <w:bookmarkEnd w:id="199"/>
      <w:r>
        <w:fldChar w:fldCharType="begin"/>
      </w:r>
      <w:proofErr w:type="spellStart"/>
      <w:proofErr w:type="gramStart"/>
      <w:r w:rsidR="001F14B8">
        <w:instrText>tc</w:instrText>
      </w:r>
      <w:proofErr w:type="spellEnd"/>
      <w:r w:rsidR="001F14B8">
        <w:instrText xml:space="preserve">  \</w:instrText>
      </w:r>
      <w:proofErr w:type="gramEnd"/>
      <w:r w:rsidR="001F14B8">
        <w:instrText>l 2 "</w:instrText>
      </w:r>
      <w:bookmarkStart w:id="200" w:name="_Toc87511704"/>
      <w:r w:rsidR="001F14B8">
        <w:instrText>C.  HEALTH FACILITIES</w:instrText>
      </w:r>
      <w:bookmarkEnd w:id="200"/>
      <w:r w:rsidR="001F14B8">
        <w:instrText>"</w:instrText>
      </w:r>
      <w:r>
        <w:fldChar w:fldCharType="end"/>
      </w:r>
    </w:p>
    <w:p w14:paraId="299262BC" w14:textId="77777777" w:rsidR="001F14B8" w:rsidRPr="007C09A7"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6"/>
          <w:szCs w:val="16"/>
        </w:rPr>
      </w:pPr>
    </w:p>
    <w:p w14:paraId="6FE29C6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bookmarkStart w:id="201" w:name="UD34"/>
      <w:bookmarkEnd w:id="201"/>
      <w:r>
        <w:rPr>
          <w:i/>
          <w:spacing w:val="-3"/>
        </w:rPr>
        <w:t xml:space="preserve"> </w:t>
      </w:r>
      <w:bookmarkStart w:id="202" w:name="UD6"/>
      <w:bookmarkEnd w:id="202"/>
      <w:r w:rsidR="00DC472F">
        <w:rPr>
          <w:i/>
          <w:spacing w:val="-3"/>
        </w:rPr>
        <w:t>2020 and 2021</w:t>
      </w:r>
      <w:r>
        <w:rPr>
          <w:i/>
          <w:spacing w:val="-3"/>
        </w:rPr>
        <w:t xml:space="preserve"> Hospital Data:</w:t>
      </w:r>
    </w:p>
    <w:p w14:paraId="639676D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E5A70D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03" w:name="UD43"/>
      <w:bookmarkEnd w:id="203"/>
      <w:r>
        <w:rPr>
          <w:spacing w:val="-3"/>
        </w:rPr>
        <w:t xml:space="preserve">All hospital data are from the </w:t>
      </w:r>
      <w:r>
        <w:rPr>
          <w:i/>
          <w:spacing w:val="-3"/>
        </w:rPr>
        <w:t xml:space="preserve">AHA Annual Survey of Hospitals </w:t>
      </w:r>
      <w:r>
        <w:rPr>
          <w:spacing w:val="-3"/>
        </w:rPr>
        <w:t>(Copyright) reporting for a twelve</w:t>
      </w:r>
      <w:r>
        <w:rPr>
          <w:spacing w:val="-3"/>
        </w:rPr>
        <w:noBreakHyphen/>
        <w:t xml:space="preserve">month period:  preferably each reporting facility’s fiscal year. These data have been taken from the </w:t>
      </w:r>
      <w:r>
        <w:rPr>
          <w:i/>
          <w:spacing w:val="-3"/>
        </w:rPr>
        <w:t>American Hospital Association</w:t>
      </w:r>
      <w:r w:rsidR="008204BB">
        <w:rPr>
          <w:i/>
          <w:spacing w:val="-3"/>
        </w:rPr>
        <w:t xml:space="preserve"> Annual Survey </w:t>
      </w:r>
      <w:r>
        <w:rPr>
          <w:i/>
          <w:spacing w:val="-3"/>
        </w:rPr>
        <w:t>Database</w:t>
      </w:r>
      <w:r>
        <w:rPr>
          <w:spacing w:val="-3"/>
        </w:rPr>
        <w:t xml:space="preserve">.  Some of these data have been published in the </w:t>
      </w:r>
      <w:r>
        <w:rPr>
          <w:i/>
          <w:spacing w:val="-3"/>
        </w:rPr>
        <w:t>AHA Guide to the Health Care Field</w:t>
      </w:r>
      <w:r>
        <w:rPr>
          <w:spacing w:val="-3"/>
        </w:rPr>
        <w:t xml:space="preserve">.  </w:t>
      </w:r>
    </w:p>
    <w:p w14:paraId="0EA70A2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93D0FD3" w14:textId="77777777" w:rsidR="004D7848" w:rsidRPr="00BC1FF4" w:rsidRDefault="001F14B8" w:rsidP="004D784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B56E96">
        <w:rPr>
          <w:spacing w:val="-3"/>
        </w:rPr>
        <w:t>According to the AHA, t</w:t>
      </w:r>
      <w:r w:rsidR="008204BB">
        <w:rPr>
          <w:spacing w:val="-3"/>
        </w:rPr>
        <w:t xml:space="preserve">he </w:t>
      </w:r>
      <w:r w:rsidR="00A4490C">
        <w:rPr>
          <w:spacing w:val="-3"/>
        </w:rPr>
        <w:t>s</w:t>
      </w:r>
      <w:r w:rsidR="008204BB">
        <w:rPr>
          <w:spacing w:val="-3"/>
        </w:rPr>
        <w:t xml:space="preserve">urvey’s </w:t>
      </w:r>
      <w:r w:rsidR="004F567A">
        <w:rPr>
          <w:spacing w:val="-3"/>
        </w:rPr>
        <w:t xml:space="preserve">overall </w:t>
      </w:r>
      <w:r w:rsidR="008204BB">
        <w:rPr>
          <w:spacing w:val="-3"/>
        </w:rPr>
        <w:t xml:space="preserve">response rate </w:t>
      </w:r>
      <w:r w:rsidR="004F567A">
        <w:rPr>
          <w:spacing w:val="-3"/>
        </w:rPr>
        <w:t>averages approximately 80% each year</w:t>
      </w:r>
      <w:r w:rsidR="008204BB">
        <w:rPr>
          <w:spacing w:val="-3"/>
        </w:rPr>
        <w:t>.</w:t>
      </w:r>
      <w:r>
        <w:rPr>
          <w:spacing w:val="-3"/>
        </w:rPr>
        <w:t xml:space="preserve">  For hospitals not responding to the survey, AHA reports</w:t>
      </w:r>
      <w:r w:rsidR="008204BB">
        <w:rPr>
          <w:spacing w:val="-3"/>
        </w:rPr>
        <w:t xml:space="preserve"> estimates for most fields included on the </w:t>
      </w:r>
      <w:r w:rsidR="00727820">
        <w:rPr>
          <w:spacing w:val="-3"/>
        </w:rPr>
        <w:t>AHRF</w:t>
      </w:r>
      <w:r w:rsidR="008204BB">
        <w:rPr>
          <w:spacing w:val="-3"/>
        </w:rPr>
        <w:t xml:space="preserve">. </w:t>
      </w:r>
      <w:r>
        <w:rPr>
          <w:spacing w:val="-3"/>
        </w:rPr>
        <w:t xml:space="preserve"> </w:t>
      </w:r>
      <w:r w:rsidRPr="00BC1FF4">
        <w:rPr>
          <w:spacing w:val="-3"/>
        </w:rPr>
        <w:t xml:space="preserve">These include: type of control, service type, </w:t>
      </w:r>
      <w:proofErr w:type="gramStart"/>
      <w:r w:rsidRPr="00BC1FF4">
        <w:rPr>
          <w:spacing w:val="-3"/>
        </w:rPr>
        <w:t>length</w:t>
      </w:r>
      <w:proofErr w:type="gramEnd"/>
      <w:r w:rsidRPr="00BC1FF4">
        <w:rPr>
          <w:spacing w:val="-3"/>
        </w:rPr>
        <w:t xml:space="preserve"> of stay, total beds, number of bassinets and all of the accreditation and affiliation codes</w:t>
      </w:r>
      <w:r w:rsidR="00016DB0" w:rsidRPr="00BC1FF4">
        <w:rPr>
          <w:spacing w:val="-3"/>
        </w:rPr>
        <w:t xml:space="preserve"> as well as many others</w:t>
      </w:r>
      <w:r w:rsidRPr="00A929FF">
        <w:rPr>
          <w:spacing w:val="-3"/>
        </w:rPr>
        <w:t>.  In 20</w:t>
      </w:r>
      <w:r w:rsidR="004D7848" w:rsidRPr="00A929FF">
        <w:rPr>
          <w:spacing w:val="-3"/>
        </w:rPr>
        <w:t>21</w:t>
      </w:r>
      <w:r w:rsidR="00AA6F19" w:rsidRPr="00A929FF">
        <w:rPr>
          <w:spacing w:val="-3"/>
        </w:rPr>
        <w:t>,</w:t>
      </w:r>
      <w:r w:rsidRPr="00A929FF">
        <w:rPr>
          <w:spacing w:val="-3"/>
        </w:rPr>
        <w:t xml:space="preserve"> AHA reported data for 6,</w:t>
      </w:r>
      <w:r w:rsidR="00315E19" w:rsidRPr="00A929FF">
        <w:rPr>
          <w:spacing w:val="-3"/>
        </w:rPr>
        <w:t>129</w:t>
      </w:r>
      <w:r w:rsidR="004D7848" w:rsidRPr="00A929FF">
        <w:rPr>
          <w:spacing w:val="-3"/>
        </w:rPr>
        <w:t xml:space="preserve"> U.S. hospitals and </w:t>
      </w:r>
      <w:r w:rsidR="00315E19" w:rsidRPr="00A929FF">
        <w:rPr>
          <w:spacing w:val="-3"/>
        </w:rPr>
        <w:t>69</w:t>
      </w:r>
      <w:r w:rsidRPr="00A929FF">
        <w:rPr>
          <w:spacing w:val="-3"/>
        </w:rPr>
        <w:t xml:space="preserve"> hospitals in U.S. territories.  Of these 6,</w:t>
      </w:r>
      <w:r w:rsidR="00315E19" w:rsidRPr="00A929FF">
        <w:rPr>
          <w:spacing w:val="-3"/>
        </w:rPr>
        <w:t>198</w:t>
      </w:r>
      <w:r w:rsidRPr="00A929FF">
        <w:rPr>
          <w:spacing w:val="-3"/>
        </w:rPr>
        <w:t xml:space="preserve"> total hospitals, </w:t>
      </w:r>
      <w:r w:rsidR="00315E19" w:rsidRPr="00A929FF">
        <w:rPr>
          <w:spacing w:val="-3"/>
        </w:rPr>
        <w:t>2,107</w:t>
      </w:r>
      <w:r w:rsidRPr="00A929FF">
        <w:rPr>
          <w:spacing w:val="-3"/>
        </w:rPr>
        <w:t xml:space="preserve"> failed to respond, and AHA provided previously</w:t>
      </w:r>
      <w:r w:rsidRPr="00A929FF">
        <w:rPr>
          <w:spacing w:val="-3"/>
        </w:rPr>
        <w:noBreakHyphen/>
        <w:t>reported data for the fields described above.</w:t>
      </w:r>
      <w:r w:rsidR="004D7848" w:rsidRPr="00A929FF">
        <w:rPr>
          <w:spacing w:val="-3"/>
        </w:rPr>
        <w:t xml:space="preserve"> In 2020, AHA reported data for 6,093 U.S. hospitals and 69 hospitals in U.S. territories.  Of these 6,162 total hospitals, 2,085 failed to respond, and AHA provided previously</w:t>
      </w:r>
      <w:r w:rsidR="004D7848" w:rsidRPr="00A929FF">
        <w:rPr>
          <w:spacing w:val="-3"/>
        </w:rPr>
        <w:noBreakHyphen/>
        <w:t>reported data for the fields described above.</w:t>
      </w:r>
    </w:p>
    <w:p w14:paraId="7694D815"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73293F1" w14:textId="77777777" w:rsidR="00C37B00" w:rsidRDefault="00A4490C" w:rsidP="00FE7350">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r w:rsidR="00C37B00">
        <w:rPr>
          <w:spacing w:val="-3"/>
        </w:rPr>
        <w:t xml:space="preserve">For </w:t>
      </w:r>
      <w:r w:rsidR="00016DB0">
        <w:rPr>
          <w:spacing w:val="-3"/>
        </w:rPr>
        <w:t>h</w:t>
      </w:r>
      <w:r w:rsidR="00C37B00">
        <w:rPr>
          <w:spacing w:val="-3"/>
        </w:rPr>
        <w:t xml:space="preserve">ospitals that do </w:t>
      </w:r>
      <w:r w:rsidR="009F2B95">
        <w:rPr>
          <w:spacing w:val="-3"/>
        </w:rPr>
        <w:t>not respond</w:t>
      </w:r>
      <w:r w:rsidR="00C37B00">
        <w:rPr>
          <w:spacing w:val="-3"/>
        </w:rPr>
        <w:t xml:space="preserve"> at all or do not respond fully to the survey, the AHA reports estimates for</w:t>
      </w:r>
      <w:r w:rsidR="009F2B95">
        <w:rPr>
          <w:spacing w:val="-3"/>
        </w:rPr>
        <w:t xml:space="preserve"> </w:t>
      </w:r>
      <w:r w:rsidR="00C37B00">
        <w:rPr>
          <w:spacing w:val="-3"/>
        </w:rPr>
        <w:t xml:space="preserve">most fields reported on the </w:t>
      </w:r>
      <w:r w:rsidR="00727820">
        <w:rPr>
          <w:spacing w:val="-3"/>
        </w:rPr>
        <w:t>AHRF</w:t>
      </w:r>
      <w:r w:rsidR="00016DB0">
        <w:rPr>
          <w:spacing w:val="-3"/>
        </w:rPr>
        <w:t xml:space="preserve"> using two major approaches</w:t>
      </w:r>
      <w:r w:rsidR="00C37B00">
        <w:rPr>
          <w:spacing w:val="-3"/>
        </w:rPr>
        <w:t xml:space="preserve">.  </w:t>
      </w:r>
      <w:r w:rsidR="00016DB0">
        <w:rPr>
          <w:spacing w:val="-3"/>
        </w:rPr>
        <w:t>First</w:t>
      </w:r>
      <w:r>
        <w:rPr>
          <w:spacing w:val="-3"/>
        </w:rPr>
        <w:t>,</w:t>
      </w:r>
      <w:r w:rsidR="00016DB0">
        <w:rPr>
          <w:spacing w:val="-3"/>
        </w:rPr>
        <w:t xml:space="preserve"> e</w:t>
      </w:r>
      <w:r w:rsidR="00C37B00">
        <w:rPr>
          <w:spacing w:val="-3"/>
        </w:rPr>
        <w:t>stimat</w:t>
      </w:r>
      <w:r w:rsidR="00016DB0">
        <w:rPr>
          <w:spacing w:val="-3"/>
        </w:rPr>
        <w:t>es</w:t>
      </w:r>
      <w:r w:rsidR="00C37B00">
        <w:rPr>
          <w:spacing w:val="-3"/>
        </w:rPr>
        <w:t xml:space="preserve"> are generated from regression models for nine</w:t>
      </w:r>
      <w:r w:rsidR="009F2B95">
        <w:rPr>
          <w:spacing w:val="-3"/>
        </w:rPr>
        <w:t xml:space="preserve"> </w:t>
      </w:r>
      <w:r w:rsidR="00C37B00">
        <w:rPr>
          <w:spacing w:val="-3"/>
        </w:rPr>
        <w:t>key variables – total admissions; total births; total inpatient days; total expenses; total full-time</w:t>
      </w:r>
      <w:r w:rsidR="009F2B95">
        <w:rPr>
          <w:spacing w:val="-3"/>
        </w:rPr>
        <w:t xml:space="preserve"> </w:t>
      </w:r>
      <w:r w:rsidR="00C37B00">
        <w:rPr>
          <w:spacing w:val="-3"/>
        </w:rPr>
        <w:t>employees; total surgical operations; total outpatient visits; total part-time employees; and total</w:t>
      </w:r>
      <w:r w:rsidR="009F2B95">
        <w:rPr>
          <w:spacing w:val="-3"/>
        </w:rPr>
        <w:t xml:space="preserve"> </w:t>
      </w:r>
      <w:r w:rsidR="00C37B00">
        <w:rPr>
          <w:spacing w:val="-3"/>
        </w:rPr>
        <w:t>revenue</w:t>
      </w:r>
      <w:r w:rsidR="006B2B69">
        <w:rPr>
          <w:spacing w:val="-3"/>
        </w:rPr>
        <w:t xml:space="preserve">.  </w:t>
      </w:r>
      <w:r w:rsidR="00016DB0">
        <w:rPr>
          <w:spacing w:val="-3"/>
        </w:rPr>
        <w:t>T</w:t>
      </w:r>
      <w:r w:rsidR="00C37B00">
        <w:rPr>
          <w:spacing w:val="-3"/>
        </w:rPr>
        <w:t>he current year’s missing value is</w:t>
      </w:r>
      <w:r w:rsidR="009F2B95">
        <w:rPr>
          <w:spacing w:val="-3"/>
        </w:rPr>
        <w:t xml:space="preserve"> </w:t>
      </w:r>
      <w:r w:rsidR="00C37B00">
        <w:rPr>
          <w:spacing w:val="-3"/>
        </w:rPr>
        <w:t xml:space="preserve">“predicted” by multiplying the base year data with corresponding </w:t>
      </w:r>
      <w:r w:rsidR="009F2B95">
        <w:rPr>
          <w:spacing w:val="-3"/>
        </w:rPr>
        <w:t>coefficients</w:t>
      </w:r>
      <w:r w:rsidR="00C37B00">
        <w:rPr>
          <w:spacing w:val="-3"/>
        </w:rPr>
        <w:t xml:space="preserve"> </w:t>
      </w:r>
      <w:r w:rsidR="009F2B95">
        <w:rPr>
          <w:spacing w:val="-3"/>
        </w:rPr>
        <w:t>derived</w:t>
      </w:r>
      <w:r w:rsidR="00C37B00">
        <w:rPr>
          <w:spacing w:val="-3"/>
        </w:rPr>
        <w:t xml:space="preserve"> </w:t>
      </w:r>
      <w:r w:rsidR="009F2B95">
        <w:rPr>
          <w:spacing w:val="-3"/>
        </w:rPr>
        <w:t>from the</w:t>
      </w:r>
      <w:r w:rsidR="00C37B00">
        <w:rPr>
          <w:spacing w:val="-3"/>
        </w:rPr>
        <w:t xml:space="preserve"> </w:t>
      </w:r>
      <w:r w:rsidR="009F2B95">
        <w:rPr>
          <w:spacing w:val="-3"/>
        </w:rPr>
        <w:t>regression model</w:t>
      </w:r>
      <w:r w:rsidR="00C37B00">
        <w:rPr>
          <w:spacing w:val="-3"/>
        </w:rPr>
        <w:t>.</w:t>
      </w:r>
    </w:p>
    <w:p w14:paraId="7A625732" w14:textId="77777777" w:rsidR="00C37B00" w:rsidRDefault="00C37B00"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9B8006B" w14:textId="77777777" w:rsidR="00C37B00" w:rsidRDefault="00A4490C" w:rsidP="00FE7350">
      <w:pPr>
        <w:tabs>
          <w:tab w:val="left" w:pos="-1440"/>
          <w:tab w:val="left" w:pos="-720"/>
          <w:tab w:val="left" w:pos="444"/>
          <w:tab w:val="left" w:pos="799"/>
          <w:tab w:val="left" w:pos="1243"/>
          <w:tab w:val="left" w:pos="135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r w:rsidR="00016DB0">
        <w:rPr>
          <w:spacing w:val="-3"/>
        </w:rPr>
        <w:t>Additionally</w:t>
      </w:r>
      <w:r w:rsidR="00F04B58">
        <w:rPr>
          <w:spacing w:val="-3"/>
        </w:rPr>
        <w:t>,</w:t>
      </w:r>
      <w:r w:rsidR="00016DB0">
        <w:rPr>
          <w:spacing w:val="-3"/>
        </w:rPr>
        <w:t xml:space="preserve"> f</w:t>
      </w:r>
      <w:r w:rsidR="00C37B00">
        <w:rPr>
          <w:spacing w:val="-3"/>
        </w:rPr>
        <w:t xml:space="preserve">or components of the key variables and all other variables, estimates </w:t>
      </w:r>
      <w:r w:rsidR="00016DB0">
        <w:rPr>
          <w:spacing w:val="-3"/>
        </w:rPr>
        <w:t xml:space="preserve">are </w:t>
      </w:r>
      <w:r w:rsidR="00C37B00">
        <w:rPr>
          <w:spacing w:val="-3"/>
        </w:rPr>
        <w:t>generated from a</w:t>
      </w:r>
      <w:r w:rsidR="00016DB0">
        <w:rPr>
          <w:spacing w:val="-3"/>
        </w:rPr>
        <w:t xml:space="preserve"> </w:t>
      </w:r>
      <w:r w:rsidR="009F2B95">
        <w:rPr>
          <w:spacing w:val="-3"/>
        </w:rPr>
        <w:t>matrix</w:t>
      </w:r>
      <w:r w:rsidR="00C37B00">
        <w:rPr>
          <w:spacing w:val="-3"/>
        </w:rPr>
        <w:t xml:space="preserve"> of estimators.  An estimator is a ratio of two variables</w:t>
      </w:r>
      <w:r>
        <w:rPr>
          <w:spacing w:val="-3"/>
        </w:rPr>
        <w:t>,</w:t>
      </w:r>
      <w:r w:rsidR="00C37B00">
        <w:rPr>
          <w:spacing w:val="-3"/>
        </w:rPr>
        <w:t xml:space="preserve"> numerators are </w:t>
      </w:r>
      <w:r w:rsidR="00C37B00">
        <w:rPr>
          <w:spacing w:val="-3"/>
        </w:rPr>
        <w:lastRenderedPageBreak/>
        <w:t xml:space="preserve">the variable </w:t>
      </w:r>
      <w:r w:rsidR="00FF3799">
        <w:rPr>
          <w:spacing w:val="-3"/>
        </w:rPr>
        <w:t xml:space="preserve">to </w:t>
      </w:r>
      <w:r w:rsidR="00C37B00">
        <w:rPr>
          <w:spacing w:val="-3"/>
        </w:rPr>
        <w:t xml:space="preserve">estimate; denominators are an indicator variable such as beds, bassinets or a total variable in </w:t>
      </w:r>
      <w:r w:rsidR="00FF3799">
        <w:rPr>
          <w:spacing w:val="-3"/>
        </w:rPr>
        <w:t>w</w:t>
      </w:r>
      <w:r w:rsidR="00C37B00">
        <w:rPr>
          <w:spacing w:val="-3"/>
        </w:rPr>
        <w:t>hich the numerator is an additive component</w:t>
      </w:r>
      <w:r w:rsidR="00F33192">
        <w:rPr>
          <w:spacing w:val="-3"/>
        </w:rPr>
        <w:t>.</w:t>
      </w:r>
      <w:r w:rsidR="00016DB0">
        <w:rPr>
          <w:spacing w:val="-3"/>
        </w:rPr>
        <w:t xml:space="preserve"> </w:t>
      </w:r>
    </w:p>
    <w:p w14:paraId="12F4C80A" w14:textId="77777777" w:rsidR="00C37B00" w:rsidRDefault="00C37B00"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3AADFD4"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Refer to the AHA file documentation for identification of specific fields</w:t>
      </w:r>
      <w:r w:rsidR="00A4490C">
        <w:rPr>
          <w:spacing w:val="-3"/>
        </w:rPr>
        <w:t xml:space="preserve"> estimated</w:t>
      </w:r>
      <w:r>
        <w:rPr>
          <w:spacing w:val="-3"/>
        </w:rPr>
        <w:t>.</w:t>
      </w:r>
    </w:p>
    <w:p w14:paraId="5D59AAB2"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3F650F8"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To be reported as a "hospital", an institution must have at least six inpatient beds, cribs or pediatric bassinets which shall be continually available for the care of patients.</w:t>
      </w:r>
    </w:p>
    <w:p w14:paraId="2B8D1FE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00E74CD" w14:textId="77777777" w:rsidR="00A533C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r>
      <w:r w:rsidR="00E73269">
        <w:rPr>
          <w:i/>
          <w:spacing w:val="-2"/>
          <w:sz w:val="22"/>
        </w:rPr>
        <w:t xml:space="preserve"> </w:t>
      </w:r>
      <w:r>
        <w:rPr>
          <w:i/>
          <w:spacing w:val="-2"/>
          <w:sz w:val="22"/>
        </w:rPr>
        <w:t>Note</w:t>
      </w:r>
      <w:r>
        <w:rPr>
          <w:spacing w:val="-2"/>
          <w:sz w:val="22"/>
        </w:rPr>
        <w:t>:</w:t>
      </w:r>
      <w:r>
        <w:rPr>
          <w:spacing w:val="-2"/>
          <w:sz w:val="22"/>
        </w:rPr>
        <w:tab/>
      </w:r>
    </w:p>
    <w:p w14:paraId="25A3D509" w14:textId="77777777" w:rsidR="001F14B8" w:rsidRDefault="00147F40" w:rsidP="00982683">
      <w:pPr>
        <w:numPr>
          <w:ilvl w:val="0"/>
          <w:numId w:val="45"/>
        </w:numPr>
        <w:tabs>
          <w:tab w:val="left" w:pos="-1440"/>
          <w:tab w:val="left" w:pos="-720"/>
          <w:tab w:val="left" w:pos="444"/>
          <w:tab w:val="left" w:pos="799"/>
          <w:tab w:val="left" w:pos="1243"/>
          <w:tab w:val="left" w:pos="1800"/>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D</w:t>
      </w:r>
      <w:r w:rsidR="001F14B8">
        <w:rPr>
          <w:spacing w:val="-2"/>
          <w:sz w:val="22"/>
        </w:rPr>
        <w:t xml:space="preserve">ata are carried on the </w:t>
      </w:r>
      <w:r w:rsidR="00727820">
        <w:rPr>
          <w:spacing w:val="-2"/>
          <w:sz w:val="22"/>
        </w:rPr>
        <w:t>AHRF</w:t>
      </w:r>
      <w:r w:rsidR="001F14B8">
        <w:rPr>
          <w:spacing w:val="-2"/>
          <w:sz w:val="22"/>
        </w:rPr>
        <w:t xml:space="preserve"> for the following U.S. territories: Puerto Rico, Guam and the US Virgin Islands.</w:t>
      </w:r>
    </w:p>
    <w:p w14:paraId="193077B7" w14:textId="77777777" w:rsidR="00AA71D2" w:rsidRDefault="00524C32" w:rsidP="00982683">
      <w:pPr>
        <w:numPr>
          <w:ilvl w:val="0"/>
          <w:numId w:val="45"/>
        </w:numPr>
        <w:tabs>
          <w:tab w:val="left" w:pos="-1440"/>
          <w:tab w:val="left" w:pos="-720"/>
          <w:tab w:val="left" w:pos="444"/>
          <w:tab w:val="left" w:pos="799"/>
          <w:tab w:val="left" w:pos="1243"/>
          <w:tab w:val="left" w:pos="1800"/>
          <w:tab w:val="left" w:pos="2764"/>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524C32">
        <w:rPr>
          <w:b/>
          <w:spacing w:val="-2"/>
          <w:sz w:val="22"/>
        </w:rPr>
        <w:t>Hospital Beds</w:t>
      </w:r>
      <w:r>
        <w:rPr>
          <w:spacing w:val="-2"/>
          <w:sz w:val="22"/>
        </w:rPr>
        <w:t xml:space="preserve"> are the number of beds regularly maintained (set up and staffed for use) for inpatients as of the close of the reporting period.  If the hospital owns and operates a nursing home type unit/facility then</w:t>
      </w:r>
      <w:r w:rsidR="0028388A">
        <w:rPr>
          <w:spacing w:val="-2"/>
          <w:sz w:val="22"/>
        </w:rPr>
        <w:t xml:space="preserve"> </w:t>
      </w:r>
      <w:r>
        <w:rPr>
          <w:spacing w:val="-2"/>
          <w:sz w:val="22"/>
        </w:rPr>
        <w:t>total</w:t>
      </w:r>
      <w:r w:rsidR="0028388A">
        <w:rPr>
          <w:spacing w:val="-2"/>
          <w:sz w:val="22"/>
        </w:rPr>
        <w:t xml:space="preserve"> facility bed</w:t>
      </w:r>
      <w:r w:rsidR="001D3847">
        <w:rPr>
          <w:spacing w:val="-2"/>
          <w:sz w:val="22"/>
        </w:rPr>
        <w:t>s</w:t>
      </w:r>
      <w:r w:rsidR="0028388A">
        <w:rPr>
          <w:spacing w:val="-2"/>
          <w:sz w:val="22"/>
        </w:rPr>
        <w:t xml:space="preserve"> is a combined total of hospital plus nursing home unit beds. Newborn</w:t>
      </w:r>
      <w:r>
        <w:rPr>
          <w:spacing w:val="-2"/>
          <w:sz w:val="22"/>
        </w:rPr>
        <w:t xml:space="preserve"> bassinets are excluded.</w:t>
      </w:r>
      <w:r w:rsidR="00AA71D2">
        <w:rPr>
          <w:spacing w:val="-2"/>
          <w:sz w:val="22"/>
        </w:rPr>
        <w:t xml:space="preserve"> Hospitals normally set up and assign staff</w:t>
      </w:r>
      <w:r w:rsidR="001D3847">
        <w:rPr>
          <w:spacing w:val="-2"/>
          <w:sz w:val="22"/>
        </w:rPr>
        <w:t>ed</w:t>
      </w:r>
      <w:r w:rsidR="00AA71D2">
        <w:rPr>
          <w:spacing w:val="-2"/>
          <w:sz w:val="22"/>
        </w:rPr>
        <w:t xml:space="preserve"> beds based on an expected patient population, and they evaluate this number routinely. Licensed beds are the maximum number of beds that a licensure agency, usually a state or other governing body, allows to have in operation at any given time. This number is sometimes referred to as the hospital</w:t>
      </w:r>
      <w:r w:rsidR="004730F6">
        <w:rPr>
          <w:spacing w:val="-2"/>
          <w:sz w:val="22"/>
        </w:rPr>
        <w:t>’</w:t>
      </w:r>
      <w:r w:rsidR="00AA71D2">
        <w:rPr>
          <w:spacing w:val="-2"/>
          <w:sz w:val="22"/>
        </w:rPr>
        <w:t>s bed capacity. The number of licensed beds is always greater than the number of staffed beds.  AHA focuses on staffed beds because it is the number of beds routinely available to receive patients, and it is highly correlated to other statistics including admissions, inpatient days, expenses, revenue and staffing.</w:t>
      </w:r>
    </w:p>
    <w:p w14:paraId="736D58DB" w14:textId="77777777" w:rsidR="00524C32" w:rsidRPr="00524C32" w:rsidRDefault="00524C32" w:rsidP="00982683">
      <w:pPr>
        <w:numPr>
          <w:ilvl w:val="0"/>
          <w:numId w:val="45"/>
        </w:numPr>
        <w:tabs>
          <w:tab w:val="left" w:pos="-1440"/>
          <w:tab w:val="left" w:pos="-720"/>
          <w:tab w:val="left" w:pos="444"/>
          <w:tab w:val="left" w:pos="799"/>
          <w:tab w:val="left" w:pos="1243"/>
          <w:tab w:val="left" w:pos="1800"/>
          <w:tab w:val="left" w:pos="2764"/>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524C32">
        <w:rPr>
          <w:b/>
          <w:spacing w:val="-2"/>
          <w:sz w:val="22"/>
        </w:rPr>
        <w:t>Hospital Admissions</w:t>
      </w:r>
      <w:r w:rsidRPr="00524C32">
        <w:rPr>
          <w:spacing w:val="-2"/>
          <w:sz w:val="22"/>
        </w:rPr>
        <w:t xml:space="preserve"> are the number</w:t>
      </w:r>
      <w:r>
        <w:rPr>
          <w:spacing w:val="-2"/>
          <w:sz w:val="22"/>
        </w:rPr>
        <w:t xml:space="preserve"> of patients, excluding newborns, accepted for inpatient service during the reporting period.  The number includes patients who visit the emergency room and are later admitted for inpatient services.  Neonatal and swing admissions are included.</w:t>
      </w:r>
    </w:p>
    <w:p w14:paraId="44F6BE4C" w14:textId="77777777" w:rsidR="001F14B8" w:rsidRDefault="001F14B8" w:rsidP="00982683">
      <w:pPr>
        <w:numPr>
          <w:ilvl w:val="0"/>
          <w:numId w:val="45"/>
        </w:numPr>
        <w:tabs>
          <w:tab w:val="left" w:pos="-1440"/>
          <w:tab w:val="left" w:pos="-720"/>
          <w:tab w:val="left" w:pos="444"/>
          <w:tab w:val="left" w:pos="799"/>
          <w:tab w:val="left" w:pos="1243"/>
          <w:tab w:val="left" w:pos="1800"/>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Neonatal Intensive Care </w:t>
      </w:r>
      <w:r>
        <w:rPr>
          <w:spacing w:val="-2"/>
          <w:sz w:val="22"/>
        </w:rPr>
        <w:t xml:space="preserve">and </w:t>
      </w:r>
      <w:r>
        <w:rPr>
          <w:b/>
          <w:spacing w:val="-2"/>
          <w:sz w:val="22"/>
        </w:rPr>
        <w:t xml:space="preserve">Neonatal Intermediate Care Beds </w:t>
      </w:r>
      <w:r>
        <w:rPr>
          <w:spacing w:val="-2"/>
          <w:sz w:val="22"/>
        </w:rPr>
        <w:t>are excluded from Bassinets Set Up and Staffed.</w:t>
      </w:r>
    </w:p>
    <w:p w14:paraId="48EF4373" w14:textId="77777777" w:rsidR="001F14B8" w:rsidRDefault="001F14B8" w:rsidP="00982683">
      <w:pPr>
        <w:numPr>
          <w:ilvl w:val="0"/>
          <w:numId w:val="45"/>
        </w:numPr>
        <w:tabs>
          <w:tab w:val="left" w:pos="-1440"/>
          <w:tab w:val="left" w:pos="-720"/>
          <w:tab w:val="left" w:pos="444"/>
          <w:tab w:val="left" w:pos="799"/>
          <w:tab w:val="left" w:pos="1243"/>
          <w:tab w:val="left" w:pos="1800"/>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Other Long-Term Care, Beds Set Up </w:t>
      </w:r>
      <w:r>
        <w:rPr>
          <w:spacing w:val="-2"/>
          <w:sz w:val="22"/>
        </w:rPr>
        <w:t xml:space="preserve">and </w:t>
      </w:r>
      <w:r>
        <w:rPr>
          <w:b/>
          <w:spacing w:val="-2"/>
          <w:sz w:val="22"/>
        </w:rPr>
        <w:t xml:space="preserve">Other Care, Beds Set Up </w:t>
      </w:r>
      <w:r>
        <w:rPr>
          <w:spacing w:val="-2"/>
          <w:sz w:val="22"/>
        </w:rPr>
        <w:t>may vary from year to year depending on what specialties are broken out that year.</w:t>
      </w:r>
      <w:r>
        <w:rPr>
          <w:spacing w:val="-2"/>
          <w:sz w:val="22"/>
        </w:rPr>
        <w:tab/>
      </w:r>
      <w:r>
        <w:rPr>
          <w:spacing w:val="-2"/>
          <w:sz w:val="22"/>
        </w:rPr>
        <w:tab/>
      </w:r>
      <w:r>
        <w:rPr>
          <w:spacing w:val="-2"/>
          <w:sz w:val="22"/>
        </w:rPr>
        <w:tab/>
      </w:r>
      <w:r>
        <w:rPr>
          <w:spacing w:val="-2"/>
          <w:sz w:val="22"/>
        </w:rPr>
        <w:tab/>
      </w:r>
    </w:p>
    <w:p w14:paraId="1DFB6474" w14:textId="77777777" w:rsidR="00F52C5C" w:rsidRDefault="00F52C5C" w:rsidP="00982683">
      <w:pPr>
        <w:numPr>
          <w:ilvl w:val="0"/>
          <w:numId w:val="45"/>
        </w:numPr>
        <w:tabs>
          <w:tab w:val="left" w:pos="-1440"/>
          <w:tab w:val="left" w:pos="-720"/>
          <w:tab w:val="left" w:pos="444"/>
          <w:tab w:val="left" w:pos="799"/>
          <w:tab w:val="left" w:pos="1243"/>
          <w:tab w:val="left" w:pos="1800"/>
          <w:tab w:val="left" w:pos="2764"/>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For the purposes of the AHA survey, a nursing home type unit/facility provides long-term care for the elderly or other patients requiring chronic care in a non-acute setting in any of the following categories: skilled nursing care, intermediate </w:t>
      </w:r>
      <w:r w:rsidR="00340643">
        <w:rPr>
          <w:spacing w:val="-2"/>
          <w:sz w:val="22"/>
        </w:rPr>
        <w:t>c</w:t>
      </w:r>
      <w:r>
        <w:rPr>
          <w:spacing w:val="-2"/>
          <w:sz w:val="22"/>
        </w:rPr>
        <w:t xml:space="preserve">are </w:t>
      </w:r>
      <w:r w:rsidR="00340643">
        <w:rPr>
          <w:spacing w:val="-2"/>
          <w:sz w:val="22"/>
        </w:rPr>
        <w:t xml:space="preserve">or </w:t>
      </w:r>
      <w:r>
        <w:rPr>
          <w:spacing w:val="-2"/>
          <w:sz w:val="22"/>
        </w:rPr>
        <w:t xml:space="preserve">other long-term </w:t>
      </w:r>
      <w:r w:rsidR="00273569">
        <w:rPr>
          <w:spacing w:val="-2"/>
          <w:sz w:val="22"/>
        </w:rPr>
        <w:t>care. The</w:t>
      </w:r>
      <w:r>
        <w:rPr>
          <w:spacing w:val="-2"/>
          <w:sz w:val="22"/>
        </w:rPr>
        <w:t xml:space="preserve"> nursing home type units/facilities are to be owned and operated by the hospital.</w:t>
      </w:r>
    </w:p>
    <w:p w14:paraId="5049692B" w14:textId="77777777" w:rsidR="00622095" w:rsidRDefault="00622095" w:rsidP="00622095">
      <w:pPr>
        <w:tabs>
          <w:tab w:val="left" w:pos="-1440"/>
          <w:tab w:val="left" w:pos="-720"/>
          <w:tab w:val="left" w:pos="444"/>
          <w:tab w:val="left" w:pos="799"/>
          <w:tab w:val="left" w:pos="1243"/>
          <w:tab w:val="left" w:pos="1800"/>
          <w:tab w:val="left" w:pos="2764"/>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p>
    <w:p w14:paraId="2B5464D9" w14:textId="10AE3D2B" w:rsidR="001F14B8" w:rsidRDefault="0041576E" w:rsidP="005534B3">
      <w:pPr>
        <w:pStyle w:val="Heading3"/>
        <w:tabs>
          <w:tab w:val="left" w:pos="720"/>
        </w:tabs>
      </w:pPr>
      <w:r>
        <w:tab/>
      </w:r>
      <w:r w:rsidR="003261E1">
        <w:fldChar w:fldCharType="begin"/>
      </w:r>
      <w:r w:rsidR="001F14B8">
        <w:instrText xml:space="preserve">PRIVATE </w:instrText>
      </w:r>
      <w:r w:rsidR="003261E1">
        <w:fldChar w:fldCharType="end"/>
      </w:r>
      <w:bookmarkStart w:id="204" w:name="_Toc87511791"/>
      <w:bookmarkStart w:id="205" w:name="_Toc87511984"/>
      <w:bookmarkStart w:id="206" w:name="_Toc87512119"/>
      <w:bookmarkStart w:id="207" w:name="_Toc87512210"/>
      <w:bookmarkStart w:id="208" w:name="_Toc87512448"/>
      <w:bookmarkStart w:id="209" w:name="_Toc116098266"/>
      <w:bookmarkStart w:id="210" w:name="_Toc141275682"/>
      <w:r w:rsidR="001F14B8">
        <w:t>C-</w:t>
      </w:r>
      <w:r w:rsidR="000F22E0">
        <w:t xml:space="preserve"> </w:t>
      </w:r>
      <w:r w:rsidR="001F14B8">
        <w:t>1)</w:t>
      </w:r>
      <w:r w:rsidR="001F14B8">
        <w:tab/>
        <w:t>Hospital Type</w:t>
      </w:r>
      <w:bookmarkEnd w:id="204"/>
      <w:bookmarkEnd w:id="205"/>
      <w:bookmarkEnd w:id="206"/>
      <w:bookmarkEnd w:id="207"/>
      <w:bookmarkEnd w:id="208"/>
      <w:bookmarkEnd w:id="209"/>
      <w:bookmarkEnd w:id="210"/>
      <w:r w:rsidR="003261E1">
        <w:fldChar w:fldCharType="begin"/>
      </w:r>
      <w:proofErr w:type="spellStart"/>
      <w:proofErr w:type="gramStart"/>
      <w:r w:rsidR="001F14B8">
        <w:instrText>tc</w:instrText>
      </w:r>
      <w:proofErr w:type="spellEnd"/>
      <w:r w:rsidR="001F14B8">
        <w:instrText xml:space="preserve">  \</w:instrText>
      </w:r>
      <w:proofErr w:type="gramEnd"/>
      <w:r w:rsidR="001F14B8">
        <w:instrText>l 3 "</w:instrText>
      </w:r>
      <w:bookmarkStart w:id="211" w:name="_Toc87511705"/>
      <w:r w:rsidR="001F14B8">
        <w:instrText>C-1)</w:instrText>
      </w:r>
      <w:r w:rsidR="001F14B8">
        <w:tab/>
        <w:instrText>Hospital Type</w:instrText>
      </w:r>
      <w:bookmarkEnd w:id="211"/>
      <w:r w:rsidR="001F14B8">
        <w:instrText>"</w:instrText>
      </w:r>
      <w:r w:rsidR="003261E1">
        <w:fldChar w:fldCharType="end"/>
      </w:r>
    </w:p>
    <w:p w14:paraId="5FADA49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38FDA7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Short Term General Hospitals:</w:t>
      </w:r>
    </w:p>
    <w:p w14:paraId="60BD0E7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FE132D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t xml:space="preserve">Short Term General Hospitals </w:t>
      </w:r>
      <w:r>
        <w:rPr>
          <w:spacing w:val="-3"/>
        </w:rPr>
        <w:t>are those coded as follows by the American Hospital Association:  Length of Stay = '1', Short</w:t>
      </w:r>
      <w:r>
        <w:rPr>
          <w:spacing w:val="-3"/>
        </w:rPr>
        <w:noBreakHyphen/>
        <w:t>term; Type of Service = '10', General medical and surgical.  These hospitals provide non</w:t>
      </w:r>
      <w:r>
        <w:rPr>
          <w:spacing w:val="-3"/>
        </w:rPr>
        <w:noBreakHyphen/>
        <w:t>specialized care, and the majority of their patients stay for fewer than 30 days.</w:t>
      </w:r>
    </w:p>
    <w:p w14:paraId="0D6837C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22F8BD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Short Term Non</w:t>
      </w:r>
      <w:r>
        <w:rPr>
          <w:i/>
          <w:spacing w:val="-3"/>
        </w:rPr>
        <w:noBreakHyphen/>
        <w:t>General Hospitals:</w:t>
      </w:r>
    </w:p>
    <w:p w14:paraId="25141E0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FCFEC0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12" w:name="UD6O"/>
      <w:bookmarkEnd w:id="212"/>
      <w:r>
        <w:rPr>
          <w:b/>
          <w:spacing w:val="-3"/>
        </w:rPr>
        <w:t>Short Term Non</w:t>
      </w:r>
      <w:r>
        <w:rPr>
          <w:b/>
          <w:spacing w:val="-3"/>
        </w:rPr>
        <w:noBreakHyphen/>
        <w:t xml:space="preserve">General Hospitals </w:t>
      </w:r>
      <w:r>
        <w:rPr>
          <w:spacing w:val="-3"/>
        </w:rPr>
        <w:t xml:space="preserve">are those coded as follows by the American Hospital </w:t>
      </w:r>
      <w:r>
        <w:rPr>
          <w:spacing w:val="-3"/>
        </w:rPr>
        <w:lastRenderedPageBreak/>
        <w:t>Association:  Length of Stay = '1', Short</w:t>
      </w:r>
      <w:r>
        <w:rPr>
          <w:spacing w:val="-3"/>
        </w:rPr>
        <w:noBreakHyphen/>
        <w:t>term; Type of Service not equal '10', General medical and surgical.  These hospitals provide specialized care, and the majority of their patients stay for fewer than 30 days.</w:t>
      </w:r>
    </w:p>
    <w:p w14:paraId="369F607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B44F32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Short Term Hospitals:</w:t>
      </w:r>
    </w:p>
    <w:p w14:paraId="3F31CA6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42FC9E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13" w:name="UD6L"/>
      <w:bookmarkEnd w:id="213"/>
      <w:r>
        <w:rPr>
          <w:b/>
          <w:spacing w:val="-3"/>
        </w:rPr>
        <w:t>Short Term Hospitals</w:t>
      </w:r>
      <w:r>
        <w:rPr>
          <w:spacing w:val="-3"/>
        </w:rPr>
        <w:t xml:space="preserve"> are those coded as follows by the American Hospital Association:  Length of Stay = '1'.  These hospitals may provide either non-specialized or specialized care, and the majority of their patients stay for fewer than 30 days.</w:t>
      </w:r>
    </w:p>
    <w:p w14:paraId="6862A5D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B814F5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t>Long Term Hospitals:</w:t>
      </w:r>
    </w:p>
    <w:p w14:paraId="1ACECBA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A686F5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14" w:name="UD6P"/>
      <w:bookmarkEnd w:id="214"/>
      <w:r>
        <w:rPr>
          <w:b/>
          <w:spacing w:val="-3"/>
        </w:rPr>
        <w:t xml:space="preserve">Long Term Hospitals </w:t>
      </w:r>
      <w:r>
        <w:rPr>
          <w:spacing w:val="-3"/>
        </w:rPr>
        <w:t>are those coded as follows by the American Hospital Association:  Length of Stay = '2', Long</w:t>
      </w:r>
      <w:r>
        <w:rPr>
          <w:spacing w:val="-3"/>
        </w:rPr>
        <w:noBreakHyphen/>
        <w:t>term.  These hospitals may provide either non</w:t>
      </w:r>
      <w:r>
        <w:rPr>
          <w:spacing w:val="-3"/>
        </w:rPr>
        <w:noBreakHyphen/>
        <w:t>specialized or specialized care, and the majority of their patients stay for 30 or more days.</w:t>
      </w:r>
    </w:p>
    <w:p w14:paraId="6384E92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7CF130A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Short Term Non</w:t>
      </w:r>
      <w:r>
        <w:rPr>
          <w:i/>
          <w:spacing w:val="-3"/>
        </w:rPr>
        <w:noBreakHyphen/>
        <w:t>General and Long Term Hospitals:</w:t>
      </w:r>
    </w:p>
    <w:p w14:paraId="4BE3FB9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4388F9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15" w:name="UD6M"/>
      <w:bookmarkEnd w:id="215"/>
      <w:r>
        <w:rPr>
          <w:b/>
          <w:spacing w:val="-3"/>
        </w:rPr>
        <w:t>Short Term Non</w:t>
      </w:r>
      <w:r>
        <w:rPr>
          <w:b/>
          <w:spacing w:val="-3"/>
        </w:rPr>
        <w:noBreakHyphen/>
        <w:t xml:space="preserve">General and Long Term Hospitals </w:t>
      </w:r>
      <w:r>
        <w:rPr>
          <w:spacing w:val="-3"/>
        </w:rPr>
        <w:t>are those coded by the American Hospital Association as either:</w:t>
      </w:r>
      <w:r>
        <w:rPr>
          <w:spacing w:val="-3"/>
        </w:rPr>
        <w:tab/>
      </w:r>
    </w:p>
    <w:p w14:paraId="08E8D691" w14:textId="77777777" w:rsidR="001F14B8" w:rsidRDefault="001F14B8" w:rsidP="00982683">
      <w:pPr>
        <w:numPr>
          <w:ilvl w:val="0"/>
          <w:numId w:val="46"/>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3"/>
        </w:rPr>
        <w:t>Short Term Non</w:t>
      </w:r>
      <w:r>
        <w:rPr>
          <w:spacing w:val="-3"/>
        </w:rPr>
        <w:noBreakHyphen/>
        <w:t xml:space="preserve">General Hospitals (see definition above), or </w:t>
      </w:r>
    </w:p>
    <w:p w14:paraId="677C3C2F" w14:textId="77777777" w:rsidR="001F14B8" w:rsidRDefault="001F14B8" w:rsidP="00982683">
      <w:pPr>
        <w:numPr>
          <w:ilvl w:val="0"/>
          <w:numId w:val="46"/>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3"/>
        </w:rPr>
        <w:t>Long Term Hospitals (see definition above).</w:t>
      </w:r>
    </w:p>
    <w:p w14:paraId="241DCA2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5E1871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Short Term Community Hospitals:</w:t>
      </w:r>
    </w:p>
    <w:p w14:paraId="58089BC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D4C14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16" w:name="UD6N"/>
      <w:bookmarkEnd w:id="216"/>
      <w:r>
        <w:rPr>
          <w:spacing w:val="-3"/>
        </w:rPr>
        <w:t xml:space="preserve">The following definition of </w:t>
      </w:r>
      <w:r>
        <w:rPr>
          <w:b/>
          <w:spacing w:val="-3"/>
        </w:rPr>
        <w:t xml:space="preserve">"Community Hospitals" </w:t>
      </w:r>
      <w:r>
        <w:rPr>
          <w:spacing w:val="-3"/>
        </w:rPr>
        <w:t>was obtained from the American Hospital Association:  "Community hospitals are defined as all non</w:t>
      </w:r>
      <w:r>
        <w:rPr>
          <w:spacing w:val="-3"/>
        </w:rPr>
        <w:noBreakHyphen/>
        <w:t>federal short</w:t>
      </w:r>
      <w:r>
        <w:rPr>
          <w:spacing w:val="-3"/>
        </w:rPr>
        <w:noBreakHyphen/>
        <w:t>term general and other special hospitals, excluding hospital units of institutions." (Children's hospitals are also included in this type of hospital).</w:t>
      </w:r>
    </w:p>
    <w:p w14:paraId="126EA91C" w14:textId="77777777" w:rsidR="00622095" w:rsidRDefault="0062209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p>
    <w:p w14:paraId="3A5A632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r w:rsidR="00DC472F">
        <w:rPr>
          <w:b/>
          <w:bCs/>
          <w:spacing w:val="-3"/>
        </w:rPr>
        <w:t>2020 and 2021</w:t>
      </w:r>
      <w:r>
        <w:rPr>
          <w:b/>
          <w:spacing w:val="-3"/>
        </w:rPr>
        <w:t xml:space="preserve"> Short Term Community Hospitals</w:t>
      </w:r>
      <w:r>
        <w:rPr>
          <w:spacing w:val="-3"/>
        </w:rPr>
        <w:t xml:space="preserve"> are those coded as follows:</w:t>
      </w:r>
    </w:p>
    <w:p w14:paraId="389A89B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BA0F97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tab/>
      </w:r>
      <w:r>
        <w:rPr>
          <w:spacing w:val="-3"/>
        </w:rPr>
        <w:tab/>
        <w:t>Yr. of Current Data</w:t>
      </w:r>
      <w:r>
        <w:rPr>
          <w:spacing w:val="-3"/>
        </w:rPr>
        <w:tab/>
      </w:r>
      <w:r>
        <w:rPr>
          <w:spacing w:val="-3"/>
        </w:rPr>
        <w:tab/>
        <w:t>=</w:t>
      </w:r>
      <w:r>
        <w:rPr>
          <w:spacing w:val="-3"/>
        </w:rPr>
        <w:tab/>
        <w:t>Current year, e.g., '20</w:t>
      </w:r>
      <w:r w:rsidR="004D7848">
        <w:rPr>
          <w:spacing w:val="-3"/>
        </w:rPr>
        <w:t>21</w:t>
      </w:r>
      <w:r>
        <w:rPr>
          <w:spacing w:val="-3"/>
        </w:rPr>
        <w:t>';</w:t>
      </w:r>
    </w:p>
    <w:p w14:paraId="098ED32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tab/>
      </w:r>
      <w:r>
        <w:rPr>
          <w:spacing w:val="-3"/>
        </w:rPr>
        <w:tab/>
        <w:t>Hospital Control</w:t>
      </w:r>
      <w:r>
        <w:rPr>
          <w:spacing w:val="-3"/>
        </w:rPr>
        <w:tab/>
      </w:r>
      <w:r>
        <w:rPr>
          <w:spacing w:val="-3"/>
        </w:rPr>
        <w:tab/>
      </w:r>
      <w:r w:rsidR="00A2455B">
        <w:rPr>
          <w:spacing w:val="-3"/>
        </w:rPr>
        <w:tab/>
      </w:r>
      <w:r>
        <w:rPr>
          <w:spacing w:val="-3"/>
        </w:rPr>
        <w:t>=</w:t>
      </w:r>
      <w:r>
        <w:rPr>
          <w:spacing w:val="-3"/>
        </w:rPr>
        <w:tab/>
        <w:t>State, County, City, City</w:t>
      </w:r>
      <w:r>
        <w:rPr>
          <w:spacing w:val="-3"/>
        </w:rPr>
        <w:noBreakHyphen/>
        <w:t xml:space="preserve">County or </w:t>
      </w:r>
    </w:p>
    <w:p w14:paraId="474723E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Hospital District/Authority Government, Nonfederal; </w:t>
      </w:r>
      <w:r>
        <w:rPr>
          <w:spacing w:val="-3"/>
        </w:rPr>
        <w:tab/>
      </w:r>
      <w:r>
        <w:rPr>
          <w:spacing w:val="-3"/>
        </w:rPr>
        <w:tab/>
      </w:r>
    </w:p>
    <w:p w14:paraId="0F386F18" w14:textId="77777777" w:rsidR="001F14B8" w:rsidRDefault="001F14B8" w:rsidP="0084237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Church</w:t>
      </w:r>
      <w:r>
        <w:rPr>
          <w:spacing w:val="-3"/>
        </w:rPr>
        <w:noBreakHyphen/>
        <w:t>Operated or Other Not</w:t>
      </w:r>
      <w:r>
        <w:rPr>
          <w:spacing w:val="-3"/>
        </w:rPr>
        <w:noBreakHyphen/>
        <w:t>For</w:t>
      </w:r>
      <w:r>
        <w:rPr>
          <w:spacing w:val="-3"/>
        </w:rPr>
        <w:noBreakHyphen/>
        <w:t>Profit, Nongovernment;</w:t>
      </w:r>
    </w:p>
    <w:p w14:paraId="030AA4F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Individual, Partnership or Corporation, For</w:t>
      </w:r>
      <w:r>
        <w:rPr>
          <w:spacing w:val="-3"/>
        </w:rPr>
        <w:noBreakHyphen/>
        <w:t>Profit, Nongovernment;</w:t>
      </w:r>
    </w:p>
    <w:p w14:paraId="4A6768E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tab/>
      </w:r>
      <w:r>
        <w:rPr>
          <w:spacing w:val="-3"/>
        </w:rPr>
        <w:tab/>
        <w:t>Hospital Type</w:t>
      </w:r>
      <w:r>
        <w:rPr>
          <w:spacing w:val="-3"/>
        </w:rPr>
        <w:tab/>
      </w:r>
      <w:r>
        <w:rPr>
          <w:spacing w:val="-3"/>
        </w:rPr>
        <w:tab/>
      </w:r>
      <w:r>
        <w:rPr>
          <w:spacing w:val="-3"/>
        </w:rPr>
        <w:tab/>
        <w:t>=</w:t>
      </w:r>
      <w:r>
        <w:rPr>
          <w:spacing w:val="-3"/>
        </w:rPr>
        <w:tab/>
        <w:t>General Medical and Surgical;</w:t>
      </w:r>
    </w:p>
    <w:p w14:paraId="7C2F4EB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Obstetrics and Gynecology;</w:t>
      </w:r>
    </w:p>
    <w:p w14:paraId="3DEB9E3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Eye, Ear, Nose and Throat;</w:t>
      </w:r>
    </w:p>
    <w:p w14:paraId="1320A43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Rehabilitation;</w:t>
      </w:r>
    </w:p>
    <w:p w14:paraId="66492A8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Orthopedic;</w:t>
      </w:r>
    </w:p>
    <w:p w14:paraId="1FF12E4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Other Specialty;</w:t>
      </w:r>
    </w:p>
    <w:p w14:paraId="0288F3D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Children's General Medical and Surgical;</w:t>
      </w:r>
    </w:p>
    <w:p w14:paraId="5B006D9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Children's Eye, Ear, Nose and Throat;</w:t>
      </w:r>
    </w:p>
    <w:p w14:paraId="3A78B01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lastRenderedPageBreak/>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Children's Rehabilitation;</w:t>
      </w:r>
    </w:p>
    <w:p w14:paraId="4309483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Children's Orthopedic;</w:t>
      </w:r>
    </w:p>
    <w:p w14:paraId="56242D3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Children's Other Specialty;</w:t>
      </w:r>
    </w:p>
    <w:p w14:paraId="44E84D0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tab/>
      </w:r>
      <w:r>
        <w:rPr>
          <w:spacing w:val="-3"/>
        </w:rPr>
        <w:tab/>
        <w:t>Length of Stay</w:t>
      </w:r>
      <w:r>
        <w:rPr>
          <w:spacing w:val="-3"/>
        </w:rPr>
        <w:tab/>
      </w:r>
      <w:r>
        <w:rPr>
          <w:spacing w:val="-3"/>
        </w:rPr>
        <w:tab/>
      </w:r>
      <w:r>
        <w:rPr>
          <w:spacing w:val="-3"/>
        </w:rPr>
        <w:tab/>
        <w:t>=</w:t>
      </w:r>
      <w:r>
        <w:rPr>
          <w:spacing w:val="-3"/>
        </w:rPr>
        <w:tab/>
        <w:t>Short</w:t>
      </w:r>
      <w:r>
        <w:rPr>
          <w:spacing w:val="-3"/>
        </w:rPr>
        <w:noBreakHyphen/>
        <w:t>term.</w:t>
      </w:r>
    </w:p>
    <w:p w14:paraId="3E69767A" w14:textId="77777777" w:rsidR="00876A18" w:rsidRDefault="00555330" w:rsidP="007C09A7">
      <w:pPr>
        <w:tabs>
          <w:tab w:val="left" w:pos="-1440"/>
          <w:tab w:val="left" w:pos="45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p>
    <w:p w14:paraId="310943A2" w14:textId="791270D1" w:rsidR="001F14B8" w:rsidRDefault="00876A18" w:rsidP="007C09A7">
      <w:pPr>
        <w:tabs>
          <w:tab w:val="left" w:pos="-1440"/>
          <w:tab w:val="left" w:pos="45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1F14B8">
        <w:rPr>
          <w:i/>
          <w:spacing w:val="-3"/>
        </w:rPr>
        <w:t>Length of Stay (LOS):</w:t>
      </w:r>
    </w:p>
    <w:p w14:paraId="4B74719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D37BD73" w14:textId="77777777" w:rsidR="001F14B8" w:rsidRDefault="001F14B8" w:rsidP="00E73269">
      <w:pPr>
        <w:tabs>
          <w:tab w:val="left" w:pos="-1440"/>
          <w:tab w:val="left" w:pos="-720"/>
          <w:tab w:val="left" w:pos="444"/>
          <w:tab w:val="left" w:pos="7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spacing w:val="-3"/>
        </w:rPr>
      </w:pPr>
      <w:r>
        <w:rPr>
          <w:b/>
          <w:spacing w:val="-3"/>
        </w:rPr>
        <w:t xml:space="preserve">Length of Stay (LOS) </w:t>
      </w:r>
      <w:r>
        <w:rPr>
          <w:spacing w:val="-3"/>
        </w:rPr>
        <w:t>is defined as the following:</w:t>
      </w:r>
    </w:p>
    <w:p w14:paraId="6E6BB2B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4B379A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t>If a separate long-term unit is reported and long-term admissions are greater than one-half of total admissions, then LOS is 2; otherwise LOS is 1.</w:t>
      </w:r>
    </w:p>
    <w:p w14:paraId="644E186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30A7452" w14:textId="77777777" w:rsidR="00B44378" w:rsidRDefault="001F14B8" w:rsidP="0093203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spacing w:val="-3"/>
        </w:rPr>
        <w:tab/>
        <w:t xml:space="preserve">If a separate long-term unit is not reported and the ratio of inpatient days to admissions is thirty or greater, then LOS is 2; otherwise LOS is 1. </w:t>
      </w:r>
      <w:r>
        <w:rPr>
          <w:i/>
          <w:spacing w:val="-3"/>
        </w:rPr>
        <w:tab/>
      </w:r>
    </w:p>
    <w:p w14:paraId="631D25E9" w14:textId="77777777" w:rsidR="00B44378" w:rsidRDefault="00B4437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7044375B" w14:textId="77777777" w:rsidR="001F14B8" w:rsidRDefault="00FF26F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1F14B8">
        <w:rPr>
          <w:i/>
          <w:spacing w:val="-3"/>
        </w:rPr>
        <w:t>Veterans Administration Hospitals:</w:t>
      </w:r>
    </w:p>
    <w:p w14:paraId="040C847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F436E9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17" w:name="UD6K"/>
      <w:bookmarkEnd w:id="217"/>
      <w:r w:rsidR="00FE2758">
        <w:rPr>
          <w:b/>
          <w:spacing w:val="-3"/>
        </w:rPr>
        <w:t>20</w:t>
      </w:r>
      <w:r w:rsidR="000659CF">
        <w:rPr>
          <w:b/>
          <w:spacing w:val="-3"/>
        </w:rPr>
        <w:t>20</w:t>
      </w:r>
      <w:r w:rsidR="004D7848">
        <w:rPr>
          <w:b/>
          <w:spacing w:val="-3"/>
        </w:rPr>
        <w:t xml:space="preserve"> and 2021</w:t>
      </w:r>
      <w:r>
        <w:rPr>
          <w:b/>
          <w:spacing w:val="-3"/>
        </w:rPr>
        <w:t xml:space="preserve"> Veterans Administration Hospitals </w:t>
      </w:r>
      <w:r>
        <w:rPr>
          <w:spacing w:val="-3"/>
        </w:rPr>
        <w:t>are those coded as follows by the American Hospital Association:  Hospital Control = '45'.</w:t>
      </w:r>
    </w:p>
    <w:p w14:paraId="08F5DBF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37EFA56" w14:textId="7EA88788" w:rsidR="00876A18" w:rsidRPr="000C7FAD" w:rsidRDefault="003261E1" w:rsidP="00540E28">
      <w:pPr>
        <w:tabs>
          <w:tab w:val="left" w:pos="720"/>
          <w:tab w:val="left" w:pos="900"/>
        </w:tabs>
        <w:ind w:firstLine="444"/>
        <w:rPr>
          <w:i/>
        </w:rPr>
      </w:pPr>
      <w:r w:rsidRPr="000C7FAD">
        <w:rPr>
          <w:i/>
        </w:rPr>
        <w:fldChar w:fldCharType="begin"/>
      </w:r>
      <w:r w:rsidR="001F14B8" w:rsidRPr="000C7FAD">
        <w:rPr>
          <w:i/>
        </w:rPr>
        <w:instrText xml:space="preserve">PRIVATE </w:instrText>
      </w:r>
      <w:r w:rsidRPr="000C7FAD">
        <w:rPr>
          <w:i/>
        </w:rPr>
        <w:fldChar w:fldCharType="end"/>
      </w:r>
      <w:r w:rsidRPr="000C7FAD">
        <w:rPr>
          <w:i/>
        </w:rPr>
        <w:fldChar w:fldCharType="begin"/>
      </w:r>
      <w:proofErr w:type="spellStart"/>
      <w:proofErr w:type="gramStart"/>
      <w:r w:rsidR="001F14B8" w:rsidRPr="000C7FAD">
        <w:rPr>
          <w:i/>
        </w:rPr>
        <w:instrText>tc</w:instrText>
      </w:r>
      <w:proofErr w:type="spellEnd"/>
      <w:r w:rsidR="001F14B8" w:rsidRPr="000C7FAD">
        <w:rPr>
          <w:i/>
        </w:rPr>
        <w:instrText xml:space="preserve">  \</w:instrText>
      </w:r>
      <w:proofErr w:type="gramEnd"/>
      <w:r w:rsidR="001F14B8" w:rsidRPr="000C7FAD">
        <w:rPr>
          <w:i/>
        </w:rPr>
        <w:instrText>l 3 "</w:instrText>
      </w:r>
      <w:bookmarkStart w:id="218" w:name="_Toc87511706"/>
      <w:r w:rsidR="001F14B8" w:rsidRPr="000C7FAD">
        <w:rPr>
          <w:i/>
        </w:rPr>
        <w:instrText>C-2)</w:instrText>
      </w:r>
      <w:r w:rsidR="001F14B8" w:rsidRPr="000C7FAD">
        <w:rPr>
          <w:i/>
        </w:rPr>
        <w:tab/>
        <w:instrText>Hospital Services (or Facilities)</w:instrText>
      </w:r>
      <w:bookmarkEnd w:id="218"/>
      <w:r w:rsidR="001F14B8" w:rsidRPr="000C7FAD">
        <w:rPr>
          <w:i/>
        </w:rPr>
        <w:instrText>"</w:instrText>
      </w:r>
      <w:r w:rsidRPr="000C7FAD">
        <w:rPr>
          <w:i/>
        </w:rPr>
        <w:fldChar w:fldCharType="end"/>
      </w:r>
      <w:bookmarkStart w:id="219" w:name="_Toc199674694"/>
      <w:r w:rsidR="001F14B8" w:rsidRPr="000C7FAD">
        <w:rPr>
          <w:i/>
        </w:rPr>
        <w:t>Psychiatric Hospitals:</w:t>
      </w:r>
      <w:bookmarkEnd w:id="219"/>
    </w:p>
    <w:p w14:paraId="4F5F216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F91705F" w14:textId="77777777" w:rsidR="0024282B" w:rsidRDefault="001F14B8" w:rsidP="00B4437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20" w:name="UD6D"/>
      <w:bookmarkEnd w:id="220"/>
      <w:r w:rsidR="00FE2758">
        <w:rPr>
          <w:b/>
          <w:spacing w:val="-3"/>
        </w:rPr>
        <w:t>20</w:t>
      </w:r>
      <w:r w:rsidR="000659CF">
        <w:rPr>
          <w:b/>
          <w:spacing w:val="-3"/>
        </w:rPr>
        <w:t>20</w:t>
      </w:r>
      <w:r w:rsidR="00400821">
        <w:rPr>
          <w:b/>
          <w:spacing w:val="-3"/>
        </w:rPr>
        <w:t xml:space="preserve"> and 2021 </w:t>
      </w:r>
      <w:r>
        <w:rPr>
          <w:b/>
          <w:spacing w:val="-3"/>
        </w:rPr>
        <w:t xml:space="preserve">Psychiatric Hospitals </w:t>
      </w:r>
      <w:r w:rsidRPr="00CE2756">
        <w:rPr>
          <w:spacing w:val="-3"/>
        </w:rPr>
        <w:t>provide diagnostic and therapeutic</w:t>
      </w:r>
      <w:r>
        <w:rPr>
          <w:spacing w:val="-3"/>
        </w:rPr>
        <w:t xml:space="preserve"> services to patients with mental or emotional disorders. </w:t>
      </w:r>
    </w:p>
    <w:p w14:paraId="1B95E740" w14:textId="77777777" w:rsidR="007C09A7" w:rsidRDefault="007C09A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60D53CD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i/>
          <w:spacing w:val="-3"/>
        </w:rPr>
        <w:tab/>
        <w:t>Rehabilitation Hospitals:</w:t>
      </w:r>
    </w:p>
    <w:p w14:paraId="6F8C05F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69CD598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21" w:name="UD6E"/>
      <w:bookmarkEnd w:id="221"/>
      <w:r w:rsidR="00FE2758">
        <w:rPr>
          <w:b/>
          <w:spacing w:val="-3"/>
        </w:rPr>
        <w:t>20</w:t>
      </w:r>
      <w:r w:rsidR="000659CF">
        <w:rPr>
          <w:b/>
          <w:spacing w:val="-3"/>
        </w:rPr>
        <w:t>20</w:t>
      </w:r>
      <w:r w:rsidR="00400821">
        <w:rPr>
          <w:b/>
          <w:spacing w:val="-3"/>
        </w:rPr>
        <w:t xml:space="preserve"> and 2021 </w:t>
      </w:r>
      <w:r>
        <w:rPr>
          <w:b/>
          <w:spacing w:val="-3"/>
        </w:rPr>
        <w:t>Rehabilitation Hospitals</w:t>
      </w:r>
      <w:r>
        <w:rPr>
          <w:spacing w:val="-3"/>
        </w:rPr>
        <w:t xml:space="preserve"> provide a comprehensive array of restoration services for </w:t>
      </w:r>
      <w:r w:rsidR="00FE2758">
        <w:rPr>
          <w:spacing w:val="-3"/>
        </w:rPr>
        <w:t xml:space="preserve">people with </w:t>
      </w:r>
      <w:r w:rsidR="005B61CB">
        <w:rPr>
          <w:spacing w:val="-3"/>
        </w:rPr>
        <w:t>disabilities</w:t>
      </w:r>
      <w:r>
        <w:rPr>
          <w:spacing w:val="-3"/>
        </w:rPr>
        <w:t xml:space="preserve"> and all support services necessary to help them attain their maximum functional capacity.</w:t>
      </w:r>
    </w:p>
    <w:p w14:paraId="05F05B80" w14:textId="77777777" w:rsidR="00AD3BE3" w:rsidRDefault="00AD3BE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0F2ED9A" w14:textId="77777777" w:rsidR="002B2EC3" w:rsidRPr="002B2EC3" w:rsidRDefault="002B2EC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spacing w:val="-3"/>
        </w:rPr>
        <w:tab/>
      </w:r>
      <w:r w:rsidRPr="002B2EC3">
        <w:rPr>
          <w:i/>
          <w:spacing w:val="-3"/>
        </w:rPr>
        <w:t>Children’s General Medical and Surgical Hospitals:</w:t>
      </w:r>
    </w:p>
    <w:p w14:paraId="32921E5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AA1B629" w14:textId="77777777" w:rsidR="002B2EC3" w:rsidRDefault="002B2EC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FE2758">
        <w:rPr>
          <w:b/>
          <w:spacing w:val="-3"/>
        </w:rPr>
        <w:t>20</w:t>
      </w:r>
      <w:r w:rsidR="000659CF">
        <w:rPr>
          <w:b/>
          <w:spacing w:val="-3"/>
        </w:rPr>
        <w:t>20</w:t>
      </w:r>
      <w:r w:rsidR="00400821" w:rsidRPr="00400821">
        <w:rPr>
          <w:b/>
          <w:spacing w:val="-3"/>
        </w:rPr>
        <w:t xml:space="preserve"> </w:t>
      </w:r>
      <w:r w:rsidR="00400821">
        <w:rPr>
          <w:b/>
          <w:spacing w:val="-3"/>
        </w:rPr>
        <w:t xml:space="preserve">and 2021 </w:t>
      </w:r>
      <w:r w:rsidRPr="002B2EC3">
        <w:rPr>
          <w:b/>
          <w:spacing w:val="-3"/>
        </w:rPr>
        <w:t>Children’s General Medical and Surgical Hospitals</w:t>
      </w:r>
      <w:r>
        <w:rPr>
          <w:spacing w:val="-3"/>
        </w:rPr>
        <w:t xml:space="preserve"> provide diagnostic and therapeutic services primarily to children</w:t>
      </w:r>
      <w:r w:rsidR="00F2452D">
        <w:rPr>
          <w:spacing w:val="-3"/>
        </w:rPr>
        <w:t xml:space="preserve"> and adolescents </w:t>
      </w:r>
      <w:r>
        <w:rPr>
          <w:spacing w:val="-3"/>
        </w:rPr>
        <w:t>for a variety of medical conditions, both surgical and nonsurgical.</w:t>
      </w:r>
    </w:p>
    <w:p w14:paraId="18D6073B" w14:textId="77777777" w:rsidR="002B2EC3" w:rsidRDefault="002B2EC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5E02F1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i/>
          <w:spacing w:val="-3"/>
        </w:rPr>
        <w:tab/>
        <w:t>Children’s Psychiatric Hospitals:</w:t>
      </w:r>
    </w:p>
    <w:p w14:paraId="647B31D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6534C113" w14:textId="77777777" w:rsidR="00E037BE"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22" w:name="UD6F"/>
      <w:bookmarkEnd w:id="222"/>
      <w:r w:rsidR="00FE2758">
        <w:rPr>
          <w:b/>
          <w:spacing w:val="-3"/>
        </w:rPr>
        <w:t>20</w:t>
      </w:r>
      <w:r w:rsidR="000659CF">
        <w:rPr>
          <w:b/>
          <w:spacing w:val="-3"/>
        </w:rPr>
        <w:t>20</w:t>
      </w:r>
      <w:r w:rsidR="00400821" w:rsidRPr="00400821">
        <w:rPr>
          <w:b/>
          <w:spacing w:val="-3"/>
        </w:rPr>
        <w:t xml:space="preserve"> </w:t>
      </w:r>
      <w:r w:rsidR="00400821">
        <w:rPr>
          <w:b/>
          <w:spacing w:val="-3"/>
        </w:rPr>
        <w:t xml:space="preserve">and 2021 </w:t>
      </w:r>
      <w:r>
        <w:rPr>
          <w:b/>
          <w:spacing w:val="-3"/>
        </w:rPr>
        <w:t xml:space="preserve">Children’s Psychiatric Hospitals </w:t>
      </w:r>
      <w:r w:rsidRPr="00CE2756">
        <w:rPr>
          <w:spacing w:val="-3"/>
        </w:rPr>
        <w:t>provide diagnostic and therapeutic</w:t>
      </w:r>
      <w:r>
        <w:rPr>
          <w:spacing w:val="-3"/>
        </w:rPr>
        <w:t xml:space="preserve"> services primarily to children with mental or emotional disorders.</w:t>
      </w:r>
    </w:p>
    <w:p w14:paraId="33DFF548" w14:textId="77777777" w:rsidR="00883131" w:rsidRDefault="0088313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1D19CE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i/>
          <w:spacing w:val="-3"/>
        </w:rPr>
        <w:tab/>
        <w:t>Acute Long-Term Care Hospitals:</w:t>
      </w:r>
    </w:p>
    <w:p w14:paraId="517D2A4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49CBAFE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23" w:name="UD6G"/>
      <w:bookmarkEnd w:id="223"/>
      <w:r w:rsidR="00FE2758">
        <w:rPr>
          <w:b/>
          <w:spacing w:val="-3"/>
        </w:rPr>
        <w:t>20</w:t>
      </w:r>
      <w:r w:rsidR="000659CF">
        <w:rPr>
          <w:b/>
          <w:spacing w:val="-3"/>
        </w:rPr>
        <w:t>20</w:t>
      </w:r>
      <w:r w:rsidR="00400821" w:rsidRPr="00400821">
        <w:rPr>
          <w:b/>
          <w:spacing w:val="-3"/>
        </w:rPr>
        <w:t xml:space="preserve"> </w:t>
      </w:r>
      <w:r w:rsidR="00400821">
        <w:rPr>
          <w:b/>
          <w:spacing w:val="-3"/>
        </w:rPr>
        <w:t xml:space="preserve">and 2021 </w:t>
      </w:r>
      <w:r>
        <w:rPr>
          <w:b/>
          <w:spacing w:val="-3"/>
        </w:rPr>
        <w:t xml:space="preserve">Acute Long-Term Care Hospitals </w:t>
      </w:r>
      <w:r>
        <w:rPr>
          <w:spacing w:val="-3"/>
        </w:rPr>
        <w:t xml:space="preserve">provide high acuity interdisciplinary services to medically complex patients that require more intensive recuperation and care than </w:t>
      </w:r>
      <w:r>
        <w:rPr>
          <w:spacing w:val="-3"/>
        </w:rPr>
        <w:lastRenderedPageBreak/>
        <w:t>can be provided in a typical nursing facility.</w:t>
      </w:r>
      <w:r>
        <w:rPr>
          <w:b/>
          <w:spacing w:val="-3"/>
        </w:rPr>
        <w:t xml:space="preserve"> </w:t>
      </w:r>
      <w:r>
        <w:rPr>
          <w:spacing w:val="-3"/>
        </w:rPr>
        <w:t xml:space="preserve"> </w:t>
      </w:r>
    </w:p>
    <w:p w14:paraId="570D0003" w14:textId="77777777" w:rsidR="00FA6355" w:rsidRDefault="00FA635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163C00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General Medical and Surgical Hospitals:</w:t>
      </w:r>
    </w:p>
    <w:p w14:paraId="4ACABF2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F154477" w14:textId="77777777" w:rsidR="001F14B8" w:rsidRDefault="001F14B8" w:rsidP="008C630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bookmarkStart w:id="224" w:name="UD6H"/>
      <w:bookmarkEnd w:id="224"/>
      <w:r w:rsidR="00FE2758">
        <w:rPr>
          <w:b/>
          <w:spacing w:val="-3"/>
        </w:rPr>
        <w:t>20</w:t>
      </w:r>
      <w:r w:rsidR="000659CF">
        <w:rPr>
          <w:b/>
          <w:spacing w:val="-3"/>
        </w:rPr>
        <w:t>20</w:t>
      </w:r>
      <w:r w:rsidR="00595B04">
        <w:rPr>
          <w:b/>
          <w:spacing w:val="-3"/>
        </w:rPr>
        <w:t xml:space="preserve"> and 2021</w:t>
      </w:r>
      <w:r>
        <w:rPr>
          <w:b/>
          <w:spacing w:val="-3"/>
        </w:rPr>
        <w:t xml:space="preserve"> General Medical and Surgical Hospitals</w:t>
      </w:r>
      <w:r>
        <w:rPr>
          <w:spacing w:val="-3"/>
        </w:rPr>
        <w:t xml:space="preserve"> provide diagnostic and therapeutic services to patients for a variety of medical conditions, both surgical and nonsurgical.</w:t>
      </w:r>
    </w:p>
    <w:p w14:paraId="54D1AB2C" w14:textId="77777777" w:rsidR="00E577AC" w:rsidRDefault="00E577AC" w:rsidP="008C630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4DF073A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t>Chronic Disease Hospitals:</w:t>
      </w:r>
    </w:p>
    <w:p w14:paraId="1C90BEA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7EE09D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bookmarkStart w:id="225" w:name="UD6I"/>
      <w:bookmarkEnd w:id="225"/>
      <w:r w:rsidR="00FE2758">
        <w:rPr>
          <w:b/>
          <w:spacing w:val="-3"/>
        </w:rPr>
        <w:t>20</w:t>
      </w:r>
      <w:r w:rsidR="000659CF">
        <w:rPr>
          <w:b/>
          <w:spacing w:val="-3"/>
        </w:rPr>
        <w:t>20</w:t>
      </w:r>
      <w:r>
        <w:rPr>
          <w:b/>
          <w:spacing w:val="-3"/>
        </w:rPr>
        <w:t xml:space="preserve"> </w:t>
      </w:r>
      <w:r w:rsidR="00400821">
        <w:rPr>
          <w:b/>
          <w:spacing w:val="-3"/>
        </w:rPr>
        <w:t>and 2021</w:t>
      </w:r>
      <w:r>
        <w:rPr>
          <w:b/>
          <w:spacing w:val="-3"/>
        </w:rPr>
        <w:t xml:space="preserve">Chronic </w:t>
      </w:r>
      <w:r w:rsidRPr="008D7C94">
        <w:rPr>
          <w:b/>
          <w:spacing w:val="-3"/>
        </w:rPr>
        <w:t>Disease Hospitals</w:t>
      </w:r>
      <w:r w:rsidRPr="008D7C94">
        <w:rPr>
          <w:spacing w:val="-3"/>
        </w:rPr>
        <w:t xml:space="preserve"> </w:t>
      </w:r>
      <w:r w:rsidRPr="000015C6">
        <w:rPr>
          <w:spacing w:val="-3"/>
        </w:rPr>
        <w:t xml:space="preserve">provide medical and skilled nursing services to patients with </w:t>
      </w:r>
      <w:r>
        <w:rPr>
          <w:spacing w:val="-3"/>
        </w:rPr>
        <w:t>long-term illnesses who are not in an acute phase, but who require an intensity of services not available in nursing homes.</w:t>
      </w:r>
    </w:p>
    <w:p w14:paraId="01FC77C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D8B5B04" w14:textId="77777777" w:rsidR="00F2452D" w:rsidRPr="006F56B5" w:rsidRDefault="001F14B8" w:rsidP="00F2452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sidR="00F2452D">
        <w:rPr>
          <w:i/>
          <w:spacing w:val="-3"/>
        </w:rPr>
        <w:t>Intellectual Disabilities Hospital</w:t>
      </w:r>
      <w:r w:rsidR="00F2452D" w:rsidRPr="006F56B5">
        <w:rPr>
          <w:i/>
          <w:spacing w:val="-3"/>
        </w:rPr>
        <w:t>:</w:t>
      </w:r>
    </w:p>
    <w:p w14:paraId="762F86DD" w14:textId="77777777" w:rsidR="00F2452D" w:rsidRPr="006F56B5" w:rsidRDefault="00F2452D" w:rsidP="00F2452D">
      <w:pPr>
        <w:tabs>
          <w:tab w:val="left" w:pos="-1440"/>
          <w:tab w:val="left" w:pos="-720"/>
        </w:tabs>
        <w:suppressAutoHyphens/>
        <w:jc w:val="both"/>
        <w:rPr>
          <w:spacing w:val="-3"/>
        </w:rPr>
      </w:pPr>
      <w:r w:rsidRPr="006F56B5">
        <w:rPr>
          <w:spacing w:val="-3"/>
        </w:rPr>
        <w:tab/>
      </w:r>
      <w:r w:rsidRPr="006F56B5">
        <w:rPr>
          <w:spacing w:val="-3"/>
        </w:rPr>
        <w:tab/>
      </w:r>
    </w:p>
    <w:p w14:paraId="1855B809" w14:textId="77777777" w:rsidR="001F14B8" w:rsidRDefault="00F2452D" w:rsidP="002A04E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sidRPr="006F56B5">
        <w:rPr>
          <w:spacing w:val="-3"/>
        </w:rPr>
        <w:tab/>
      </w:r>
      <w:bookmarkStart w:id="226" w:name="UD6J"/>
      <w:bookmarkEnd w:id="226"/>
      <w:r w:rsidR="00FE2758">
        <w:rPr>
          <w:b/>
          <w:spacing w:val="-3"/>
        </w:rPr>
        <w:t>20</w:t>
      </w:r>
      <w:r w:rsidR="000659CF">
        <w:rPr>
          <w:b/>
          <w:spacing w:val="-3"/>
        </w:rPr>
        <w:t>20</w:t>
      </w:r>
      <w:r w:rsidR="00400821" w:rsidRPr="00400821">
        <w:rPr>
          <w:b/>
          <w:spacing w:val="-3"/>
        </w:rPr>
        <w:t xml:space="preserve"> </w:t>
      </w:r>
      <w:r w:rsidR="00400821">
        <w:rPr>
          <w:b/>
          <w:spacing w:val="-3"/>
        </w:rPr>
        <w:t xml:space="preserve">and 2021 </w:t>
      </w:r>
      <w:r>
        <w:rPr>
          <w:b/>
          <w:spacing w:val="-3"/>
        </w:rPr>
        <w:t xml:space="preserve">Intellectual Disabilities Hospital (formerly </w:t>
      </w:r>
      <w:r w:rsidRPr="006F56B5">
        <w:rPr>
          <w:b/>
          <w:spacing w:val="-3"/>
        </w:rPr>
        <w:t>Institution for the Mentally Retarded</w:t>
      </w:r>
      <w:r>
        <w:rPr>
          <w:b/>
          <w:spacing w:val="-3"/>
        </w:rPr>
        <w:t>)</w:t>
      </w:r>
      <w:r w:rsidRPr="006F56B5">
        <w:rPr>
          <w:spacing w:val="-3"/>
        </w:rPr>
        <w:t xml:space="preserve"> provides </w:t>
      </w:r>
      <w:r>
        <w:rPr>
          <w:spacing w:val="-3"/>
        </w:rPr>
        <w:t>health-related care on a regular basis to patients with developmental or intellectual disabilities who cannot be treated in a skilled nursing unit.</w:t>
      </w:r>
      <w:r w:rsidRPr="006F56B5">
        <w:rPr>
          <w:spacing w:val="-3"/>
        </w:rPr>
        <w:t xml:space="preserve"> </w:t>
      </w:r>
    </w:p>
    <w:p w14:paraId="2B81EC8A" w14:textId="77777777" w:rsidR="007C09A7" w:rsidRDefault="007C09A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25C379C" w14:textId="77777777" w:rsidR="00F35407" w:rsidRDefault="00F3540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6CE2E78" w14:textId="076D5876" w:rsidR="001F14B8" w:rsidRPr="005020B4" w:rsidRDefault="001F14B8" w:rsidP="005534B3">
      <w:pPr>
        <w:pStyle w:val="Heading3"/>
        <w:rPr>
          <w:spacing w:val="-3"/>
        </w:rPr>
      </w:pPr>
      <w:r>
        <w:tab/>
      </w:r>
      <w:bookmarkStart w:id="227" w:name="_Toc141275683"/>
      <w:r w:rsidRPr="005020B4">
        <w:t>C-</w:t>
      </w:r>
      <w:r w:rsidR="000F22E0">
        <w:t xml:space="preserve"> </w:t>
      </w:r>
      <w:r w:rsidRPr="005020B4">
        <w:t>2)</w:t>
      </w:r>
      <w:r>
        <w:tab/>
      </w:r>
      <w:r w:rsidRPr="005020B4">
        <w:t>Hospital Services (or Facilities)</w:t>
      </w:r>
      <w:bookmarkEnd w:id="227"/>
    </w:p>
    <w:p w14:paraId="7ED9806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920660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28" w:name="UD6R"/>
      <w:bookmarkEnd w:id="228"/>
      <w:r>
        <w:rPr>
          <w:spacing w:val="-3"/>
        </w:rPr>
        <w:t xml:space="preserve">The number of short term general </w:t>
      </w:r>
      <w:r w:rsidR="00FF26F0">
        <w:rPr>
          <w:spacing w:val="-3"/>
        </w:rPr>
        <w:t xml:space="preserve">and number of short term non-general/long term </w:t>
      </w:r>
      <w:r>
        <w:rPr>
          <w:spacing w:val="-3"/>
        </w:rPr>
        <w:t>hospitals or hospital subsidiaries which report that they provide certain inpat</w:t>
      </w:r>
      <w:r w:rsidR="00FF26F0">
        <w:rPr>
          <w:spacing w:val="-3"/>
        </w:rPr>
        <w:t>ient and outpatient services were</w:t>
      </w:r>
      <w:r>
        <w:rPr>
          <w:spacing w:val="-3"/>
        </w:rPr>
        <w:t xml:space="preserve"> extracted from the 20</w:t>
      </w:r>
      <w:r w:rsidR="002525C9">
        <w:rPr>
          <w:spacing w:val="-3"/>
        </w:rPr>
        <w:t>2</w:t>
      </w:r>
      <w:r w:rsidR="00FA6B11">
        <w:rPr>
          <w:spacing w:val="-3"/>
        </w:rPr>
        <w:t>1</w:t>
      </w:r>
      <w:r>
        <w:rPr>
          <w:spacing w:val="-3"/>
        </w:rPr>
        <w:t xml:space="preserve"> </w:t>
      </w:r>
      <w:r w:rsidRPr="0024282B">
        <w:rPr>
          <w:i/>
          <w:spacing w:val="-3"/>
        </w:rPr>
        <w:t xml:space="preserve">AHA </w:t>
      </w:r>
      <w:r w:rsidR="00C7697E" w:rsidRPr="0024282B">
        <w:rPr>
          <w:i/>
          <w:spacing w:val="-3"/>
        </w:rPr>
        <w:t xml:space="preserve">Annual Survey of Hospitals </w:t>
      </w:r>
      <w:r w:rsidR="00C7697E">
        <w:rPr>
          <w:spacing w:val="-3"/>
        </w:rPr>
        <w:t>(Copyright)</w:t>
      </w:r>
      <w:r>
        <w:rPr>
          <w:spacing w:val="-3"/>
        </w:rPr>
        <w:t xml:space="preserve">.  The availability of a subset of these services are published in the </w:t>
      </w:r>
      <w:r>
        <w:rPr>
          <w:i/>
          <w:spacing w:val="-3"/>
        </w:rPr>
        <w:t>AHA Guide to the Health Care Field</w:t>
      </w:r>
      <w:r>
        <w:rPr>
          <w:spacing w:val="-3"/>
        </w:rPr>
        <w:t xml:space="preserve"> (termed as "Facility Codes") for all hospital types.</w:t>
      </w:r>
    </w:p>
    <w:p w14:paraId="6AF62C2C" w14:textId="77777777" w:rsidR="00B34E9A" w:rsidRDefault="00B34E9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1097EE9" w14:textId="77777777" w:rsidR="00F35407" w:rsidRDefault="00F3540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4566BE9" w14:textId="08E74CE1" w:rsidR="001F14B8" w:rsidRDefault="001F14B8" w:rsidP="005534B3">
      <w:pPr>
        <w:pStyle w:val="Heading3"/>
      </w:pPr>
      <w:bookmarkStart w:id="229" w:name="_Toc87511793"/>
      <w:bookmarkStart w:id="230" w:name="_Toc87511986"/>
      <w:bookmarkStart w:id="231" w:name="_Toc87512121"/>
      <w:bookmarkStart w:id="232" w:name="_Toc87512212"/>
      <w:bookmarkStart w:id="233" w:name="_Toc87512450"/>
      <w:bookmarkStart w:id="234" w:name="_Toc116098268"/>
      <w:r>
        <w:tab/>
      </w:r>
      <w:bookmarkStart w:id="235" w:name="_Toc141275684"/>
      <w:r>
        <w:t>C-</w:t>
      </w:r>
      <w:r w:rsidR="000F22E0">
        <w:t xml:space="preserve"> </w:t>
      </w:r>
      <w:r>
        <w:t>3)</w:t>
      </w:r>
      <w:r>
        <w:tab/>
        <w:t>Hospital Employment</w:t>
      </w:r>
      <w:bookmarkEnd w:id="229"/>
      <w:bookmarkEnd w:id="230"/>
      <w:bookmarkEnd w:id="231"/>
      <w:bookmarkEnd w:id="232"/>
      <w:bookmarkEnd w:id="233"/>
      <w:bookmarkEnd w:id="234"/>
      <w:bookmarkEnd w:id="235"/>
    </w:p>
    <w:p w14:paraId="6276BD7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0501C5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36" w:name="UD6Q"/>
      <w:bookmarkEnd w:id="236"/>
      <w:r w:rsidR="00DC472F">
        <w:rPr>
          <w:b/>
          <w:spacing w:val="-3"/>
        </w:rPr>
        <w:t>2020 and 2021</w:t>
      </w:r>
      <w:r>
        <w:rPr>
          <w:b/>
          <w:spacing w:val="-3"/>
        </w:rPr>
        <w:t xml:space="preserve"> Full</w:t>
      </w:r>
      <w:r>
        <w:rPr>
          <w:b/>
          <w:spacing w:val="-3"/>
        </w:rPr>
        <w:noBreakHyphen/>
        <w:t xml:space="preserve">Time Equivalent Personnel </w:t>
      </w:r>
      <w:r>
        <w:rPr>
          <w:spacing w:val="-3"/>
        </w:rPr>
        <w:t xml:space="preserve">and number of </w:t>
      </w:r>
      <w:r>
        <w:rPr>
          <w:b/>
          <w:spacing w:val="-3"/>
        </w:rPr>
        <w:t xml:space="preserve">Personnel by Occupational Category and Type of Hospital </w:t>
      </w:r>
      <w:r>
        <w:rPr>
          <w:spacing w:val="-3"/>
        </w:rPr>
        <w:t xml:space="preserve">were extracted from the </w:t>
      </w:r>
      <w:r w:rsidR="00DC472F">
        <w:rPr>
          <w:spacing w:val="-3"/>
        </w:rPr>
        <w:t>2020 and 2021</w:t>
      </w:r>
      <w:r w:rsidR="000659CF">
        <w:rPr>
          <w:spacing w:val="-3"/>
        </w:rPr>
        <w:t xml:space="preserve"> </w:t>
      </w:r>
      <w:r w:rsidRPr="0024282B">
        <w:rPr>
          <w:i/>
          <w:spacing w:val="-3"/>
        </w:rPr>
        <w:t xml:space="preserve">AHA </w:t>
      </w:r>
      <w:r w:rsidR="00440410" w:rsidRPr="0024282B">
        <w:rPr>
          <w:i/>
          <w:spacing w:val="-3"/>
        </w:rPr>
        <w:t>Annual Survey of Hospitals</w:t>
      </w:r>
      <w:r w:rsidR="00440410">
        <w:rPr>
          <w:spacing w:val="-3"/>
        </w:rPr>
        <w:t xml:space="preserve"> (Copyright)</w:t>
      </w:r>
      <w:r>
        <w:rPr>
          <w:spacing w:val="-3"/>
        </w:rPr>
        <w:t>, respectively.</w:t>
      </w:r>
    </w:p>
    <w:p w14:paraId="1C5AC98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1F14CA7" w14:textId="77777777" w:rsidR="00E73269"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r>
      <w:r w:rsidR="00E73269">
        <w:rPr>
          <w:i/>
          <w:spacing w:val="-2"/>
          <w:sz w:val="22"/>
        </w:rPr>
        <w:t xml:space="preserve"> </w:t>
      </w:r>
      <w:r>
        <w:rPr>
          <w:i/>
          <w:spacing w:val="-2"/>
          <w:sz w:val="22"/>
        </w:rPr>
        <w:t>Note</w:t>
      </w:r>
      <w:r>
        <w:rPr>
          <w:spacing w:val="-2"/>
          <w:sz w:val="22"/>
        </w:rPr>
        <w:t>:</w:t>
      </w:r>
      <w:r>
        <w:rPr>
          <w:spacing w:val="-2"/>
          <w:sz w:val="22"/>
        </w:rPr>
        <w:tab/>
      </w:r>
    </w:p>
    <w:p w14:paraId="01169563" w14:textId="77777777" w:rsidR="001F14B8" w:rsidRDefault="00E738C5"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Personnel fields </w:t>
      </w:r>
      <w:r>
        <w:rPr>
          <w:spacing w:val="-2"/>
          <w:sz w:val="22"/>
        </w:rPr>
        <w:t>include full-time (35 hours or more) and part-time (less than 35 hours) personnel who were on the hospital/facility payroll at the end of the hospital’s reporting period. Religious orders for whom dollar equivalents were reported are included.  Private duty nurses, volunteers and all personnel whose salary is financed entirely by outside research grants are excluded.  Physicians and dentists who are paid on a fee basis are also excluded.</w:t>
      </w:r>
    </w:p>
    <w:p w14:paraId="5A6DADF6" w14:textId="77777777"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Nursing home personnel </w:t>
      </w:r>
      <w:r>
        <w:rPr>
          <w:spacing w:val="-2"/>
          <w:sz w:val="22"/>
        </w:rPr>
        <w:t>are included in all personnel fields except #FTE Total Hospital Personnel and Total Hospital Personnel, Full-Time and Part-Time.</w:t>
      </w:r>
    </w:p>
    <w:p w14:paraId="3CB79CA5" w14:textId="77777777"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Full</w:t>
      </w:r>
      <w:r>
        <w:rPr>
          <w:b/>
          <w:spacing w:val="-2"/>
          <w:sz w:val="22"/>
        </w:rPr>
        <w:noBreakHyphen/>
        <w:t>time equivalent personnel</w:t>
      </w:r>
      <w:r>
        <w:rPr>
          <w:spacing w:val="-2"/>
          <w:sz w:val="22"/>
        </w:rPr>
        <w:t xml:space="preserve"> are calculated by AHA as the number of full</w:t>
      </w:r>
      <w:r>
        <w:rPr>
          <w:spacing w:val="-2"/>
          <w:sz w:val="22"/>
        </w:rPr>
        <w:noBreakHyphen/>
        <w:t>time personnel plus one</w:t>
      </w:r>
      <w:r>
        <w:rPr>
          <w:spacing w:val="-2"/>
          <w:sz w:val="22"/>
        </w:rPr>
        <w:noBreakHyphen/>
        <w:t>half the number of part</w:t>
      </w:r>
      <w:r>
        <w:rPr>
          <w:spacing w:val="-2"/>
          <w:sz w:val="22"/>
        </w:rPr>
        <w:noBreakHyphen/>
        <w:t>time personnel.</w:t>
      </w:r>
    </w:p>
    <w:p w14:paraId="6B0148EB" w14:textId="77777777"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 FTE Total Facility Personnel for Short Term General Hospitals </w:t>
      </w:r>
      <w:r>
        <w:rPr>
          <w:spacing w:val="-2"/>
          <w:sz w:val="22"/>
        </w:rPr>
        <w:t xml:space="preserve">and for </w:t>
      </w:r>
      <w:r>
        <w:rPr>
          <w:b/>
          <w:spacing w:val="-2"/>
          <w:sz w:val="22"/>
        </w:rPr>
        <w:t>Short</w:t>
      </w:r>
      <w:r>
        <w:rPr>
          <w:b/>
          <w:spacing w:val="-2"/>
          <w:sz w:val="22"/>
        </w:rPr>
        <w:noBreakHyphen/>
        <w:t>Term Non</w:t>
      </w:r>
      <w:r>
        <w:rPr>
          <w:b/>
          <w:spacing w:val="-2"/>
          <w:sz w:val="22"/>
        </w:rPr>
        <w:noBreakHyphen/>
        <w:t xml:space="preserve">General and Long Term Hospitals </w:t>
      </w:r>
      <w:r>
        <w:rPr>
          <w:spacing w:val="-2"/>
          <w:sz w:val="22"/>
        </w:rPr>
        <w:t xml:space="preserve">includes Physicians and </w:t>
      </w:r>
      <w:r>
        <w:rPr>
          <w:spacing w:val="-2"/>
          <w:sz w:val="22"/>
        </w:rPr>
        <w:lastRenderedPageBreak/>
        <w:t>Dentists, R.N.s, L.P.N.s and L.V.Ns, Medical and Dental Residents/Interns, Other Trainees and the AHA category Other Personnel.</w:t>
      </w:r>
    </w:p>
    <w:p w14:paraId="2B575D8D" w14:textId="77777777"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 FTE Other Trainees </w:t>
      </w:r>
      <w:r>
        <w:rPr>
          <w:spacing w:val="-2"/>
          <w:sz w:val="22"/>
        </w:rPr>
        <w:t>includes all trainees except Medical and Dental Residents/Interns.</w:t>
      </w:r>
    </w:p>
    <w:p w14:paraId="51ACBF91" w14:textId="77777777"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FTE All Other Personnel for Veteran's Hospitals</w:t>
      </w:r>
      <w:r>
        <w:rPr>
          <w:spacing w:val="-2"/>
          <w:sz w:val="22"/>
        </w:rPr>
        <w:t xml:space="preserve"> includes L.P.N.s and L.V.N.s, Medical and Dental Residents/Interns, Other Trainees and the AHA category Other Personnel.</w:t>
      </w:r>
    </w:p>
    <w:p w14:paraId="6B3DF33E" w14:textId="77777777" w:rsidR="00291E7E" w:rsidRDefault="0030535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Beginning with 2010 data, v</w:t>
      </w:r>
      <w:r w:rsidR="00EE79AF">
        <w:rPr>
          <w:spacing w:val="-2"/>
          <w:sz w:val="22"/>
        </w:rPr>
        <w:t xml:space="preserve">acancy data are reported for hospital personnel. </w:t>
      </w:r>
      <w:r>
        <w:rPr>
          <w:spacing w:val="-2"/>
          <w:sz w:val="22"/>
        </w:rPr>
        <w:t xml:space="preserve"> </w:t>
      </w:r>
      <w:r w:rsidR="00EE79AF">
        <w:rPr>
          <w:spacing w:val="-2"/>
          <w:sz w:val="22"/>
        </w:rPr>
        <w:t>A vacancy is defined as a budgeted staff position which is unfilled as of the last day of the reporting period and for which the hospital is actively seeking either a full-time or part-time permanent replacement. The number reported is as of the last day of the hospital’s reporting period.</w:t>
      </w:r>
    </w:p>
    <w:p w14:paraId="7B06C3D1" w14:textId="41934B8D" w:rsidR="00C63FA3" w:rsidRPr="00540E28" w:rsidRDefault="00621EA6" w:rsidP="00540E28">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Data are carried on the AHRF for the following U.S. territories: Puerto Rico, Guam and the US Virgin Islands.</w:t>
      </w:r>
    </w:p>
    <w:p w14:paraId="4D93357E" w14:textId="77777777" w:rsidR="001F14B8" w:rsidRDefault="001F14B8" w:rsidP="001D14B6">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bookmarkStart w:id="237" w:name="_Toc87511794"/>
      <w:bookmarkStart w:id="238" w:name="_Toc87511987"/>
      <w:bookmarkStart w:id="239" w:name="_Toc87512122"/>
      <w:bookmarkStart w:id="240" w:name="_Toc87512213"/>
      <w:bookmarkStart w:id="241" w:name="_Toc87512451"/>
      <w:bookmarkStart w:id="242" w:name="_Toc116098269"/>
    </w:p>
    <w:p w14:paraId="2377F353" w14:textId="77777777" w:rsidR="00F35407" w:rsidRDefault="00F35407" w:rsidP="001D14B6">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p>
    <w:p w14:paraId="4BBE74BE" w14:textId="2C7D02E3" w:rsidR="00EE79AF" w:rsidRDefault="00EE79AF" w:rsidP="00EE79AF">
      <w:pPr>
        <w:pStyle w:val="Heading3"/>
        <w:tabs>
          <w:tab w:val="left" w:pos="720"/>
          <w:tab w:val="left" w:pos="810"/>
          <w:tab w:val="left" w:pos="900"/>
        </w:tabs>
        <w:ind w:firstLine="720"/>
        <w:rPr>
          <w:rFonts w:cs="Times New Roman"/>
          <w:szCs w:val="24"/>
        </w:rPr>
      </w:pPr>
      <w:bookmarkStart w:id="243" w:name="_Toc141275685"/>
      <w:r>
        <w:rPr>
          <w:rFonts w:cs="Times New Roman"/>
          <w:szCs w:val="24"/>
        </w:rPr>
        <w:t>C-</w:t>
      </w:r>
      <w:r w:rsidR="000F22E0">
        <w:rPr>
          <w:rFonts w:cs="Times New Roman"/>
          <w:szCs w:val="24"/>
        </w:rPr>
        <w:t xml:space="preserve"> </w:t>
      </w:r>
      <w:r>
        <w:rPr>
          <w:rFonts w:cs="Times New Roman"/>
          <w:szCs w:val="24"/>
        </w:rPr>
        <w:t>4)</w:t>
      </w:r>
      <w:r>
        <w:rPr>
          <w:rFonts w:cs="Times New Roman"/>
          <w:szCs w:val="24"/>
        </w:rPr>
        <w:tab/>
        <w:t>Medicare Fee-For-Service Readmission Data</w:t>
      </w:r>
      <w:bookmarkEnd w:id="243"/>
    </w:p>
    <w:p w14:paraId="649182B3" w14:textId="77777777" w:rsidR="00EE79AF"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2"/>
          <w:szCs w:val="22"/>
        </w:rPr>
      </w:pPr>
    </w:p>
    <w:p w14:paraId="3D4FF986" w14:textId="77777777" w:rsidR="00D57B49" w:rsidRPr="00692DF1" w:rsidRDefault="00EE79AF" w:rsidP="00D57B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244" w:name="UD29A"/>
      <w:r w:rsidR="00D57B49">
        <w:rPr>
          <w:spacing w:val="-3"/>
        </w:rPr>
        <w:tab/>
      </w:r>
      <w:r w:rsidR="00D57B49" w:rsidRPr="006A1BD2">
        <w:rPr>
          <w:b/>
          <w:spacing w:val="-3"/>
        </w:rPr>
        <w:t xml:space="preserve">The </w:t>
      </w:r>
      <w:r w:rsidR="008904F7">
        <w:rPr>
          <w:b/>
          <w:spacing w:val="-3"/>
        </w:rPr>
        <w:t>20</w:t>
      </w:r>
      <w:r w:rsidR="00400821">
        <w:rPr>
          <w:b/>
          <w:spacing w:val="-3"/>
        </w:rPr>
        <w:t>20</w:t>
      </w:r>
      <w:r w:rsidR="008904F7">
        <w:rPr>
          <w:b/>
          <w:spacing w:val="-3"/>
        </w:rPr>
        <w:t xml:space="preserve"> and 20</w:t>
      </w:r>
      <w:r w:rsidR="00400821">
        <w:rPr>
          <w:b/>
          <w:spacing w:val="-3"/>
        </w:rPr>
        <w:t>21</w:t>
      </w:r>
      <w:r w:rsidR="00D57B49" w:rsidRPr="006A1BD2">
        <w:rPr>
          <w:b/>
          <w:spacing w:val="-3"/>
        </w:rPr>
        <w:t xml:space="preserve"> Medicare Fee-For-Service Readmission data </w:t>
      </w:r>
      <w:r w:rsidR="00D57B49" w:rsidRPr="006A1BD2">
        <w:rPr>
          <w:spacing w:val="-3"/>
        </w:rPr>
        <w:t>are from the Geographic Variation Public Use File (</w:t>
      </w:r>
      <w:r w:rsidR="00A929FF" w:rsidRPr="003B4685">
        <w:rPr>
          <w:spacing w:val="-3"/>
        </w:rPr>
        <w:t>February 2023</w:t>
      </w:r>
      <w:r w:rsidR="00D57B49" w:rsidRPr="006A1BD2">
        <w:rPr>
          <w:spacing w:val="-3"/>
        </w:rPr>
        <w:t xml:space="preserve">), Centers for Medicare and Medicaid Services (CMS). </w:t>
      </w:r>
      <w:r w:rsidR="008904F7">
        <w:rPr>
          <w:spacing w:val="-3"/>
        </w:rPr>
        <w:t xml:space="preserve">The </w:t>
      </w:r>
      <w:r w:rsidR="003B4685">
        <w:rPr>
          <w:spacing w:val="-3"/>
        </w:rPr>
        <w:t>February 2023</w:t>
      </w:r>
      <w:r w:rsidR="008904F7">
        <w:rPr>
          <w:spacing w:val="-3"/>
        </w:rPr>
        <w:t xml:space="preserve"> Geographic Variation Public Use File includes data for 2007 through 20</w:t>
      </w:r>
      <w:r w:rsidR="00400821">
        <w:rPr>
          <w:spacing w:val="-3"/>
        </w:rPr>
        <w:t>21</w:t>
      </w:r>
      <w:r w:rsidR="008904F7">
        <w:rPr>
          <w:spacing w:val="-3"/>
        </w:rPr>
        <w:t xml:space="preserve">; this update supersedes data on earlier releases. </w:t>
      </w:r>
      <w:r w:rsidR="00042420">
        <w:rPr>
          <w:spacing w:val="-3"/>
        </w:rPr>
        <w:t xml:space="preserve">These </w:t>
      </w:r>
      <w:r w:rsidR="00D57B49" w:rsidRPr="006A1BD2">
        <w:rPr>
          <w:spacing w:val="-3"/>
        </w:rPr>
        <w:t>public use file</w:t>
      </w:r>
      <w:r w:rsidR="00042420">
        <w:rPr>
          <w:spacing w:val="-3"/>
        </w:rPr>
        <w:t>s</w:t>
      </w:r>
      <w:r w:rsidR="00D57B49" w:rsidRPr="006A1BD2">
        <w:rPr>
          <w:spacing w:val="-3"/>
        </w:rPr>
        <w:t xml:space="preserve"> </w:t>
      </w:r>
      <w:r w:rsidR="00042420">
        <w:rPr>
          <w:spacing w:val="-3"/>
        </w:rPr>
        <w:t>are</w:t>
      </w:r>
      <w:r w:rsidR="00D57B49" w:rsidRPr="006A1BD2">
        <w:rPr>
          <w:spacing w:val="-3"/>
        </w:rPr>
        <w:t xml:space="preserve"> based primarily on information from CMS’s Chronic Condition Data Warehouse (CCW), which contains 100 percent of Medicare claims for beneficiaries who are enrolled in the fee-for-service (FFS) program as well as enrollment and eligibility data. </w:t>
      </w:r>
    </w:p>
    <w:bookmarkEnd w:id="244"/>
    <w:p w14:paraId="4024641E" w14:textId="77777777" w:rsidR="00EE79AF" w:rsidRDefault="00EE79AF" w:rsidP="00D073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4F21B5F4" w14:textId="77777777" w:rsidR="00EE79AF"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Data include Medicare beneficiaries who have no months of HMO enrollment and both Part A (hospital insurance) and Part B (medical insurance) for whatever portion of the year they are covered by FFS Medicare (i.e., they have no months of A-only or B-only coverage). Beneficiaries who died in the year are included.</w:t>
      </w:r>
    </w:p>
    <w:p w14:paraId="5B4E306C" w14:textId="77777777" w:rsidR="00EE79AF"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1A496D1" w14:textId="77777777" w:rsidR="00EE79AF"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Medicare Beneficiary FFS Hospital Readmission Rate has two decimals.</w:t>
      </w:r>
      <w:r>
        <w:rPr>
          <w:spacing w:val="-3"/>
        </w:rPr>
        <w:tab/>
      </w:r>
      <w:r>
        <w:rPr>
          <w:spacing w:val="-3"/>
        </w:rPr>
        <w:tab/>
      </w:r>
    </w:p>
    <w:p w14:paraId="023ACC3C" w14:textId="77777777" w:rsidR="000F278F" w:rsidRDefault="000F278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4B9DA63" w14:textId="77777777" w:rsidR="00E73269"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96"/>
        <w:jc w:val="both"/>
        <w:rPr>
          <w:spacing w:val="-2"/>
          <w:sz w:val="22"/>
        </w:rPr>
      </w:pPr>
      <w:r>
        <w:rPr>
          <w:spacing w:val="-2"/>
          <w:sz w:val="22"/>
        </w:rPr>
        <w:tab/>
      </w:r>
      <w:r>
        <w:rPr>
          <w:spacing w:val="-2"/>
          <w:sz w:val="22"/>
        </w:rPr>
        <w:tab/>
      </w:r>
      <w:r w:rsidR="00E73269">
        <w:rPr>
          <w:spacing w:val="-2"/>
          <w:sz w:val="22"/>
        </w:rPr>
        <w:t xml:space="preserve"> </w:t>
      </w:r>
      <w:r>
        <w:rPr>
          <w:i/>
          <w:spacing w:val="-2"/>
          <w:sz w:val="22"/>
        </w:rPr>
        <w:t>Note</w:t>
      </w:r>
      <w:r w:rsidR="00E73269">
        <w:rPr>
          <w:i/>
          <w:spacing w:val="-2"/>
          <w:sz w:val="22"/>
        </w:rPr>
        <w:t>:</w:t>
      </w:r>
      <w:r>
        <w:rPr>
          <w:spacing w:val="-2"/>
          <w:sz w:val="22"/>
        </w:rPr>
        <w:tab/>
      </w:r>
    </w:p>
    <w:p w14:paraId="08FBD17A" w14:textId="77777777" w:rsidR="00EE79AF" w:rsidRDefault="00EE79AF" w:rsidP="00982683">
      <w:pPr>
        <w:numPr>
          <w:ilvl w:val="0"/>
          <w:numId w:val="48"/>
        </w:numPr>
        <w:tabs>
          <w:tab w:val="left" w:pos="-1440"/>
          <w:tab w:val="left" w:pos="-720"/>
          <w:tab w:val="left" w:pos="444"/>
          <w:tab w:val="left" w:pos="799"/>
          <w:tab w:val="left" w:pos="1243"/>
          <w:tab w:val="left" w:pos="1800"/>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 xml:space="preserve">Data are suppressed where count of beneficiaries is less than </w:t>
      </w:r>
      <w:r w:rsidR="00B72254">
        <w:rPr>
          <w:iCs/>
          <w:spacing w:val="-2"/>
          <w:sz w:val="22"/>
        </w:rPr>
        <w:t>11</w:t>
      </w:r>
      <w:r>
        <w:rPr>
          <w:iCs/>
          <w:spacing w:val="-2"/>
          <w:sz w:val="22"/>
        </w:rPr>
        <w:t>.</w:t>
      </w:r>
    </w:p>
    <w:p w14:paraId="3F9FE0B4" w14:textId="77777777" w:rsidR="00EE79AF" w:rsidRDefault="00EE79AF" w:rsidP="00982683">
      <w:pPr>
        <w:numPr>
          <w:ilvl w:val="0"/>
          <w:numId w:val="48"/>
        </w:numPr>
        <w:tabs>
          <w:tab w:val="left" w:pos="-1440"/>
          <w:tab w:val="left" w:pos="-720"/>
          <w:tab w:val="left" w:pos="444"/>
          <w:tab w:val="left" w:pos="799"/>
          <w:tab w:val="left" w:pos="1243"/>
          <w:tab w:val="left" w:pos="1800"/>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Medicare Beneficiary FFS Acute Hospital Readmission is the total count of inpatient readmissions within 30 days of an acute hospital stay during the reference period. Medicare Beneficiary FFS Hospital Readmission Rate is the percent of inpatient readmissions within 30 days of an acute hospital stay during the reference period.</w:t>
      </w:r>
    </w:p>
    <w:p w14:paraId="737C39BF" w14:textId="77777777" w:rsidR="00EE79AF" w:rsidRDefault="00576F59" w:rsidP="00982683">
      <w:pPr>
        <w:pStyle w:val="ListParagraph"/>
        <w:widowControl/>
        <w:numPr>
          <w:ilvl w:val="0"/>
          <w:numId w:val="48"/>
        </w:numPr>
        <w:tabs>
          <w:tab w:val="left" w:pos="-1440"/>
          <w:tab w:val="left" w:pos="-720"/>
          <w:tab w:val="left" w:pos="799"/>
          <w:tab w:val="left" w:pos="1243"/>
          <w:tab w:val="left" w:pos="1800"/>
          <w:tab w:val="left" w:pos="19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szCs w:val="22"/>
        </w:rPr>
      </w:pPr>
      <w:r>
        <w:rPr>
          <w:iCs/>
          <w:spacing w:val="-2"/>
          <w:sz w:val="22"/>
        </w:rPr>
        <w:t xml:space="preserve">Data are reported for the </w:t>
      </w:r>
      <w:r w:rsidR="001A4AD9">
        <w:rPr>
          <w:iCs/>
          <w:spacing w:val="-2"/>
          <w:sz w:val="22"/>
        </w:rPr>
        <w:t xml:space="preserve">US </w:t>
      </w:r>
      <w:r>
        <w:rPr>
          <w:iCs/>
          <w:spacing w:val="-2"/>
          <w:sz w:val="22"/>
        </w:rPr>
        <w:t>Virgin Islands</w:t>
      </w:r>
      <w:r w:rsidR="00BA2FF1">
        <w:rPr>
          <w:iCs/>
          <w:spacing w:val="-2"/>
          <w:sz w:val="22"/>
        </w:rPr>
        <w:t>.</w:t>
      </w:r>
    </w:p>
    <w:p w14:paraId="7FC044DA" w14:textId="77777777" w:rsidR="007C71A6" w:rsidRDefault="007C71A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p>
    <w:p w14:paraId="0E1E51C4" w14:textId="77777777" w:rsidR="00F35407" w:rsidRDefault="00F3540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p>
    <w:p w14:paraId="3C337557" w14:textId="52E49A1F" w:rsidR="00993BBE" w:rsidRPr="00C057A5" w:rsidRDefault="00993BBE" w:rsidP="00DC03FD">
      <w:pPr>
        <w:pStyle w:val="Heading3"/>
      </w:pPr>
      <w:r>
        <w:tab/>
      </w:r>
      <w:bookmarkStart w:id="245" w:name="_Toc141275686"/>
      <w:r w:rsidRPr="00C057A5">
        <w:t>C-</w:t>
      </w:r>
      <w:r w:rsidR="000F22E0">
        <w:t xml:space="preserve"> </w:t>
      </w:r>
      <w:r>
        <w:t>5</w:t>
      </w:r>
      <w:r w:rsidRPr="00C057A5">
        <w:t>)</w:t>
      </w:r>
      <w:r w:rsidRPr="00C057A5">
        <w:tab/>
      </w:r>
      <w:r>
        <w:t>Preventable Hospital Stays Rate</w:t>
      </w:r>
      <w:bookmarkEnd w:id="245"/>
    </w:p>
    <w:p w14:paraId="1D2959BB" w14:textId="77777777" w:rsidR="00993BBE" w:rsidRPr="003F1C16" w:rsidRDefault="00993BBE" w:rsidP="00993B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rPr>
      </w:pPr>
    </w:p>
    <w:p w14:paraId="5C356E04" w14:textId="77128352" w:rsidR="002A04E6" w:rsidRDefault="00993BBE" w:rsidP="00FA635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rPr>
      </w:pPr>
      <w:r w:rsidRPr="003F1C16">
        <w:rPr>
          <w:bCs/>
          <w:spacing w:val="-3"/>
        </w:rPr>
        <w:tab/>
      </w:r>
      <w:r w:rsidRPr="003F1C16">
        <w:rPr>
          <w:bCs/>
          <w:spacing w:val="-3"/>
        </w:rPr>
        <w:tab/>
      </w:r>
      <w:bookmarkStart w:id="246" w:name="UD29D"/>
      <w:r w:rsidR="00DF3DB4" w:rsidRPr="00595B04">
        <w:rPr>
          <w:bCs/>
          <w:spacing w:val="-3"/>
        </w:rPr>
        <w:t xml:space="preserve">The </w:t>
      </w:r>
      <w:r w:rsidR="00400821" w:rsidRPr="00595B04">
        <w:rPr>
          <w:b/>
          <w:bCs/>
          <w:spacing w:val="-3"/>
        </w:rPr>
        <w:t>2020</w:t>
      </w:r>
      <w:r w:rsidR="00DF3DB4" w:rsidRPr="00595B04">
        <w:rPr>
          <w:b/>
          <w:bCs/>
          <w:spacing w:val="-3"/>
        </w:rPr>
        <w:t xml:space="preserve"> Preventable Hospital Stays Rate</w:t>
      </w:r>
      <w:r w:rsidR="00DF3DB4" w:rsidRPr="00595B04">
        <w:rPr>
          <w:bCs/>
          <w:spacing w:val="-3"/>
        </w:rPr>
        <w:t xml:space="preserve"> data are from the County Health Ranking (CHR) 20</w:t>
      </w:r>
      <w:r w:rsidR="00400821" w:rsidRPr="00595B04">
        <w:rPr>
          <w:bCs/>
          <w:spacing w:val="-3"/>
        </w:rPr>
        <w:t>23</w:t>
      </w:r>
      <w:r w:rsidR="00DF3DB4" w:rsidRPr="00595B04">
        <w:rPr>
          <w:bCs/>
          <w:spacing w:val="-3"/>
        </w:rPr>
        <w:t xml:space="preserve"> Trends Data file.</w:t>
      </w:r>
      <w:r w:rsidR="00DF3DB4">
        <w:rPr>
          <w:bCs/>
          <w:spacing w:val="-3"/>
        </w:rPr>
        <w:t xml:space="preserve"> </w:t>
      </w:r>
      <w:r w:rsidR="00400821" w:rsidRPr="002449C5">
        <w:rPr>
          <w:bCs/>
          <w:spacing w:val="-3"/>
        </w:rPr>
        <w:t xml:space="preserve">The </w:t>
      </w:r>
      <w:r w:rsidR="00400821" w:rsidRPr="002449C5">
        <w:rPr>
          <w:b/>
          <w:bCs/>
          <w:spacing w:val="-3"/>
        </w:rPr>
        <w:t>201</w:t>
      </w:r>
      <w:r w:rsidR="00400821">
        <w:rPr>
          <w:b/>
          <w:bCs/>
          <w:spacing w:val="-3"/>
        </w:rPr>
        <w:t>9</w:t>
      </w:r>
      <w:r w:rsidR="00400821" w:rsidRPr="002449C5">
        <w:rPr>
          <w:b/>
          <w:bCs/>
          <w:spacing w:val="-3"/>
        </w:rPr>
        <w:t xml:space="preserve"> </w:t>
      </w:r>
      <w:r w:rsidR="00400821">
        <w:rPr>
          <w:b/>
          <w:bCs/>
          <w:spacing w:val="-3"/>
        </w:rPr>
        <w:t>P</w:t>
      </w:r>
      <w:r w:rsidR="00400821" w:rsidRPr="002449C5">
        <w:rPr>
          <w:b/>
          <w:bCs/>
          <w:spacing w:val="-3"/>
        </w:rPr>
        <w:t>reventable Hospital Stays Rate</w:t>
      </w:r>
      <w:r w:rsidR="00400821" w:rsidRPr="002449C5">
        <w:rPr>
          <w:bCs/>
          <w:spacing w:val="-3"/>
        </w:rPr>
        <w:t xml:space="preserve"> data are from the County Health Ranking (CHR) 20</w:t>
      </w:r>
      <w:r w:rsidR="00400821">
        <w:rPr>
          <w:bCs/>
          <w:spacing w:val="-3"/>
        </w:rPr>
        <w:t>22</w:t>
      </w:r>
      <w:r w:rsidR="00400821" w:rsidRPr="002449C5">
        <w:rPr>
          <w:bCs/>
          <w:spacing w:val="-3"/>
        </w:rPr>
        <w:t xml:space="preserve"> Trends </w:t>
      </w:r>
      <w:r w:rsidR="00400821">
        <w:rPr>
          <w:bCs/>
          <w:spacing w:val="-3"/>
        </w:rPr>
        <w:t xml:space="preserve">Data file. </w:t>
      </w:r>
      <w:r w:rsidR="00CD1A5A">
        <w:rPr>
          <w:bCs/>
          <w:spacing w:val="-3"/>
        </w:rPr>
        <w:t>The data source</w:t>
      </w:r>
      <w:r w:rsidR="00042420">
        <w:rPr>
          <w:bCs/>
          <w:spacing w:val="-3"/>
        </w:rPr>
        <w:t xml:space="preserve"> for these files</w:t>
      </w:r>
      <w:r w:rsidR="00CD1A5A">
        <w:rPr>
          <w:bCs/>
          <w:spacing w:val="-3"/>
        </w:rPr>
        <w:t xml:space="preserve"> is t</w:t>
      </w:r>
      <w:r w:rsidR="00707147" w:rsidRPr="002449C5">
        <w:rPr>
          <w:bCs/>
          <w:spacing w:val="-3"/>
        </w:rPr>
        <w:t xml:space="preserve">he Centers for Medicare &amp; Medicaid Services Office of Minority Health’s Mapping Medicare Disparities (MMD) Tool. For more information regarding these data, the CHR website </w:t>
      </w:r>
      <w:hyperlink r:id="rId24" w:history="1">
        <w:r w:rsidR="00707147" w:rsidRPr="002449C5">
          <w:rPr>
            <w:bCs/>
            <w:color w:val="0000FF"/>
            <w:spacing w:val="-3"/>
            <w:u w:val="single"/>
          </w:rPr>
          <w:t>http://www.countyhealthrankings.org</w:t>
        </w:r>
      </w:hyperlink>
      <w:r w:rsidR="00707147" w:rsidRPr="002449C5">
        <w:rPr>
          <w:bCs/>
          <w:spacing w:val="-3"/>
        </w:rPr>
        <w:t xml:space="preserve"> should be referenced. The method for calculating Preventable Hospitals Stays Rate has changed from the original fields. Please read the notes below for the current methodology.</w:t>
      </w:r>
      <w:bookmarkEnd w:id="246"/>
    </w:p>
    <w:p w14:paraId="08CA74D6" w14:textId="77777777" w:rsidR="00302E5C" w:rsidRDefault="00302E5C" w:rsidP="002A04E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rPr>
      </w:pPr>
    </w:p>
    <w:p w14:paraId="59F0E000" w14:textId="77777777" w:rsidR="00707147" w:rsidRPr="002449C5" w:rsidRDefault="00707147" w:rsidP="00D07349">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sidRPr="002449C5">
        <w:rPr>
          <w:i/>
          <w:iCs/>
          <w:spacing w:val="-3"/>
          <w:sz w:val="22"/>
          <w:szCs w:val="22"/>
        </w:rPr>
        <w:tab/>
      </w:r>
      <w:r w:rsidRPr="002449C5">
        <w:rPr>
          <w:i/>
          <w:iCs/>
          <w:spacing w:val="-3"/>
          <w:sz w:val="22"/>
          <w:szCs w:val="22"/>
        </w:rPr>
        <w:tab/>
        <w:t>Note:</w:t>
      </w:r>
      <w:r w:rsidRPr="002449C5">
        <w:rPr>
          <w:i/>
          <w:iCs/>
          <w:spacing w:val="-3"/>
          <w:sz w:val="22"/>
          <w:szCs w:val="22"/>
        </w:rPr>
        <w:tab/>
      </w:r>
    </w:p>
    <w:p w14:paraId="08CE4AED" w14:textId="77777777" w:rsidR="00707147" w:rsidRDefault="00707147" w:rsidP="00982683">
      <w:pPr>
        <w:numPr>
          <w:ilvl w:val="0"/>
          <w:numId w:val="9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2449C5">
        <w:rPr>
          <w:iCs/>
          <w:spacing w:val="-3"/>
          <w:sz w:val="22"/>
          <w:szCs w:val="22"/>
        </w:rPr>
        <w:t>Preventable Hospital Stays is the hospital discharge rate for ambulatory care-sensitive conditions per 100,000 fee-for-service Medicare enrollees ages 18 and older. This measure is age-adjusted.</w:t>
      </w:r>
    </w:p>
    <w:p w14:paraId="6D1D214A" w14:textId="77777777" w:rsidR="0078049F" w:rsidRPr="00375D22" w:rsidRDefault="0078049F" w:rsidP="00982683">
      <w:pPr>
        <w:numPr>
          <w:ilvl w:val="0"/>
          <w:numId w:val="9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375D22">
        <w:rPr>
          <w:iCs/>
          <w:spacing w:val="-3"/>
          <w:sz w:val="22"/>
          <w:szCs w:val="22"/>
        </w:rPr>
        <w:t>As noted above, effective with the CHR 2019 Trends Data file, the data source and the method for calculating Preventable Hospital Stay</w:t>
      </w:r>
      <w:r w:rsidR="00D449C4" w:rsidRPr="00375D22">
        <w:rPr>
          <w:iCs/>
          <w:spacing w:val="-3"/>
          <w:sz w:val="22"/>
          <w:szCs w:val="22"/>
        </w:rPr>
        <w:t>s</w:t>
      </w:r>
      <w:r w:rsidRPr="00375D22">
        <w:rPr>
          <w:iCs/>
          <w:spacing w:val="-3"/>
          <w:sz w:val="22"/>
          <w:szCs w:val="22"/>
        </w:rPr>
        <w:t xml:space="preserve"> Rate have c</w:t>
      </w:r>
      <w:r w:rsidR="00CD1A5A" w:rsidRPr="00375D22">
        <w:rPr>
          <w:iCs/>
          <w:spacing w:val="-3"/>
          <w:sz w:val="22"/>
          <w:szCs w:val="22"/>
        </w:rPr>
        <w:t>hanged from prior years and the</w:t>
      </w:r>
      <w:r w:rsidRPr="00375D22">
        <w:rPr>
          <w:iCs/>
          <w:spacing w:val="-3"/>
          <w:sz w:val="22"/>
          <w:szCs w:val="22"/>
        </w:rPr>
        <w:t xml:space="preserve"> data on the current AHRF cannot be compared to earlier years.</w:t>
      </w:r>
    </w:p>
    <w:p w14:paraId="119300C2" w14:textId="77777777" w:rsidR="00613AA4" w:rsidRPr="00613AA4" w:rsidRDefault="00707147" w:rsidP="00982683">
      <w:pPr>
        <w:numPr>
          <w:ilvl w:val="0"/>
          <w:numId w:val="9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2449C5">
        <w:rPr>
          <w:iCs/>
          <w:spacing w:val="-3"/>
          <w:sz w:val="22"/>
          <w:szCs w:val="22"/>
        </w:rPr>
        <w:t xml:space="preserve">Ambulatory care-sensitive conditions include: </w:t>
      </w:r>
      <w:r w:rsidRPr="002449C5">
        <w:rPr>
          <w:sz w:val="22"/>
          <w:szCs w:val="22"/>
          <w:shd w:val="clear" w:color="auto" w:fill="FFFFFF"/>
        </w:rPr>
        <w:t xml:space="preserve">diabetes with short- or long-term complications, uncontrolled diabetes without complications, </w:t>
      </w:r>
      <w:proofErr w:type="gramStart"/>
      <w:r w:rsidRPr="002449C5">
        <w:rPr>
          <w:sz w:val="22"/>
          <w:szCs w:val="22"/>
          <w:shd w:val="clear" w:color="auto" w:fill="FFFFFF"/>
        </w:rPr>
        <w:t>diabetes</w:t>
      </w:r>
      <w:proofErr w:type="gramEnd"/>
      <w:r w:rsidRPr="002449C5">
        <w:rPr>
          <w:sz w:val="22"/>
          <w:szCs w:val="22"/>
          <w:shd w:val="clear" w:color="auto" w:fill="FFFFFF"/>
        </w:rPr>
        <w:t xml:space="preserve"> with lower-extremity amputation, chronic obstructive pulmonary disease, asthma, hypertension, heart failure, dehydration, bacterial pneumonia, or urinary tract infection</w:t>
      </w:r>
      <w:r w:rsidRPr="002449C5">
        <w:rPr>
          <w:iCs/>
          <w:spacing w:val="-3"/>
          <w:sz w:val="22"/>
          <w:szCs w:val="22"/>
        </w:rPr>
        <w:t>.</w:t>
      </w:r>
    </w:p>
    <w:p w14:paraId="4F90C31B" w14:textId="77777777" w:rsidR="00707147" w:rsidRPr="00613AA4" w:rsidRDefault="00613AA4" w:rsidP="00982683">
      <w:pPr>
        <w:numPr>
          <w:ilvl w:val="0"/>
          <w:numId w:val="9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613AA4">
        <w:rPr>
          <w:color w:val="000000"/>
          <w:sz w:val="22"/>
          <w:szCs w:val="22"/>
        </w:rPr>
        <w:t>Medicare enrollees are ages 18 years or older enrolled in Medicare fee-for-service Part A. Individuals enrolled in Medicare Advantage at any point during the year are excluded. In addition, beneficiaries who died during the year, but otherwise were continuously enrolled up until the date of death, as well as beneficiaries who became eligible for enrollment following the first of the year, but were continuously enrolled from that date to the end of the year, are included in the analysis population.</w:t>
      </w:r>
    </w:p>
    <w:p w14:paraId="7F99B839" w14:textId="41896353" w:rsidR="00707147" w:rsidRPr="002449C5" w:rsidRDefault="00707147" w:rsidP="00390B5D">
      <w:pPr>
        <w:numPr>
          <w:ilvl w:val="0"/>
          <w:numId w:val="93"/>
        </w:numPr>
        <w:tabs>
          <w:tab w:val="left" w:pos="-1440"/>
          <w:tab w:val="left" w:pos="-720"/>
          <w:tab w:val="left" w:pos="444"/>
          <w:tab w:val="left" w:pos="1260"/>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613AA4">
        <w:rPr>
          <w:spacing w:val="-3"/>
          <w:sz w:val="22"/>
          <w:szCs w:val="22"/>
        </w:rPr>
        <w:t xml:space="preserve">Hospitalization </w:t>
      </w:r>
      <w:r w:rsidR="00D57B49" w:rsidRPr="00613AA4">
        <w:rPr>
          <w:spacing w:val="-3"/>
          <w:sz w:val="22"/>
          <w:szCs w:val="22"/>
        </w:rPr>
        <w:t xml:space="preserve">for </w:t>
      </w:r>
      <w:r w:rsidRPr="00613AA4">
        <w:rPr>
          <w:spacing w:val="-3"/>
          <w:sz w:val="22"/>
          <w:szCs w:val="22"/>
        </w:rPr>
        <w:t xml:space="preserve">ambulatory-care sensitive conditions, </w:t>
      </w:r>
      <w:r w:rsidR="00D57B49" w:rsidRPr="00613AA4">
        <w:rPr>
          <w:spacing w:val="-3"/>
          <w:sz w:val="22"/>
          <w:szCs w:val="22"/>
        </w:rPr>
        <w:t>d</w:t>
      </w:r>
      <w:r w:rsidRPr="00613AA4">
        <w:rPr>
          <w:spacing w:val="-3"/>
          <w:sz w:val="22"/>
          <w:szCs w:val="22"/>
        </w:rPr>
        <w:t xml:space="preserve">iagnoses </w:t>
      </w:r>
      <w:r w:rsidR="00D57B49" w:rsidRPr="00613AA4">
        <w:rPr>
          <w:spacing w:val="-3"/>
          <w:sz w:val="22"/>
          <w:szCs w:val="22"/>
        </w:rPr>
        <w:t xml:space="preserve">usually </w:t>
      </w:r>
      <w:r w:rsidRPr="00613AA4">
        <w:rPr>
          <w:spacing w:val="-3"/>
          <w:sz w:val="22"/>
          <w:szCs w:val="22"/>
        </w:rPr>
        <w:t>treatable in</w:t>
      </w:r>
      <w:r w:rsidRPr="002449C5">
        <w:rPr>
          <w:spacing w:val="-3"/>
          <w:sz w:val="22"/>
          <w:szCs w:val="22"/>
        </w:rPr>
        <w:t xml:space="preserve"> outpatient services, suggests that the quality of care provided in the outpatient setting was </w:t>
      </w:r>
      <w:r w:rsidR="00DF3DB4">
        <w:rPr>
          <w:spacing w:val="-3"/>
          <w:sz w:val="22"/>
          <w:szCs w:val="22"/>
        </w:rPr>
        <w:t xml:space="preserve">not </w:t>
      </w:r>
      <w:r w:rsidR="00540E28">
        <w:rPr>
          <w:spacing w:val="-3"/>
          <w:sz w:val="22"/>
          <w:szCs w:val="22"/>
        </w:rPr>
        <w:t>accessible</w:t>
      </w:r>
      <w:r w:rsidRPr="002449C5">
        <w:rPr>
          <w:spacing w:val="-3"/>
          <w:sz w:val="22"/>
          <w:szCs w:val="22"/>
        </w:rPr>
        <w:t xml:space="preserve">. The measure may also represent a tendency to overuse </w:t>
      </w:r>
      <w:r w:rsidR="00DF3DB4">
        <w:rPr>
          <w:spacing w:val="-3"/>
          <w:sz w:val="22"/>
          <w:szCs w:val="22"/>
        </w:rPr>
        <w:t>emergency room and urgent care</w:t>
      </w:r>
      <w:r w:rsidRPr="002449C5">
        <w:rPr>
          <w:spacing w:val="-3"/>
          <w:sz w:val="22"/>
          <w:szCs w:val="22"/>
        </w:rPr>
        <w:t xml:space="preserve"> as a main source of care.</w:t>
      </w:r>
    </w:p>
    <w:p w14:paraId="473D659B" w14:textId="77777777" w:rsidR="00F35407" w:rsidRDefault="00F35407" w:rsidP="0070714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p>
    <w:p w14:paraId="196FD1BD" w14:textId="77777777" w:rsidR="0093203F" w:rsidRDefault="0093203F" w:rsidP="0070714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p>
    <w:p w14:paraId="71CDFEBF" w14:textId="26F96EDB" w:rsidR="001F14B8" w:rsidRPr="001C39C8" w:rsidRDefault="001F14B8" w:rsidP="005534B3">
      <w:pPr>
        <w:pStyle w:val="Heading3"/>
        <w:rPr>
          <w:spacing w:val="-2"/>
          <w:sz w:val="22"/>
        </w:rPr>
      </w:pPr>
      <w:r>
        <w:tab/>
      </w:r>
      <w:bookmarkStart w:id="247" w:name="_Toc141275687"/>
      <w:r w:rsidRPr="001C39C8">
        <w:t>C-</w:t>
      </w:r>
      <w:r w:rsidR="000F22E0">
        <w:t xml:space="preserve"> </w:t>
      </w:r>
      <w:r w:rsidR="00993BBE">
        <w:t>6</w:t>
      </w:r>
      <w:r w:rsidRPr="001C39C8">
        <w:t>)</w:t>
      </w:r>
      <w:r w:rsidRPr="001C39C8">
        <w:tab/>
        <w:t>Nursing and Other Health Facilities</w:t>
      </w:r>
      <w:bookmarkEnd w:id="237"/>
      <w:bookmarkEnd w:id="238"/>
      <w:bookmarkEnd w:id="239"/>
      <w:bookmarkEnd w:id="240"/>
      <w:bookmarkEnd w:id="241"/>
      <w:bookmarkEnd w:id="242"/>
      <w:bookmarkEnd w:id="247"/>
    </w:p>
    <w:p w14:paraId="06B2E35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7C8677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009C7C3D" w:rsidRPr="006E7463">
        <w:rPr>
          <w:spacing w:val="-3"/>
        </w:rPr>
        <w:tab/>
      </w:r>
      <w:bookmarkStart w:id="248" w:name="UD31"/>
      <w:bookmarkStart w:id="249" w:name="UD41"/>
      <w:bookmarkEnd w:id="248"/>
      <w:bookmarkEnd w:id="249"/>
      <w:r w:rsidR="009C7C3D" w:rsidRPr="006E7463">
        <w:rPr>
          <w:spacing w:val="-3"/>
        </w:rPr>
        <w:t xml:space="preserve">The </w:t>
      </w:r>
      <w:r w:rsidR="009C7C3D">
        <w:rPr>
          <w:b/>
          <w:spacing w:val="-3"/>
        </w:rPr>
        <w:t>20</w:t>
      </w:r>
      <w:r w:rsidR="00400821">
        <w:rPr>
          <w:b/>
          <w:spacing w:val="-3"/>
        </w:rPr>
        <w:t>21 and 2022</w:t>
      </w:r>
      <w:r w:rsidR="009C7C3D">
        <w:rPr>
          <w:b/>
          <w:spacing w:val="-3"/>
        </w:rPr>
        <w:t xml:space="preserve"> Provider of Services data </w:t>
      </w:r>
      <w:r w:rsidR="009C7C3D">
        <w:rPr>
          <w:spacing w:val="-3"/>
        </w:rPr>
        <w:t xml:space="preserve">are from </w:t>
      </w:r>
      <w:r w:rsidR="009C7C3D" w:rsidRPr="006E7463">
        <w:rPr>
          <w:spacing w:val="-3"/>
        </w:rPr>
        <w:t xml:space="preserve">the Centers for Medicare and Medicaid Services’ (CMS) </w:t>
      </w:r>
      <w:r w:rsidR="009C7C3D">
        <w:rPr>
          <w:i/>
          <w:spacing w:val="-3"/>
        </w:rPr>
        <w:t>Quality Improvement Evaluation System (QIES)</w:t>
      </w:r>
      <w:r w:rsidR="009C7C3D" w:rsidRPr="006E7463">
        <w:rPr>
          <w:spacing w:val="-3"/>
        </w:rPr>
        <w:t xml:space="preserve"> database.  </w:t>
      </w:r>
      <w:r w:rsidR="009C7C3D">
        <w:rPr>
          <w:spacing w:val="-3"/>
        </w:rPr>
        <w:t xml:space="preserve">The </w:t>
      </w:r>
      <w:r w:rsidR="009C7C3D" w:rsidRPr="006E7463">
        <w:rPr>
          <w:spacing w:val="-3"/>
        </w:rPr>
        <w:t>Medicare is a Federal insurance program providing a wide range of benefits for specific periods of time through providers and suppliers participating in the program.  The Act designates those providers and suppliers that are subject to Federal health care quality standards.  The Federal Government makes payments for services through designated intermediaries and carriers to the providers and suppliers.  The data carried on the AHRF include the number of active Medicare-certified providers for the following types of facilities:</w:t>
      </w:r>
    </w:p>
    <w:p w14:paraId="7E36C294" w14:textId="77777777" w:rsidR="0093203F" w:rsidRDefault="0093203F"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5D3B35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tab/>
      </w:r>
      <w:r w:rsidR="00715F03">
        <w:rPr>
          <w:b/>
          <w:spacing w:val="-3"/>
        </w:rPr>
        <w:t>CMS</w:t>
      </w:r>
      <w:r>
        <w:rPr>
          <w:b/>
          <w:spacing w:val="-3"/>
        </w:rPr>
        <w:t xml:space="preserve"> PROVIDER TYPE</w:t>
      </w:r>
      <w:r>
        <w:rPr>
          <w:b/>
          <w:spacing w:val="-3"/>
        </w:rPr>
        <w:tab/>
      </w:r>
      <w:r>
        <w:rPr>
          <w:b/>
          <w:spacing w:val="-3"/>
        </w:rPr>
        <w:tab/>
      </w:r>
      <w:r>
        <w:rPr>
          <w:b/>
          <w:spacing w:val="-3"/>
        </w:rPr>
        <w:tab/>
      </w:r>
      <w:r>
        <w:rPr>
          <w:b/>
          <w:spacing w:val="-3"/>
        </w:rPr>
        <w:tab/>
      </w:r>
      <w:r>
        <w:rPr>
          <w:b/>
          <w:spacing w:val="-3"/>
        </w:rPr>
        <w:tab/>
        <w:t>CATEGORY OF PROVIDER</w:t>
      </w:r>
      <w:r>
        <w:rPr>
          <w:b/>
          <w:spacing w:val="-3"/>
        </w:rPr>
        <w:tab/>
      </w:r>
      <w:r>
        <w:rPr>
          <w:b/>
          <w:spacing w:val="-3"/>
        </w:rPr>
        <w:tab/>
      </w:r>
      <w:r>
        <w:rPr>
          <w:b/>
          <w:spacing w:val="-3"/>
        </w:rPr>
        <w:tab/>
      </w:r>
      <w:r>
        <w:rPr>
          <w:b/>
          <w:spacing w:val="-3"/>
        </w:rPr>
        <w:tab/>
      </w:r>
    </w:p>
    <w:p w14:paraId="759493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p>
    <w:p w14:paraId="5FDF45D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bCs/>
          <w:spacing w:val="-3"/>
        </w:rPr>
      </w:pPr>
      <w:r>
        <w:rPr>
          <w:spacing w:val="-3"/>
        </w:rPr>
        <w:tab/>
      </w:r>
      <w:r>
        <w:rPr>
          <w:spacing w:val="-3"/>
        </w:rPr>
        <w:tab/>
      </w:r>
      <w:r>
        <w:rPr>
          <w:b/>
          <w:bCs/>
          <w:spacing w:val="-3"/>
        </w:rPr>
        <w:t>Skilled Nursing Facilities (SNF), including:</w:t>
      </w:r>
    </w:p>
    <w:p w14:paraId="13874C4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b/>
          <w:bCs/>
          <w:spacing w:val="-3"/>
        </w:rPr>
        <w:t>- SNF/NF, Dually Certified</w:t>
      </w:r>
      <w:r>
        <w:rPr>
          <w:spacing w:val="-3"/>
        </w:rPr>
        <w:t xml:space="preserve"> </w:t>
      </w:r>
      <w:r>
        <w:rPr>
          <w:spacing w:val="-3"/>
        </w:rPr>
        <w:tab/>
      </w:r>
      <w:r>
        <w:rPr>
          <w:spacing w:val="-3"/>
        </w:rPr>
        <w:tab/>
      </w:r>
      <w:r>
        <w:rPr>
          <w:spacing w:val="-3"/>
        </w:rPr>
        <w:tab/>
      </w:r>
      <w:r>
        <w:rPr>
          <w:spacing w:val="-3"/>
        </w:rPr>
        <w:tab/>
      </w:r>
      <w:r w:rsidR="00225A29">
        <w:rPr>
          <w:spacing w:val="-3"/>
        </w:rPr>
        <w:tab/>
      </w:r>
      <w:r>
        <w:rPr>
          <w:spacing w:val="-3"/>
        </w:rPr>
        <w:t>Category 02</w:t>
      </w:r>
    </w:p>
    <w:p w14:paraId="4887283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b/>
          <w:bCs/>
          <w:spacing w:val="-3"/>
        </w:rPr>
        <w:t xml:space="preserve">- SNF/NF, Distinct Part </w:t>
      </w:r>
      <w:r>
        <w:rPr>
          <w:b/>
          <w:bCs/>
          <w:spacing w:val="-3"/>
        </w:rPr>
        <w:tab/>
      </w:r>
      <w:r>
        <w:rPr>
          <w:b/>
          <w:bCs/>
          <w:spacing w:val="-3"/>
        </w:rPr>
        <w:tab/>
      </w:r>
      <w:r>
        <w:rPr>
          <w:b/>
          <w:bCs/>
          <w:spacing w:val="-3"/>
        </w:rPr>
        <w:tab/>
      </w:r>
      <w:r>
        <w:rPr>
          <w:b/>
          <w:bCs/>
          <w:spacing w:val="-3"/>
        </w:rPr>
        <w:tab/>
      </w:r>
      <w:r>
        <w:rPr>
          <w:b/>
          <w:bCs/>
          <w:spacing w:val="-3"/>
        </w:rPr>
        <w:tab/>
      </w:r>
      <w:r>
        <w:rPr>
          <w:spacing w:val="-3"/>
        </w:rPr>
        <w:t>Category 03</w:t>
      </w:r>
    </w:p>
    <w:p w14:paraId="041DFA8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b/>
          <w:bCs/>
          <w:spacing w:val="-3"/>
        </w:rPr>
        <w:t xml:space="preserve">- SNF </w:t>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spacing w:val="-3"/>
        </w:rPr>
        <w:t>Category 04</w:t>
      </w:r>
    </w:p>
    <w:p w14:paraId="0D20EA42" w14:textId="77777777" w:rsidR="001F14B8" w:rsidRPr="007C09A7" w:rsidRDefault="001F14B8" w:rsidP="007C09A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jc w:val="both"/>
        <w:rPr>
          <w:spacing w:val="-3"/>
          <w:sz w:val="20"/>
        </w:rPr>
      </w:pPr>
      <w:r>
        <w:rPr>
          <w:spacing w:val="-3"/>
          <w:sz w:val="20"/>
        </w:rPr>
        <w:t>Defined as a</w:t>
      </w:r>
      <w:r w:rsidRPr="006D639C">
        <w:rPr>
          <w:spacing w:val="-3"/>
          <w:sz w:val="20"/>
        </w:rPr>
        <w:t xml:space="preserve"> facility (meeting specific regulatory certification requirements) which primarily provides inpatient skilled nursing care and related services to patients who require medical, nursing or rehabilitative services</w:t>
      </w:r>
      <w:r w:rsidR="00F2452D">
        <w:rPr>
          <w:spacing w:val="-3"/>
          <w:sz w:val="20"/>
        </w:rPr>
        <w:t xml:space="preserve"> but does not provide the level of care or treatment available in a hospital</w:t>
      </w:r>
      <w:r w:rsidRPr="006D639C">
        <w:rPr>
          <w:spacing w:val="-3"/>
          <w:sz w:val="20"/>
        </w:rPr>
        <w:t xml:space="preserve">. Skilled nursing care can only be performed by a licensed nurse, either a registered nurse or a licensed practical nurse.  A dually-certified facility is both a Medicare Skilled Nursing Facility and a Medicaid nursing facility.  A Distinct Part SNF/NF operates as a </w:t>
      </w:r>
      <w:r w:rsidRPr="006D639C">
        <w:rPr>
          <w:spacing w:val="-3"/>
          <w:sz w:val="20"/>
        </w:rPr>
        <w:lastRenderedPageBreak/>
        <w:t xml:space="preserve">component of, or ‘distinct part’ of a larger organization such as a hospital.    </w:t>
      </w:r>
      <w:r>
        <w:rPr>
          <w:spacing w:val="-3"/>
        </w:rPr>
        <w:tab/>
      </w:r>
    </w:p>
    <w:p w14:paraId="42C797F4" w14:textId="77777777" w:rsidR="002A04E6"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bCs/>
          <w:spacing w:val="-3"/>
        </w:rPr>
      </w:pPr>
      <w:r>
        <w:rPr>
          <w:b/>
          <w:bCs/>
          <w:spacing w:val="-3"/>
        </w:rPr>
        <w:tab/>
      </w:r>
      <w:r>
        <w:rPr>
          <w:b/>
          <w:bCs/>
          <w:spacing w:val="-3"/>
        </w:rPr>
        <w:tab/>
      </w:r>
    </w:p>
    <w:p w14:paraId="7E1D4B65" w14:textId="77777777" w:rsidR="001F14B8" w:rsidRDefault="002A04E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bCs/>
          <w:spacing w:val="-3"/>
        </w:rPr>
        <w:tab/>
      </w:r>
      <w:r>
        <w:rPr>
          <w:b/>
          <w:bCs/>
          <w:spacing w:val="-3"/>
        </w:rPr>
        <w:tab/>
      </w:r>
      <w:r w:rsidR="001F14B8">
        <w:rPr>
          <w:b/>
          <w:bCs/>
          <w:spacing w:val="-3"/>
        </w:rPr>
        <w:t>Home Health Agencies</w:t>
      </w:r>
      <w:r w:rsidR="001F14B8">
        <w:rPr>
          <w:b/>
          <w:bCs/>
          <w:spacing w:val="-3"/>
        </w:rPr>
        <w:tab/>
      </w:r>
      <w:r w:rsidR="001F14B8">
        <w:rPr>
          <w:b/>
          <w:bCs/>
          <w:spacing w:val="-3"/>
        </w:rPr>
        <w:tab/>
      </w:r>
      <w:r w:rsidR="001F14B8">
        <w:rPr>
          <w:b/>
          <w:bCs/>
          <w:spacing w:val="-3"/>
        </w:rPr>
        <w:tab/>
      </w:r>
      <w:r w:rsidR="001F14B8">
        <w:rPr>
          <w:b/>
          <w:bCs/>
          <w:spacing w:val="-3"/>
        </w:rPr>
        <w:tab/>
      </w:r>
      <w:r w:rsidR="001F14B8">
        <w:rPr>
          <w:b/>
          <w:bCs/>
          <w:spacing w:val="-3"/>
        </w:rPr>
        <w:tab/>
      </w:r>
      <w:r w:rsidR="001F14B8">
        <w:rPr>
          <w:b/>
          <w:bCs/>
          <w:spacing w:val="-3"/>
        </w:rPr>
        <w:tab/>
      </w:r>
      <w:r w:rsidR="001F14B8">
        <w:rPr>
          <w:b/>
          <w:bCs/>
          <w:spacing w:val="-3"/>
        </w:rPr>
        <w:tab/>
      </w:r>
      <w:r w:rsidR="001F14B8">
        <w:rPr>
          <w:spacing w:val="-3"/>
        </w:rPr>
        <w:t>Category 05</w:t>
      </w:r>
    </w:p>
    <w:p w14:paraId="44E26724" w14:textId="77777777" w:rsidR="001F14B8" w:rsidRPr="006D639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jc w:val="both"/>
        <w:rPr>
          <w:spacing w:val="-3"/>
          <w:sz w:val="20"/>
        </w:rPr>
      </w:pPr>
      <w:r>
        <w:rPr>
          <w:spacing w:val="-3"/>
          <w:sz w:val="20"/>
        </w:rPr>
        <w:t>Defined as a</w:t>
      </w:r>
      <w:r w:rsidRPr="006D639C">
        <w:rPr>
          <w:spacing w:val="-3"/>
          <w:sz w:val="20"/>
        </w:rPr>
        <w:t>n agency or organization which is primarily engaged in providing skilled nursing services and other therapeutic services.  It has policies established by a group of professionals (associated with the agency or organization), including one or more</w:t>
      </w:r>
      <w:r w:rsidR="005C1215">
        <w:rPr>
          <w:spacing w:val="-3"/>
          <w:sz w:val="20"/>
        </w:rPr>
        <w:t xml:space="preserve"> physicians and one or more</w:t>
      </w:r>
      <w:r w:rsidRPr="006D639C">
        <w:rPr>
          <w:spacing w:val="-3"/>
          <w:sz w:val="20"/>
        </w:rPr>
        <w:t xml:space="preserve"> registered professional nurses, to govern the services which it provides.</w:t>
      </w:r>
    </w:p>
    <w:p w14:paraId="3C9B96E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7F84EE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b/>
          <w:bCs/>
          <w:spacing w:val="-3"/>
        </w:rPr>
        <w:t>Nursing Facilities</w:t>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spacing w:val="-3"/>
        </w:rPr>
        <w:t>Category 10</w:t>
      </w:r>
    </w:p>
    <w:p w14:paraId="4BF76528" w14:textId="77777777" w:rsidR="001F14B8" w:rsidRPr="009E1660"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jc w:val="both"/>
        <w:rPr>
          <w:spacing w:val="-3"/>
          <w:sz w:val="20"/>
        </w:rPr>
      </w:pPr>
      <w:r w:rsidRPr="009E1660">
        <w:rPr>
          <w:spacing w:val="-3"/>
          <w:sz w:val="20"/>
        </w:rPr>
        <w:t>Defined as a facility which primarily provides</w:t>
      </w:r>
      <w:r w:rsidR="00F2452D">
        <w:rPr>
          <w:spacing w:val="-3"/>
          <w:sz w:val="20"/>
        </w:rPr>
        <w:t xml:space="preserve"> skilled</w:t>
      </w:r>
      <w:r w:rsidRPr="009E1660">
        <w:rPr>
          <w:spacing w:val="-3"/>
          <w:sz w:val="20"/>
        </w:rPr>
        <w:t xml:space="preserve"> nursing care and related services for the rehabilitation of injured, disabled, or sick persons, or on a regular basis, health related care services above the level of custodial care to other than </w:t>
      </w:r>
      <w:r w:rsidR="001D3847">
        <w:rPr>
          <w:spacing w:val="-3"/>
          <w:sz w:val="20"/>
        </w:rPr>
        <w:t xml:space="preserve">individuals </w:t>
      </w:r>
      <w:r w:rsidR="00013390">
        <w:rPr>
          <w:spacing w:val="-3"/>
          <w:sz w:val="20"/>
        </w:rPr>
        <w:t>with intellectual disabilities</w:t>
      </w:r>
      <w:r w:rsidRPr="009E1660">
        <w:rPr>
          <w:spacing w:val="-3"/>
          <w:sz w:val="20"/>
        </w:rPr>
        <w:t>.</w:t>
      </w:r>
    </w:p>
    <w:p w14:paraId="6CF091AF" w14:textId="77777777" w:rsidR="00572177" w:rsidRDefault="00572177" w:rsidP="005C121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411E4D4" w14:textId="77777777" w:rsidR="005C1215" w:rsidRPr="005B5CC5" w:rsidRDefault="00D80FC9" w:rsidP="005C121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tab/>
      </w:r>
      <w:r>
        <w:rPr>
          <w:b/>
          <w:spacing w:val="-3"/>
        </w:rPr>
        <w:tab/>
      </w:r>
      <w:r w:rsidR="005C1215" w:rsidRPr="005B5CC5">
        <w:rPr>
          <w:b/>
          <w:spacing w:val="-3"/>
        </w:rPr>
        <w:t>Rural Health Clinics (RHC)</w:t>
      </w:r>
      <w:r w:rsidR="005C1215" w:rsidRPr="005B5CC5">
        <w:rPr>
          <w:b/>
          <w:spacing w:val="-3"/>
        </w:rPr>
        <w:tab/>
      </w:r>
      <w:r w:rsidR="005C1215" w:rsidRPr="005B5CC5">
        <w:rPr>
          <w:b/>
          <w:spacing w:val="-3"/>
        </w:rPr>
        <w:tab/>
      </w:r>
      <w:r w:rsidR="005C1215" w:rsidRPr="005B5CC5">
        <w:rPr>
          <w:b/>
          <w:spacing w:val="-3"/>
        </w:rPr>
        <w:tab/>
      </w:r>
      <w:r w:rsidR="005C1215" w:rsidRPr="005B5CC5">
        <w:rPr>
          <w:b/>
          <w:spacing w:val="-3"/>
        </w:rPr>
        <w:tab/>
      </w:r>
      <w:r w:rsidR="005C1215" w:rsidRPr="005B5CC5">
        <w:rPr>
          <w:b/>
          <w:spacing w:val="-3"/>
        </w:rPr>
        <w:tab/>
      </w:r>
      <w:r w:rsidR="00302E5C">
        <w:rPr>
          <w:b/>
          <w:spacing w:val="-3"/>
        </w:rPr>
        <w:tab/>
      </w:r>
      <w:r w:rsidR="005C1215" w:rsidRPr="005B5CC5">
        <w:rPr>
          <w:spacing w:val="-3"/>
        </w:rPr>
        <w:t>Category 12</w:t>
      </w:r>
    </w:p>
    <w:p w14:paraId="1D847568" w14:textId="77777777" w:rsidR="005C1215" w:rsidRPr="005B5CC5" w:rsidRDefault="005C1215" w:rsidP="005C1215">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rPr>
          <w:spacing w:val="-3"/>
          <w:sz w:val="20"/>
        </w:rPr>
      </w:pPr>
      <w:r>
        <w:rPr>
          <w:spacing w:val="-3"/>
          <w:sz w:val="20"/>
        </w:rPr>
        <w:t>The Rural Health Clinic Services Act of 1977 was enacted to address an inadequate supply of physicians serving Medicare patients in rural areas and to increase the use of non-physician practitioners such as nurse practitioners (NPs) and physician assistants (PAs) in rural areas. An RHC is an outpatient center that provides medically-necessary primary health services and qualified preventive health services furnished by a RHC practitioner. The clinic must be located in a medically under-served area that is not urbanized as defined by the U. S. Census Bureau.</w:t>
      </w:r>
    </w:p>
    <w:p w14:paraId="7D98C8D4" w14:textId="77777777" w:rsidR="001F14B8" w:rsidRPr="009E1660" w:rsidRDefault="001F14B8" w:rsidP="005C121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695D7A1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b/>
          <w:bCs/>
          <w:spacing w:val="-3"/>
        </w:rPr>
        <w:t>Ambulatory Surgical Centers (ASC)</w:t>
      </w:r>
      <w:r>
        <w:rPr>
          <w:spacing w:val="-3"/>
        </w:rPr>
        <w:t xml:space="preserve"> </w:t>
      </w:r>
      <w:r>
        <w:rPr>
          <w:spacing w:val="-3"/>
        </w:rPr>
        <w:tab/>
      </w:r>
      <w:r>
        <w:rPr>
          <w:spacing w:val="-3"/>
        </w:rPr>
        <w:tab/>
      </w:r>
      <w:r>
        <w:rPr>
          <w:spacing w:val="-3"/>
        </w:rPr>
        <w:tab/>
        <w:t>Category 15</w:t>
      </w:r>
    </w:p>
    <w:p w14:paraId="422238D9" w14:textId="77777777" w:rsidR="001F14B8" w:rsidRPr="009E1660" w:rsidRDefault="001F14B8" w:rsidP="005534B3">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rPr>
          <w:spacing w:val="-3"/>
          <w:sz w:val="20"/>
        </w:rPr>
      </w:pPr>
      <w:r w:rsidRPr="009E1660">
        <w:rPr>
          <w:spacing w:val="-3"/>
          <w:sz w:val="20"/>
        </w:rPr>
        <w:t>An ASC for Medicare purposes is a distinct entity that operates exclusively for the purpose of furnishing outpatient surgical services to patients</w:t>
      </w:r>
      <w:r w:rsidR="00F2452D">
        <w:rPr>
          <w:spacing w:val="-3"/>
          <w:sz w:val="20"/>
        </w:rPr>
        <w:t xml:space="preserve"> who do not require hospitalization and in which the expected duration of </w:t>
      </w:r>
      <w:r w:rsidR="000B633D">
        <w:rPr>
          <w:spacing w:val="-3"/>
          <w:sz w:val="20"/>
        </w:rPr>
        <w:t>services</w:t>
      </w:r>
      <w:r w:rsidR="00F2452D">
        <w:rPr>
          <w:spacing w:val="-3"/>
          <w:sz w:val="20"/>
        </w:rPr>
        <w:t xml:space="preserve"> does not exceed 24 hours following admission</w:t>
      </w:r>
      <w:r w:rsidRPr="009E1660">
        <w:rPr>
          <w:spacing w:val="-3"/>
          <w:sz w:val="20"/>
        </w:rPr>
        <w:t>.  The ASC must enter into a   “participating provider” agreement with CMS.</w:t>
      </w:r>
    </w:p>
    <w:p w14:paraId="35EBAAE9" w14:textId="77777777" w:rsidR="001F14B8" w:rsidRPr="009E1660" w:rsidRDefault="001F14B8" w:rsidP="005534B3">
      <w:pPr>
        <w:tabs>
          <w:tab w:val="left" w:pos="799"/>
        </w:tabs>
        <w:rPr>
          <w:sz w:val="20"/>
        </w:rPr>
      </w:pPr>
    </w:p>
    <w:p w14:paraId="2D086A7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b/>
          <w:bCs/>
          <w:spacing w:val="-3"/>
        </w:rPr>
        <w:t>Hospice</w:t>
      </w:r>
      <w:r>
        <w:rPr>
          <w:b/>
          <w:bCs/>
          <w:spacing w:val="-3"/>
        </w:rPr>
        <w:tab/>
        <w:t>s</w:t>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spacing w:val="-3"/>
        </w:rPr>
        <w:t>Category 16</w:t>
      </w:r>
    </w:p>
    <w:p w14:paraId="36E90516" w14:textId="77777777" w:rsidR="001F14B8" w:rsidRDefault="001F14B8" w:rsidP="005534B3">
      <w:pPr>
        <w:tabs>
          <w:tab w:val="left" w:pos="-1440"/>
          <w:tab w:val="left" w:pos="-720"/>
          <w:tab w:val="left" w:pos="-518"/>
          <w:tab w:val="left" w:pos="0"/>
          <w:tab w:val="left" w:pos="444"/>
          <w:tab w:val="left" w:pos="799"/>
          <w:tab w:val="left" w:pos="108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rPr>
          <w:spacing w:val="-3"/>
          <w:sz w:val="20"/>
        </w:rPr>
      </w:pPr>
      <w:r>
        <w:rPr>
          <w:spacing w:val="-3"/>
          <w:sz w:val="20"/>
        </w:rPr>
        <w:t>Defined as a</w:t>
      </w:r>
      <w:r w:rsidRPr="009E1660">
        <w:rPr>
          <w:spacing w:val="-3"/>
          <w:sz w:val="20"/>
        </w:rPr>
        <w:t xml:space="preserve"> public agency or private organization or a subdivision of either that is primarily engaged in providing care to terminally ill individuals, meets the conditions of participation for hospices, and has a valid Medicare provider agreement. Although some hospices are located as part of a hospital, nursing home, or home health agency, hospices must meet specific Federal requirements and be separately certified and approved for Medicare participation.</w:t>
      </w:r>
    </w:p>
    <w:p w14:paraId="2474FD21" w14:textId="77777777" w:rsidR="00622095" w:rsidRDefault="001F14B8" w:rsidP="005534B3">
      <w:pPr>
        <w:tabs>
          <w:tab w:val="left" w:pos="799"/>
        </w:tabs>
      </w:pPr>
      <w:r>
        <w:tab/>
      </w:r>
    </w:p>
    <w:p w14:paraId="371F903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b/>
          <w:bCs/>
          <w:spacing w:val="-3"/>
        </w:rPr>
        <w:t>Community Mental Health Centers (CMHC)</w:t>
      </w:r>
      <w:r>
        <w:rPr>
          <w:spacing w:val="-3"/>
        </w:rPr>
        <w:t xml:space="preserve"> </w:t>
      </w:r>
      <w:r>
        <w:rPr>
          <w:spacing w:val="-3"/>
        </w:rPr>
        <w:tab/>
        <w:t>Category 19</w:t>
      </w:r>
    </w:p>
    <w:p w14:paraId="50EB59ED" w14:textId="77777777" w:rsidR="001F14B8" w:rsidRPr="009E1660"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r>
        <w:rPr>
          <w:spacing w:val="-3"/>
        </w:rPr>
        <w:tab/>
      </w:r>
      <w:r>
        <w:rPr>
          <w:spacing w:val="-3"/>
        </w:rPr>
        <w:tab/>
        <w:t xml:space="preserve"> </w:t>
      </w:r>
      <w:r w:rsidRPr="009E1660">
        <w:rPr>
          <w:spacing w:val="-3"/>
          <w:sz w:val="20"/>
        </w:rPr>
        <w:t xml:space="preserve">A CMHC must provide 4 core services: </w:t>
      </w:r>
    </w:p>
    <w:p w14:paraId="6FE5C6CA" w14:textId="77777777" w:rsidR="001F14B8" w:rsidRPr="009E1660" w:rsidRDefault="001F14B8" w:rsidP="00982683">
      <w:pPr>
        <w:numPr>
          <w:ilvl w:val="0"/>
          <w:numId w:val="5"/>
        </w:numPr>
        <w:tabs>
          <w:tab w:val="clear" w:pos="1519"/>
          <w:tab w:val="left" w:pos="-1440"/>
          <w:tab w:val="left" w:pos="-720"/>
          <w:tab w:val="left" w:pos="444"/>
          <w:tab w:val="left" w:pos="799"/>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0"/>
        </w:rPr>
      </w:pPr>
      <w:r w:rsidRPr="009E1660">
        <w:rPr>
          <w:iCs/>
          <w:spacing w:val="-3"/>
          <w:sz w:val="20"/>
        </w:rPr>
        <w:t>Outpatient services, including specialized outpatient services for children, the elderly, individuals who are chronically ill, and residents of the CMHC’s mental health services area who have been discharged from inpatient treatment at a mental health facility.</w:t>
      </w:r>
    </w:p>
    <w:p w14:paraId="5D083096" w14:textId="77777777" w:rsidR="001F14B8" w:rsidRDefault="001F14B8" w:rsidP="00982683">
      <w:pPr>
        <w:numPr>
          <w:ilvl w:val="0"/>
          <w:numId w:val="5"/>
        </w:numPr>
        <w:tabs>
          <w:tab w:val="clear" w:pos="1519"/>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0"/>
        </w:rPr>
      </w:pPr>
      <w:r w:rsidRPr="009E1660">
        <w:rPr>
          <w:iCs/>
          <w:spacing w:val="-3"/>
          <w:sz w:val="20"/>
        </w:rPr>
        <w:t>24 hour-a-day emergency care services.</w:t>
      </w:r>
    </w:p>
    <w:p w14:paraId="1E3CD86A" w14:textId="77777777" w:rsidR="001F14B8" w:rsidRDefault="001F14B8" w:rsidP="00982683">
      <w:pPr>
        <w:numPr>
          <w:ilvl w:val="0"/>
          <w:numId w:val="5"/>
        </w:numPr>
        <w:tabs>
          <w:tab w:val="clear" w:pos="1519"/>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0"/>
        </w:rPr>
      </w:pPr>
      <w:r w:rsidRPr="009E1660">
        <w:rPr>
          <w:iCs/>
          <w:spacing w:val="-3"/>
          <w:sz w:val="20"/>
        </w:rPr>
        <w:t>Day treatment, or other partial hospitalization services, or psychosocial rehabilitation services.</w:t>
      </w:r>
    </w:p>
    <w:p w14:paraId="1F471FE5" w14:textId="77777777" w:rsidR="009D5E09" w:rsidRPr="009E1660" w:rsidRDefault="009D5E09" w:rsidP="009D5E09">
      <w:pPr>
        <w:tabs>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iCs/>
          <w:spacing w:val="-3"/>
          <w:sz w:val="20"/>
        </w:rPr>
      </w:pPr>
    </w:p>
    <w:p w14:paraId="069F4F50" w14:textId="77777777" w:rsidR="001F14B8" w:rsidRDefault="001F14B8" w:rsidP="00982683">
      <w:pPr>
        <w:numPr>
          <w:ilvl w:val="0"/>
          <w:numId w:val="5"/>
        </w:numPr>
        <w:tabs>
          <w:tab w:val="clear" w:pos="1519"/>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0"/>
        </w:rPr>
      </w:pPr>
      <w:r w:rsidRPr="009E1660">
        <w:rPr>
          <w:iCs/>
          <w:spacing w:val="-3"/>
          <w:sz w:val="20"/>
        </w:rPr>
        <w:t>Screening for patients being considered for admission to State mental health facilities to determine the appropriateness of such admission.</w:t>
      </w:r>
    </w:p>
    <w:p w14:paraId="28B26F9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b/>
          <w:spacing w:val="-3"/>
        </w:rPr>
        <w:tab/>
      </w:r>
    </w:p>
    <w:p w14:paraId="607041FB" w14:textId="77777777" w:rsidR="005C1215" w:rsidRPr="002719D0" w:rsidRDefault="001F14B8" w:rsidP="005C121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sidR="005C1215" w:rsidRPr="002719D0">
        <w:rPr>
          <w:b/>
          <w:bCs/>
          <w:spacing w:val="-3"/>
        </w:rPr>
        <w:t xml:space="preserve">Federally Qualified Health Centers (FQHC) </w:t>
      </w:r>
      <w:r w:rsidR="005C1215" w:rsidRPr="002719D0">
        <w:rPr>
          <w:b/>
          <w:bCs/>
          <w:spacing w:val="-3"/>
        </w:rPr>
        <w:tab/>
      </w:r>
      <w:r w:rsidR="005C1215" w:rsidRPr="002719D0">
        <w:rPr>
          <w:spacing w:val="-3"/>
        </w:rPr>
        <w:t>Category 21</w:t>
      </w:r>
    </w:p>
    <w:p w14:paraId="4DA02E9F" w14:textId="77777777" w:rsidR="005C1215" w:rsidRPr="002719D0" w:rsidRDefault="005C1215" w:rsidP="005C1215">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rPr>
          <w:spacing w:val="-3"/>
          <w:sz w:val="20"/>
        </w:rPr>
      </w:pPr>
      <w:r w:rsidRPr="002719D0">
        <w:rPr>
          <w:spacing w:val="-3"/>
          <w:sz w:val="20"/>
        </w:rPr>
        <w:t xml:space="preserve">FQHC </w:t>
      </w:r>
      <w:r>
        <w:rPr>
          <w:spacing w:val="-3"/>
          <w:sz w:val="20"/>
        </w:rPr>
        <w:t>are safety net providers that primarily provide services typically furnished in an outpatient clinic. FQHCs include community health centers, migrant health centers, health care for the homeless health centers, public housing primary care centers and health center program “look-alikes.” They also include outpatient health programs or facilities operated by a tribe or tribal organization or by an urban Indian organization.</w:t>
      </w:r>
    </w:p>
    <w:p w14:paraId="15296DF2" w14:textId="77777777" w:rsidR="002A04E6" w:rsidRDefault="001F14B8" w:rsidP="00D07349">
      <w:pPr>
        <w:tabs>
          <w:tab w:val="left" w:pos="-1440"/>
          <w:tab w:val="left" w:pos="-720"/>
          <w:tab w:val="left" w:pos="444"/>
          <w:tab w:val="left" w:pos="799"/>
          <w:tab w:val="left" w:pos="1243"/>
          <w:tab w:val="left" w:pos="1612"/>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620"/>
        <w:jc w:val="both"/>
        <w:rPr>
          <w:spacing w:val="-3"/>
        </w:rPr>
      </w:pPr>
      <w:r>
        <w:rPr>
          <w:spacing w:val="-3"/>
        </w:rPr>
        <w:tab/>
      </w:r>
      <w:r>
        <w:rPr>
          <w:spacing w:val="-3"/>
        </w:rPr>
        <w:tab/>
      </w:r>
    </w:p>
    <w:p w14:paraId="716B8AC4" w14:textId="77777777" w:rsidR="00B14CBB" w:rsidRDefault="002A04E6" w:rsidP="00D07349">
      <w:pPr>
        <w:tabs>
          <w:tab w:val="left" w:pos="-1440"/>
          <w:tab w:val="left" w:pos="-720"/>
          <w:tab w:val="left" w:pos="444"/>
          <w:tab w:val="left" w:pos="799"/>
          <w:tab w:val="left" w:pos="1243"/>
          <w:tab w:val="left" w:pos="1612"/>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620"/>
        <w:jc w:val="both"/>
        <w:rPr>
          <w:i/>
          <w:spacing w:val="-3"/>
          <w:sz w:val="22"/>
        </w:rPr>
      </w:pPr>
      <w:r>
        <w:rPr>
          <w:spacing w:val="-3"/>
        </w:rPr>
        <w:tab/>
      </w:r>
      <w:r>
        <w:rPr>
          <w:spacing w:val="-3"/>
        </w:rPr>
        <w:tab/>
      </w:r>
      <w:r w:rsidR="001F14B8">
        <w:rPr>
          <w:i/>
          <w:spacing w:val="-3"/>
          <w:sz w:val="22"/>
        </w:rPr>
        <w:t>Note:</w:t>
      </w:r>
      <w:r w:rsidR="001F14B8">
        <w:rPr>
          <w:i/>
          <w:spacing w:val="-3"/>
          <w:sz w:val="22"/>
        </w:rPr>
        <w:tab/>
      </w:r>
    </w:p>
    <w:p w14:paraId="45B787B3" w14:textId="77777777" w:rsidR="001F14B8" w:rsidRPr="00302E5C" w:rsidRDefault="001F14B8" w:rsidP="00982683">
      <w:pPr>
        <w:numPr>
          <w:ilvl w:val="0"/>
          <w:numId w:val="49"/>
        </w:numPr>
        <w:tabs>
          <w:tab w:val="left" w:pos="-1440"/>
          <w:tab w:val="left" w:pos="-720"/>
          <w:tab w:val="left" w:pos="444"/>
          <w:tab w:val="left" w:pos="799"/>
          <w:tab w:val="left" w:pos="1243"/>
          <w:tab w:val="left" w:pos="1800"/>
          <w:tab w:val="left" w:pos="1890"/>
          <w:tab w:val="left" w:pos="1980"/>
          <w:tab w:val="left" w:pos="2764"/>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302E5C">
        <w:rPr>
          <w:iCs/>
          <w:spacing w:val="-3"/>
          <w:sz w:val="22"/>
        </w:rPr>
        <w:t>Aleutians,</w:t>
      </w:r>
      <w:r w:rsidRPr="00302E5C">
        <w:rPr>
          <w:spacing w:val="-3"/>
          <w:sz w:val="22"/>
        </w:rPr>
        <w:t xml:space="preserve"> AK (02010) was broken into Aleutians East and Aleutians West. Data from the </w:t>
      </w:r>
      <w:r w:rsidRPr="00302E5C">
        <w:rPr>
          <w:spacing w:val="-3"/>
          <w:sz w:val="22"/>
        </w:rPr>
        <w:lastRenderedPageBreak/>
        <w:t xml:space="preserve">source that were reported in Aleutians, AK were put in Aleutians West (02016) on the </w:t>
      </w:r>
      <w:r w:rsidR="00727820" w:rsidRPr="00302E5C">
        <w:rPr>
          <w:spacing w:val="-3"/>
          <w:sz w:val="22"/>
        </w:rPr>
        <w:t>AHRF</w:t>
      </w:r>
      <w:r w:rsidRPr="00302E5C">
        <w:rPr>
          <w:spacing w:val="-3"/>
          <w:sz w:val="22"/>
        </w:rPr>
        <w:t xml:space="preserve">. </w:t>
      </w:r>
    </w:p>
    <w:p w14:paraId="2CDDB9AB" w14:textId="77777777" w:rsidR="00A9075A" w:rsidRDefault="00A9075A" w:rsidP="00982683">
      <w:pPr>
        <w:numPr>
          <w:ilvl w:val="0"/>
          <w:numId w:val="49"/>
        </w:numPr>
        <w:tabs>
          <w:tab w:val="left" w:pos="-1440"/>
          <w:tab w:val="left" w:pos="-720"/>
          <w:tab w:val="left" w:pos="444"/>
          <w:tab w:val="left" w:pos="799"/>
          <w:tab w:val="left" w:pos="1243"/>
          <w:tab w:val="left" w:pos="1800"/>
          <w:tab w:val="left" w:pos="1890"/>
          <w:tab w:val="left" w:pos="1980"/>
          <w:tab w:val="left" w:pos="2764"/>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on the AHRF includes data for Puerto Rico, Guam, and the Virgin Islands.</w:t>
      </w:r>
    </w:p>
    <w:p w14:paraId="78BAD886" w14:textId="77777777" w:rsidR="008B2276" w:rsidRDefault="008B2276" w:rsidP="008B22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2"/>
          <w:sz w:val="22"/>
        </w:rPr>
      </w:pPr>
      <w:r>
        <w:rPr>
          <w:i/>
          <w:spacing w:val="-2"/>
          <w:sz w:val="22"/>
        </w:rPr>
        <w:tab/>
      </w:r>
    </w:p>
    <w:p w14:paraId="1B0257E7" w14:textId="77777777" w:rsidR="00390B5D" w:rsidRDefault="00390B5D" w:rsidP="008B22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2"/>
          <w:sz w:val="22"/>
        </w:rPr>
      </w:pPr>
    </w:p>
    <w:p w14:paraId="331194C0" w14:textId="4A1E87FF" w:rsidR="008B2276" w:rsidRDefault="008B2276" w:rsidP="008B2276">
      <w:pPr>
        <w:pStyle w:val="Heading3"/>
      </w:pPr>
      <w:r>
        <w:tab/>
      </w:r>
      <w:bookmarkStart w:id="250" w:name="UD42B"/>
      <w:r>
        <w:fldChar w:fldCharType="begin"/>
      </w:r>
      <w:r>
        <w:instrText xml:space="preserve">PRIVATE </w:instrText>
      </w:r>
      <w:r>
        <w:fldChar w:fldCharType="end"/>
      </w:r>
      <w:bookmarkStart w:id="251" w:name="_Toc141275688"/>
      <w:r>
        <w:t>C-</w:t>
      </w:r>
      <w:r w:rsidR="000F22E0">
        <w:t xml:space="preserve"> </w:t>
      </w:r>
      <w:r w:rsidR="00804F5E">
        <w:t>7</w:t>
      </w:r>
      <w:r>
        <w:t>)</w:t>
      </w:r>
      <w:r>
        <w:tab/>
        <w:t>Community Health Centers (CHC)</w:t>
      </w:r>
      <w:bookmarkEnd w:id="251"/>
    </w:p>
    <w:bookmarkEnd w:id="250"/>
    <w:p w14:paraId="44845E32" w14:textId="77777777" w:rsidR="008B2276" w:rsidRDefault="008B2276" w:rsidP="008B22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251E72D7" w14:textId="6EAB45BF" w:rsidR="008B2276" w:rsidRDefault="00FA6355" w:rsidP="00FA6355">
      <w:pPr>
        <w:tabs>
          <w:tab w:val="left" w:pos="-1440"/>
          <w:tab w:val="left" w:pos="-720"/>
          <w:tab w:val="left" w:pos="444"/>
          <w:tab w:val="left" w:pos="810"/>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6"/>
        <w:jc w:val="both"/>
        <w:rPr>
          <w:spacing w:val="-3"/>
        </w:rPr>
      </w:pPr>
      <w:r>
        <w:rPr>
          <w:b/>
          <w:spacing w:val="-3"/>
        </w:rPr>
        <w:tab/>
      </w:r>
      <w:r w:rsidR="008B2276">
        <w:rPr>
          <w:b/>
          <w:spacing w:val="-3"/>
        </w:rPr>
        <w:t>The 20</w:t>
      </w:r>
      <w:r w:rsidR="00C4119D">
        <w:rPr>
          <w:b/>
          <w:spacing w:val="-3"/>
        </w:rPr>
        <w:t>22 and</w:t>
      </w:r>
      <w:r w:rsidR="00874DE6">
        <w:rPr>
          <w:b/>
          <w:spacing w:val="-3"/>
        </w:rPr>
        <w:t xml:space="preserve"> 20</w:t>
      </w:r>
      <w:r w:rsidR="00EA304D">
        <w:rPr>
          <w:b/>
          <w:spacing w:val="-3"/>
        </w:rPr>
        <w:t>2</w:t>
      </w:r>
      <w:r w:rsidR="00C4119D">
        <w:rPr>
          <w:b/>
          <w:spacing w:val="-3"/>
        </w:rPr>
        <w:t>3</w:t>
      </w:r>
      <w:r w:rsidR="008B2276">
        <w:rPr>
          <w:b/>
          <w:spacing w:val="-3"/>
        </w:rPr>
        <w:t xml:space="preserve"> Community Health Centers (CHC), Grantees Only</w:t>
      </w:r>
      <w:r w:rsidR="008B2276">
        <w:rPr>
          <w:spacing w:val="-3"/>
        </w:rPr>
        <w:t xml:space="preserve"> are from the Health Resources and Services Administration (HRSA)</w:t>
      </w:r>
      <w:r w:rsidR="00EA304D">
        <w:rPr>
          <w:spacing w:val="-3"/>
        </w:rPr>
        <w:t xml:space="preserve"> Health C</w:t>
      </w:r>
      <w:r w:rsidR="00683485">
        <w:rPr>
          <w:spacing w:val="-3"/>
        </w:rPr>
        <w:t>e</w:t>
      </w:r>
      <w:r w:rsidR="00EA304D">
        <w:rPr>
          <w:spacing w:val="-3"/>
        </w:rPr>
        <w:t>nter Service Delivery</w:t>
      </w:r>
      <w:r w:rsidR="00DE147C">
        <w:rPr>
          <w:spacing w:val="-3"/>
        </w:rPr>
        <w:t xml:space="preserve"> and</w:t>
      </w:r>
      <w:r w:rsidR="00EA304D">
        <w:rPr>
          <w:spacing w:val="-3"/>
        </w:rPr>
        <w:t xml:space="preserve"> Look-Alike Sites file</w:t>
      </w:r>
      <w:r w:rsidR="008B2276">
        <w:rPr>
          <w:spacing w:val="-3"/>
        </w:rPr>
        <w:t>, Data Warehouse</w:t>
      </w:r>
      <w:r w:rsidR="00614770">
        <w:rPr>
          <w:spacing w:val="-3"/>
        </w:rPr>
        <w:t xml:space="preserve"> </w:t>
      </w:r>
      <w:hyperlink r:id="rId25" w:history="1">
        <w:r w:rsidR="00EA304D">
          <w:rPr>
            <w:rStyle w:val="Hyperlink"/>
          </w:rPr>
          <w:t>https://data.hrsa.gov/data/download</w:t>
        </w:r>
      </w:hyperlink>
      <w:r w:rsidR="00EA304D" w:rsidRPr="00DE147C">
        <w:rPr>
          <w:rStyle w:val="Hyperlink"/>
          <w:u w:val="none"/>
        </w:rPr>
        <w:t>.</w:t>
      </w:r>
      <w:r w:rsidR="00EA304D">
        <w:rPr>
          <w:rStyle w:val="Hyperlink"/>
          <w:u w:val="none"/>
        </w:rPr>
        <w:t xml:space="preserve"> </w:t>
      </w:r>
      <w:r w:rsidR="008B2276" w:rsidRPr="006A7731">
        <w:rPr>
          <w:spacing w:val="-3"/>
        </w:rPr>
        <w:t xml:space="preserve">Community Health Centers </w:t>
      </w:r>
      <w:r w:rsidR="008B2276">
        <w:rPr>
          <w:spacing w:val="-3"/>
        </w:rPr>
        <w:t>are Health Center Program grantees</w:t>
      </w:r>
      <w:r w:rsidR="005C1215">
        <w:rPr>
          <w:spacing w:val="-3"/>
        </w:rPr>
        <w:t xml:space="preserve"> </w:t>
      </w:r>
      <w:r w:rsidR="001D3847">
        <w:rPr>
          <w:spacing w:val="-3"/>
        </w:rPr>
        <w:t>(</w:t>
      </w:r>
      <w:r w:rsidR="005C1215">
        <w:rPr>
          <w:spacing w:val="-3"/>
        </w:rPr>
        <w:t>health center applicant</w:t>
      </w:r>
      <w:r w:rsidR="001D3847">
        <w:rPr>
          <w:spacing w:val="-3"/>
        </w:rPr>
        <w:t>)</w:t>
      </w:r>
      <w:r w:rsidR="008B2276">
        <w:rPr>
          <w:spacing w:val="-3"/>
        </w:rPr>
        <w:t xml:space="preserve"> that receive funding to target a general underserved community or population (as opposed to targeted funding to serve one of the statutorily defined special populations: migrant/seasonal farmworkers and their families, persons experiencing homelessness, and/or residents of public housing)</w:t>
      </w:r>
      <w:r w:rsidR="008B2276" w:rsidRPr="006A7731">
        <w:rPr>
          <w:spacing w:val="-3"/>
        </w:rPr>
        <w:t>.</w:t>
      </w:r>
    </w:p>
    <w:p w14:paraId="1C28714F" w14:textId="77777777" w:rsidR="00DF3DB4" w:rsidRDefault="00DF3DB4" w:rsidP="00EA304D">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350"/>
        <w:jc w:val="both"/>
        <w:rPr>
          <w:iCs/>
          <w:spacing w:val="-3"/>
        </w:rPr>
      </w:pPr>
    </w:p>
    <w:p w14:paraId="568F96F3" w14:textId="77777777" w:rsidR="00A00324" w:rsidRPr="00905CBA" w:rsidRDefault="00A00324"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Pr>
          <w:spacing w:val="-3"/>
        </w:rPr>
        <w:tab/>
      </w:r>
      <w:r>
        <w:rPr>
          <w:spacing w:val="-3"/>
        </w:rPr>
        <w:tab/>
      </w:r>
      <w:r>
        <w:rPr>
          <w:spacing w:val="-3"/>
        </w:rPr>
        <w:tab/>
        <w:t xml:space="preserve">  </w:t>
      </w:r>
      <w:r w:rsidRPr="00905CBA">
        <w:rPr>
          <w:spacing w:val="-3"/>
        </w:rPr>
        <w:t xml:space="preserve">Data for each year are as of: </w:t>
      </w:r>
    </w:p>
    <w:p w14:paraId="5D9ECB68" w14:textId="77777777" w:rsidR="00A00324" w:rsidRPr="00905CBA" w:rsidRDefault="00A00324"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FEE3A89" w14:textId="77777777" w:rsidR="00A00324" w:rsidRPr="00905CBA" w:rsidRDefault="00A00324"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firstLine="1170"/>
        <w:jc w:val="both"/>
        <w:rPr>
          <w:b/>
          <w:spacing w:val="-3"/>
        </w:rPr>
      </w:pPr>
      <w:r w:rsidRPr="00905CBA">
        <w:rPr>
          <w:spacing w:val="-3"/>
        </w:rPr>
        <w:tab/>
      </w:r>
      <w:r>
        <w:rPr>
          <w:spacing w:val="-3"/>
        </w:rPr>
        <w:t xml:space="preserve">  </w:t>
      </w:r>
      <w:r w:rsidRPr="00905CBA">
        <w:rPr>
          <w:b/>
          <w:spacing w:val="-3"/>
        </w:rPr>
        <w:t>Year of Data</w:t>
      </w:r>
      <w:r w:rsidRPr="00905CBA">
        <w:rPr>
          <w:b/>
          <w:spacing w:val="-3"/>
        </w:rPr>
        <w:tab/>
      </w:r>
      <w:r w:rsidRPr="00905CBA">
        <w:rPr>
          <w:b/>
          <w:spacing w:val="-3"/>
        </w:rPr>
        <w:tab/>
      </w:r>
      <w:r w:rsidRPr="00905CBA">
        <w:rPr>
          <w:b/>
          <w:spacing w:val="-3"/>
        </w:rPr>
        <w:tab/>
      </w:r>
      <w:proofErr w:type="spellStart"/>
      <w:r w:rsidRPr="00905CBA">
        <w:rPr>
          <w:b/>
          <w:spacing w:val="-3"/>
        </w:rPr>
        <w:t>Data</w:t>
      </w:r>
      <w:proofErr w:type="spellEnd"/>
      <w:r w:rsidRPr="00905CBA">
        <w:rPr>
          <w:b/>
          <w:spacing w:val="-3"/>
        </w:rPr>
        <w:t xml:space="preserve"> as of Date</w:t>
      </w:r>
    </w:p>
    <w:p w14:paraId="614866DE" w14:textId="77777777" w:rsidR="00A00324" w:rsidRDefault="00A00324"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firstLine="1170"/>
        <w:jc w:val="both"/>
        <w:rPr>
          <w:spacing w:val="-3"/>
        </w:rPr>
      </w:pPr>
      <w:r w:rsidRPr="00905CBA">
        <w:rPr>
          <w:spacing w:val="-3"/>
        </w:rPr>
        <w:tab/>
      </w:r>
      <w:r>
        <w:rPr>
          <w:spacing w:val="-3"/>
        </w:rPr>
        <w:t xml:space="preserve">   </w:t>
      </w:r>
      <w:r w:rsidRPr="00905CBA">
        <w:rPr>
          <w:spacing w:val="-3"/>
        </w:rPr>
        <w:t>202</w:t>
      </w:r>
      <w:r w:rsidR="00A35EE9">
        <w:rPr>
          <w:spacing w:val="-3"/>
        </w:rPr>
        <w:t>3</w:t>
      </w:r>
      <w:r w:rsidR="00A35EE9">
        <w:rPr>
          <w:spacing w:val="-3"/>
        </w:rPr>
        <w:tab/>
      </w:r>
      <w:r w:rsidR="00A35EE9">
        <w:rPr>
          <w:spacing w:val="-3"/>
        </w:rPr>
        <w:tab/>
      </w:r>
      <w:r w:rsidR="00A35EE9">
        <w:rPr>
          <w:spacing w:val="-3"/>
        </w:rPr>
        <w:tab/>
      </w:r>
      <w:r w:rsidR="00A35EE9">
        <w:rPr>
          <w:spacing w:val="-3"/>
        </w:rPr>
        <w:tab/>
      </w:r>
      <w:r w:rsidR="00A35EE9">
        <w:rPr>
          <w:spacing w:val="-3"/>
        </w:rPr>
        <w:tab/>
        <w:t>03/0</w:t>
      </w:r>
      <w:r w:rsidR="00595B04">
        <w:rPr>
          <w:spacing w:val="-3"/>
        </w:rPr>
        <w:t>6</w:t>
      </w:r>
      <w:r w:rsidR="00A35EE9">
        <w:rPr>
          <w:spacing w:val="-3"/>
        </w:rPr>
        <w:t>/2023</w:t>
      </w:r>
    </w:p>
    <w:p w14:paraId="319F4F55" w14:textId="77777777" w:rsidR="00A00324" w:rsidRPr="00905CBA" w:rsidRDefault="00C4119D"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firstLine="1170"/>
        <w:jc w:val="both"/>
        <w:rPr>
          <w:spacing w:val="-3"/>
        </w:rPr>
      </w:pPr>
      <w:r>
        <w:rPr>
          <w:spacing w:val="-3"/>
        </w:rPr>
        <w:tab/>
        <w:t xml:space="preserve">   2022</w:t>
      </w:r>
      <w:r w:rsidR="00A35EE9">
        <w:rPr>
          <w:spacing w:val="-3"/>
        </w:rPr>
        <w:tab/>
      </w:r>
      <w:r w:rsidR="00A35EE9">
        <w:rPr>
          <w:spacing w:val="-3"/>
        </w:rPr>
        <w:tab/>
      </w:r>
      <w:r w:rsidR="00A35EE9">
        <w:rPr>
          <w:spacing w:val="-3"/>
        </w:rPr>
        <w:tab/>
      </w:r>
      <w:r w:rsidR="00A35EE9">
        <w:rPr>
          <w:spacing w:val="-3"/>
        </w:rPr>
        <w:tab/>
      </w:r>
      <w:r w:rsidR="00A35EE9">
        <w:rPr>
          <w:spacing w:val="-3"/>
        </w:rPr>
        <w:tab/>
        <w:t>03/08/2022</w:t>
      </w:r>
    </w:p>
    <w:p w14:paraId="47B32CF2" w14:textId="77777777" w:rsidR="008B2276" w:rsidRDefault="00A00324" w:rsidP="00A35E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firstLine="1170"/>
        <w:jc w:val="both"/>
        <w:rPr>
          <w:i/>
          <w:iCs/>
          <w:spacing w:val="-3"/>
        </w:rPr>
      </w:pPr>
      <w:r w:rsidRPr="00905CBA">
        <w:rPr>
          <w:spacing w:val="-3"/>
        </w:rPr>
        <w:tab/>
      </w:r>
      <w:r>
        <w:rPr>
          <w:spacing w:val="-3"/>
        </w:rPr>
        <w:t xml:space="preserve">   </w:t>
      </w:r>
    </w:p>
    <w:p w14:paraId="3FD01B2D" w14:textId="77777777" w:rsidR="00B14CBB" w:rsidRDefault="008B2276" w:rsidP="009D3C8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2DAF7054" w14:textId="77777777" w:rsidR="00015009" w:rsidRDefault="008B2276" w:rsidP="00A579AE">
      <w:pPr>
        <w:tabs>
          <w:tab w:val="left" w:pos="-1440"/>
          <w:tab w:val="left" w:pos="-720"/>
          <w:tab w:val="left" w:pos="444"/>
          <w:tab w:val="left" w:pos="799"/>
          <w:tab w:val="left" w:pos="1243"/>
          <w:tab w:val="left" w:pos="18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spacing w:val="-3"/>
          <w:sz w:val="22"/>
        </w:rPr>
        <w:t>1)</w:t>
      </w:r>
      <w:r w:rsidR="009D3C8E">
        <w:rPr>
          <w:spacing w:val="-3"/>
          <w:sz w:val="22"/>
        </w:rPr>
        <w:t xml:space="preserve">   </w:t>
      </w:r>
      <w:r w:rsidR="00B14CBB">
        <w:rPr>
          <w:spacing w:val="-3"/>
          <w:sz w:val="22"/>
        </w:rPr>
        <w:tab/>
      </w:r>
      <w:r>
        <w:rPr>
          <w:spacing w:val="-3"/>
          <w:sz w:val="22"/>
        </w:rPr>
        <w:t>The term “grantees” is used to refer to organizations that receive grants under the Health Center Program as authorized under section 330 of the Public Health Service Act, as amended</w:t>
      </w:r>
      <w:r>
        <w:rPr>
          <w:iCs/>
          <w:spacing w:val="-3"/>
          <w:sz w:val="22"/>
        </w:rPr>
        <w:t>. It does not refer to Federally</w:t>
      </w:r>
      <w:r w:rsidR="009D3C8E">
        <w:rPr>
          <w:iCs/>
          <w:spacing w:val="-3"/>
          <w:sz w:val="22"/>
        </w:rPr>
        <w:t xml:space="preserve"> </w:t>
      </w:r>
      <w:r>
        <w:rPr>
          <w:iCs/>
          <w:spacing w:val="-3"/>
          <w:sz w:val="22"/>
        </w:rPr>
        <w:t>Qualified Health Center (FQHC) Look-</w:t>
      </w:r>
    </w:p>
    <w:p w14:paraId="3E751E55" w14:textId="77777777" w:rsidR="008B2276" w:rsidRDefault="00015009" w:rsidP="00B14CBB">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iCs/>
          <w:spacing w:val="-3"/>
          <w:sz w:val="22"/>
        </w:rPr>
        <w:tab/>
      </w:r>
      <w:proofErr w:type="spellStart"/>
      <w:r w:rsidR="008B2276">
        <w:rPr>
          <w:iCs/>
          <w:spacing w:val="-3"/>
          <w:sz w:val="22"/>
        </w:rPr>
        <w:t>Alikes</w:t>
      </w:r>
      <w:proofErr w:type="spellEnd"/>
      <w:r w:rsidR="008B2276">
        <w:rPr>
          <w:iCs/>
          <w:spacing w:val="-3"/>
          <w:sz w:val="22"/>
        </w:rPr>
        <w:t xml:space="preserve"> or clinics that are sponsored by tribal or Urban Indian Health Organizations, except for those that receive Health Center Program grants.</w:t>
      </w:r>
    </w:p>
    <w:p w14:paraId="2E197839" w14:textId="77777777" w:rsidR="00125DD5" w:rsidRDefault="00125DD5" w:rsidP="00982683">
      <w:pPr>
        <w:numPr>
          <w:ilvl w:val="0"/>
          <w:numId w:val="8"/>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are reported for Guam, Puerto Rico and the US Virgin Islands.</w:t>
      </w:r>
    </w:p>
    <w:p w14:paraId="43A29D74" w14:textId="77777777" w:rsidR="00804F5E" w:rsidRDefault="00804F5E" w:rsidP="00804F5E">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625D5E9C" w14:textId="77777777" w:rsidR="00804F5E" w:rsidRDefault="00804F5E" w:rsidP="00804F5E">
      <w:pPr>
        <w:pStyle w:val="Heading3"/>
        <w:rPr>
          <w:spacing w:val="-2"/>
          <w:sz w:val="20"/>
        </w:rPr>
      </w:pPr>
      <w:r w:rsidRPr="001C24FA">
        <w:rPr>
          <w:sz w:val="20"/>
        </w:rPr>
        <w:tab/>
      </w:r>
      <w:r w:rsidRPr="001C24FA">
        <w:rPr>
          <w:sz w:val="20"/>
        </w:rPr>
        <w:fldChar w:fldCharType="begin"/>
      </w:r>
      <w:r w:rsidRPr="001C24FA">
        <w:rPr>
          <w:sz w:val="20"/>
        </w:rPr>
        <w:instrText xml:space="preserve">PRIVATE </w:instrText>
      </w:r>
      <w:r w:rsidRPr="001C24FA">
        <w:rPr>
          <w:sz w:val="20"/>
        </w:rPr>
        <w:fldChar w:fldCharType="end"/>
      </w:r>
      <w:r w:rsidRPr="001C24FA">
        <w:rPr>
          <w:spacing w:val="-2"/>
          <w:sz w:val="20"/>
        </w:rPr>
        <w:t xml:space="preserve"> </w:t>
      </w:r>
    </w:p>
    <w:p w14:paraId="33036934" w14:textId="10542392" w:rsidR="00804F5E" w:rsidRDefault="00804F5E" w:rsidP="00804F5E">
      <w:pPr>
        <w:pStyle w:val="Heading3"/>
        <w:ind w:firstLine="720"/>
      </w:pPr>
      <w:bookmarkStart w:id="252" w:name="_Toc141275689"/>
      <w:r>
        <w:t>C-</w:t>
      </w:r>
      <w:r w:rsidR="000F22E0">
        <w:t xml:space="preserve"> </w:t>
      </w:r>
      <w:r>
        <w:t>8)</w:t>
      </w:r>
      <w:r>
        <w:tab/>
        <w:t>National Health Service Corps (NHSC)</w:t>
      </w:r>
      <w:bookmarkEnd w:id="252"/>
    </w:p>
    <w:p w14:paraId="24E7C443"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6A61060B"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Pr>
          <w:b/>
          <w:spacing w:val="-3"/>
        </w:rPr>
        <w:tab/>
      </w:r>
      <w:r>
        <w:rPr>
          <w:b/>
          <w:spacing w:val="-3"/>
        </w:rPr>
        <w:tab/>
      </w:r>
      <w:r>
        <w:rPr>
          <w:b/>
          <w:spacing w:val="-3"/>
        </w:rPr>
        <w:tab/>
      </w:r>
      <w:bookmarkStart w:id="253" w:name="UD42A"/>
      <w:r w:rsidRPr="0078248C">
        <w:rPr>
          <w:b/>
          <w:spacing w:val="-3"/>
        </w:rPr>
        <w:t>The 20</w:t>
      </w:r>
      <w:r>
        <w:rPr>
          <w:b/>
          <w:spacing w:val="-3"/>
        </w:rPr>
        <w:t>23</w:t>
      </w:r>
      <w:r w:rsidRPr="0078248C">
        <w:rPr>
          <w:b/>
          <w:spacing w:val="-3"/>
        </w:rPr>
        <w:t xml:space="preserve"> National Health Service Corps (NHSC) Sites and Providers </w:t>
      </w:r>
      <w:bookmarkEnd w:id="253"/>
      <w:r w:rsidRPr="0078248C">
        <w:rPr>
          <w:spacing w:val="-3"/>
        </w:rPr>
        <w:t>for Total, Primary Care, Dental</w:t>
      </w:r>
      <w:r>
        <w:rPr>
          <w:spacing w:val="-3"/>
        </w:rPr>
        <w:t>,</w:t>
      </w:r>
      <w:r w:rsidRPr="0078248C">
        <w:rPr>
          <w:spacing w:val="-3"/>
        </w:rPr>
        <w:t xml:space="preserve"> and Mental Health are from the Health Resources and Services Administration (HRSA)’s Division of National Health Service Corps, within the Bureau of Health Workforce. </w:t>
      </w:r>
      <w:r w:rsidRPr="0078248C">
        <w:rPr>
          <w:b/>
          <w:spacing w:val="-3"/>
        </w:rPr>
        <w:t>The 20</w:t>
      </w:r>
      <w:r>
        <w:rPr>
          <w:b/>
          <w:spacing w:val="-3"/>
        </w:rPr>
        <w:t xml:space="preserve">22 </w:t>
      </w:r>
      <w:r w:rsidRPr="0078248C">
        <w:rPr>
          <w:b/>
          <w:spacing w:val="-3"/>
        </w:rPr>
        <w:t xml:space="preserve">National Health Service Corps (NHSC) Sites and Providers </w:t>
      </w:r>
      <w:r w:rsidRPr="0078248C">
        <w:rPr>
          <w:spacing w:val="-3"/>
        </w:rPr>
        <w:t>for Total, Primary Care, Dental and Mental Health are from the Health Resources and Services Administration (HRSA), Data Warehouse.</w:t>
      </w:r>
      <w:r w:rsidRPr="0078248C">
        <w:rPr>
          <w:b/>
          <w:spacing w:val="-3"/>
        </w:rPr>
        <w:t xml:space="preserve"> </w:t>
      </w:r>
      <w:r>
        <w:rPr>
          <w:spacing w:val="-3"/>
        </w:rPr>
        <w:t xml:space="preserve">Data for each year are as of: </w:t>
      </w:r>
    </w:p>
    <w:p w14:paraId="2731CDAE" w14:textId="77777777" w:rsidR="00804F5E" w:rsidRPr="0008663A"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CAC6573"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sidRPr="0008663A">
        <w:rPr>
          <w:spacing w:val="-3"/>
        </w:rPr>
        <w:tab/>
      </w:r>
      <w:r w:rsidRPr="0008663A">
        <w:rPr>
          <w:spacing w:val="-3"/>
        </w:rPr>
        <w:tab/>
      </w:r>
      <w:r w:rsidRPr="005D361F">
        <w:rPr>
          <w:b/>
          <w:spacing w:val="-3"/>
        </w:rPr>
        <w:t>Year of Data</w:t>
      </w:r>
      <w:r w:rsidRPr="005D361F">
        <w:rPr>
          <w:b/>
          <w:spacing w:val="-3"/>
        </w:rPr>
        <w:tab/>
      </w:r>
      <w:r w:rsidRPr="005D361F">
        <w:rPr>
          <w:b/>
          <w:spacing w:val="-3"/>
        </w:rPr>
        <w:tab/>
      </w:r>
      <w:r w:rsidRPr="005D361F">
        <w:rPr>
          <w:b/>
          <w:spacing w:val="-3"/>
        </w:rPr>
        <w:tab/>
      </w:r>
      <w:proofErr w:type="spellStart"/>
      <w:r>
        <w:rPr>
          <w:b/>
          <w:spacing w:val="-3"/>
        </w:rPr>
        <w:t>Data</w:t>
      </w:r>
      <w:proofErr w:type="spellEnd"/>
      <w:r>
        <w:rPr>
          <w:b/>
          <w:spacing w:val="-3"/>
        </w:rPr>
        <w:t xml:space="preserve"> as of Date</w:t>
      </w:r>
    </w:p>
    <w:p w14:paraId="3CBCD36E"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08663A">
        <w:rPr>
          <w:spacing w:val="-3"/>
        </w:rPr>
        <w:tab/>
      </w:r>
      <w:r w:rsidRPr="0008663A">
        <w:rPr>
          <w:spacing w:val="-3"/>
        </w:rPr>
        <w:tab/>
      </w:r>
      <w:r>
        <w:rPr>
          <w:spacing w:val="-3"/>
        </w:rPr>
        <w:t>2023</w:t>
      </w:r>
      <w:r>
        <w:rPr>
          <w:spacing w:val="-3"/>
        </w:rPr>
        <w:tab/>
      </w:r>
      <w:r>
        <w:rPr>
          <w:spacing w:val="-3"/>
        </w:rPr>
        <w:tab/>
      </w:r>
      <w:r>
        <w:rPr>
          <w:spacing w:val="-3"/>
        </w:rPr>
        <w:tab/>
      </w:r>
      <w:r>
        <w:rPr>
          <w:spacing w:val="-3"/>
        </w:rPr>
        <w:tab/>
      </w:r>
      <w:r>
        <w:rPr>
          <w:spacing w:val="-3"/>
        </w:rPr>
        <w:tab/>
        <w:t>07/07/2023</w:t>
      </w:r>
    </w:p>
    <w:p w14:paraId="3307F6F5"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t>2022</w:t>
      </w:r>
      <w:r>
        <w:rPr>
          <w:spacing w:val="-3"/>
        </w:rPr>
        <w:tab/>
      </w:r>
      <w:r>
        <w:rPr>
          <w:spacing w:val="-3"/>
        </w:rPr>
        <w:tab/>
      </w:r>
      <w:r>
        <w:rPr>
          <w:spacing w:val="-3"/>
        </w:rPr>
        <w:tab/>
      </w:r>
      <w:r>
        <w:rPr>
          <w:spacing w:val="-3"/>
        </w:rPr>
        <w:tab/>
      </w:r>
      <w:r>
        <w:rPr>
          <w:spacing w:val="-3"/>
        </w:rPr>
        <w:tab/>
        <w:t>06/01/2022</w:t>
      </w:r>
    </w:p>
    <w:p w14:paraId="5399E03B"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p>
    <w:p w14:paraId="513C1F5C" w14:textId="77777777" w:rsidR="00804F5E" w:rsidRDefault="00804F5E" w:rsidP="00804F5E">
      <w:pPr>
        <w:tabs>
          <w:tab w:val="left" w:pos="-1440"/>
          <w:tab w:val="left" w:pos="-720"/>
          <w:tab w:val="left" w:pos="450"/>
          <w:tab w:val="left" w:pos="81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376"/>
        <w:jc w:val="both"/>
        <w:rPr>
          <w:spacing w:val="-3"/>
        </w:rPr>
      </w:pPr>
      <w:r>
        <w:rPr>
          <w:spacing w:val="-3"/>
        </w:rPr>
        <w:tab/>
      </w:r>
      <w:r>
        <w:rPr>
          <w:spacing w:val="-3"/>
        </w:rPr>
        <w:tab/>
        <w:t xml:space="preserve">During 2023 the system used to track the NHSC program has gone through a modernization which now uses a Location ID rather than UDS number to identify sites. </w:t>
      </w:r>
      <w:r w:rsidRPr="0078248C">
        <w:rPr>
          <w:spacing w:val="-3"/>
        </w:rPr>
        <w:t xml:space="preserve">The NHSC </w:t>
      </w:r>
      <w:r>
        <w:rPr>
          <w:spacing w:val="-3"/>
        </w:rPr>
        <w:t xml:space="preserve">has been building healthy communities by connecting NHSC participants to areas </w:t>
      </w:r>
      <w:r w:rsidRPr="00E55379">
        <w:rPr>
          <w:spacing w:val="-3"/>
        </w:rPr>
        <w:t>of the</w:t>
      </w:r>
      <w:r>
        <w:rPr>
          <w:spacing w:val="-3"/>
        </w:rPr>
        <w:t xml:space="preserve"> United States dedicated to ensuring access to health care for everyone, preventing disease and illness and caring for the most vulnerable populations who may otherwise go without care. The NHSC programs </w:t>
      </w:r>
      <w:r>
        <w:rPr>
          <w:spacing w:val="-3"/>
        </w:rPr>
        <w:lastRenderedPageBreak/>
        <w:t>provide scholarships and student loan repayment for health care professionals engaged in providing comprehensive primary care medical, dental and mental health care in areas across the country with a shortage of health care professionals. The NHSC participants fulfill their service requirements by working at NHSC-approved sites located in Health Professions Shortage Areas (HPSAs), which are communities with limited access to care. The</w:t>
      </w:r>
      <w:r w:rsidRPr="0078248C">
        <w:rPr>
          <w:spacing w:val="-3"/>
        </w:rPr>
        <w:t xml:space="preserve"> FTE Provider fields</w:t>
      </w:r>
      <w:r>
        <w:rPr>
          <w:spacing w:val="-3"/>
        </w:rPr>
        <w:t xml:space="preserve"> </w:t>
      </w:r>
      <w:r w:rsidRPr="0078248C">
        <w:rPr>
          <w:spacing w:val="-3"/>
        </w:rPr>
        <w:t>have two decimal places.</w:t>
      </w:r>
    </w:p>
    <w:p w14:paraId="0A8BE3CB" w14:textId="77777777" w:rsidR="00804F5E" w:rsidRDefault="00804F5E" w:rsidP="00804F5E">
      <w:pPr>
        <w:tabs>
          <w:tab w:val="left" w:pos="-1440"/>
          <w:tab w:val="left" w:pos="-720"/>
          <w:tab w:val="left" w:pos="45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376"/>
        <w:jc w:val="both"/>
        <w:rPr>
          <w:spacing w:val="-3"/>
        </w:rPr>
      </w:pPr>
    </w:p>
    <w:p w14:paraId="33AE8E48"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4A952816" w14:textId="77777777" w:rsidR="00804F5E" w:rsidRDefault="00804F5E" w:rsidP="00804F5E">
      <w:pPr>
        <w:numPr>
          <w:ilvl w:val="0"/>
          <w:numId w:val="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243157">
        <w:rPr>
          <w:spacing w:val="-3"/>
          <w:sz w:val="22"/>
        </w:rPr>
        <w:t>N</w:t>
      </w:r>
      <w:r>
        <w:rPr>
          <w:spacing w:val="-3"/>
          <w:sz w:val="22"/>
        </w:rPr>
        <w:t xml:space="preserve">HSC health professionals can be assigned to one or more sites, therefore a count of individuals assigned to sites would over-count the actual number of providers. Each provider spends a certain amount of time at a site, and their involvement at a site is measured in Full Time Equivalents (FTE). FTE is the </w:t>
      </w:r>
      <w:r>
        <w:rPr>
          <w:sz w:val="22"/>
          <w:szCs w:val="22"/>
          <w:shd w:val="clear" w:color="auto" w:fill="FFFFFF"/>
        </w:rPr>
        <w:t xml:space="preserve">amount of time a </w:t>
      </w:r>
      <w:r w:rsidRPr="002D75E1">
        <w:rPr>
          <w:sz w:val="22"/>
          <w:szCs w:val="22"/>
          <w:shd w:val="clear" w:color="auto" w:fill="FFFFFF"/>
        </w:rPr>
        <w:t>provider is working at a particular site relative to a full-time schedule of 40 hours per week. If a provider is working 40 hours per week at a site then the FTE value for that provider is 1.00, and if a provider is working 20 hours per week at a site then the FTE value for that provider is 0.50. If a provider is working more than 40 hours per week at one or more sites they will still be counted as a maximum of 1.00 FTE. In these scenarios, the FTE calculation per site will be based on percentage of time spent at each site. For example, if a provider is working 30 hours at one site and 20 hours at another they will be considered 0.60 FTE at one site and 0.40 at the other. NHSC participants serve in NHSC-approved sites designated by HRSA as being in a HPSA</w:t>
      </w:r>
      <w:r>
        <w:rPr>
          <w:sz w:val="22"/>
          <w:szCs w:val="22"/>
          <w:shd w:val="clear" w:color="auto" w:fill="FFFFFF"/>
        </w:rPr>
        <w:t xml:space="preserve"> (Health Profession Shortage Area)</w:t>
      </w:r>
      <w:r w:rsidRPr="002D75E1">
        <w:rPr>
          <w:spacing w:val="-3"/>
          <w:sz w:val="22"/>
          <w:szCs w:val="22"/>
        </w:rPr>
        <w:t>.</w:t>
      </w:r>
    </w:p>
    <w:p w14:paraId="572FBC37" w14:textId="77777777" w:rsidR="00804F5E" w:rsidRDefault="00804F5E" w:rsidP="00804F5E">
      <w:pPr>
        <w:numPr>
          <w:ilvl w:val="0"/>
          <w:numId w:val="50"/>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are reported for Guam, Puerto Rico and the US Virgin Islands.</w:t>
      </w:r>
    </w:p>
    <w:p w14:paraId="5D547D38"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25B27FE8" w14:textId="77777777" w:rsidR="001F14B8" w:rsidRPr="001C24FA" w:rsidRDefault="001F14B8" w:rsidP="009E69B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8"/>
          <w:szCs w:val="18"/>
        </w:rPr>
      </w:pPr>
    </w:p>
    <w:p w14:paraId="4BE19F07" w14:textId="77777777" w:rsidR="001F14B8" w:rsidRDefault="003261E1" w:rsidP="005534B3">
      <w:pPr>
        <w:pStyle w:val="Heading2"/>
      </w:pPr>
      <w:r>
        <w:fldChar w:fldCharType="begin"/>
      </w:r>
      <w:r w:rsidR="001F14B8">
        <w:instrText xml:space="preserve">PRIVATE </w:instrText>
      </w:r>
      <w:r>
        <w:fldChar w:fldCharType="end"/>
      </w:r>
      <w:bookmarkStart w:id="254" w:name="_Toc87511799"/>
      <w:bookmarkStart w:id="255" w:name="_Toc87511992"/>
      <w:bookmarkStart w:id="256" w:name="_Toc87512127"/>
      <w:bookmarkStart w:id="257" w:name="_Toc87512218"/>
      <w:bookmarkStart w:id="258" w:name="_Toc87512453"/>
      <w:bookmarkStart w:id="259" w:name="_Toc116098272"/>
      <w:bookmarkStart w:id="260" w:name="_Toc141275690"/>
      <w:r w:rsidR="001F14B8">
        <w:t>D.</w:t>
      </w:r>
      <w:r w:rsidR="001F14B8">
        <w:tab/>
        <w:t>UTILIZATION</w:t>
      </w:r>
      <w:bookmarkEnd w:id="254"/>
      <w:bookmarkEnd w:id="255"/>
      <w:bookmarkEnd w:id="256"/>
      <w:bookmarkEnd w:id="257"/>
      <w:bookmarkEnd w:id="258"/>
      <w:bookmarkEnd w:id="259"/>
      <w:bookmarkEnd w:id="260"/>
      <w:r>
        <w:fldChar w:fldCharType="begin"/>
      </w:r>
      <w:proofErr w:type="spellStart"/>
      <w:proofErr w:type="gramStart"/>
      <w:r w:rsidR="001F14B8">
        <w:instrText>tc</w:instrText>
      </w:r>
      <w:proofErr w:type="spellEnd"/>
      <w:r w:rsidR="001F14B8">
        <w:instrText xml:space="preserve">  \</w:instrText>
      </w:r>
      <w:proofErr w:type="gramEnd"/>
      <w:r w:rsidR="001F14B8">
        <w:instrText>l 2 "</w:instrText>
      </w:r>
      <w:bookmarkStart w:id="261" w:name="_Toc87511710"/>
      <w:r w:rsidR="001F14B8">
        <w:instrText>D.</w:instrText>
      </w:r>
      <w:r w:rsidR="001F14B8">
        <w:tab/>
        <w:instrText>UTILIZATION</w:instrText>
      </w:r>
      <w:bookmarkEnd w:id="261"/>
      <w:r w:rsidR="001F14B8">
        <w:instrText>"</w:instrText>
      </w:r>
      <w:r>
        <w:fldChar w:fldCharType="end"/>
      </w:r>
    </w:p>
    <w:p w14:paraId="299EAEC7" w14:textId="77777777" w:rsidR="001F14B8" w:rsidRPr="001C24FA"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47A3DCF6" w14:textId="49568B2F" w:rsidR="006F4089" w:rsidRDefault="001F14B8" w:rsidP="006C3D4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r>
        <w:rPr>
          <w:spacing w:val="-3"/>
        </w:rPr>
        <w:tab/>
      </w:r>
      <w:r>
        <w:rPr>
          <w:spacing w:val="-3"/>
        </w:rPr>
        <w:tab/>
      </w:r>
      <w:bookmarkStart w:id="262" w:name="UD6A"/>
      <w:bookmarkStart w:id="263" w:name="UD34A"/>
      <w:bookmarkEnd w:id="262"/>
      <w:bookmarkEnd w:id="263"/>
      <w:r w:rsidR="00876A18">
        <w:rPr>
          <w:spacing w:val="-3"/>
        </w:rPr>
        <w:tab/>
      </w:r>
      <w:r>
        <w:rPr>
          <w:spacing w:val="-3"/>
        </w:rPr>
        <w:t xml:space="preserve">All </w:t>
      </w:r>
      <w:r>
        <w:rPr>
          <w:b/>
          <w:spacing w:val="-3"/>
        </w:rPr>
        <w:t xml:space="preserve">Hospital Utilization data </w:t>
      </w:r>
      <w:r>
        <w:rPr>
          <w:spacing w:val="-3"/>
        </w:rPr>
        <w:t xml:space="preserve">are from the </w:t>
      </w:r>
      <w:r>
        <w:rPr>
          <w:i/>
          <w:spacing w:val="-3"/>
        </w:rPr>
        <w:t>AHA Annual Survey of Hospitals</w:t>
      </w:r>
      <w:r>
        <w:rPr>
          <w:spacing w:val="-3"/>
        </w:rPr>
        <w:t xml:space="preserve"> (Copyright) reporting for 12</w:t>
      </w:r>
      <w:r>
        <w:rPr>
          <w:spacing w:val="-3"/>
        </w:rPr>
        <w:noBreakHyphen/>
        <w:t xml:space="preserve">month periods in </w:t>
      </w:r>
      <w:r w:rsidR="00DC472F">
        <w:rPr>
          <w:spacing w:val="-3"/>
        </w:rPr>
        <w:t>2020 and 2021</w:t>
      </w:r>
      <w:r>
        <w:rPr>
          <w:spacing w:val="-3"/>
        </w:rPr>
        <w:t xml:space="preserve">.  These data have been extracted from the AHA Hospital Database and have been published in the </w:t>
      </w:r>
      <w:r>
        <w:rPr>
          <w:i/>
          <w:spacing w:val="-3"/>
        </w:rPr>
        <w:t>AHA Guide to the Health Care Field</w:t>
      </w:r>
      <w:r>
        <w:rPr>
          <w:spacing w:val="-3"/>
        </w:rPr>
        <w:t>.  See Section C above for information concerning the sources and definitions of hospital types.  The utilization figures available can be broken down into the following four categories</w:t>
      </w:r>
      <w:r w:rsidR="006F4089">
        <w:rPr>
          <w:spacing w:val="-3"/>
        </w:rPr>
        <w:t>.</w:t>
      </w:r>
    </w:p>
    <w:p w14:paraId="7460ACF2" w14:textId="77777777" w:rsidR="006F4089" w:rsidRDefault="006F4089" w:rsidP="006C3D4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p>
    <w:p w14:paraId="3BD7A91D" w14:textId="77777777" w:rsidR="006F4089" w:rsidRDefault="006F4089" w:rsidP="006F4089">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r>
        <w:rPr>
          <w:i/>
          <w:spacing w:val="-2"/>
          <w:sz w:val="22"/>
        </w:rPr>
        <w:tab/>
      </w:r>
      <w:r>
        <w:rPr>
          <w:i/>
          <w:spacing w:val="-2"/>
          <w:sz w:val="22"/>
        </w:rPr>
        <w:tab/>
        <w:t>Note</w:t>
      </w:r>
      <w:r>
        <w:rPr>
          <w:spacing w:val="-2"/>
          <w:sz w:val="22"/>
        </w:rPr>
        <w:t>:</w:t>
      </w:r>
      <w:r>
        <w:rPr>
          <w:spacing w:val="-2"/>
          <w:sz w:val="22"/>
        </w:rPr>
        <w:tab/>
        <w:t xml:space="preserve">Data </w:t>
      </w:r>
      <w:r>
        <w:rPr>
          <w:spacing w:val="-3"/>
          <w:sz w:val="22"/>
        </w:rPr>
        <w:t>are reported for Guam, Puerto Rico and the US Virgin Islands</w:t>
      </w:r>
      <w:r>
        <w:rPr>
          <w:spacing w:val="-2"/>
          <w:sz w:val="22"/>
        </w:rPr>
        <w:t>.</w:t>
      </w:r>
    </w:p>
    <w:p w14:paraId="5B7F9846" w14:textId="77777777" w:rsidR="001F14B8" w:rsidRPr="001C24FA"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8"/>
          <w:szCs w:val="18"/>
        </w:rPr>
      </w:pPr>
    </w:p>
    <w:p w14:paraId="49018DF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BB13DEF" w14:textId="6D95A14E" w:rsidR="001F14B8" w:rsidRDefault="001F14B8" w:rsidP="005534B3">
      <w:pPr>
        <w:pStyle w:val="Heading3"/>
      </w:pPr>
      <w:r>
        <w:tab/>
      </w:r>
      <w:r w:rsidR="003261E1">
        <w:fldChar w:fldCharType="begin"/>
      </w:r>
      <w:r>
        <w:instrText xml:space="preserve">PRIVATE </w:instrText>
      </w:r>
      <w:r w:rsidR="003261E1">
        <w:fldChar w:fldCharType="end"/>
      </w:r>
      <w:bookmarkStart w:id="264" w:name="_Toc87511800"/>
      <w:bookmarkStart w:id="265" w:name="_Toc87511993"/>
      <w:bookmarkStart w:id="266" w:name="_Toc87512128"/>
      <w:bookmarkStart w:id="267" w:name="_Toc87512219"/>
      <w:bookmarkStart w:id="268" w:name="_Toc87512454"/>
      <w:bookmarkStart w:id="269" w:name="_Toc116098273"/>
      <w:bookmarkStart w:id="270" w:name="_Toc141275691"/>
      <w:r>
        <w:t>D-</w:t>
      </w:r>
      <w:r w:rsidR="000F22E0">
        <w:t xml:space="preserve"> </w:t>
      </w:r>
      <w:r>
        <w:t>1)</w:t>
      </w:r>
      <w:r>
        <w:tab/>
        <w:t>Utilization Rate</w:t>
      </w:r>
      <w:bookmarkEnd w:id="264"/>
      <w:bookmarkEnd w:id="265"/>
      <w:bookmarkEnd w:id="266"/>
      <w:bookmarkEnd w:id="267"/>
      <w:bookmarkEnd w:id="268"/>
      <w:bookmarkEnd w:id="269"/>
      <w:bookmarkEnd w:id="270"/>
      <w:r w:rsidR="003261E1">
        <w:fldChar w:fldCharType="begin"/>
      </w:r>
      <w:proofErr w:type="spellStart"/>
      <w:proofErr w:type="gramStart"/>
      <w:r>
        <w:instrText>tc</w:instrText>
      </w:r>
      <w:proofErr w:type="spellEnd"/>
      <w:r>
        <w:instrText xml:space="preserve">  \</w:instrText>
      </w:r>
      <w:proofErr w:type="gramEnd"/>
      <w:r>
        <w:instrText>l 3 "</w:instrText>
      </w:r>
      <w:bookmarkStart w:id="271" w:name="_Toc87511711"/>
      <w:r>
        <w:instrText>D-1)</w:instrText>
      </w:r>
      <w:r>
        <w:tab/>
        <w:instrText>Utilization Rate</w:instrText>
      </w:r>
      <w:bookmarkEnd w:id="271"/>
      <w:r>
        <w:instrText>"</w:instrText>
      </w:r>
      <w:r w:rsidR="003261E1">
        <w:fldChar w:fldCharType="end"/>
      </w:r>
    </w:p>
    <w:p w14:paraId="39A1F2E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DB0BBC1" w14:textId="037A691F" w:rsidR="001F14B8" w:rsidRDefault="001F14B8" w:rsidP="00FA635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72" w:name="UD43A"/>
      <w:bookmarkEnd w:id="272"/>
      <w:r>
        <w:rPr>
          <w:spacing w:val="-3"/>
        </w:rPr>
        <w:t xml:space="preserve">The </w:t>
      </w:r>
      <w:r>
        <w:rPr>
          <w:b/>
          <w:bCs/>
          <w:spacing w:val="-3"/>
        </w:rPr>
        <w:t>U</w:t>
      </w:r>
      <w:r>
        <w:rPr>
          <w:b/>
          <w:spacing w:val="-3"/>
        </w:rPr>
        <w:t xml:space="preserve">tilization rate </w:t>
      </w:r>
      <w:r>
        <w:rPr>
          <w:spacing w:val="-3"/>
        </w:rPr>
        <w:t xml:space="preserve">is the result of dividing the total inpatient days by the product of 365 times the number of beds.  This differs from the figure published in the </w:t>
      </w:r>
      <w:r>
        <w:rPr>
          <w:i/>
          <w:spacing w:val="-3"/>
        </w:rPr>
        <w:t>AHA Guide to the Health Care Field</w:t>
      </w:r>
      <w:r>
        <w:rPr>
          <w:spacing w:val="-3"/>
        </w:rPr>
        <w:t xml:space="preserve"> in that the latter includes an adjustment for the number of outpatients seen.</w:t>
      </w:r>
    </w:p>
    <w:p w14:paraId="5C774CED" w14:textId="77777777" w:rsidR="00390B5D" w:rsidRPr="00FA6355" w:rsidRDefault="00390B5D" w:rsidP="00FA635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01FD27A" w14:textId="77777777" w:rsidR="00F35407" w:rsidRPr="002F1996" w:rsidRDefault="00F35407" w:rsidP="005534B3"/>
    <w:p w14:paraId="4FDA536F" w14:textId="7A312F0D" w:rsidR="001F14B8" w:rsidRDefault="003261E1" w:rsidP="005534B3">
      <w:pPr>
        <w:pStyle w:val="Heading3"/>
        <w:tabs>
          <w:tab w:val="left" w:pos="720"/>
        </w:tabs>
        <w:ind w:firstLine="720"/>
      </w:pPr>
      <w:r>
        <w:fldChar w:fldCharType="begin"/>
      </w:r>
      <w:r w:rsidR="001F14B8">
        <w:instrText xml:space="preserve">PRIVATE </w:instrText>
      </w:r>
      <w:r>
        <w:fldChar w:fldCharType="end"/>
      </w:r>
      <w:bookmarkStart w:id="273" w:name="_Toc87511801"/>
      <w:bookmarkStart w:id="274" w:name="_Toc87511994"/>
      <w:bookmarkStart w:id="275" w:name="_Toc87512129"/>
      <w:bookmarkStart w:id="276" w:name="_Toc87512220"/>
      <w:bookmarkStart w:id="277" w:name="_Toc87512455"/>
      <w:bookmarkStart w:id="278" w:name="_Toc116098274"/>
      <w:bookmarkStart w:id="279" w:name="_Toc141275692"/>
      <w:r w:rsidR="001F14B8">
        <w:t>D-</w:t>
      </w:r>
      <w:r w:rsidR="000F22E0">
        <w:t xml:space="preserve"> </w:t>
      </w:r>
      <w:r w:rsidR="001F14B8">
        <w:t>2)</w:t>
      </w:r>
      <w:r w:rsidR="001F14B8">
        <w:tab/>
        <w:t>Inpatient Days</w:t>
      </w:r>
      <w:bookmarkEnd w:id="273"/>
      <w:bookmarkEnd w:id="274"/>
      <w:bookmarkEnd w:id="275"/>
      <w:bookmarkEnd w:id="276"/>
      <w:bookmarkEnd w:id="277"/>
      <w:bookmarkEnd w:id="278"/>
      <w:bookmarkEnd w:id="279"/>
      <w:r>
        <w:fldChar w:fldCharType="begin"/>
      </w:r>
      <w:proofErr w:type="spellStart"/>
      <w:proofErr w:type="gramStart"/>
      <w:r w:rsidR="001F14B8">
        <w:instrText>tc</w:instrText>
      </w:r>
      <w:proofErr w:type="spellEnd"/>
      <w:r w:rsidR="001F14B8">
        <w:instrText xml:space="preserve">  \</w:instrText>
      </w:r>
      <w:proofErr w:type="gramEnd"/>
      <w:r w:rsidR="001F14B8">
        <w:instrText>l 3 "</w:instrText>
      </w:r>
      <w:bookmarkStart w:id="280" w:name="_Toc87511712"/>
      <w:r w:rsidR="001F14B8">
        <w:instrText>D-2)</w:instrText>
      </w:r>
      <w:r w:rsidR="001F14B8">
        <w:tab/>
        <w:instrText>Inpatient Days</w:instrText>
      </w:r>
      <w:bookmarkEnd w:id="280"/>
      <w:r w:rsidR="001F14B8">
        <w:instrText>"</w:instrText>
      </w:r>
      <w:r>
        <w:fldChar w:fldCharType="end"/>
      </w:r>
    </w:p>
    <w:p w14:paraId="05BF9D3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3003E26" w14:textId="77777777" w:rsidR="001F14B8" w:rsidRDefault="001F14B8" w:rsidP="005534B3">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t xml:space="preserve">Inpatient Days </w:t>
      </w:r>
      <w:r>
        <w:rPr>
          <w:spacing w:val="-3"/>
        </w:rPr>
        <w:t xml:space="preserve">for short term general hospitals and short term non-general and long term hospitals are available for </w:t>
      </w:r>
      <w:r w:rsidR="00DC472F">
        <w:rPr>
          <w:spacing w:val="-3"/>
        </w:rPr>
        <w:t>2020 and 2021</w:t>
      </w:r>
      <w:r w:rsidR="002E243C">
        <w:rPr>
          <w:spacing w:val="-3"/>
        </w:rPr>
        <w:t>.</w:t>
      </w:r>
      <w:r>
        <w:rPr>
          <w:spacing w:val="-3"/>
        </w:rPr>
        <w:t xml:space="preserve"> Inpatient Days are also available for selected individual short term hospitals and long term hospitals</w:t>
      </w:r>
      <w:r w:rsidR="00A35EE9">
        <w:rPr>
          <w:spacing w:val="-3"/>
        </w:rPr>
        <w:t xml:space="preserve">, </w:t>
      </w:r>
      <w:r>
        <w:rPr>
          <w:spacing w:val="-3"/>
        </w:rPr>
        <w:t>for short term community hospitals</w:t>
      </w:r>
      <w:r w:rsidR="00A35EE9">
        <w:rPr>
          <w:spacing w:val="-3"/>
        </w:rPr>
        <w:t xml:space="preserve">, and for </w:t>
      </w:r>
      <w:r>
        <w:rPr>
          <w:spacing w:val="-3"/>
        </w:rPr>
        <w:t>veteran’s hospitals for 20</w:t>
      </w:r>
      <w:r w:rsidR="00A00324">
        <w:rPr>
          <w:spacing w:val="-3"/>
        </w:rPr>
        <w:t>20</w:t>
      </w:r>
      <w:r w:rsidR="00A35EE9">
        <w:rPr>
          <w:spacing w:val="-3"/>
        </w:rPr>
        <w:t xml:space="preserve"> and 2021</w:t>
      </w:r>
      <w:r>
        <w:rPr>
          <w:spacing w:val="-3"/>
        </w:rPr>
        <w:t>.</w:t>
      </w:r>
    </w:p>
    <w:p w14:paraId="5B5CFD7D" w14:textId="77777777" w:rsidR="00225A29" w:rsidRDefault="00225A29" w:rsidP="005534B3">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9757B68" w14:textId="77777777" w:rsidR="005C1215" w:rsidRDefault="001F14B8" w:rsidP="005534B3">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r>
        <w:rPr>
          <w:i/>
          <w:spacing w:val="-2"/>
          <w:sz w:val="22"/>
        </w:rPr>
        <w:tab/>
      </w:r>
      <w:r>
        <w:rPr>
          <w:i/>
          <w:spacing w:val="-2"/>
          <w:sz w:val="22"/>
        </w:rPr>
        <w:tab/>
        <w:t>Note</w:t>
      </w:r>
      <w:r>
        <w:rPr>
          <w:spacing w:val="-2"/>
          <w:sz w:val="22"/>
        </w:rPr>
        <w:t>:</w:t>
      </w:r>
      <w:r>
        <w:rPr>
          <w:spacing w:val="-2"/>
          <w:sz w:val="22"/>
        </w:rPr>
        <w:tab/>
      </w:r>
      <w:r w:rsidR="005C1215">
        <w:rPr>
          <w:spacing w:val="-2"/>
          <w:sz w:val="22"/>
        </w:rPr>
        <w:t>Inpatient days are the number of adult and pediatric days of care, excluding newborn days of care, rendered during the entire reporting period.  Neonatal and swing admissions are included.</w:t>
      </w:r>
    </w:p>
    <w:p w14:paraId="4B0BF3D6" w14:textId="77777777" w:rsidR="001F14B8" w:rsidRDefault="005C1215" w:rsidP="005C1215">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r>
        <w:rPr>
          <w:spacing w:val="-3"/>
        </w:rPr>
        <w:tab/>
      </w:r>
      <w:r>
        <w:rPr>
          <w:spacing w:val="-3"/>
        </w:rPr>
        <w:tab/>
      </w:r>
    </w:p>
    <w:p w14:paraId="0D879922" w14:textId="77777777" w:rsidR="00390B5D" w:rsidRDefault="00390B5D" w:rsidP="005C1215">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p>
    <w:p w14:paraId="24963548" w14:textId="78BE6822" w:rsidR="001F14B8" w:rsidRDefault="001F14B8" w:rsidP="005534B3">
      <w:pPr>
        <w:pStyle w:val="Heading3"/>
        <w:tabs>
          <w:tab w:val="left" w:pos="720"/>
        </w:tabs>
      </w:pPr>
      <w:r>
        <w:tab/>
      </w:r>
      <w:r w:rsidR="003261E1">
        <w:fldChar w:fldCharType="begin"/>
      </w:r>
      <w:r>
        <w:instrText xml:space="preserve">PRIVATE </w:instrText>
      </w:r>
      <w:r w:rsidR="003261E1">
        <w:fldChar w:fldCharType="end"/>
      </w:r>
      <w:bookmarkStart w:id="281" w:name="_Toc87511802"/>
      <w:bookmarkStart w:id="282" w:name="_Toc87511995"/>
      <w:bookmarkStart w:id="283" w:name="_Toc87512130"/>
      <w:bookmarkStart w:id="284" w:name="_Toc87512221"/>
      <w:bookmarkStart w:id="285" w:name="_Toc87512456"/>
      <w:bookmarkStart w:id="286" w:name="_Toc116098275"/>
      <w:bookmarkStart w:id="287" w:name="_Toc141275693"/>
      <w:r>
        <w:t>D-</w:t>
      </w:r>
      <w:r w:rsidR="000F22E0">
        <w:t xml:space="preserve"> </w:t>
      </w:r>
      <w:r>
        <w:t>3)</w:t>
      </w:r>
      <w:r>
        <w:tab/>
        <w:t>Outpatient Visits</w:t>
      </w:r>
      <w:bookmarkEnd w:id="281"/>
      <w:bookmarkEnd w:id="282"/>
      <w:bookmarkEnd w:id="283"/>
      <w:bookmarkEnd w:id="284"/>
      <w:bookmarkEnd w:id="285"/>
      <w:bookmarkEnd w:id="286"/>
      <w:bookmarkEnd w:id="287"/>
      <w:r w:rsidR="003261E1">
        <w:fldChar w:fldCharType="begin"/>
      </w:r>
      <w:proofErr w:type="spellStart"/>
      <w:proofErr w:type="gramStart"/>
      <w:r>
        <w:instrText>tc</w:instrText>
      </w:r>
      <w:proofErr w:type="spellEnd"/>
      <w:r>
        <w:instrText xml:space="preserve">  \</w:instrText>
      </w:r>
      <w:proofErr w:type="gramEnd"/>
      <w:r>
        <w:instrText>l 3 "</w:instrText>
      </w:r>
      <w:bookmarkStart w:id="288" w:name="_Toc87511713"/>
      <w:r>
        <w:instrText>D-3)</w:instrText>
      </w:r>
      <w:r>
        <w:tab/>
        <w:instrText>Outpatient Visits</w:instrText>
      </w:r>
      <w:bookmarkEnd w:id="288"/>
      <w:r>
        <w:instrText>"</w:instrText>
      </w:r>
      <w:r w:rsidR="003261E1">
        <w:fldChar w:fldCharType="end"/>
      </w:r>
    </w:p>
    <w:p w14:paraId="3186CB25" w14:textId="4BE7052D" w:rsidR="001F14B8" w:rsidRDefault="000F22E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 xml:space="preserve"> </w:t>
      </w:r>
    </w:p>
    <w:p w14:paraId="1B2C28E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t xml:space="preserve">Outpatient utilization </w:t>
      </w:r>
      <w:r>
        <w:rPr>
          <w:spacing w:val="-3"/>
        </w:rPr>
        <w:t>consists of emergency visits, other visits (including clinic and referred visits), and total visits.  Total Outpatient Visits for short term general hospitals, short term non</w:t>
      </w:r>
      <w:r>
        <w:rPr>
          <w:spacing w:val="-3"/>
        </w:rPr>
        <w:noBreakHyphen/>
        <w:t xml:space="preserve">general hospitals and long term hospitals </w:t>
      </w:r>
      <w:r w:rsidR="00A35EE9">
        <w:rPr>
          <w:spacing w:val="-3"/>
        </w:rPr>
        <w:t xml:space="preserve">and for </w:t>
      </w:r>
      <w:r>
        <w:rPr>
          <w:spacing w:val="-3"/>
        </w:rPr>
        <w:t>Veterans hospitals are available for 20</w:t>
      </w:r>
      <w:r w:rsidR="00A00324">
        <w:rPr>
          <w:spacing w:val="-3"/>
        </w:rPr>
        <w:t>20</w:t>
      </w:r>
      <w:r w:rsidR="00A35EE9">
        <w:rPr>
          <w:spacing w:val="-3"/>
        </w:rPr>
        <w:t xml:space="preserve"> and 2021</w:t>
      </w:r>
      <w:r>
        <w:rPr>
          <w:spacing w:val="-3"/>
        </w:rPr>
        <w:t>.</w:t>
      </w:r>
    </w:p>
    <w:p w14:paraId="082AE7D0" w14:textId="77777777" w:rsidR="005C1215" w:rsidRDefault="005C121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10BD6A0" w14:textId="77777777" w:rsidR="001F14B8" w:rsidRDefault="005C1215" w:rsidP="005C1215">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r>
        <w:rPr>
          <w:spacing w:val="-3"/>
        </w:rPr>
        <w:tab/>
      </w:r>
      <w:r>
        <w:rPr>
          <w:spacing w:val="-3"/>
        </w:rPr>
        <w:tab/>
      </w:r>
      <w:r>
        <w:rPr>
          <w:i/>
          <w:spacing w:val="-2"/>
          <w:sz w:val="22"/>
        </w:rPr>
        <w:t>Note</w:t>
      </w:r>
      <w:r>
        <w:rPr>
          <w:spacing w:val="-2"/>
          <w:sz w:val="22"/>
        </w:rPr>
        <w:t>:</w:t>
      </w:r>
      <w:r>
        <w:rPr>
          <w:spacing w:val="-2"/>
          <w:sz w:val="22"/>
        </w:rPr>
        <w:tab/>
        <w:t>An outpatient visit is defined as a visit by a patient not lodged in the hospital while receiving medical, dental, or other services.  Each visit an outpatient makes to a discrete unit constitutes one visit regardless of the number of diagnostic and/or therapeutic treatments that the patient receives.</w:t>
      </w:r>
    </w:p>
    <w:p w14:paraId="6E359D93" w14:textId="77777777" w:rsidR="003B6DB0" w:rsidRDefault="003B6DB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19EB0E82" w14:textId="77777777" w:rsidR="00CD1A5A" w:rsidRDefault="00CD1A5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69985FAD" w14:textId="3BADE9EC" w:rsidR="001F14B8" w:rsidRDefault="001F14B8" w:rsidP="005534B3">
      <w:pPr>
        <w:pStyle w:val="Heading3"/>
      </w:pPr>
      <w:r>
        <w:tab/>
      </w:r>
      <w:r w:rsidR="003261E1">
        <w:fldChar w:fldCharType="begin"/>
      </w:r>
      <w:r>
        <w:instrText xml:space="preserve">PRIVATE </w:instrText>
      </w:r>
      <w:r w:rsidR="003261E1">
        <w:fldChar w:fldCharType="end"/>
      </w:r>
      <w:bookmarkStart w:id="289" w:name="_Toc87511803"/>
      <w:bookmarkStart w:id="290" w:name="_Toc87511996"/>
      <w:bookmarkStart w:id="291" w:name="_Toc87512131"/>
      <w:bookmarkStart w:id="292" w:name="_Toc87512222"/>
      <w:bookmarkStart w:id="293" w:name="_Toc87512457"/>
      <w:bookmarkStart w:id="294" w:name="_Toc116098276"/>
      <w:bookmarkStart w:id="295" w:name="_Toc141275694"/>
      <w:r>
        <w:t>D-</w:t>
      </w:r>
      <w:r w:rsidR="000F22E0">
        <w:t xml:space="preserve"> </w:t>
      </w:r>
      <w:r>
        <w:t>4)</w:t>
      </w:r>
      <w:r>
        <w:tab/>
        <w:t>Surgical Operations and Operating Rooms</w:t>
      </w:r>
      <w:bookmarkEnd w:id="289"/>
      <w:bookmarkEnd w:id="290"/>
      <w:bookmarkEnd w:id="291"/>
      <w:bookmarkEnd w:id="292"/>
      <w:bookmarkEnd w:id="293"/>
      <w:bookmarkEnd w:id="294"/>
      <w:bookmarkEnd w:id="295"/>
      <w:r w:rsidR="003261E1">
        <w:fldChar w:fldCharType="begin"/>
      </w:r>
      <w:proofErr w:type="spellStart"/>
      <w:proofErr w:type="gramStart"/>
      <w:r>
        <w:instrText>tc</w:instrText>
      </w:r>
      <w:proofErr w:type="spellEnd"/>
      <w:r>
        <w:instrText xml:space="preserve">  \</w:instrText>
      </w:r>
      <w:proofErr w:type="gramEnd"/>
      <w:r>
        <w:instrText>l 3 "</w:instrText>
      </w:r>
      <w:bookmarkStart w:id="296" w:name="_Toc87511714"/>
      <w:r>
        <w:instrText>D-4)</w:instrText>
      </w:r>
      <w:r>
        <w:tab/>
        <w:instrText>Surgical Operations</w:instrText>
      </w:r>
      <w:bookmarkEnd w:id="296"/>
      <w:r>
        <w:instrText>"</w:instrText>
      </w:r>
      <w:r w:rsidR="003261E1">
        <w:fldChar w:fldCharType="end"/>
      </w:r>
    </w:p>
    <w:p w14:paraId="159B508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26C4AD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r w:rsidR="00DC472F">
        <w:rPr>
          <w:b/>
          <w:spacing w:val="-3"/>
        </w:rPr>
        <w:t>2020 and 2021</w:t>
      </w:r>
      <w:r>
        <w:rPr>
          <w:b/>
          <w:spacing w:val="-3"/>
        </w:rPr>
        <w:t xml:space="preserve"> number of Surgical Operations by Patient Status </w:t>
      </w:r>
      <w:r>
        <w:rPr>
          <w:spacing w:val="-3"/>
        </w:rPr>
        <w:t>(i.e., inpatient versus outpatient) are tallied for short term general hospitals, and short term non</w:t>
      </w:r>
      <w:r>
        <w:rPr>
          <w:spacing w:val="-3"/>
        </w:rPr>
        <w:noBreakHyphen/>
        <w:t xml:space="preserve">general and long term hospitals which were open in each of the respective years.  Number of Surgical Operations are </w:t>
      </w:r>
      <w:r w:rsidR="00A35EE9">
        <w:rPr>
          <w:spacing w:val="-3"/>
        </w:rPr>
        <w:t xml:space="preserve">also </w:t>
      </w:r>
      <w:r>
        <w:rPr>
          <w:spacing w:val="-3"/>
        </w:rPr>
        <w:t>available for Veterans hospitals which were open in 20</w:t>
      </w:r>
      <w:r w:rsidR="00A00324">
        <w:rPr>
          <w:spacing w:val="-3"/>
        </w:rPr>
        <w:t>20</w:t>
      </w:r>
      <w:r w:rsidR="00A35EE9">
        <w:rPr>
          <w:spacing w:val="-3"/>
        </w:rPr>
        <w:t xml:space="preserve"> and 2021</w:t>
      </w:r>
      <w:r>
        <w:rPr>
          <w:spacing w:val="-3"/>
        </w:rPr>
        <w:t xml:space="preserve">. </w:t>
      </w:r>
      <w:r w:rsidRPr="004E758A">
        <w:rPr>
          <w:b/>
          <w:spacing w:val="-3"/>
        </w:rPr>
        <w:t>Number of Operating Rooms</w:t>
      </w:r>
      <w:r>
        <w:rPr>
          <w:spacing w:val="-3"/>
        </w:rPr>
        <w:t xml:space="preserve"> are available for short term general hospitals and short term non-general and long term hospitals for </w:t>
      </w:r>
      <w:r w:rsidR="00DC472F">
        <w:rPr>
          <w:spacing w:val="-3"/>
        </w:rPr>
        <w:t>2020 and 2021</w:t>
      </w:r>
      <w:r>
        <w:rPr>
          <w:spacing w:val="-3"/>
        </w:rPr>
        <w:t>.</w:t>
      </w:r>
    </w:p>
    <w:p w14:paraId="0F7FFC1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BF7AE7E" w14:textId="77777777" w:rsidR="00CD1A5A" w:rsidRDefault="00CD1A5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7EDECF8" w14:textId="19F3C918" w:rsidR="002E243C" w:rsidRDefault="002E243C" w:rsidP="002E243C">
      <w:pPr>
        <w:pStyle w:val="Heading3"/>
        <w:tabs>
          <w:tab w:val="left" w:pos="720"/>
          <w:tab w:val="left" w:pos="810"/>
          <w:tab w:val="left" w:pos="900"/>
        </w:tabs>
        <w:ind w:firstLine="720"/>
        <w:rPr>
          <w:rFonts w:cs="Times New Roman"/>
          <w:szCs w:val="24"/>
        </w:rPr>
      </w:pPr>
      <w:bookmarkStart w:id="297" w:name="_Toc141275695"/>
      <w:r>
        <w:rPr>
          <w:rFonts w:cs="Times New Roman"/>
          <w:szCs w:val="24"/>
        </w:rPr>
        <w:t>D-</w:t>
      </w:r>
      <w:r w:rsidR="000F22E0">
        <w:rPr>
          <w:rFonts w:cs="Times New Roman"/>
          <w:szCs w:val="24"/>
        </w:rPr>
        <w:t xml:space="preserve"> </w:t>
      </w:r>
      <w:r>
        <w:rPr>
          <w:rFonts w:cs="Times New Roman"/>
          <w:szCs w:val="24"/>
        </w:rPr>
        <w:t>5)</w:t>
      </w:r>
      <w:r>
        <w:rPr>
          <w:rFonts w:cs="Times New Roman"/>
          <w:szCs w:val="24"/>
        </w:rPr>
        <w:tab/>
        <w:t>Medicare Fee-For-Service Emergency Department Data</w:t>
      </w:r>
      <w:bookmarkEnd w:id="297"/>
    </w:p>
    <w:p w14:paraId="6DA8ADB9"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2"/>
          <w:szCs w:val="22"/>
        </w:rPr>
      </w:pPr>
    </w:p>
    <w:p w14:paraId="7B1D84EB" w14:textId="77777777" w:rsidR="00420363" w:rsidRPr="00692DF1" w:rsidRDefault="002E243C" w:rsidP="0042036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00830AF4" w:rsidRPr="00692DF1">
        <w:rPr>
          <w:spacing w:val="-3"/>
        </w:rPr>
        <w:tab/>
      </w:r>
      <w:bookmarkStart w:id="298" w:name="UD29E"/>
      <w:r w:rsidR="00471E04" w:rsidRPr="006A1BD2">
        <w:rPr>
          <w:b/>
          <w:spacing w:val="-3"/>
        </w:rPr>
        <w:t>The 20</w:t>
      </w:r>
      <w:r w:rsidR="00A35EE9">
        <w:rPr>
          <w:b/>
          <w:spacing w:val="-3"/>
        </w:rPr>
        <w:t>20</w:t>
      </w:r>
      <w:r w:rsidR="00471E04" w:rsidRPr="006A1BD2">
        <w:rPr>
          <w:b/>
          <w:spacing w:val="-3"/>
        </w:rPr>
        <w:t xml:space="preserve"> </w:t>
      </w:r>
      <w:r w:rsidR="00471E04">
        <w:rPr>
          <w:b/>
          <w:spacing w:val="-3"/>
        </w:rPr>
        <w:t>and</w:t>
      </w:r>
      <w:r w:rsidR="00471E04" w:rsidRPr="006A1BD2">
        <w:rPr>
          <w:b/>
          <w:spacing w:val="-3"/>
        </w:rPr>
        <w:t xml:space="preserve"> </w:t>
      </w:r>
      <w:r w:rsidR="00CC2A76">
        <w:rPr>
          <w:b/>
          <w:spacing w:val="-3"/>
        </w:rPr>
        <w:t>20</w:t>
      </w:r>
      <w:r w:rsidR="00A00324">
        <w:rPr>
          <w:b/>
          <w:spacing w:val="-3"/>
        </w:rPr>
        <w:t>2</w:t>
      </w:r>
      <w:r w:rsidR="00A35EE9">
        <w:rPr>
          <w:b/>
          <w:spacing w:val="-3"/>
        </w:rPr>
        <w:t>1</w:t>
      </w:r>
      <w:r w:rsidR="00CC2A76">
        <w:rPr>
          <w:b/>
          <w:spacing w:val="-3"/>
        </w:rPr>
        <w:t xml:space="preserve"> </w:t>
      </w:r>
      <w:r w:rsidR="00471E04" w:rsidRPr="006A1BD2">
        <w:rPr>
          <w:b/>
          <w:spacing w:val="-3"/>
        </w:rPr>
        <w:t xml:space="preserve">Medicare Fee-For-Service </w:t>
      </w:r>
      <w:r w:rsidR="00471E04">
        <w:rPr>
          <w:b/>
          <w:spacing w:val="-3"/>
        </w:rPr>
        <w:t>Emergency Department Visits</w:t>
      </w:r>
      <w:r w:rsidR="00471E04" w:rsidRPr="006A1BD2">
        <w:rPr>
          <w:b/>
          <w:spacing w:val="-3"/>
        </w:rPr>
        <w:t xml:space="preserve"> data </w:t>
      </w:r>
      <w:bookmarkEnd w:id="298"/>
      <w:r w:rsidR="00471E04" w:rsidRPr="006A1BD2">
        <w:rPr>
          <w:spacing w:val="-3"/>
        </w:rPr>
        <w:t>are from the Geographic Variation Public Use File (</w:t>
      </w:r>
      <w:r w:rsidR="00595B04">
        <w:rPr>
          <w:spacing w:val="-3"/>
        </w:rPr>
        <w:t>February 2023</w:t>
      </w:r>
      <w:r w:rsidR="00471E04" w:rsidRPr="006A1BD2">
        <w:rPr>
          <w:spacing w:val="-3"/>
        </w:rPr>
        <w:t xml:space="preserve">), Centers for Medicare and Medicaid Services (CMS). </w:t>
      </w:r>
      <w:r w:rsidR="00CC2A76">
        <w:rPr>
          <w:spacing w:val="-3"/>
        </w:rPr>
        <w:t xml:space="preserve">The </w:t>
      </w:r>
      <w:r w:rsidR="003B4685">
        <w:rPr>
          <w:spacing w:val="-3"/>
        </w:rPr>
        <w:t>February 2023</w:t>
      </w:r>
      <w:r w:rsidR="00CC2A76">
        <w:rPr>
          <w:spacing w:val="-3"/>
        </w:rPr>
        <w:t xml:space="preserve"> Geographic Variation Public Use File includes data for 2007 through 20</w:t>
      </w:r>
      <w:r w:rsidR="003B4685">
        <w:rPr>
          <w:spacing w:val="-3"/>
        </w:rPr>
        <w:t>21</w:t>
      </w:r>
      <w:r w:rsidR="00CC2A76">
        <w:rPr>
          <w:spacing w:val="-3"/>
        </w:rPr>
        <w:t xml:space="preserve">; this update supersedes data on earlier releases. </w:t>
      </w:r>
      <w:r w:rsidR="00471E04">
        <w:rPr>
          <w:spacing w:val="-3"/>
        </w:rPr>
        <w:t xml:space="preserve">These </w:t>
      </w:r>
      <w:r w:rsidR="00471E04" w:rsidRPr="006A1BD2">
        <w:rPr>
          <w:spacing w:val="-3"/>
        </w:rPr>
        <w:t>public use file</w:t>
      </w:r>
      <w:r w:rsidR="00471E04">
        <w:rPr>
          <w:spacing w:val="-3"/>
        </w:rPr>
        <w:t>s</w:t>
      </w:r>
      <w:r w:rsidR="00471E04" w:rsidRPr="006A1BD2">
        <w:rPr>
          <w:spacing w:val="-3"/>
        </w:rPr>
        <w:t xml:space="preserve"> </w:t>
      </w:r>
      <w:r w:rsidR="00471E04">
        <w:rPr>
          <w:spacing w:val="-3"/>
        </w:rPr>
        <w:t>are</w:t>
      </w:r>
      <w:r w:rsidR="00471E04" w:rsidRPr="006A1BD2">
        <w:rPr>
          <w:spacing w:val="-3"/>
        </w:rPr>
        <w:t xml:space="preserve"> based primarily on information from CMS’s Chronic Condition Data Warehouse (CCW), which contains 100 percent of Medicare claims for beneficiaries who are enrolled in the fee-for-service (FFS) program as well as enrollment and eligibility data.</w:t>
      </w:r>
    </w:p>
    <w:p w14:paraId="36812F2C" w14:textId="77777777" w:rsidR="00830AF4" w:rsidRDefault="00830AF4" w:rsidP="00830AF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2"/>
          <w:sz w:val="22"/>
        </w:rPr>
      </w:pPr>
    </w:p>
    <w:p w14:paraId="14FB71F2"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Data include Medicare beneficiaries who have no months of HMO enrollment and both Part A (hospital insurance) and Part B (medical insurance) for whatever portion of the year they are covered by FFS Medicare (i.e., they have no months of A-only or B-only coverage). Beneficiaries who died in the year are included.</w:t>
      </w:r>
    </w:p>
    <w:p w14:paraId="0A1F762C" w14:textId="77777777" w:rsidR="00FA6355" w:rsidRDefault="00FA6355"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D4F04EB" w14:textId="77777777" w:rsidR="00B14CBB" w:rsidRDefault="002E243C" w:rsidP="009D5E0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2"/>
          <w:sz w:val="22"/>
        </w:rPr>
      </w:pPr>
      <w:r>
        <w:rPr>
          <w:spacing w:val="-3"/>
        </w:rPr>
        <w:tab/>
      </w:r>
      <w:r>
        <w:rPr>
          <w:spacing w:val="-2"/>
          <w:sz w:val="22"/>
        </w:rPr>
        <w:tab/>
      </w:r>
      <w:r>
        <w:rPr>
          <w:i/>
          <w:spacing w:val="-2"/>
          <w:sz w:val="22"/>
        </w:rPr>
        <w:t>Note</w:t>
      </w:r>
      <w:r w:rsidR="00B14CBB">
        <w:rPr>
          <w:i/>
          <w:spacing w:val="-2"/>
          <w:sz w:val="22"/>
        </w:rPr>
        <w:t>:</w:t>
      </w:r>
    </w:p>
    <w:p w14:paraId="2B7C6119" w14:textId="77777777" w:rsidR="002E243C" w:rsidRDefault="002E243C" w:rsidP="00B14CBB">
      <w:pPr>
        <w:tabs>
          <w:tab w:val="left" w:pos="-1440"/>
          <w:tab w:val="left" w:pos="-720"/>
          <w:tab w:val="left" w:pos="444"/>
          <w:tab w:val="left" w:pos="799"/>
          <w:tab w:val="left" w:pos="1243"/>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1)</w:t>
      </w:r>
      <w:r>
        <w:rPr>
          <w:iCs/>
          <w:spacing w:val="-2"/>
          <w:sz w:val="22"/>
        </w:rPr>
        <w:tab/>
        <w:t xml:space="preserve">Data are suppressed where count of beneficiaries is less than </w:t>
      </w:r>
      <w:r w:rsidR="00CE7E29">
        <w:rPr>
          <w:iCs/>
          <w:spacing w:val="-2"/>
          <w:sz w:val="22"/>
        </w:rPr>
        <w:t>11</w:t>
      </w:r>
      <w:r>
        <w:rPr>
          <w:iCs/>
          <w:spacing w:val="-2"/>
          <w:sz w:val="22"/>
        </w:rPr>
        <w:t>.</w:t>
      </w:r>
    </w:p>
    <w:p w14:paraId="5DA5B89F" w14:textId="77777777" w:rsidR="002E243C" w:rsidRDefault="002E243C" w:rsidP="00B14CBB">
      <w:pPr>
        <w:tabs>
          <w:tab w:val="left" w:pos="-1440"/>
          <w:tab w:val="left" w:pos="-720"/>
          <w:tab w:val="left" w:pos="444"/>
          <w:tab w:val="left" w:pos="799"/>
          <w:tab w:val="left" w:pos="1243"/>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lastRenderedPageBreak/>
        <w:t>2)</w:t>
      </w:r>
      <w:r>
        <w:rPr>
          <w:iCs/>
          <w:spacing w:val="-2"/>
          <w:sz w:val="22"/>
        </w:rPr>
        <w:tab/>
        <w:t>Medicare Beneficiary Emergency Department Visits is the total count of inpatient or hospital outpatient emergency department visits. Emergency Department Visits per 1,000 Medicare Beneficiaries is the rate per 1,000 beneficiaries of inpatient or hospital outpatient emergency department visits.</w:t>
      </w:r>
    </w:p>
    <w:p w14:paraId="39A8A2F9" w14:textId="77777777" w:rsidR="00883131" w:rsidRDefault="002E243C" w:rsidP="00BA2FF1">
      <w:pPr>
        <w:tabs>
          <w:tab w:val="left" w:pos="-1440"/>
          <w:tab w:val="left" w:pos="-720"/>
          <w:tab w:val="left" w:pos="444"/>
          <w:tab w:val="left" w:pos="799"/>
          <w:tab w:val="left" w:pos="1243"/>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iCs/>
          <w:spacing w:val="-2"/>
          <w:sz w:val="22"/>
        </w:rPr>
        <w:t>3)</w:t>
      </w:r>
      <w:r>
        <w:rPr>
          <w:iCs/>
          <w:spacing w:val="-2"/>
          <w:sz w:val="22"/>
        </w:rPr>
        <w:tab/>
      </w:r>
      <w:r w:rsidR="00684CB6">
        <w:rPr>
          <w:iCs/>
          <w:spacing w:val="-2"/>
          <w:sz w:val="22"/>
        </w:rPr>
        <w:t xml:space="preserve">Data are reported for the US Virgin Islands.  </w:t>
      </w:r>
    </w:p>
    <w:p w14:paraId="158103ED" w14:textId="77777777" w:rsidR="0093203F" w:rsidRDefault="0093203F" w:rsidP="002E243C">
      <w:pPr>
        <w:tabs>
          <w:tab w:val="left" w:pos="-1440"/>
          <w:tab w:val="left" w:pos="-720"/>
          <w:tab w:val="left" w:pos="444"/>
          <w:tab w:val="left" w:pos="799"/>
          <w:tab w:val="left" w:pos="1243"/>
          <w:tab w:val="left" w:pos="1612"/>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sz w:val="22"/>
        </w:rPr>
      </w:pPr>
    </w:p>
    <w:p w14:paraId="118049E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r>
        <w:rPr>
          <w:spacing w:val="-3"/>
          <w:sz w:val="22"/>
        </w:rPr>
        <w:tab/>
      </w:r>
    </w:p>
    <w:p w14:paraId="01A0F719" w14:textId="77777777" w:rsidR="001F14B8" w:rsidRDefault="003261E1" w:rsidP="005534B3">
      <w:pPr>
        <w:pStyle w:val="Heading2"/>
      </w:pPr>
      <w:r>
        <w:fldChar w:fldCharType="begin"/>
      </w:r>
      <w:r w:rsidR="001F14B8">
        <w:instrText xml:space="preserve">PRIVATE </w:instrText>
      </w:r>
      <w:r>
        <w:fldChar w:fldCharType="end"/>
      </w:r>
      <w:bookmarkStart w:id="299" w:name="_Toc87511804"/>
      <w:bookmarkStart w:id="300" w:name="_Toc87511997"/>
      <w:bookmarkStart w:id="301" w:name="_Toc87512132"/>
      <w:bookmarkStart w:id="302" w:name="_Toc87512223"/>
      <w:bookmarkStart w:id="303" w:name="_Toc87512458"/>
      <w:bookmarkStart w:id="304" w:name="_Toc116098277"/>
      <w:bookmarkStart w:id="305" w:name="_Toc141275696"/>
      <w:r w:rsidR="001F14B8">
        <w:t>E.</w:t>
      </w:r>
      <w:r w:rsidR="001F14B8">
        <w:tab/>
        <w:t>EXPENDITURES</w:t>
      </w:r>
      <w:bookmarkEnd w:id="299"/>
      <w:bookmarkEnd w:id="300"/>
      <w:bookmarkEnd w:id="301"/>
      <w:bookmarkEnd w:id="302"/>
      <w:bookmarkEnd w:id="303"/>
      <w:bookmarkEnd w:id="304"/>
      <w:bookmarkEnd w:id="305"/>
      <w:r>
        <w:fldChar w:fldCharType="begin"/>
      </w:r>
      <w:proofErr w:type="spellStart"/>
      <w:proofErr w:type="gramStart"/>
      <w:r w:rsidR="001F14B8">
        <w:instrText>tc</w:instrText>
      </w:r>
      <w:proofErr w:type="spellEnd"/>
      <w:r w:rsidR="001F14B8">
        <w:instrText xml:space="preserve">  \</w:instrText>
      </w:r>
      <w:proofErr w:type="gramEnd"/>
      <w:r w:rsidR="001F14B8">
        <w:instrText>l 2 "</w:instrText>
      </w:r>
      <w:bookmarkStart w:id="306" w:name="_Toc87511715"/>
      <w:r w:rsidR="001F14B8">
        <w:instrText>E.</w:instrText>
      </w:r>
      <w:r w:rsidR="001F14B8">
        <w:tab/>
        <w:instrText>EXPENDITURES</w:instrText>
      </w:r>
      <w:bookmarkEnd w:id="306"/>
      <w:r w:rsidR="001F14B8">
        <w:instrText>"</w:instrText>
      </w:r>
      <w:r>
        <w:fldChar w:fldCharType="end"/>
      </w:r>
    </w:p>
    <w:p w14:paraId="17342013" w14:textId="77777777" w:rsidR="001F14B8" w:rsidRPr="002C2FF3"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45BF2FE7" w14:textId="77777777" w:rsidR="001F14B8" w:rsidRPr="002C2FF3"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529D7C55" w14:textId="387666B3" w:rsidR="001F14B8" w:rsidRDefault="001F14B8" w:rsidP="005534B3">
      <w:pPr>
        <w:pStyle w:val="Heading3"/>
      </w:pPr>
      <w:r>
        <w:tab/>
      </w:r>
      <w:r w:rsidR="003261E1">
        <w:fldChar w:fldCharType="begin"/>
      </w:r>
      <w:r>
        <w:instrText xml:space="preserve">PRIVATE </w:instrText>
      </w:r>
      <w:r w:rsidR="003261E1">
        <w:fldChar w:fldCharType="end"/>
      </w:r>
      <w:bookmarkStart w:id="307" w:name="_Toc87511805"/>
      <w:bookmarkStart w:id="308" w:name="_Toc87511998"/>
      <w:bookmarkStart w:id="309" w:name="_Toc87512133"/>
      <w:bookmarkStart w:id="310" w:name="_Toc87512224"/>
      <w:bookmarkStart w:id="311" w:name="_Toc87512459"/>
      <w:bookmarkStart w:id="312" w:name="_Toc116098278"/>
      <w:bookmarkStart w:id="313" w:name="_Toc141275697"/>
      <w:r>
        <w:t>E-</w:t>
      </w:r>
      <w:r w:rsidR="000F22E0">
        <w:t xml:space="preserve"> </w:t>
      </w:r>
      <w:r>
        <w:t>1)</w:t>
      </w:r>
      <w:r>
        <w:tab/>
        <w:t>Hospital Expenditures</w:t>
      </w:r>
      <w:bookmarkEnd w:id="307"/>
      <w:bookmarkEnd w:id="308"/>
      <w:bookmarkEnd w:id="309"/>
      <w:bookmarkEnd w:id="310"/>
      <w:bookmarkEnd w:id="311"/>
      <w:bookmarkEnd w:id="312"/>
      <w:bookmarkEnd w:id="313"/>
      <w:r w:rsidR="003261E1">
        <w:fldChar w:fldCharType="begin"/>
      </w:r>
      <w:proofErr w:type="spellStart"/>
      <w:proofErr w:type="gramStart"/>
      <w:r>
        <w:instrText>tc</w:instrText>
      </w:r>
      <w:proofErr w:type="spellEnd"/>
      <w:r>
        <w:instrText xml:space="preserve">  \</w:instrText>
      </w:r>
      <w:proofErr w:type="gramEnd"/>
      <w:r>
        <w:instrText>l 3 "</w:instrText>
      </w:r>
      <w:bookmarkStart w:id="314" w:name="_Toc87511716"/>
      <w:r>
        <w:instrText>E-1)</w:instrText>
      </w:r>
      <w:r>
        <w:tab/>
        <w:instrText>Hospital Expenditures</w:instrText>
      </w:r>
      <w:bookmarkEnd w:id="314"/>
      <w:r>
        <w:instrText>"</w:instrText>
      </w:r>
      <w:r w:rsidR="003261E1">
        <w:fldChar w:fldCharType="end"/>
      </w:r>
    </w:p>
    <w:p w14:paraId="7EB7AF1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7C4892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315" w:name="UD6B"/>
      <w:bookmarkStart w:id="316" w:name="UD34B"/>
      <w:r>
        <w:rPr>
          <w:spacing w:val="-3"/>
        </w:rPr>
        <w:t xml:space="preserve">The total reported </w:t>
      </w:r>
      <w:r>
        <w:rPr>
          <w:b/>
          <w:spacing w:val="-3"/>
        </w:rPr>
        <w:t>hospital expenditures</w:t>
      </w:r>
      <w:bookmarkEnd w:id="315"/>
      <w:bookmarkEnd w:id="316"/>
      <w:r>
        <w:rPr>
          <w:b/>
          <w:spacing w:val="-3"/>
        </w:rPr>
        <w:t xml:space="preserve"> </w:t>
      </w:r>
      <w:r>
        <w:rPr>
          <w:spacing w:val="-3"/>
        </w:rPr>
        <w:t>and the number of hospitals reporting expenses for short term general hospitals, short term non</w:t>
      </w:r>
      <w:r>
        <w:rPr>
          <w:spacing w:val="-3"/>
        </w:rPr>
        <w:noBreakHyphen/>
        <w:t>general and long term hospitals</w:t>
      </w:r>
      <w:r w:rsidR="00A35EE9">
        <w:rPr>
          <w:spacing w:val="-3"/>
        </w:rPr>
        <w:t>, and for Veterans Hospitals</w:t>
      </w:r>
      <w:r>
        <w:rPr>
          <w:spacing w:val="-3"/>
        </w:rPr>
        <w:t xml:space="preserve"> are recorded for the years </w:t>
      </w:r>
      <w:r w:rsidR="00DC472F">
        <w:rPr>
          <w:spacing w:val="-3"/>
        </w:rPr>
        <w:t>2020 and 2021</w:t>
      </w:r>
      <w:r>
        <w:rPr>
          <w:spacing w:val="-3"/>
        </w:rPr>
        <w:t>.</w:t>
      </w:r>
    </w:p>
    <w:p w14:paraId="79CF6760" w14:textId="77777777" w:rsidR="006F4089" w:rsidRDefault="006F4089" w:rsidP="006F408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4BDBA86" w14:textId="77777777" w:rsidR="002E243C" w:rsidRDefault="006F4089" w:rsidP="00033F12">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2"/>
          <w:sz w:val="22"/>
        </w:rPr>
      </w:pPr>
      <w:r>
        <w:rPr>
          <w:i/>
          <w:spacing w:val="-2"/>
          <w:sz w:val="22"/>
        </w:rPr>
        <w:tab/>
      </w:r>
      <w:r>
        <w:rPr>
          <w:i/>
          <w:spacing w:val="-2"/>
          <w:sz w:val="22"/>
        </w:rPr>
        <w:tab/>
        <w:t>Note</w:t>
      </w:r>
      <w:r>
        <w:rPr>
          <w:spacing w:val="-2"/>
          <w:sz w:val="22"/>
        </w:rPr>
        <w:t>:</w:t>
      </w:r>
      <w:r>
        <w:rPr>
          <w:spacing w:val="-2"/>
          <w:sz w:val="22"/>
        </w:rPr>
        <w:tab/>
        <w:t xml:space="preserve">Data </w:t>
      </w:r>
      <w:r>
        <w:rPr>
          <w:spacing w:val="-3"/>
          <w:sz w:val="22"/>
        </w:rPr>
        <w:t>are reported for Guam, Puerto Rico and the US Virgin Islands</w:t>
      </w:r>
      <w:r>
        <w:rPr>
          <w:spacing w:val="-2"/>
          <w:sz w:val="22"/>
        </w:rPr>
        <w:t>.</w:t>
      </w:r>
    </w:p>
    <w:p w14:paraId="1A17D1B3" w14:textId="77777777" w:rsidR="00390B5D" w:rsidRDefault="00390B5D" w:rsidP="00033F12">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p>
    <w:p w14:paraId="1DA968D8" w14:textId="77777777" w:rsidR="006F4089" w:rsidRDefault="006F408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727E8DC" w14:textId="314EB7B8" w:rsidR="002E243C" w:rsidRDefault="002E243C" w:rsidP="002E243C">
      <w:pPr>
        <w:pStyle w:val="Heading3"/>
        <w:tabs>
          <w:tab w:val="left" w:pos="720"/>
          <w:tab w:val="left" w:pos="810"/>
          <w:tab w:val="left" w:pos="900"/>
        </w:tabs>
        <w:ind w:firstLine="720"/>
        <w:rPr>
          <w:rFonts w:cs="Times New Roman"/>
          <w:szCs w:val="24"/>
        </w:rPr>
      </w:pPr>
      <w:bookmarkStart w:id="317" w:name="_Toc141275698"/>
      <w:r>
        <w:rPr>
          <w:rFonts w:cs="Times New Roman"/>
          <w:szCs w:val="24"/>
        </w:rPr>
        <w:t>E-</w:t>
      </w:r>
      <w:r w:rsidR="000F22E0">
        <w:rPr>
          <w:rFonts w:cs="Times New Roman"/>
          <w:szCs w:val="24"/>
        </w:rPr>
        <w:t xml:space="preserve"> </w:t>
      </w:r>
      <w:r>
        <w:rPr>
          <w:rFonts w:cs="Times New Roman"/>
          <w:szCs w:val="24"/>
        </w:rPr>
        <w:t>2)</w:t>
      </w:r>
      <w:r>
        <w:rPr>
          <w:rFonts w:cs="Times New Roman"/>
          <w:szCs w:val="24"/>
        </w:rPr>
        <w:tab/>
        <w:t>Medicare Fee-For-Service Cost Data</w:t>
      </w:r>
      <w:bookmarkEnd w:id="317"/>
    </w:p>
    <w:p w14:paraId="211CF0DA"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2"/>
          <w:szCs w:val="22"/>
        </w:rPr>
      </w:pPr>
    </w:p>
    <w:p w14:paraId="6E50A61F" w14:textId="77777777" w:rsidR="00420363" w:rsidRPr="00692DF1" w:rsidRDefault="002E243C" w:rsidP="0042036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318" w:name="UD34E"/>
      <w:r w:rsidR="00830AF4" w:rsidRPr="00692DF1">
        <w:rPr>
          <w:spacing w:val="-3"/>
        </w:rPr>
        <w:tab/>
      </w:r>
      <w:r w:rsidR="00420363" w:rsidRPr="006A1BD2">
        <w:rPr>
          <w:b/>
          <w:spacing w:val="-3"/>
        </w:rPr>
        <w:t>The 20</w:t>
      </w:r>
      <w:r w:rsidR="00A35EE9">
        <w:rPr>
          <w:b/>
          <w:spacing w:val="-3"/>
        </w:rPr>
        <w:t>2</w:t>
      </w:r>
      <w:r w:rsidR="00CC2A76">
        <w:rPr>
          <w:b/>
          <w:spacing w:val="-3"/>
        </w:rPr>
        <w:t>0 and 20</w:t>
      </w:r>
      <w:r w:rsidR="00A35EE9">
        <w:rPr>
          <w:b/>
          <w:spacing w:val="-3"/>
        </w:rPr>
        <w:t>21</w:t>
      </w:r>
      <w:r w:rsidR="00CC2A76">
        <w:rPr>
          <w:b/>
          <w:spacing w:val="-3"/>
        </w:rPr>
        <w:t xml:space="preserve"> </w:t>
      </w:r>
      <w:r w:rsidR="00420363" w:rsidRPr="006A1BD2">
        <w:rPr>
          <w:b/>
          <w:spacing w:val="-3"/>
        </w:rPr>
        <w:t xml:space="preserve">Medicare Fee-For-Service </w:t>
      </w:r>
      <w:r w:rsidR="00420363">
        <w:rPr>
          <w:b/>
          <w:spacing w:val="-3"/>
        </w:rPr>
        <w:t xml:space="preserve">Cost </w:t>
      </w:r>
      <w:r w:rsidR="00420363" w:rsidRPr="006A1BD2">
        <w:rPr>
          <w:b/>
          <w:spacing w:val="-3"/>
        </w:rPr>
        <w:t xml:space="preserve">data </w:t>
      </w:r>
      <w:r w:rsidR="00420363" w:rsidRPr="006A1BD2">
        <w:rPr>
          <w:spacing w:val="-3"/>
        </w:rPr>
        <w:t>are from the Geographic Variation Public Use File (</w:t>
      </w:r>
      <w:r w:rsidR="00595B04">
        <w:rPr>
          <w:spacing w:val="-3"/>
        </w:rPr>
        <w:t>February 2023</w:t>
      </w:r>
      <w:r w:rsidR="00420363" w:rsidRPr="006A1BD2">
        <w:rPr>
          <w:spacing w:val="-3"/>
        </w:rPr>
        <w:t xml:space="preserve">), Centers for Medicare and Medicaid Services (CMS). </w:t>
      </w:r>
      <w:r w:rsidR="00CC2A76">
        <w:rPr>
          <w:spacing w:val="-3"/>
        </w:rPr>
        <w:t xml:space="preserve">The </w:t>
      </w:r>
      <w:r w:rsidR="003B4685">
        <w:rPr>
          <w:spacing w:val="-3"/>
        </w:rPr>
        <w:t>February 2023</w:t>
      </w:r>
      <w:r w:rsidR="004867F1">
        <w:rPr>
          <w:spacing w:val="-3"/>
        </w:rPr>
        <w:t xml:space="preserve"> </w:t>
      </w:r>
      <w:r w:rsidR="00CC2A76">
        <w:rPr>
          <w:spacing w:val="-3"/>
        </w:rPr>
        <w:t>Geographic Variation Public Use File includes data for 2007 through 20</w:t>
      </w:r>
      <w:r w:rsidR="003B4685">
        <w:rPr>
          <w:spacing w:val="-3"/>
        </w:rPr>
        <w:t>21</w:t>
      </w:r>
      <w:r w:rsidR="00CC2A76">
        <w:rPr>
          <w:spacing w:val="-3"/>
        </w:rPr>
        <w:t xml:space="preserve">; this update supersedes data on earlier releases. </w:t>
      </w:r>
      <w:r w:rsidR="00471E04">
        <w:rPr>
          <w:spacing w:val="-3"/>
        </w:rPr>
        <w:t xml:space="preserve">These </w:t>
      </w:r>
      <w:r w:rsidR="00471E04" w:rsidRPr="006A1BD2">
        <w:rPr>
          <w:spacing w:val="-3"/>
        </w:rPr>
        <w:t>public use file</w:t>
      </w:r>
      <w:r w:rsidR="00471E04">
        <w:rPr>
          <w:spacing w:val="-3"/>
        </w:rPr>
        <w:t>s</w:t>
      </w:r>
      <w:r w:rsidR="00471E04" w:rsidRPr="006A1BD2">
        <w:rPr>
          <w:spacing w:val="-3"/>
        </w:rPr>
        <w:t xml:space="preserve"> </w:t>
      </w:r>
      <w:r w:rsidR="00471E04">
        <w:rPr>
          <w:spacing w:val="-3"/>
        </w:rPr>
        <w:t>are</w:t>
      </w:r>
      <w:r w:rsidR="00471E04" w:rsidRPr="006A1BD2">
        <w:rPr>
          <w:spacing w:val="-3"/>
        </w:rPr>
        <w:t xml:space="preserve"> based primarily on information from CMS’s Chronic Condition Data Warehouse (CCW), which contains 100 percent of Medicare claims for beneficiaries who are enrolled in the fee-for-service (FFS) program as well as enrollment and eligibility data. </w:t>
      </w:r>
    </w:p>
    <w:bookmarkEnd w:id="318"/>
    <w:p w14:paraId="2701E5AE"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0ED505C7"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Data include Medicare beneficiaries who have no months of HMO enrollment and both Part A (hospital insurance) and Part B (medical insurance) for whatever portion of the year they are covered by FFS Medicare (i.e., they have no months of A-only or B-only coverage). Beneficiaries who died in the year are included.</w:t>
      </w:r>
    </w:p>
    <w:p w14:paraId="1D4B544C" w14:textId="77777777" w:rsidR="002A04E6" w:rsidRDefault="002A04E6"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DEDB981"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Total Actual, Standardized, and Standardized Risk-Adjusted Medicare Costs; Actual, Standardized, and Standardized Risk-Adjusted Per Capita Medicare Costs; Inpatient Actual and Per Capita Medicare Costs; Inpatient Actual Cost as a % of Total Actual Costs; Inpatient per User Actual Medicare Costs; and % Medicare Beneficiaries using Inpatient Services have two </w:t>
      </w:r>
      <w:r w:rsidR="00975A29">
        <w:rPr>
          <w:spacing w:val="-3"/>
        </w:rPr>
        <w:t>decimals</w:t>
      </w:r>
      <w:r>
        <w:rPr>
          <w:spacing w:val="-3"/>
        </w:rPr>
        <w:t>.</w:t>
      </w:r>
    </w:p>
    <w:p w14:paraId="53F27828" w14:textId="77777777" w:rsidR="00D07349" w:rsidRDefault="00D07349"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7F87EC2" w14:textId="77777777" w:rsidR="00B14CBB" w:rsidRDefault="002E243C" w:rsidP="00D127F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2"/>
          <w:sz w:val="22"/>
        </w:rPr>
      </w:pPr>
      <w:r>
        <w:rPr>
          <w:spacing w:val="-2"/>
          <w:sz w:val="22"/>
        </w:rPr>
        <w:tab/>
      </w:r>
      <w:r>
        <w:rPr>
          <w:spacing w:val="-2"/>
          <w:sz w:val="22"/>
        </w:rPr>
        <w:tab/>
      </w:r>
      <w:r>
        <w:rPr>
          <w:i/>
          <w:spacing w:val="-2"/>
          <w:sz w:val="22"/>
        </w:rPr>
        <w:t>Note</w:t>
      </w:r>
      <w:r w:rsidR="00B14CBB">
        <w:rPr>
          <w:i/>
          <w:spacing w:val="-2"/>
          <w:sz w:val="22"/>
        </w:rPr>
        <w:t>:</w:t>
      </w:r>
    </w:p>
    <w:p w14:paraId="3323A55B" w14:textId="77777777" w:rsidR="002E243C" w:rsidRDefault="002E243C" w:rsidP="00982683">
      <w:pPr>
        <w:numPr>
          <w:ilvl w:val="0"/>
          <w:numId w:val="5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22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 xml:space="preserve">Data are suppressed where count of beneficiaries is less than </w:t>
      </w:r>
      <w:r w:rsidR="00CE7E29">
        <w:rPr>
          <w:iCs/>
          <w:spacing w:val="-2"/>
          <w:sz w:val="22"/>
        </w:rPr>
        <w:t>11</w:t>
      </w:r>
      <w:r>
        <w:rPr>
          <w:iCs/>
          <w:spacing w:val="-2"/>
          <w:sz w:val="22"/>
        </w:rPr>
        <w:t>.</w:t>
      </w:r>
    </w:p>
    <w:p w14:paraId="798B5578" w14:textId="77777777" w:rsidR="00427D15" w:rsidRDefault="002E243C" w:rsidP="00982683">
      <w:pPr>
        <w:numPr>
          <w:ilvl w:val="0"/>
          <w:numId w:val="5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22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Actual Medicare costs</w:t>
      </w:r>
      <w:r w:rsidR="00B56E96">
        <w:rPr>
          <w:iCs/>
          <w:spacing w:val="-2"/>
          <w:sz w:val="22"/>
        </w:rPr>
        <w:t>,</w:t>
      </w:r>
      <w:r>
        <w:rPr>
          <w:iCs/>
          <w:spacing w:val="-2"/>
          <w:sz w:val="22"/>
        </w:rPr>
        <w:t xml:space="preserve"> standardized Medicare costs</w:t>
      </w:r>
      <w:r w:rsidR="00B56E96">
        <w:rPr>
          <w:iCs/>
          <w:spacing w:val="-2"/>
          <w:sz w:val="22"/>
        </w:rPr>
        <w:t>,</w:t>
      </w:r>
      <w:r>
        <w:rPr>
          <w:iCs/>
          <w:spacing w:val="-2"/>
          <w:sz w:val="22"/>
        </w:rPr>
        <w:t xml:space="preserve"> and standardized risk-adjusted Medicare costs are carried. Cost is standardized to remove geographic differences in payment rates for individual services as a source of variation. To standardize cost, CMS examined Medicare’s various FFS payment systems and identified the factors that lead to different payment rates for the same service. In general, those factors are adjustments </w:t>
      </w:r>
      <w:r>
        <w:rPr>
          <w:iCs/>
          <w:spacing w:val="-2"/>
          <w:sz w:val="22"/>
        </w:rPr>
        <w:lastRenderedPageBreak/>
        <w:t>that Medicare makes to account for local wages or input pr</w:t>
      </w:r>
      <w:r w:rsidR="00191EAE">
        <w:rPr>
          <w:iCs/>
          <w:spacing w:val="-2"/>
          <w:sz w:val="22"/>
        </w:rPr>
        <w:t>ices</w:t>
      </w:r>
      <w:r>
        <w:rPr>
          <w:iCs/>
          <w:spacing w:val="-2"/>
          <w:sz w:val="22"/>
        </w:rPr>
        <w:t>, and extra payments that Medicare makes to advance other program goals, such as compensating certain hospitals for the cost of training doctors. CMS then estimated what Medicare would have paid for each claim without those adjustments.</w:t>
      </w:r>
    </w:p>
    <w:p w14:paraId="715ACC62" w14:textId="77777777" w:rsidR="00427D15" w:rsidRPr="00427D15" w:rsidRDefault="002E243C" w:rsidP="00982683">
      <w:pPr>
        <w:numPr>
          <w:ilvl w:val="0"/>
          <w:numId w:val="5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22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sidRPr="00427D15">
        <w:rPr>
          <w:iCs/>
          <w:spacing w:val="-2"/>
          <w:sz w:val="22"/>
        </w:rPr>
        <w:t>Medicare FFS Beneficiary Inpatient (IP) Users with covered stay is number of Medicare beneficiaries using hospital inpatient services with at least one covered stay.</w:t>
      </w:r>
    </w:p>
    <w:p w14:paraId="435FCC1B" w14:textId="08112E36" w:rsidR="002E243C" w:rsidRPr="00390B5D" w:rsidRDefault="00136136" w:rsidP="00390B5D">
      <w:pPr>
        <w:numPr>
          <w:ilvl w:val="0"/>
          <w:numId w:val="5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22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 xml:space="preserve">Data are reported for the US Virgin Islands. </w:t>
      </w:r>
      <w:r w:rsidRPr="00390B5D">
        <w:rPr>
          <w:iCs/>
          <w:spacing w:val="-2"/>
          <w:sz w:val="22"/>
        </w:rPr>
        <w:t xml:space="preserve"> </w:t>
      </w:r>
      <w:r w:rsidR="002E243C" w:rsidRPr="00390B5D">
        <w:rPr>
          <w:b/>
          <w:spacing w:val="-2"/>
          <w:sz w:val="22"/>
        </w:rPr>
        <w:tab/>
      </w:r>
    </w:p>
    <w:p w14:paraId="4D25EF11" w14:textId="77777777" w:rsidR="004730F6" w:rsidRPr="00301BEE" w:rsidRDefault="004730F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6"/>
          <w:szCs w:val="16"/>
        </w:rPr>
      </w:pPr>
    </w:p>
    <w:p w14:paraId="43512F0D" w14:textId="77777777" w:rsidR="002C2FF3" w:rsidRPr="002C2FF3" w:rsidRDefault="002C2FF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1C86D154" w14:textId="33EAEDC1" w:rsidR="00374202" w:rsidRDefault="001F14B8" w:rsidP="005534B3">
      <w:pPr>
        <w:pStyle w:val="Heading3"/>
      </w:pPr>
      <w:r>
        <w:tab/>
      </w:r>
      <w:r w:rsidR="003261E1">
        <w:fldChar w:fldCharType="begin"/>
      </w:r>
      <w:r>
        <w:instrText xml:space="preserve">PRIVATE </w:instrText>
      </w:r>
      <w:r w:rsidR="003261E1">
        <w:fldChar w:fldCharType="end"/>
      </w:r>
      <w:bookmarkStart w:id="319" w:name="_Toc141275699"/>
      <w:r>
        <w:t>E-</w:t>
      </w:r>
      <w:r w:rsidR="000F22E0">
        <w:t xml:space="preserve"> </w:t>
      </w:r>
      <w:r w:rsidR="00374202">
        <w:t>3</w:t>
      </w:r>
      <w:r>
        <w:t>)</w:t>
      </w:r>
      <w:r>
        <w:tab/>
        <w:t xml:space="preserve">Medicare Advantage </w:t>
      </w:r>
      <w:r w:rsidR="00830AF4">
        <w:t>Rates</w:t>
      </w:r>
      <w:bookmarkEnd w:id="319"/>
    </w:p>
    <w:p w14:paraId="7B19418E" w14:textId="77777777" w:rsidR="00374202" w:rsidRDefault="00374202" w:rsidP="005534B3">
      <w:pPr>
        <w:pStyle w:val="Heading3"/>
      </w:pPr>
    </w:p>
    <w:p w14:paraId="12F4CDB7" w14:textId="77777777" w:rsidR="00AC25CC" w:rsidRPr="00EE1E72" w:rsidRDefault="00AC25CC" w:rsidP="00AC25C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320" w:name="UD34H"/>
      <w:r>
        <w:rPr>
          <w:b/>
          <w:spacing w:val="-3"/>
        </w:rPr>
        <w:t>The 20</w:t>
      </w:r>
      <w:r w:rsidR="00A35EE9">
        <w:rPr>
          <w:b/>
          <w:spacing w:val="-3"/>
        </w:rPr>
        <w:t xml:space="preserve">22 and </w:t>
      </w:r>
      <w:r w:rsidR="00191EAE">
        <w:rPr>
          <w:b/>
          <w:spacing w:val="-3"/>
        </w:rPr>
        <w:t>20</w:t>
      </w:r>
      <w:r w:rsidR="00B21206">
        <w:rPr>
          <w:b/>
          <w:spacing w:val="-3"/>
        </w:rPr>
        <w:t>2</w:t>
      </w:r>
      <w:r w:rsidR="00A35EE9">
        <w:rPr>
          <w:b/>
          <w:spacing w:val="-3"/>
        </w:rPr>
        <w:t>3</w:t>
      </w:r>
      <w:r w:rsidRPr="00EE1E72">
        <w:rPr>
          <w:b/>
          <w:spacing w:val="-3"/>
        </w:rPr>
        <w:t xml:space="preserve"> Medicare Advantage Risks Part A </w:t>
      </w:r>
      <w:r w:rsidRPr="0024282B">
        <w:rPr>
          <w:b/>
          <w:spacing w:val="-3"/>
        </w:rPr>
        <w:t>and</w:t>
      </w:r>
      <w:r w:rsidRPr="00EE1E72">
        <w:rPr>
          <w:b/>
          <w:spacing w:val="-3"/>
        </w:rPr>
        <w:t xml:space="preserve"> B Payment Rates</w:t>
      </w:r>
      <w:r w:rsidRPr="00EE1E72">
        <w:rPr>
          <w:spacing w:val="-3"/>
        </w:rPr>
        <w:t xml:space="preserve"> </w:t>
      </w:r>
      <w:bookmarkEnd w:id="320"/>
      <w:r w:rsidRPr="00EE1E72">
        <w:rPr>
          <w:spacing w:val="-3"/>
        </w:rPr>
        <w:t xml:space="preserve">were obtained from the Centers for Medicare and Medicaid Services </w:t>
      </w:r>
      <w:r w:rsidRPr="00EE1E72">
        <w:rPr>
          <w:i/>
          <w:spacing w:val="-3"/>
        </w:rPr>
        <w:t xml:space="preserve">Medicare Advantage </w:t>
      </w:r>
      <w:proofErr w:type="spellStart"/>
      <w:r w:rsidRPr="00EE1E72">
        <w:rPr>
          <w:i/>
          <w:spacing w:val="-3"/>
        </w:rPr>
        <w:t>Ratebook</w:t>
      </w:r>
      <w:proofErr w:type="spellEnd"/>
      <w:r w:rsidRPr="00EE1E72">
        <w:rPr>
          <w:i/>
          <w:spacing w:val="-3"/>
        </w:rPr>
        <w:t xml:space="preserve"> File</w:t>
      </w:r>
      <w:r w:rsidRPr="00EE1E72">
        <w:rPr>
          <w:spacing w:val="-3"/>
        </w:rPr>
        <w:t>. A Medicare Advantage Plan is a type of Medicare health plan offered by a private company that contracts with Medicare to provide all the Part A (hospital insurance) and Part B (supplemental medical insurance) benefits. Plans include Health Maintenance Organizations, Preferred Provider Organizations, Private Fee-for-Service Plans, Special Needs Plans, and Medicare Medical Saving Accounts Plans. Medicare Advantage Plans are sometimes called “Part C” or “MA Plans”. Those enrolled get Part A and Part B coverage from the Medicare Advantage Plan and not Original Medicare.</w:t>
      </w:r>
    </w:p>
    <w:p w14:paraId="548492F6" w14:textId="77777777" w:rsidR="00AC25CC" w:rsidRPr="00301BEE" w:rsidRDefault="00AC25CC" w:rsidP="00AC25C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sz w:val="16"/>
          <w:szCs w:val="16"/>
        </w:rPr>
      </w:pPr>
      <w:r w:rsidRPr="00EE1E72">
        <w:rPr>
          <w:b/>
          <w:spacing w:val="-3"/>
        </w:rPr>
        <w:tab/>
      </w:r>
    </w:p>
    <w:p w14:paraId="7D06CB05" w14:textId="77777777" w:rsidR="00AC25CC" w:rsidRDefault="00AC25CC" w:rsidP="00AC25C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sidRPr="00EE1E72">
        <w:rPr>
          <w:spacing w:val="-3"/>
        </w:rPr>
        <w:tab/>
      </w:r>
      <w:r w:rsidRPr="00EE1E72">
        <w:rPr>
          <w:spacing w:val="-3"/>
        </w:rPr>
        <w:tab/>
      </w:r>
      <w:r w:rsidRPr="00EE1E72">
        <w:t>The Affor</w:t>
      </w:r>
      <w:r>
        <w:t>dable Care Act (ACA) established a</w:t>
      </w:r>
      <w:r w:rsidRPr="00EE1E72">
        <w:t xml:space="preserve"> new blended benchmark as the Medicare Advantage county rate, effective 2012. Begi</w:t>
      </w:r>
      <w:r>
        <w:t>nning in 2012, county rates were</w:t>
      </w:r>
      <w:r w:rsidRPr="00EE1E72">
        <w:t xml:space="preserve"> determined by blending two components: an applicable amount (pre-Affordable Care Act rate set under section 1853(k</w:t>
      </w:r>
      <w:proofErr w:type="gramStart"/>
      <w:r w:rsidRPr="00EE1E72">
        <w:t>)(</w:t>
      </w:r>
      <w:proofErr w:type="gramEnd"/>
      <w:r w:rsidRPr="00EE1E72">
        <w:t>1) of the Act) and a specified amount (new Affordable Care Act rate set under section 1853(n)(2) of the Act). As required under section 1853(n</w:t>
      </w:r>
      <w:proofErr w:type="gramStart"/>
      <w:r w:rsidRPr="00EE1E72">
        <w:t>)(</w:t>
      </w:r>
      <w:proofErr w:type="gramEnd"/>
      <w:r w:rsidRPr="00EE1E72">
        <w:t>4) of the Act, the blended benchmark is capped at the level of the 1853(k)(1) applicable amount. County rates represent the upper limit that the government will pay Medicare Advantage Plans, on a standardized basis, per person per month for coverage</w:t>
      </w:r>
      <w:r w:rsidR="001B28C6">
        <w:t xml:space="preserve"> of original Medicare benefits. </w:t>
      </w:r>
      <w:r w:rsidR="007249D4">
        <w:t>Beginning in 2015,</w:t>
      </w:r>
      <w:r>
        <w:t xml:space="preserve"> Medicare Advantage Payment Rates are reported by 5% bonus rate, 3.5% bonus rate and 0% bonus rate. For more information regarding Medicare Payment Rates, the CMS website </w:t>
      </w:r>
      <w:hyperlink r:id="rId26" w:history="1">
        <w:r w:rsidR="001B28C6" w:rsidRPr="003E084A">
          <w:rPr>
            <w:rStyle w:val="Hyperlink"/>
          </w:rPr>
          <w:t>https://www.cms.gov/Medicare/Health-Plans/MedicareAdvtgSpecRateStats/Ratebooks-and-Supporting-Data.html</w:t>
        </w:r>
      </w:hyperlink>
      <w:r>
        <w:t xml:space="preserve"> should be referenced.</w:t>
      </w:r>
    </w:p>
    <w:p w14:paraId="08A76EFD" w14:textId="77777777" w:rsidR="00AC25CC" w:rsidRPr="00374202" w:rsidRDefault="00AC25CC" w:rsidP="00AC25CC">
      <w:pPr>
        <w:tabs>
          <w:tab w:val="left" w:pos="-1440"/>
          <w:tab w:val="left" w:pos="-720"/>
          <w:tab w:val="left" w:pos="444"/>
          <w:tab w:val="left" w:pos="799"/>
          <w:tab w:val="left" w:pos="1243"/>
          <w:tab w:val="left" w:pos="1612"/>
          <w:tab w:val="left" w:pos="1996"/>
          <w:tab w:val="right" w:pos="5416"/>
          <w:tab w:val="right" w:pos="6972"/>
          <w:tab w:val="right" w:pos="8400"/>
          <w:tab w:val="right" w:pos="9356"/>
        </w:tabs>
        <w:suppressAutoHyphens/>
        <w:jc w:val="both"/>
        <w:rPr>
          <w:rFonts w:ascii="Calibri" w:hAnsi="Calibri"/>
          <w:spacing w:val="-2"/>
        </w:rPr>
      </w:pPr>
    </w:p>
    <w:p w14:paraId="1A59903E" w14:textId="77777777" w:rsidR="00AC25CC" w:rsidRPr="006525F7" w:rsidRDefault="00AC25CC" w:rsidP="00AC25C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96"/>
        <w:jc w:val="both"/>
        <w:rPr>
          <w:i/>
          <w:spacing w:val="-2"/>
          <w:sz w:val="22"/>
          <w:szCs w:val="22"/>
        </w:rPr>
      </w:pPr>
      <w:r>
        <w:rPr>
          <w:spacing w:val="-2"/>
        </w:rPr>
        <w:tab/>
      </w:r>
      <w:r>
        <w:rPr>
          <w:spacing w:val="-2"/>
        </w:rPr>
        <w:tab/>
      </w:r>
      <w:r w:rsidRPr="006525F7">
        <w:rPr>
          <w:i/>
          <w:spacing w:val="-2"/>
          <w:sz w:val="22"/>
          <w:szCs w:val="22"/>
        </w:rPr>
        <w:t xml:space="preserve">Note:    </w:t>
      </w:r>
    </w:p>
    <w:p w14:paraId="78FF5411" w14:textId="77777777" w:rsidR="00AC25CC" w:rsidRPr="006525F7" w:rsidRDefault="00AC25CC" w:rsidP="00982683">
      <w:pPr>
        <w:numPr>
          <w:ilvl w:val="0"/>
          <w:numId w:val="91"/>
        </w:numPr>
        <w:tabs>
          <w:tab w:val="clear" w:pos="3637"/>
          <w:tab w:val="left" w:pos="-1440"/>
          <w:tab w:val="left" w:pos="-720"/>
          <w:tab w:val="left" w:pos="1800"/>
        </w:tabs>
        <w:suppressAutoHyphens/>
        <w:ind w:left="1800" w:hanging="540"/>
        <w:jc w:val="both"/>
        <w:rPr>
          <w:iCs/>
          <w:spacing w:val="-2"/>
          <w:sz w:val="22"/>
          <w:szCs w:val="22"/>
        </w:rPr>
      </w:pPr>
      <w:r w:rsidRPr="006525F7">
        <w:rPr>
          <w:iCs/>
          <w:spacing w:val="-2"/>
          <w:sz w:val="22"/>
          <w:szCs w:val="22"/>
        </w:rPr>
        <w:t>All rates include Medicare Improvements for Patients and Providers Act (MIPPA) indirect medical education (IME) deduction.</w:t>
      </w:r>
    </w:p>
    <w:p w14:paraId="7648FD32" w14:textId="77777777" w:rsidR="00AC25CC" w:rsidRPr="006525F7" w:rsidRDefault="00AC25CC" w:rsidP="00982683">
      <w:pPr>
        <w:numPr>
          <w:ilvl w:val="0"/>
          <w:numId w:val="91"/>
        </w:numPr>
        <w:tabs>
          <w:tab w:val="clear" w:pos="3637"/>
          <w:tab w:val="left" w:pos="-1440"/>
          <w:tab w:val="left" w:pos="-720"/>
          <w:tab w:val="left" w:pos="1800"/>
        </w:tabs>
        <w:suppressAutoHyphens/>
        <w:ind w:left="1800" w:hanging="540"/>
        <w:jc w:val="both"/>
        <w:rPr>
          <w:spacing w:val="-3"/>
          <w:sz w:val="22"/>
          <w:szCs w:val="22"/>
        </w:rPr>
      </w:pPr>
      <w:r w:rsidRPr="006525F7">
        <w:rPr>
          <w:iCs/>
          <w:spacing w:val="-2"/>
          <w:sz w:val="22"/>
          <w:szCs w:val="22"/>
        </w:rPr>
        <w:t>Rates do not include Program of All-inclusive Care for the Elderly (PACE) plans.</w:t>
      </w:r>
    </w:p>
    <w:p w14:paraId="69264C17" w14:textId="77777777" w:rsidR="00AC25CC" w:rsidRPr="006525F7" w:rsidRDefault="00AC25CC" w:rsidP="00982683">
      <w:pPr>
        <w:numPr>
          <w:ilvl w:val="0"/>
          <w:numId w:val="91"/>
        </w:numPr>
        <w:tabs>
          <w:tab w:val="clear" w:pos="3637"/>
          <w:tab w:val="left" w:pos="-1440"/>
          <w:tab w:val="left" w:pos="-720"/>
          <w:tab w:val="left" w:pos="1800"/>
        </w:tabs>
        <w:suppressAutoHyphens/>
        <w:ind w:left="1800" w:hanging="540"/>
        <w:jc w:val="both"/>
        <w:rPr>
          <w:iCs/>
          <w:spacing w:val="-2"/>
          <w:sz w:val="22"/>
          <w:szCs w:val="22"/>
        </w:rPr>
      </w:pPr>
      <w:r w:rsidRPr="006525F7">
        <w:rPr>
          <w:iCs/>
          <w:spacing w:val="-2"/>
          <w:sz w:val="22"/>
          <w:szCs w:val="22"/>
        </w:rPr>
        <w:t>Data are included on the AHRF for Guam, Puerto Rico and the US Virgin Islands. In the US Virgin Islands, St. Thomas and St. John are reported combined. On the AHRF, the data are carried in St. Thomas (78030) and St. John (78020) is reported as missing.</w:t>
      </w:r>
    </w:p>
    <w:p w14:paraId="73301FF1" w14:textId="18267107" w:rsidR="00A22D45" w:rsidRDefault="00AC25CC" w:rsidP="00336B5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bookmarkStart w:id="321" w:name="UD34F"/>
      <w:r>
        <w:rPr>
          <w:b/>
          <w:spacing w:val="-3"/>
        </w:rPr>
        <w:tab/>
      </w:r>
      <w:bookmarkStart w:id="322" w:name="UD29B"/>
      <w:bookmarkEnd w:id="321"/>
      <w:bookmarkEnd w:id="322"/>
    </w:p>
    <w:p w14:paraId="5EBA6150" w14:textId="77777777" w:rsidR="00390B5D" w:rsidRPr="00336B53" w:rsidRDefault="00390B5D" w:rsidP="00336B5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p>
    <w:p w14:paraId="68526B58" w14:textId="56AFCBC5" w:rsidR="00DB050E" w:rsidRDefault="00DB050E" w:rsidP="00DB050E">
      <w:pPr>
        <w:pStyle w:val="Heading3"/>
        <w:tabs>
          <w:tab w:val="left" w:pos="720"/>
          <w:tab w:val="left" w:pos="810"/>
          <w:tab w:val="left" w:pos="900"/>
        </w:tabs>
        <w:ind w:firstLine="720"/>
        <w:rPr>
          <w:rFonts w:cs="Times New Roman"/>
          <w:szCs w:val="24"/>
        </w:rPr>
      </w:pPr>
      <w:bookmarkStart w:id="323" w:name="_Toc141275700"/>
      <w:r>
        <w:rPr>
          <w:rFonts w:cs="Times New Roman"/>
          <w:szCs w:val="24"/>
        </w:rPr>
        <w:t>E-</w:t>
      </w:r>
      <w:r w:rsidR="000F22E0">
        <w:rPr>
          <w:rFonts w:cs="Times New Roman"/>
          <w:szCs w:val="24"/>
        </w:rPr>
        <w:t xml:space="preserve"> </w:t>
      </w:r>
      <w:r>
        <w:rPr>
          <w:rFonts w:cs="Times New Roman"/>
          <w:szCs w:val="24"/>
        </w:rPr>
        <w:t>4)</w:t>
      </w:r>
      <w:r>
        <w:rPr>
          <w:rFonts w:cs="Times New Roman"/>
          <w:szCs w:val="24"/>
        </w:rPr>
        <w:tab/>
        <w:t>Veteran Expenditures Data</w:t>
      </w:r>
      <w:bookmarkEnd w:id="323"/>
    </w:p>
    <w:p w14:paraId="3CED10AC" w14:textId="77777777" w:rsidR="00B45776" w:rsidRPr="00B45776" w:rsidRDefault="00B45776" w:rsidP="00B45776"/>
    <w:p w14:paraId="6DA55A11" w14:textId="77777777" w:rsidR="00B45776" w:rsidRDefault="00B45776" w:rsidP="00B457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A67D25">
        <w:rPr>
          <w:spacing w:val="-3"/>
        </w:rPr>
        <w:tab/>
      </w:r>
      <w:r>
        <w:rPr>
          <w:spacing w:val="-3"/>
        </w:rPr>
        <w:tab/>
      </w:r>
      <w:bookmarkStart w:id="324" w:name="UD34G"/>
      <w:r w:rsidRPr="00A67D25">
        <w:rPr>
          <w:b/>
          <w:spacing w:val="-3"/>
        </w:rPr>
        <w:t>The</w:t>
      </w:r>
      <w:r w:rsidR="00595B04">
        <w:rPr>
          <w:b/>
          <w:spacing w:val="-3"/>
        </w:rPr>
        <w:t xml:space="preserve"> 2020 and 2021</w:t>
      </w:r>
      <w:r w:rsidRPr="00A67D25">
        <w:rPr>
          <w:b/>
          <w:spacing w:val="-3"/>
        </w:rPr>
        <w:t xml:space="preserve"> Veteran Expenditures data are </w:t>
      </w:r>
      <w:r w:rsidRPr="00A67D25">
        <w:rPr>
          <w:spacing w:val="-3"/>
        </w:rPr>
        <w:t xml:space="preserve">from the Office of Policy and Planning, Department of Veterans Affairs. The source for each year is noted below: </w:t>
      </w:r>
    </w:p>
    <w:bookmarkEnd w:id="324"/>
    <w:p w14:paraId="7B7D383B" w14:textId="77777777" w:rsidR="005E09FF" w:rsidRPr="00A67D25" w:rsidRDefault="005E09FF" w:rsidP="00B457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0DE32B98" w14:textId="77777777" w:rsidR="00B45776" w:rsidRPr="00A67D25" w:rsidRDefault="00B45776" w:rsidP="00B45776">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sidRPr="00A67D25">
        <w:rPr>
          <w:spacing w:val="-3"/>
        </w:rPr>
        <w:lastRenderedPageBreak/>
        <w:tab/>
      </w:r>
      <w:r>
        <w:rPr>
          <w:b/>
          <w:bCs/>
          <w:spacing w:val="-3"/>
        </w:rPr>
        <w:t xml:space="preserve">YEAR OF </w:t>
      </w:r>
      <w:r>
        <w:rPr>
          <w:b/>
          <w:bCs/>
          <w:spacing w:val="-3"/>
        </w:rPr>
        <w:tab/>
      </w:r>
      <w:r>
        <w:rPr>
          <w:b/>
          <w:bCs/>
          <w:spacing w:val="-3"/>
        </w:rPr>
        <w:tab/>
        <w:t>SOURCE FILES</w:t>
      </w:r>
    </w:p>
    <w:p w14:paraId="5F0C18F2" w14:textId="77777777" w:rsidR="00B45776" w:rsidRPr="00A67D25" w:rsidRDefault="00B45776" w:rsidP="00B45776">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sidRPr="00A67D25">
        <w:rPr>
          <w:b/>
          <w:bCs/>
          <w:spacing w:val="-3"/>
        </w:rPr>
        <w:tab/>
        <w:t>DATA</w:t>
      </w:r>
    </w:p>
    <w:p w14:paraId="6E25D4A0" w14:textId="77777777" w:rsidR="004867F1" w:rsidRDefault="00B45776" w:rsidP="004867F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sidRPr="00336B53">
        <w:rPr>
          <w:bCs/>
          <w:spacing w:val="-3"/>
        </w:rPr>
        <w:tab/>
      </w:r>
      <w:r w:rsidR="004867F1">
        <w:rPr>
          <w:bCs/>
          <w:spacing w:val="-3"/>
        </w:rPr>
        <w:t>202</w:t>
      </w:r>
      <w:r w:rsidR="00595B04">
        <w:rPr>
          <w:bCs/>
          <w:spacing w:val="-3"/>
        </w:rPr>
        <w:t>1</w:t>
      </w:r>
      <w:r w:rsidR="004867F1">
        <w:rPr>
          <w:bCs/>
          <w:spacing w:val="-3"/>
        </w:rPr>
        <w:tab/>
      </w:r>
      <w:r w:rsidR="004867F1">
        <w:rPr>
          <w:bCs/>
          <w:spacing w:val="-3"/>
        </w:rPr>
        <w:tab/>
      </w:r>
      <w:r w:rsidR="004867F1">
        <w:rPr>
          <w:bCs/>
          <w:spacing w:val="-3"/>
        </w:rPr>
        <w:tab/>
        <w:t>FY2</w:t>
      </w:r>
      <w:r w:rsidR="00595B04">
        <w:rPr>
          <w:bCs/>
          <w:spacing w:val="-3"/>
        </w:rPr>
        <w:t>1</w:t>
      </w:r>
      <w:r w:rsidR="004867F1">
        <w:rPr>
          <w:bCs/>
          <w:spacing w:val="-3"/>
        </w:rPr>
        <w:t xml:space="preserve"> Geographic Distribution of VA Expenditures (GDX) Report.</w:t>
      </w:r>
    </w:p>
    <w:p w14:paraId="3C5B00BA" w14:textId="77777777" w:rsidR="00595B04" w:rsidRDefault="00595B04" w:rsidP="00595B0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t>2020</w:t>
      </w:r>
      <w:r>
        <w:rPr>
          <w:bCs/>
          <w:spacing w:val="-3"/>
        </w:rPr>
        <w:tab/>
      </w:r>
      <w:r>
        <w:rPr>
          <w:bCs/>
          <w:spacing w:val="-3"/>
        </w:rPr>
        <w:tab/>
      </w:r>
      <w:r>
        <w:rPr>
          <w:bCs/>
          <w:spacing w:val="-3"/>
        </w:rPr>
        <w:tab/>
        <w:t>FY20 Geographic Distribution of VA Expenditures (GDX) Report.</w:t>
      </w:r>
    </w:p>
    <w:p w14:paraId="0A37AA21" w14:textId="77777777" w:rsidR="00F95B40" w:rsidRDefault="004867F1" w:rsidP="00595B0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i/>
          <w:spacing w:val="-2"/>
          <w:sz w:val="22"/>
        </w:rPr>
      </w:pPr>
      <w:r>
        <w:rPr>
          <w:bCs/>
          <w:spacing w:val="-3"/>
        </w:rPr>
        <w:tab/>
      </w:r>
    </w:p>
    <w:p w14:paraId="14865D34" w14:textId="74053A64" w:rsidR="00556BC6" w:rsidRDefault="00265C73" w:rsidP="00265C73">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i/>
          <w:spacing w:val="-2"/>
          <w:sz w:val="22"/>
        </w:rPr>
        <w:tab/>
      </w:r>
      <w:r w:rsidR="002F4C85">
        <w:rPr>
          <w:i/>
          <w:spacing w:val="-2"/>
          <w:sz w:val="22"/>
        </w:rPr>
        <w:t xml:space="preserve"> </w:t>
      </w:r>
      <w:r w:rsidR="00FA6355">
        <w:rPr>
          <w:i/>
          <w:spacing w:val="-2"/>
          <w:sz w:val="22"/>
        </w:rPr>
        <w:t xml:space="preserve">     </w:t>
      </w:r>
      <w:r w:rsidR="00DB050E">
        <w:rPr>
          <w:i/>
          <w:spacing w:val="-2"/>
          <w:sz w:val="22"/>
        </w:rPr>
        <w:t>Note</w:t>
      </w:r>
      <w:r w:rsidR="00DB050E">
        <w:rPr>
          <w:spacing w:val="-2"/>
          <w:sz w:val="22"/>
        </w:rPr>
        <w:t>:</w:t>
      </w:r>
      <w:r w:rsidR="00DB050E">
        <w:rPr>
          <w:spacing w:val="-2"/>
          <w:sz w:val="22"/>
        </w:rPr>
        <w:tab/>
      </w:r>
    </w:p>
    <w:p w14:paraId="01B243A0" w14:textId="77777777" w:rsidR="00784B32" w:rsidRDefault="00784B32"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Pr>
          <w:spacing w:val="-3"/>
          <w:sz w:val="22"/>
        </w:rPr>
        <w:t>A Veteran, as defined in the U.S. Code Title 38, is a person who served in the active military, naval, or air service, and who was discharged or released therefrom under conditions other than dishonorable. Active military, naval, or air service includes (1) active duty which represents full-time duty in the Armed Forces, other than active duty for training or (2) any period of active/inactive duty for training which the individual concern was disabled.  “Veterans” excludes current service members (i.e., active duty personnel who have not yet separated), those dishonorably discharged, those whose active duty was training only, and those who have previously separated but are on active duty as of the estimation date. For more information go to:</w:t>
      </w:r>
      <w:r>
        <w:t xml:space="preserve"> </w:t>
      </w:r>
      <w:hyperlink r:id="rId27" w:history="1">
        <w:r w:rsidRPr="008B4434">
          <w:rPr>
            <w:rStyle w:val="Hyperlink"/>
            <w:sz w:val="22"/>
            <w:szCs w:val="22"/>
            <w:shd w:val="clear" w:color="auto" w:fill="FFFFFF"/>
          </w:rPr>
          <w:t>http://www.ssa.gov/OP_Home/comp2/D-USC-38.html</w:t>
        </w:r>
      </w:hyperlink>
      <w:r>
        <w:rPr>
          <w:sz w:val="22"/>
          <w:szCs w:val="22"/>
        </w:rPr>
        <w:t>.</w:t>
      </w:r>
    </w:p>
    <w:p w14:paraId="2ED8F94A" w14:textId="77777777" w:rsidR="00DB050E" w:rsidRPr="00784B32"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sidRPr="00784B32">
        <w:rPr>
          <w:spacing w:val="-2"/>
          <w:sz w:val="22"/>
        </w:rPr>
        <w:t>Patients receiv</w:t>
      </w:r>
      <w:r w:rsidR="004730F6" w:rsidRPr="00784B32">
        <w:rPr>
          <w:spacing w:val="-2"/>
          <w:sz w:val="22"/>
        </w:rPr>
        <w:t>ing</w:t>
      </w:r>
      <w:r w:rsidRPr="00784B32">
        <w:rPr>
          <w:spacing w:val="-2"/>
          <w:sz w:val="22"/>
        </w:rPr>
        <w:t xml:space="preserve"> treatment at a VA</w:t>
      </w:r>
      <w:r w:rsidRPr="00784B32">
        <w:rPr>
          <w:b/>
          <w:spacing w:val="-2"/>
          <w:sz w:val="22"/>
        </w:rPr>
        <w:t xml:space="preserve"> </w:t>
      </w:r>
      <w:r w:rsidRPr="00784B32">
        <w:rPr>
          <w:spacing w:val="-2"/>
          <w:sz w:val="22"/>
        </w:rPr>
        <w:t>health care facility</w:t>
      </w:r>
      <w:r w:rsidR="004730F6" w:rsidRPr="00784B32">
        <w:rPr>
          <w:spacing w:val="-2"/>
          <w:sz w:val="22"/>
        </w:rPr>
        <w:t xml:space="preserve"> d</w:t>
      </w:r>
      <w:r w:rsidRPr="00784B32">
        <w:rPr>
          <w:spacing w:val="-2"/>
          <w:sz w:val="22"/>
        </w:rPr>
        <w:t>ata are provided by the Allocation Resource Center (ARC). A patient is counted as a unique patient in each division from which they receive care. For example, if a patient receives Primary Care at one VA facility and specialty care from another VA facility, he/she will be counted as a unique patient in each division.</w:t>
      </w:r>
    </w:p>
    <w:p w14:paraId="54E04D26" w14:textId="77777777" w:rsidR="00DB050E"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Pr>
          <w:spacing w:val="-3"/>
          <w:sz w:val="22"/>
          <w:szCs w:val="22"/>
        </w:rPr>
        <w:t>Medical Care Expenditures are rounded to the nearest thousand dollars ($000s). For example, $500 to $1,000 are rounded to $1; $0 to $499 are rounded to $0.</w:t>
      </w:r>
    </w:p>
    <w:p w14:paraId="3BFC7D4D" w14:textId="77777777" w:rsidR="00DB050E"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Pr>
          <w:spacing w:val="-2"/>
          <w:sz w:val="22"/>
        </w:rPr>
        <w:t>Medical Care Expenditures include dollars for medical services, medical administration, facility maintenance, educational support, research support, and other overhead items. Medical Care expenditures do not include dollars for construction or other non-medical support. Data are provided by the Allocation Resource Center (ARC).</w:t>
      </w:r>
    </w:p>
    <w:p w14:paraId="605FCC49" w14:textId="77777777" w:rsidR="00DB050E"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Pr>
          <w:spacing w:val="-2"/>
          <w:sz w:val="22"/>
        </w:rPr>
        <w:t>Medical Care Expenditures are based on where patients live instead of where care is delivered.</w:t>
      </w:r>
    </w:p>
    <w:p w14:paraId="562CFA23" w14:textId="77777777" w:rsidR="00DA1219" w:rsidRPr="00256CE0" w:rsidRDefault="00256CE0"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sidRPr="00256CE0">
        <w:rPr>
          <w:spacing w:val="-2"/>
          <w:sz w:val="22"/>
        </w:rPr>
        <w:t>D</w:t>
      </w:r>
      <w:r w:rsidR="003A2096" w:rsidRPr="00256CE0">
        <w:rPr>
          <w:spacing w:val="-2"/>
          <w:sz w:val="22"/>
        </w:rPr>
        <w:t xml:space="preserve">ata are suppressed for counties where number of patients seen in a VA facility is less than 10 and for </w:t>
      </w:r>
      <w:r w:rsidRPr="00256CE0">
        <w:rPr>
          <w:spacing w:val="-2"/>
          <w:sz w:val="22"/>
        </w:rPr>
        <w:t xml:space="preserve">the </w:t>
      </w:r>
      <w:r w:rsidR="003A2096" w:rsidRPr="00256CE0">
        <w:rPr>
          <w:spacing w:val="-2"/>
          <w:sz w:val="22"/>
        </w:rPr>
        <w:t>next smallest county to prevent imputing any counties with a value of less than 10</w:t>
      </w:r>
      <w:r w:rsidR="00784B32" w:rsidRPr="00256CE0">
        <w:rPr>
          <w:spacing w:val="-2"/>
          <w:sz w:val="22"/>
        </w:rPr>
        <w:t>.</w:t>
      </w:r>
    </w:p>
    <w:p w14:paraId="168506F4" w14:textId="77777777" w:rsidR="009812BC" w:rsidRPr="00E57BA6"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iCs/>
          <w:spacing w:val="-3"/>
          <w:sz w:val="22"/>
          <w:szCs w:val="22"/>
        </w:rPr>
      </w:pPr>
      <w:r w:rsidRPr="00E57BA6">
        <w:rPr>
          <w:spacing w:val="-3"/>
          <w:sz w:val="22"/>
          <w:szCs w:val="22"/>
        </w:rPr>
        <w:t xml:space="preserve">Data are carried on the AHRF for Puerto Rico and Guam. </w:t>
      </w:r>
    </w:p>
    <w:p w14:paraId="08688A3F" w14:textId="77777777" w:rsidR="009812BC" w:rsidRPr="00D77BA8" w:rsidRDefault="009812BC" w:rsidP="00FA6355">
      <w:pPr>
        <w:tabs>
          <w:tab w:val="left" w:pos="-1440"/>
          <w:tab w:val="left" w:pos="-720"/>
          <w:tab w:val="left" w:pos="444"/>
          <w:tab w:val="left" w:pos="1243"/>
          <w:tab w:val="left" w:pos="1710"/>
          <w:tab w:val="left" w:pos="180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rPr>
          <w:iCs/>
          <w:spacing w:val="-3"/>
          <w:sz w:val="22"/>
          <w:szCs w:val="22"/>
        </w:rPr>
      </w:pPr>
    </w:p>
    <w:p w14:paraId="2D8C50EE" w14:textId="77777777" w:rsidR="00716144" w:rsidRPr="00716144" w:rsidRDefault="00716144" w:rsidP="00716144"/>
    <w:p w14:paraId="7B097D38" w14:textId="77777777" w:rsidR="001F14B8" w:rsidRDefault="003261E1" w:rsidP="005534B3">
      <w:pPr>
        <w:pStyle w:val="Heading2"/>
      </w:pPr>
      <w:r>
        <w:fldChar w:fldCharType="begin"/>
      </w:r>
      <w:r w:rsidR="001F14B8">
        <w:instrText xml:space="preserve">PRIVATE </w:instrText>
      </w:r>
      <w:r>
        <w:fldChar w:fldCharType="end"/>
      </w:r>
      <w:bookmarkStart w:id="325" w:name="_Toc87511809"/>
      <w:bookmarkStart w:id="326" w:name="_Toc87512002"/>
      <w:bookmarkStart w:id="327" w:name="_Toc87512137"/>
      <w:bookmarkStart w:id="328" w:name="_Toc87512228"/>
      <w:bookmarkStart w:id="329" w:name="_Toc87512463"/>
      <w:bookmarkStart w:id="330" w:name="_Toc116098282"/>
      <w:bookmarkStart w:id="331" w:name="_Toc141275701"/>
      <w:r w:rsidR="001F14B8">
        <w:t>F.</w:t>
      </w:r>
      <w:r w:rsidR="001F14B8">
        <w:tab/>
        <w:t>POPULATION</w:t>
      </w:r>
      <w:bookmarkEnd w:id="325"/>
      <w:bookmarkEnd w:id="326"/>
      <w:bookmarkEnd w:id="327"/>
      <w:bookmarkEnd w:id="328"/>
      <w:bookmarkEnd w:id="329"/>
      <w:bookmarkEnd w:id="330"/>
      <w:bookmarkEnd w:id="331"/>
    </w:p>
    <w:p w14:paraId="3615C77A" w14:textId="77777777" w:rsidR="001F14B8" w:rsidRDefault="001F14B8" w:rsidP="005534B3">
      <w:pPr>
        <w:pStyle w:val="Heading2"/>
      </w:pPr>
    </w:p>
    <w:p w14:paraId="7C927027" w14:textId="3129296C" w:rsidR="001F14B8" w:rsidRPr="006616F5" w:rsidRDefault="001F14B8" w:rsidP="005534B3">
      <w:pPr>
        <w:pStyle w:val="Heading3"/>
        <w:ind w:firstLine="720"/>
      </w:pPr>
      <w:bookmarkStart w:id="332" w:name="_Toc87511812"/>
      <w:bookmarkStart w:id="333" w:name="_Toc87512005"/>
      <w:bookmarkStart w:id="334" w:name="_Toc87512140"/>
      <w:bookmarkStart w:id="335" w:name="_Toc87512231"/>
      <w:bookmarkStart w:id="336" w:name="_Toc87512466"/>
      <w:bookmarkStart w:id="337" w:name="_Toc116098285"/>
      <w:bookmarkStart w:id="338" w:name="_Toc141275702"/>
      <w:r>
        <w:t>F-</w:t>
      </w:r>
      <w:r w:rsidR="000F22E0">
        <w:t xml:space="preserve"> </w:t>
      </w:r>
      <w:r>
        <w:t>1)</w:t>
      </w:r>
      <w:r w:rsidR="00890B3E">
        <w:tab/>
      </w:r>
      <w:r>
        <w:t>Population Estimates</w:t>
      </w:r>
      <w:bookmarkEnd w:id="332"/>
      <w:bookmarkEnd w:id="333"/>
      <w:bookmarkEnd w:id="334"/>
      <w:bookmarkEnd w:id="335"/>
      <w:bookmarkEnd w:id="336"/>
      <w:bookmarkEnd w:id="337"/>
      <w:bookmarkEnd w:id="338"/>
      <w:r w:rsidR="0029366B">
        <w:t xml:space="preserve"> </w:t>
      </w:r>
    </w:p>
    <w:p w14:paraId="18E58A6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38FB12D8" w14:textId="77777777" w:rsidR="00DB050E" w:rsidRDefault="00DB050E" w:rsidP="00DB050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b/>
          <w:spacing w:val="-3"/>
        </w:rPr>
        <w:tab/>
      </w:r>
      <w:bookmarkStart w:id="339" w:name="UD16"/>
      <w:bookmarkEnd w:id="339"/>
      <w:r>
        <w:rPr>
          <w:spacing w:val="-3"/>
        </w:rPr>
        <w:t>The</w:t>
      </w:r>
      <w:r>
        <w:rPr>
          <w:b/>
          <w:spacing w:val="-3"/>
        </w:rPr>
        <w:t xml:space="preserve"> </w:t>
      </w:r>
      <w:r w:rsidR="005F0D6D">
        <w:rPr>
          <w:b/>
          <w:spacing w:val="-3"/>
        </w:rPr>
        <w:t>202</w:t>
      </w:r>
      <w:r w:rsidR="0041671D">
        <w:rPr>
          <w:b/>
          <w:spacing w:val="-3"/>
        </w:rPr>
        <w:t>1</w:t>
      </w:r>
      <w:r w:rsidR="008E00CE">
        <w:rPr>
          <w:b/>
          <w:spacing w:val="-3"/>
        </w:rPr>
        <w:t xml:space="preserve"> and 2022</w:t>
      </w:r>
      <w:r>
        <w:rPr>
          <w:spacing w:val="-3"/>
        </w:rPr>
        <w:t xml:space="preserve"> </w:t>
      </w:r>
      <w:r>
        <w:rPr>
          <w:b/>
          <w:spacing w:val="-3"/>
        </w:rPr>
        <w:t>Population Estimates</w:t>
      </w:r>
      <w:r>
        <w:rPr>
          <w:spacing w:val="-3"/>
        </w:rPr>
        <w:t xml:space="preserve"> are from the </w:t>
      </w:r>
      <w:r w:rsidR="005C7066">
        <w:rPr>
          <w:spacing w:val="-3"/>
        </w:rPr>
        <w:t>Census Bureau</w:t>
      </w:r>
      <w:r>
        <w:rPr>
          <w:spacing w:val="-3"/>
        </w:rPr>
        <w:t xml:space="preserve"> and include the calculated number of people living in an area as of July 1. The estimated population is calculated from a components of change model that incorporates information on natural change (births, deaths) and net migration (net internal migration, net international migration) that has occurred in an area since a Census </w:t>
      </w:r>
      <w:r w:rsidR="008E00CE">
        <w:rPr>
          <w:spacing w:val="-3"/>
        </w:rPr>
        <w:t xml:space="preserve">2020 reference date </w:t>
      </w:r>
      <w:r w:rsidR="0041671D">
        <w:rPr>
          <w:spacing w:val="-3"/>
        </w:rPr>
        <w:t>for 2021</w:t>
      </w:r>
      <w:r w:rsidR="008E00CE">
        <w:rPr>
          <w:spacing w:val="-3"/>
        </w:rPr>
        <w:t xml:space="preserve"> and 2022</w:t>
      </w:r>
      <w:r w:rsidR="0041671D">
        <w:rPr>
          <w:spacing w:val="-3"/>
        </w:rPr>
        <w:t xml:space="preserve"> estimates</w:t>
      </w:r>
      <w:r>
        <w:rPr>
          <w:spacing w:val="-3"/>
        </w:rPr>
        <w:t>.  The source for each year of data is noted below:</w:t>
      </w:r>
    </w:p>
    <w:p w14:paraId="46E560FA" w14:textId="77777777" w:rsidR="00390B5D" w:rsidRDefault="00390B5D"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2A8634A0" w14:textId="5A3BE5A2" w:rsidR="00DB050E" w:rsidRDefault="00DB050E"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Pr>
          <w:b/>
          <w:bCs/>
          <w:spacing w:val="-3"/>
        </w:rPr>
        <w:t xml:space="preserve">YEAR OF </w:t>
      </w:r>
      <w:r>
        <w:rPr>
          <w:b/>
          <w:bCs/>
          <w:spacing w:val="-3"/>
        </w:rPr>
        <w:tab/>
      </w:r>
      <w:r>
        <w:rPr>
          <w:b/>
          <w:bCs/>
          <w:spacing w:val="-3"/>
        </w:rPr>
        <w:tab/>
        <w:t>SOURCE FILES FOR U.S.</w:t>
      </w:r>
    </w:p>
    <w:p w14:paraId="799DB62A" w14:textId="77777777" w:rsidR="00DB050E" w:rsidRDefault="00DB050E"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32625382" w14:textId="77777777" w:rsidR="008B3B21" w:rsidRDefault="00AB458B" w:rsidP="00AC721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36"/>
        <w:jc w:val="both"/>
        <w:rPr>
          <w:bCs/>
          <w:spacing w:val="-3"/>
        </w:rPr>
      </w:pPr>
      <w:r>
        <w:rPr>
          <w:bCs/>
          <w:spacing w:val="-3"/>
        </w:rPr>
        <w:tab/>
      </w:r>
      <w:r w:rsidR="008B3B21">
        <w:rPr>
          <w:bCs/>
          <w:spacing w:val="-3"/>
        </w:rPr>
        <w:t>2022</w:t>
      </w:r>
      <w:r w:rsidR="008B3B21">
        <w:rPr>
          <w:bCs/>
          <w:spacing w:val="-3"/>
        </w:rPr>
        <w:tab/>
      </w:r>
      <w:r w:rsidR="008B3B21">
        <w:rPr>
          <w:bCs/>
          <w:spacing w:val="-3"/>
        </w:rPr>
        <w:tab/>
      </w:r>
      <w:r w:rsidR="008B3B21">
        <w:rPr>
          <w:bCs/>
          <w:spacing w:val="-3"/>
        </w:rPr>
        <w:tab/>
        <w:t xml:space="preserve">Annual Resident Population Estimates, Estimated Components of Resident </w:t>
      </w:r>
      <w:r w:rsidR="008B3B21">
        <w:rPr>
          <w:bCs/>
          <w:spacing w:val="-3"/>
        </w:rPr>
        <w:lastRenderedPageBreak/>
        <w:t>Population Change, and Rates of the Components of Resident Population Change for States and Counties: April 1, 2020 to July 1, 2022.</w:t>
      </w:r>
    </w:p>
    <w:p w14:paraId="012A6B96" w14:textId="77777777" w:rsidR="0041671D" w:rsidRDefault="008B3B21" w:rsidP="005F0D6D">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36"/>
        <w:jc w:val="both"/>
        <w:rPr>
          <w:bCs/>
          <w:spacing w:val="-3"/>
        </w:rPr>
      </w:pPr>
      <w:r>
        <w:rPr>
          <w:bCs/>
          <w:spacing w:val="-3"/>
        </w:rPr>
        <w:tab/>
      </w:r>
      <w:r w:rsidR="0041671D">
        <w:rPr>
          <w:bCs/>
          <w:spacing w:val="-3"/>
        </w:rPr>
        <w:t>2021</w:t>
      </w:r>
      <w:r w:rsidR="0041671D">
        <w:rPr>
          <w:bCs/>
          <w:spacing w:val="-3"/>
        </w:rPr>
        <w:tab/>
      </w:r>
      <w:r w:rsidR="0041671D">
        <w:rPr>
          <w:bCs/>
          <w:spacing w:val="-3"/>
        </w:rPr>
        <w:tab/>
      </w:r>
      <w:r w:rsidR="0041671D">
        <w:rPr>
          <w:bCs/>
          <w:spacing w:val="-3"/>
        </w:rPr>
        <w:tab/>
        <w:t>Annual Resident Population Estimates, Estimated Components of Resident Population Change, and Rates of the Components of Resident Population Change for States and Counties: April 1, 2020 to July 1, 2021.</w:t>
      </w:r>
    </w:p>
    <w:p w14:paraId="536E064C" w14:textId="77777777" w:rsidR="00DB050E" w:rsidRDefault="0041671D"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36"/>
        <w:jc w:val="both"/>
        <w:rPr>
          <w:b/>
          <w:bCs/>
          <w:spacing w:val="-3"/>
        </w:rPr>
      </w:pPr>
      <w:r>
        <w:rPr>
          <w:bCs/>
          <w:spacing w:val="-3"/>
        </w:rPr>
        <w:tab/>
      </w:r>
    </w:p>
    <w:p w14:paraId="3EF48347" w14:textId="77777777" w:rsidR="00471E04" w:rsidRDefault="00DB050E"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r>
      <w:r w:rsidR="00471E04">
        <w:rPr>
          <w:b/>
          <w:bCs/>
          <w:spacing w:val="-3"/>
        </w:rPr>
        <w:t>YEAR OF</w:t>
      </w:r>
      <w:r>
        <w:rPr>
          <w:b/>
          <w:bCs/>
          <w:spacing w:val="-3"/>
        </w:rPr>
        <w:tab/>
      </w:r>
      <w:r>
        <w:rPr>
          <w:b/>
          <w:bCs/>
          <w:spacing w:val="-3"/>
        </w:rPr>
        <w:tab/>
        <w:t>SOURCE FILES FOR PUERTO RICO</w:t>
      </w:r>
    </w:p>
    <w:p w14:paraId="455D0ECA" w14:textId="77777777" w:rsidR="00DB050E" w:rsidRDefault="00471E04"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r w:rsidR="00DB050E">
        <w:rPr>
          <w:b/>
          <w:bCs/>
          <w:spacing w:val="-3"/>
        </w:rPr>
        <w:t xml:space="preserve"> </w:t>
      </w:r>
    </w:p>
    <w:p w14:paraId="1E0D269D" w14:textId="77777777" w:rsidR="0041671D" w:rsidRDefault="00311CB0" w:rsidP="0041671D">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sidRPr="00336B53">
        <w:rPr>
          <w:bCs/>
          <w:spacing w:val="-3"/>
        </w:rPr>
        <w:tab/>
      </w:r>
      <w:r w:rsidR="0041671D">
        <w:rPr>
          <w:bCs/>
          <w:spacing w:val="-3"/>
        </w:rPr>
        <w:t>202</w:t>
      </w:r>
      <w:r w:rsidR="008B3B21">
        <w:rPr>
          <w:bCs/>
          <w:spacing w:val="-3"/>
        </w:rPr>
        <w:t>2</w:t>
      </w:r>
      <w:r w:rsidR="0041671D">
        <w:rPr>
          <w:bCs/>
          <w:spacing w:val="-3"/>
        </w:rPr>
        <w:tab/>
      </w:r>
      <w:r w:rsidR="0041671D">
        <w:rPr>
          <w:bCs/>
          <w:spacing w:val="-3"/>
        </w:rPr>
        <w:tab/>
      </w:r>
      <w:r w:rsidR="0041671D">
        <w:rPr>
          <w:bCs/>
          <w:spacing w:val="-3"/>
        </w:rPr>
        <w:tab/>
        <w:t xml:space="preserve">Annual Estimates of the Resident Population for Puerto Rico </w:t>
      </w:r>
      <w:proofErr w:type="spellStart"/>
      <w:r w:rsidR="0041671D">
        <w:rPr>
          <w:bCs/>
          <w:spacing w:val="-3"/>
        </w:rPr>
        <w:t>Municipos</w:t>
      </w:r>
      <w:proofErr w:type="spellEnd"/>
      <w:r w:rsidR="0041671D">
        <w:rPr>
          <w:bCs/>
          <w:spacing w:val="-3"/>
        </w:rPr>
        <w:t>: April 1, 2020 to July 1, 202</w:t>
      </w:r>
      <w:r w:rsidR="008B3B21">
        <w:rPr>
          <w:bCs/>
          <w:spacing w:val="-3"/>
        </w:rPr>
        <w:t>2</w:t>
      </w:r>
      <w:r w:rsidR="0041671D">
        <w:rPr>
          <w:bCs/>
          <w:spacing w:val="-3"/>
        </w:rPr>
        <w:t>.</w:t>
      </w:r>
    </w:p>
    <w:p w14:paraId="798F1698" w14:textId="77777777" w:rsidR="00DB050E" w:rsidRDefault="008B3B21"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Cs/>
          <w:spacing w:val="-3"/>
        </w:rPr>
        <w:tab/>
        <w:t>2021</w:t>
      </w:r>
      <w:r>
        <w:rPr>
          <w:bCs/>
          <w:spacing w:val="-3"/>
        </w:rPr>
        <w:tab/>
      </w:r>
      <w:r>
        <w:rPr>
          <w:bCs/>
          <w:spacing w:val="-3"/>
        </w:rPr>
        <w:tab/>
      </w:r>
      <w:r>
        <w:rPr>
          <w:bCs/>
          <w:spacing w:val="-3"/>
        </w:rPr>
        <w:tab/>
        <w:t xml:space="preserve">Annual Estimates of the Resident Population for Puerto Rico </w:t>
      </w:r>
      <w:proofErr w:type="spellStart"/>
      <w:r>
        <w:rPr>
          <w:bCs/>
          <w:spacing w:val="-3"/>
        </w:rPr>
        <w:t>Municipos</w:t>
      </w:r>
      <w:proofErr w:type="spellEnd"/>
      <w:r>
        <w:rPr>
          <w:bCs/>
          <w:spacing w:val="-3"/>
        </w:rPr>
        <w:t>: April 1, 2020 to July 1, 2021.</w:t>
      </w:r>
      <w:r w:rsidR="0041671D">
        <w:rPr>
          <w:bCs/>
          <w:spacing w:val="-3"/>
        </w:rPr>
        <w:tab/>
      </w:r>
    </w:p>
    <w:p w14:paraId="0162C2F4" w14:textId="77777777" w:rsidR="00DB050E" w:rsidRDefault="00DB050E"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spacing w:val="-3"/>
        </w:rPr>
      </w:pPr>
      <w:r>
        <w:rPr>
          <w:b/>
          <w:bCs/>
          <w:spacing w:val="-3"/>
        </w:rPr>
        <w:tab/>
      </w:r>
    </w:p>
    <w:p w14:paraId="50E8B1D8" w14:textId="15CAE30D" w:rsidR="00FA6355" w:rsidRDefault="00DB050E" w:rsidP="00AC7214">
      <w:pPr>
        <w:tabs>
          <w:tab w:val="left" w:pos="-1440"/>
          <w:tab w:val="left" w:pos="-720"/>
          <w:tab w:val="left" w:pos="444"/>
          <w:tab w:val="left" w:pos="799"/>
          <w:tab w:val="left" w:pos="1243"/>
          <w:tab w:val="left" w:pos="1612"/>
          <w:tab w:val="left" w:pos="1980"/>
          <w:tab w:val="left" w:pos="2160"/>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40" w:hanging="1440"/>
        <w:jc w:val="both"/>
        <w:rPr>
          <w:spacing w:val="-2"/>
          <w:sz w:val="22"/>
          <w:szCs w:val="22"/>
        </w:rPr>
      </w:pPr>
      <w:r>
        <w:rPr>
          <w:i/>
          <w:spacing w:val="-2"/>
          <w:sz w:val="22"/>
          <w:szCs w:val="22"/>
        </w:rPr>
        <w:t>Note</w:t>
      </w:r>
      <w:r>
        <w:rPr>
          <w:spacing w:val="-2"/>
          <w:sz w:val="22"/>
          <w:szCs w:val="22"/>
        </w:rPr>
        <w:t>:</w:t>
      </w:r>
      <w:r w:rsidR="00AC7214">
        <w:rPr>
          <w:spacing w:val="-2"/>
          <w:sz w:val="22"/>
          <w:szCs w:val="22"/>
        </w:rPr>
        <w:t xml:space="preserve">  </w:t>
      </w:r>
    </w:p>
    <w:p w14:paraId="44DDB653" w14:textId="032CB82E" w:rsidR="00C62EB7" w:rsidRDefault="00FA6355" w:rsidP="00876A18">
      <w:pPr>
        <w:tabs>
          <w:tab w:val="left" w:pos="-1440"/>
          <w:tab w:val="left" w:pos="-720"/>
          <w:tab w:val="left" w:pos="444"/>
          <w:tab w:val="left" w:pos="799"/>
          <w:tab w:val="left" w:pos="1243"/>
          <w:tab w:val="left" w:pos="1612"/>
          <w:tab w:val="left" w:pos="216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070" w:hanging="1440"/>
        <w:jc w:val="both"/>
        <w:rPr>
          <w:iCs/>
          <w:spacing w:val="-3"/>
        </w:rPr>
      </w:pPr>
      <w:r>
        <w:rPr>
          <w:i/>
          <w:spacing w:val="-2"/>
          <w:sz w:val="22"/>
          <w:szCs w:val="22"/>
        </w:rPr>
        <w:tab/>
      </w:r>
      <w:r>
        <w:rPr>
          <w:i/>
          <w:spacing w:val="-2"/>
          <w:sz w:val="22"/>
          <w:szCs w:val="22"/>
        </w:rPr>
        <w:tab/>
        <w:t xml:space="preserve">   </w:t>
      </w:r>
      <w:r w:rsidR="00C62EB7">
        <w:rPr>
          <w:spacing w:val="-2"/>
          <w:sz w:val="22"/>
          <w:szCs w:val="22"/>
        </w:rPr>
        <w:t>1)</w:t>
      </w:r>
      <w:r w:rsidR="00AC7214">
        <w:rPr>
          <w:spacing w:val="-2"/>
          <w:sz w:val="22"/>
          <w:szCs w:val="22"/>
        </w:rPr>
        <w:tab/>
      </w:r>
      <w:r w:rsidR="00AC7214">
        <w:rPr>
          <w:spacing w:val="-2"/>
          <w:sz w:val="22"/>
          <w:szCs w:val="22"/>
        </w:rPr>
        <w:tab/>
      </w:r>
      <w:r w:rsidR="00C62EB7" w:rsidRPr="00565688">
        <w:rPr>
          <w:iCs/>
          <w:spacing w:val="-3"/>
        </w:rPr>
        <w:t xml:space="preserve">Beginning </w:t>
      </w:r>
      <w:r w:rsidR="00C62EB7">
        <w:rPr>
          <w:iCs/>
          <w:spacing w:val="-3"/>
        </w:rPr>
        <w:t xml:space="preserve">with </w:t>
      </w:r>
      <w:r w:rsidR="00C62EB7" w:rsidRPr="00565688">
        <w:rPr>
          <w:iCs/>
          <w:spacing w:val="-3"/>
        </w:rPr>
        <w:t>the 202</w:t>
      </w:r>
      <w:r w:rsidR="00C62EB7">
        <w:rPr>
          <w:iCs/>
          <w:spacing w:val="-3"/>
        </w:rPr>
        <w:t>2</w:t>
      </w:r>
      <w:r w:rsidR="00C62EB7" w:rsidRPr="00565688">
        <w:rPr>
          <w:iCs/>
          <w:spacing w:val="-3"/>
        </w:rPr>
        <w:t xml:space="preserve"> source file</w:t>
      </w:r>
      <w:r w:rsidR="00C62EB7">
        <w:rPr>
          <w:iCs/>
          <w:spacing w:val="-3"/>
        </w:rPr>
        <w:t>, t</w:t>
      </w:r>
      <w:r w:rsidR="00C62EB7" w:rsidRPr="00565688">
        <w:rPr>
          <w:iCs/>
          <w:spacing w:val="-3"/>
        </w:rPr>
        <w:t xml:space="preserve">he Census Bureau </w:t>
      </w:r>
      <w:r w:rsidR="00C62EB7">
        <w:rPr>
          <w:iCs/>
          <w:spacing w:val="-3"/>
        </w:rPr>
        <w:t>began using Connecticut</w:t>
      </w:r>
      <w:r w:rsidR="00C62EB7" w:rsidRPr="00565688">
        <w:rPr>
          <w:iCs/>
          <w:spacing w:val="-3"/>
        </w:rPr>
        <w:t xml:space="preserve">’s nine </w:t>
      </w:r>
      <w:r w:rsidR="00C62EB7">
        <w:rPr>
          <w:iCs/>
          <w:spacing w:val="-3"/>
        </w:rPr>
        <w:t>planning regions</w:t>
      </w:r>
      <w:r w:rsidR="00C62EB7" w:rsidRPr="00565688">
        <w:rPr>
          <w:iCs/>
          <w:spacing w:val="-3"/>
        </w:rPr>
        <w:t xml:space="preserve"> </w:t>
      </w:r>
      <w:r w:rsidR="00C62EB7" w:rsidRPr="008374BB">
        <w:rPr>
          <w:iCs/>
          <w:spacing w:val="-3"/>
        </w:rPr>
        <w:t>replacing the eight counties which ceased to function as governmental and administrative entities in 1960.</w:t>
      </w:r>
      <w:r w:rsidR="00C62EB7">
        <w:rPr>
          <w:iCs/>
          <w:spacing w:val="-3"/>
        </w:rPr>
        <w:t xml:space="preserve"> Below are the population estimates for the nine planning regions. On the AHRF, 2022 population estimates for the eight Connecticut counties are carried as missing. </w:t>
      </w:r>
    </w:p>
    <w:p w14:paraId="08A86406" w14:textId="77777777" w:rsidR="00AC7214" w:rsidRPr="00565688" w:rsidRDefault="00AC7214" w:rsidP="00FA6355">
      <w:pPr>
        <w:tabs>
          <w:tab w:val="left" w:pos="-1440"/>
          <w:tab w:val="left" w:pos="-720"/>
          <w:tab w:val="left" w:pos="444"/>
          <w:tab w:val="left" w:pos="799"/>
          <w:tab w:val="left" w:pos="1243"/>
          <w:tab w:val="left" w:pos="1612"/>
          <w:tab w:val="left" w:pos="2160"/>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40" w:hanging="1440"/>
        <w:jc w:val="both"/>
        <w:rPr>
          <w:iCs/>
          <w:spacing w:val="-3"/>
        </w:rPr>
      </w:pPr>
    </w:p>
    <w:p w14:paraId="3F11FF44" w14:textId="77777777" w:rsidR="00C62EB7" w:rsidRPr="0048266E" w:rsidRDefault="00C62EB7" w:rsidP="00CA3841">
      <w:pPr>
        <w:tabs>
          <w:tab w:val="left" w:pos="-1440"/>
          <w:tab w:val="left" w:pos="-720"/>
          <w:tab w:val="left" w:pos="444"/>
          <w:tab w:val="left" w:pos="799"/>
          <w:tab w:val="left" w:pos="1243"/>
          <w:tab w:val="left" w:pos="1612"/>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2070"/>
        <w:jc w:val="both"/>
        <w:rPr>
          <w:iCs/>
          <w:spacing w:val="-3"/>
        </w:rPr>
      </w:pPr>
      <w:r>
        <w:rPr>
          <w:iCs/>
          <w:spacing w:val="-3"/>
        </w:rPr>
        <w:tab/>
      </w:r>
      <w:r>
        <w:rPr>
          <w:iCs/>
          <w:spacing w:val="-3"/>
        </w:rPr>
        <w:tab/>
      </w:r>
      <w:r>
        <w:rPr>
          <w:iCs/>
          <w:spacing w:val="-3"/>
        </w:rPr>
        <w:tab/>
      </w:r>
      <w:r>
        <w:rPr>
          <w:iCs/>
          <w:spacing w:val="-3"/>
        </w:rPr>
        <w:tab/>
      </w:r>
      <w:r>
        <w:rPr>
          <w:iCs/>
          <w:spacing w:val="-3"/>
        </w:rPr>
        <w:tab/>
      </w:r>
      <w:r w:rsidRPr="0048266E">
        <w:rPr>
          <w:b/>
          <w:bCs/>
          <w:iCs/>
          <w:spacing w:val="-3"/>
        </w:rPr>
        <w:t>Region</w:t>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b/>
          <w:bCs/>
          <w:iCs/>
          <w:spacing w:val="-3"/>
        </w:rPr>
        <w:t>2022 Estimate Population</w:t>
      </w:r>
    </w:p>
    <w:p w14:paraId="307A9950" w14:textId="4B70552F" w:rsidR="00C62EB7" w:rsidRPr="0048266E" w:rsidRDefault="00CA3841" w:rsidP="00CA3841">
      <w:pPr>
        <w:tabs>
          <w:tab w:val="left" w:pos="-1440"/>
          <w:tab w:val="left" w:pos="-720"/>
          <w:tab w:val="left" w:pos="444"/>
          <w:tab w:val="left" w:pos="799"/>
          <w:tab w:val="left" w:pos="1243"/>
          <w:tab w:val="left" w:pos="1612"/>
          <w:tab w:val="left" w:pos="1800"/>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1620"/>
        <w:jc w:val="both"/>
        <w:rPr>
          <w:iCs/>
          <w:spacing w:val="-3"/>
        </w:rPr>
      </w:pPr>
      <w:r>
        <w:rPr>
          <w:iCs/>
          <w:spacing w:val="-3"/>
        </w:rPr>
        <w:tab/>
      </w:r>
      <w:r>
        <w:rPr>
          <w:iCs/>
          <w:spacing w:val="-3"/>
        </w:rPr>
        <w:tab/>
      </w:r>
      <w:r>
        <w:rPr>
          <w:iCs/>
          <w:spacing w:val="-3"/>
        </w:rPr>
        <w:tab/>
      </w:r>
      <w:r>
        <w:rPr>
          <w:iCs/>
          <w:spacing w:val="-3"/>
        </w:rPr>
        <w:tab/>
      </w:r>
      <w:r>
        <w:rPr>
          <w:iCs/>
          <w:spacing w:val="-3"/>
        </w:rPr>
        <w:tab/>
      </w:r>
      <w:proofErr w:type="spellStart"/>
      <w:r w:rsidR="00C62EB7" w:rsidRPr="0048266E">
        <w:rPr>
          <w:iCs/>
          <w:spacing w:val="-3"/>
        </w:rPr>
        <w:t>Capitol</w:t>
      </w:r>
      <w:proofErr w:type="spellEnd"/>
      <w:r w:rsidR="00C62EB7" w:rsidRPr="0048266E">
        <w:rPr>
          <w:iCs/>
          <w:spacing w:val="-3"/>
        </w:rPr>
        <w:t xml:space="preserve"> Planning Region</w:t>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t>981,447</w:t>
      </w:r>
    </w:p>
    <w:p w14:paraId="6A586215" w14:textId="79BCB91C" w:rsidR="00C62EB7" w:rsidRPr="0048266E" w:rsidRDefault="00C62EB7" w:rsidP="00CA3841">
      <w:pPr>
        <w:tabs>
          <w:tab w:val="left" w:pos="-1440"/>
          <w:tab w:val="left" w:pos="-720"/>
          <w:tab w:val="left" w:pos="444"/>
          <w:tab w:val="left" w:pos="799"/>
          <w:tab w:val="left" w:pos="1243"/>
          <w:tab w:val="left" w:pos="1612"/>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1620"/>
        <w:jc w:val="both"/>
        <w:rPr>
          <w:iCs/>
          <w:spacing w:val="-3"/>
        </w:rPr>
      </w:pPr>
      <w:r>
        <w:rPr>
          <w:iCs/>
          <w:spacing w:val="-3"/>
        </w:rPr>
        <w:tab/>
      </w:r>
      <w:r>
        <w:rPr>
          <w:iCs/>
          <w:spacing w:val="-3"/>
        </w:rPr>
        <w:tab/>
      </w:r>
      <w:r>
        <w:rPr>
          <w:iCs/>
          <w:spacing w:val="-3"/>
        </w:rPr>
        <w:tab/>
      </w:r>
      <w:r>
        <w:rPr>
          <w:iCs/>
          <w:spacing w:val="-3"/>
        </w:rPr>
        <w:tab/>
      </w:r>
      <w:r w:rsidRPr="0048266E">
        <w:rPr>
          <w:iCs/>
          <w:spacing w:val="-3"/>
        </w:rPr>
        <w:t>Greater Bridgeport Planning Region</w:t>
      </w:r>
      <w:r w:rsidRPr="0048266E">
        <w:rPr>
          <w:iCs/>
          <w:spacing w:val="-3"/>
        </w:rPr>
        <w:tab/>
      </w:r>
      <w:r w:rsidRPr="0048266E">
        <w:rPr>
          <w:iCs/>
          <w:spacing w:val="-3"/>
        </w:rPr>
        <w:tab/>
      </w:r>
      <w:r w:rsidRPr="0048266E">
        <w:rPr>
          <w:iCs/>
          <w:spacing w:val="-3"/>
        </w:rPr>
        <w:tab/>
      </w:r>
      <w:r w:rsidRPr="0048266E">
        <w:rPr>
          <w:iCs/>
          <w:spacing w:val="-3"/>
        </w:rPr>
        <w:tab/>
        <w:t>327,286</w:t>
      </w:r>
    </w:p>
    <w:p w14:paraId="5BB7BF88" w14:textId="5EB37CBD" w:rsidR="00C62EB7" w:rsidRPr="0048266E" w:rsidRDefault="00C62EB7" w:rsidP="00CA3841">
      <w:pPr>
        <w:tabs>
          <w:tab w:val="left" w:pos="-1440"/>
          <w:tab w:val="left" w:pos="-720"/>
          <w:tab w:val="left" w:pos="444"/>
          <w:tab w:val="left" w:pos="799"/>
          <w:tab w:val="left" w:pos="1243"/>
          <w:tab w:val="left" w:pos="1612"/>
          <w:tab w:val="left" w:pos="1890"/>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207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t>Lower Connecticut River Valley Planning Region</w:t>
      </w:r>
      <w:r w:rsidRPr="0048266E">
        <w:rPr>
          <w:iCs/>
          <w:spacing w:val="-3"/>
        </w:rPr>
        <w:tab/>
        <w:t>176,622</w:t>
      </w:r>
    </w:p>
    <w:p w14:paraId="333BA092" w14:textId="0EFEDAB4" w:rsidR="00C62EB7" w:rsidRPr="0048266E" w:rsidRDefault="00C62EB7" w:rsidP="00CA3841">
      <w:pPr>
        <w:tabs>
          <w:tab w:val="left" w:pos="-1440"/>
          <w:tab w:val="left" w:pos="-720"/>
          <w:tab w:val="left" w:pos="444"/>
          <w:tab w:val="left" w:pos="799"/>
          <w:tab w:val="left" w:pos="1243"/>
          <w:tab w:val="left" w:pos="1612"/>
          <w:tab w:val="left" w:pos="1980"/>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198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t>Naugatuck Valley Planning Region</w:t>
      </w:r>
      <w:r w:rsidRPr="0048266E">
        <w:rPr>
          <w:iCs/>
          <w:spacing w:val="-3"/>
        </w:rPr>
        <w:tab/>
      </w:r>
      <w:r w:rsidRPr="0048266E">
        <w:rPr>
          <w:iCs/>
          <w:spacing w:val="-3"/>
        </w:rPr>
        <w:tab/>
      </w:r>
      <w:r w:rsidRPr="0048266E">
        <w:rPr>
          <w:iCs/>
          <w:spacing w:val="-3"/>
        </w:rPr>
        <w:tab/>
      </w:r>
      <w:r w:rsidRPr="0048266E">
        <w:rPr>
          <w:iCs/>
          <w:spacing w:val="-3"/>
        </w:rPr>
        <w:tab/>
        <w:t>454,083</w:t>
      </w:r>
    </w:p>
    <w:p w14:paraId="118BC48D" w14:textId="52AD2A65" w:rsidR="00C62EB7" w:rsidRPr="0048266E" w:rsidRDefault="00CA3841" w:rsidP="00CA3841">
      <w:pPr>
        <w:tabs>
          <w:tab w:val="left" w:pos="-1440"/>
          <w:tab w:val="left" w:pos="-720"/>
          <w:tab w:val="left" w:pos="444"/>
          <w:tab w:val="left" w:pos="799"/>
          <w:tab w:val="left" w:pos="1243"/>
          <w:tab w:val="left" w:pos="1612"/>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2070"/>
        <w:jc w:val="both"/>
        <w:rPr>
          <w:iCs/>
          <w:spacing w:val="-3"/>
        </w:rPr>
      </w:pPr>
      <w:r>
        <w:rPr>
          <w:iCs/>
          <w:spacing w:val="-3"/>
        </w:rPr>
        <w:tab/>
      </w:r>
      <w:r>
        <w:rPr>
          <w:iCs/>
          <w:spacing w:val="-3"/>
        </w:rPr>
        <w:tab/>
      </w:r>
      <w:r>
        <w:rPr>
          <w:iCs/>
          <w:spacing w:val="-3"/>
        </w:rPr>
        <w:tab/>
      </w:r>
      <w:r>
        <w:rPr>
          <w:iCs/>
          <w:spacing w:val="-3"/>
        </w:rPr>
        <w:tab/>
        <w:t xml:space="preserve">  </w:t>
      </w:r>
      <w:r w:rsidR="00C62EB7" w:rsidRPr="0048266E">
        <w:rPr>
          <w:iCs/>
          <w:spacing w:val="-3"/>
        </w:rPr>
        <w:t>Northeastern Connecticut Planning Region</w:t>
      </w:r>
      <w:r w:rsidR="00C62EB7" w:rsidRPr="0048266E">
        <w:rPr>
          <w:iCs/>
          <w:spacing w:val="-3"/>
        </w:rPr>
        <w:tab/>
      </w:r>
      <w:r w:rsidR="00C62EB7" w:rsidRPr="0048266E">
        <w:rPr>
          <w:iCs/>
          <w:spacing w:val="-3"/>
        </w:rPr>
        <w:tab/>
      </w:r>
      <w:r w:rsidR="00C62EB7">
        <w:rPr>
          <w:iCs/>
          <w:spacing w:val="-3"/>
        </w:rPr>
        <w:t xml:space="preserve">        </w:t>
      </w:r>
      <w:r w:rsidR="00C62EB7" w:rsidRPr="0048266E">
        <w:rPr>
          <w:iCs/>
          <w:spacing w:val="-3"/>
        </w:rPr>
        <w:t>96,196</w:t>
      </w:r>
    </w:p>
    <w:p w14:paraId="3A0021F3" w14:textId="5BE096F8" w:rsidR="00C62EB7" w:rsidRPr="0048266E" w:rsidRDefault="00C62EB7" w:rsidP="00CA3841">
      <w:pPr>
        <w:tabs>
          <w:tab w:val="left" w:pos="-1440"/>
          <w:tab w:val="left" w:pos="-720"/>
          <w:tab w:val="left" w:pos="444"/>
          <w:tab w:val="left" w:pos="799"/>
          <w:tab w:val="left" w:pos="1243"/>
          <w:tab w:val="left" w:pos="1612"/>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2070"/>
        <w:jc w:val="both"/>
        <w:rPr>
          <w:iCs/>
          <w:spacing w:val="-3"/>
        </w:rPr>
      </w:pPr>
      <w:r>
        <w:rPr>
          <w:iCs/>
          <w:spacing w:val="-3"/>
        </w:rPr>
        <w:tab/>
      </w:r>
      <w:r>
        <w:rPr>
          <w:iCs/>
          <w:spacing w:val="-3"/>
        </w:rPr>
        <w:tab/>
      </w:r>
      <w:r>
        <w:rPr>
          <w:iCs/>
          <w:spacing w:val="-3"/>
        </w:rPr>
        <w:tab/>
      </w:r>
      <w:r>
        <w:rPr>
          <w:iCs/>
          <w:spacing w:val="-3"/>
        </w:rPr>
        <w:tab/>
        <w:t xml:space="preserve">  </w:t>
      </w:r>
      <w:r w:rsidRPr="0048266E">
        <w:rPr>
          <w:iCs/>
          <w:spacing w:val="-3"/>
        </w:rPr>
        <w:t>Northwest Hills Planning Region</w:t>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t>113,234</w:t>
      </w:r>
    </w:p>
    <w:p w14:paraId="3223411E" w14:textId="6218EE26" w:rsidR="00C62EB7" w:rsidRPr="0048266E" w:rsidRDefault="00C62EB7" w:rsidP="00CA3841">
      <w:pPr>
        <w:tabs>
          <w:tab w:val="left" w:pos="-1440"/>
          <w:tab w:val="left" w:pos="-720"/>
          <w:tab w:val="left" w:pos="444"/>
          <w:tab w:val="left" w:pos="799"/>
          <w:tab w:val="left" w:pos="1243"/>
          <w:tab w:val="left" w:pos="1612"/>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1620"/>
        <w:jc w:val="both"/>
        <w:rPr>
          <w:iCs/>
          <w:spacing w:val="-3"/>
        </w:rPr>
      </w:pPr>
      <w:r>
        <w:rPr>
          <w:iCs/>
          <w:spacing w:val="-3"/>
        </w:rPr>
        <w:tab/>
      </w:r>
      <w:r>
        <w:rPr>
          <w:iCs/>
          <w:spacing w:val="-3"/>
        </w:rPr>
        <w:tab/>
      </w:r>
      <w:r>
        <w:rPr>
          <w:iCs/>
          <w:spacing w:val="-3"/>
        </w:rPr>
        <w:tab/>
      </w:r>
      <w:r w:rsidR="00CA3841">
        <w:rPr>
          <w:iCs/>
          <w:spacing w:val="-3"/>
        </w:rPr>
        <w:t xml:space="preserve"> </w:t>
      </w:r>
      <w:r>
        <w:rPr>
          <w:iCs/>
          <w:spacing w:val="-3"/>
        </w:rPr>
        <w:t xml:space="preserve"> </w:t>
      </w:r>
      <w:r w:rsidR="00CA3841">
        <w:rPr>
          <w:iCs/>
          <w:spacing w:val="-3"/>
        </w:rPr>
        <w:t>S</w:t>
      </w:r>
      <w:r w:rsidRPr="0048266E">
        <w:rPr>
          <w:iCs/>
          <w:spacing w:val="-3"/>
        </w:rPr>
        <w:t>outh Central Connecticut Planning Region</w:t>
      </w:r>
      <w:r w:rsidRPr="0048266E">
        <w:rPr>
          <w:iCs/>
          <w:spacing w:val="-3"/>
        </w:rPr>
        <w:tab/>
      </w:r>
      <w:r w:rsidRPr="0048266E">
        <w:rPr>
          <w:iCs/>
          <w:spacing w:val="-3"/>
        </w:rPr>
        <w:tab/>
        <w:t>573,244</w:t>
      </w:r>
    </w:p>
    <w:p w14:paraId="0D85ED93" w14:textId="66DF9B4C" w:rsidR="00C62EB7" w:rsidRPr="0048266E" w:rsidRDefault="00C62EB7" w:rsidP="00CA3841">
      <w:pPr>
        <w:tabs>
          <w:tab w:val="left" w:pos="-1440"/>
          <w:tab w:val="left" w:pos="-720"/>
          <w:tab w:val="left" w:pos="444"/>
          <w:tab w:val="left" w:pos="799"/>
          <w:tab w:val="left" w:pos="1243"/>
          <w:tab w:val="left" w:pos="1612"/>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207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00CA3841">
        <w:rPr>
          <w:iCs/>
          <w:spacing w:val="-3"/>
        </w:rPr>
        <w:t xml:space="preserve"> </w:t>
      </w:r>
      <w:r w:rsidRPr="0048266E">
        <w:rPr>
          <w:iCs/>
          <w:spacing w:val="-3"/>
        </w:rPr>
        <w:t>Southeastern Connecticut Planning Region</w:t>
      </w:r>
      <w:r w:rsidRPr="0048266E">
        <w:rPr>
          <w:iCs/>
          <w:spacing w:val="-3"/>
        </w:rPr>
        <w:tab/>
      </w:r>
      <w:r w:rsidRPr="0048266E">
        <w:rPr>
          <w:iCs/>
          <w:spacing w:val="-3"/>
        </w:rPr>
        <w:tab/>
        <w:t>280,403</w:t>
      </w:r>
    </w:p>
    <w:p w14:paraId="65F7D36D" w14:textId="2406736B" w:rsidR="00C62EB7" w:rsidRDefault="00C62EB7" w:rsidP="00CA3841">
      <w:pPr>
        <w:tabs>
          <w:tab w:val="left" w:pos="-1440"/>
          <w:tab w:val="left" w:pos="-720"/>
          <w:tab w:val="left" w:pos="444"/>
          <w:tab w:val="left" w:pos="799"/>
          <w:tab w:val="left" w:pos="1243"/>
          <w:tab w:val="left" w:pos="1612"/>
          <w:tab w:val="left" w:pos="216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00" w:hanging="2070"/>
        <w:jc w:val="both"/>
        <w:rPr>
          <w:iCs/>
          <w:spacing w:val="-3"/>
        </w:rPr>
      </w:pPr>
      <w:r>
        <w:rPr>
          <w:iCs/>
          <w:spacing w:val="-3"/>
        </w:rPr>
        <w:tab/>
      </w:r>
      <w:r>
        <w:rPr>
          <w:iCs/>
          <w:spacing w:val="-3"/>
        </w:rPr>
        <w:tab/>
      </w:r>
      <w:r>
        <w:rPr>
          <w:iCs/>
          <w:spacing w:val="-3"/>
        </w:rPr>
        <w:tab/>
      </w:r>
      <w:r>
        <w:rPr>
          <w:iCs/>
          <w:spacing w:val="-3"/>
        </w:rPr>
        <w:tab/>
        <w:t xml:space="preserve">  </w:t>
      </w:r>
      <w:r w:rsidR="00CA3841">
        <w:rPr>
          <w:iCs/>
          <w:spacing w:val="-3"/>
        </w:rPr>
        <w:t>W</w:t>
      </w:r>
      <w:r w:rsidRPr="0048266E">
        <w:rPr>
          <w:iCs/>
          <w:spacing w:val="-3"/>
        </w:rPr>
        <w:t>estern Connecticut Planning Region</w:t>
      </w:r>
      <w:r w:rsidRPr="0048266E">
        <w:rPr>
          <w:iCs/>
          <w:spacing w:val="-3"/>
        </w:rPr>
        <w:tab/>
      </w:r>
      <w:r w:rsidRPr="0048266E">
        <w:rPr>
          <w:iCs/>
          <w:spacing w:val="-3"/>
        </w:rPr>
        <w:tab/>
      </w:r>
      <w:r w:rsidRPr="0048266E">
        <w:rPr>
          <w:iCs/>
          <w:spacing w:val="-3"/>
        </w:rPr>
        <w:tab/>
      </w:r>
      <w:r w:rsidR="00CA3841">
        <w:rPr>
          <w:iCs/>
          <w:spacing w:val="-3"/>
        </w:rPr>
        <w:tab/>
        <w:t>6</w:t>
      </w:r>
      <w:r w:rsidRPr="0048266E">
        <w:rPr>
          <w:iCs/>
          <w:spacing w:val="-3"/>
        </w:rPr>
        <w:t>23,690</w:t>
      </w:r>
    </w:p>
    <w:p w14:paraId="6F76F12F" w14:textId="2D195450" w:rsidR="00C62EB7" w:rsidRPr="00AC7214" w:rsidRDefault="00C62EB7" w:rsidP="00876A18">
      <w:pPr>
        <w:pStyle w:val="ListParagraph"/>
        <w:numPr>
          <w:ilvl w:val="0"/>
          <w:numId w:val="7"/>
        </w:numPr>
        <w:tabs>
          <w:tab w:val="clear" w:pos="1981"/>
          <w:tab w:val="left" w:pos="-1440"/>
          <w:tab w:val="left" w:pos="-720"/>
          <w:tab w:val="left" w:pos="444"/>
          <w:tab w:val="left" w:pos="799"/>
          <w:tab w:val="left" w:pos="1243"/>
          <w:tab w:val="left" w:pos="207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070" w:hanging="630"/>
        <w:jc w:val="both"/>
        <w:rPr>
          <w:spacing w:val="-3"/>
          <w:sz w:val="22"/>
          <w:szCs w:val="22"/>
        </w:rPr>
      </w:pPr>
      <w:r w:rsidRPr="00AC7214">
        <w:rPr>
          <w:spacing w:val="-3"/>
          <w:sz w:val="22"/>
          <w:szCs w:val="22"/>
        </w:rPr>
        <w:t xml:space="preserve">Data are included on the AHRF for Puerto Rico and Guam. Guam data are from the </w:t>
      </w:r>
      <w:r w:rsidR="00AC7214" w:rsidRPr="00AC7214">
        <w:rPr>
          <w:spacing w:val="-3"/>
          <w:sz w:val="22"/>
          <w:szCs w:val="22"/>
        </w:rPr>
        <w:t xml:space="preserve"> </w:t>
      </w:r>
      <w:r w:rsidR="00AC7214">
        <w:rPr>
          <w:spacing w:val="-3"/>
          <w:sz w:val="22"/>
          <w:szCs w:val="22"/>
        </w:rPr>
        <w:t xml:space="preserve">  </w:t>
      </w:r>
      <w:r w:rsidRPr="00AC7214">
        <w:rPr>
          <w:spacing w:val="-3"/>
          <w:sz w:val="22"/>
          <w:szCs w:val="22"/>
        </w:rPr>
        <w:t>U.S. Census Bureau, International Data Base.</w:t>
      </w:r>
    </w:p>
    <w:p w14:paraId="410F8A31" w14:textId="77777777" w:rsidR="0020578D" w:rsidRDefault="0020578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p>
    <w:p w14:paraId="72C5A40B" w14:textId="22B240B4" w:rsidR="001F14B8" w:rsidRDefault="00AC156B" w:rsidP="00876A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40" w:name="UD16E"/>
      <w:r>
        <w:rPr>
          <w:b/>
          <w:spacing w:val="-3"/>
        </w:rPr>
        <w:tab/>
      </w:r>
      <w:r>
        <w:rPr>
          <w:b/>
          <w:spacing w:val="-3"/>
        </w:rPr>
        <w:tab/>
      </w:r>
      <w:r w:rsidR="001F14B8">
        <w:rPr>
          <w:spacing w:val="-3"/>
        </w:rPr>
        <w:t xml:space="preserve">The </w:t>
      </w:r>
      <w:r w:rsidR="00DB050E">
        <w:rPr>
          <w:b/>
          <w:spacing w:val="-3"/>
        </w:rPr>
        <w:t>20</w:t>
      </w:r>
      <w:r w:rsidR="00A75CE5">
        <w:rPr>
          <w:b/>
          <w:spacing w:val="-3"/>
        </w:rPr>
        <w:t>20</w:t>
      </w:r>
      <w:r w:rsidR="008E00CE">
        <w:rPr>
          <w:b/>
          <w:spacing w:val="-3"/>
        </w:rPr>
        <w:t xml:space="preserve"> and </w:t>
      </w:r>
      <w:r w:rsidR="008E00CE" w:rsidRPr="00E57BA6">
        <w:rPr>
          <w:b/>
          <w:spacing w:val="-3"/>
        </w:rPr>
        <w:t>2021</w:t>
      </w:r>
      <w:r w:rsidR="002F792F">
        <w:rPr>
          <w:b/>
          <w:spacing w:val="-3"/>
        </w:rPr>
        <w:t xml:space="preserve"> </w:t>
      </w:r>
      <w:r w:rsidR="001F14B8">
        <w:rPr>
          <w:b/>
          <w:bCs/>
          <w:spacing w:val="-3"/>
        </w:rPr>
        <w:t>Population Estimates 65+</w:t>
      </w:r>
      <w:bookmarkEnd w:id="340"/>
      <w:r w:rsidR="001F14B8">
        <w:rPr>
          <w:b/>
          <w:bCs/>
          <w:spacing w:val="-3"/>
        </w:rPr>
        <w:t xml:space="preserve"> </w:t>
      </w:r>
      <w:r w:rsidR="001F14B8">
        <w:rPr>
          <w:spacing w:val="-3"/>
        </w:rPr>
        <w:t xml:space="preserve">are from the </w:t>
      </w:r>
      <w:r w:rsidR="005C7066">
        <w:rPr>
          <w:spacing w:val="-3"/>
        </w:rPr>
        <w:t>U.S. Census Bureau</w:t>
      </w:r>
      <w:r w:rsidR="001F14B8">
        <w:rPr>
          <w:spacing w:val="-3"/>
        </w:rPr>
        <w:t>.  The sources for each year of data are noted below:</w:t>
      </w:r>
    </w:p>
    <w:p w14:paraId="233330C2" w14:textId="77777777" w:rsidR="002F72C5" w:rsidRDefault="002F72C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7DE25891"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Pr>
          <w:b/>
          <w:bCs/>
          <w:spacing w:val="-3"/>
        </w:rPr>
        <w:t xml:space="preserve">YEAR OF </w:t>
      </w:r>
      <w:r>
        <w:rPr>
          <w:b/>
          <w:bCs/>
          <w:spacing w:val="-3"/>
        </w:rPr>
        <w:tab/>
      </w:r>
      <w:r>
        <w:rPr>
          <w:b/>
          <w:bCs/>
          <w:spacing w:val="-3"/>
        </w:rPr>
        <w:tab/>
        <w:t>SOURCE FILES FOR U.S.</w:t>
      </w:r>
    </w:p>
    <w:p w14:paraId="6F6CA790"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366526F0" w14:textId="77777777" w:rsidR="00A75CE5" w:rsidRDefault="00311CB0" w:rsidP="00A75CE5">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sidRPr="00336B53">
        <w:rPr>
          <w:bCs/>
          <w:spacing w:val="-3"/>
        </w:rPr>
        <w:tab/>
      </w:r>
      <w:r w:rsidR="00A75CE5" w:rsidRPr="00336B53">
        <w:rPr>
          <w:bCs/>
          <w:spacing w:val="-3"/>
        </w:rPr>
        <w:t>20</w:t>
      </w:r>
      <w:r w:rsidR="008B3B21">
        <w:rPr>
          <w:bCs/>
          <w:spacing w:val="-3"/>
        </w:rPr>
        <w:t>21</w:t>
      </w:r>
      <w:r w:rsidR="00A75CE5">
        <w:rPr>
          <w:bCs/>
          <w:spacing w:val="-3"/>
        </w:rPr>
        <w:tab/>
      </w:r>
      <w:r w:rsidR="00A75CE5">
        <w:rPr>
          <w:bCs/>
          <w:spacing w:val="-3"/>
        </w:rPr>
        <w:tab/>
      </w:r>
      <w:r w:rsidR="00A75CE5">
        <w:rPr>
          <w:bCs/>
          <w:spacing w:val="-3"/>
        </w:rPr>
        <w:tab/>
        <w:t xml:space="preserve">Annual County Resident Population Estimates by Age, Sex and Race and Hispanic origin: April 1, </w:t>
      </w:r>
      <w:r w:rsidR="00A75CE5" w:rsidRPr="0050151D">
        <w:rPr>
          <w:bCs/>
          <w:spacing w:val="-3"/>
        </w:rPr>
        <w:t>20</w:t>
      </w:r>
      <w:r w:rsidR="00E57BA6" w:rsidRPr="0050151D">
        <w:rPr>
          <w:bCs/>
          <w:spacing w:val="-3"/>
        </w:rPr>
        <w:t>2</w:t>
      </w:r>
      <w:r w:rsidR="00A75CE5" w:rsidRPr="0050151D">
        <w:rPr>
          <w:bCs/>
          <w:spacing w:val="-3"/>
        </w:rPr>
        <w:t>0</w:t>
      </w:r>
      <w:r w:rsidR="003A2096">
        <w:rPr>
          <w:bCs/>
          <w:spacing w:val="-3"/>
        </w:rPr>
        <w:t xml:space="preserve"> </w:t>
      </w:r>
      <w:r w:rsidR="00A75CE5">
        <w:rPr>
          <w:bCs/>
          <w:spacing w:val="-3"/>
        </w:rPr>
        <w:t>to July 1, 202</w:t>
      </w:r>
      <w:r w:rsidR="008B3B21">
        <w:rPr>
          <w:bCs/>
          <w:spacing w:val="-3"/>
        </w:rPr>
        <w:t>1</w:t>
      </w:r>
      <w:r w:rsidR="00A75CE5">
        <w:rPr>
          <w:bCs/>
          <w:spacing w:val="-3"/>
        </w:rPr>
        <w:t>.</w:t>
      </w:r>
    </w:p>
    <w:p w14:paraId="6193A71E" w14:textId="77777777" w:rsidR="008B3B21" w:rsidRPr="00336B53" w:rsidRDefault="008B3B21"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Cs/>
          <w:spacing w:val="-3"/>
        </w:rPr>
        <w:tab/>
      </w:r>
      <w:r w:rsidRPr="00336B53">
        <w:rPr>
          <w:bCs/>
          <w:spacing w:val="-3"/>
        </w:rPr>
        <w:t>20</w:t>
      </w:r>
      <w:r>
        <w:rPr>
          <w:bCs/>
          <w:spacing w:val="-3"/>
        </w:rPr>
        <w:t>20</w:t>
      </w:r>
      <w:r>
        <w:rPr>
          <w:bCs/>
          <w:spacing w:val="-3"/>
        </w:rPr>
        <w:tab/>
      </w:r>
      <w:r>
        <w:rPr>
          <w:bCs/>
          <w:spacing w:val="-3"/>
        </w:rPr>
        <w:tab/>
      </w:r>
      <w:r>
        <w:rPr>
          <w:bCs/>
          <w:spacing w:val="-3"/>
        </w:rPr>
        <w:tab/>
        <w:t>Annual County Resident Population Estimates by Age, Sex and Race and Hispanic origin: April 1, 2010 to July 1, 2020.</w:t>
      </w:r>
    </w:p>
    <w:p w14:paraId="787F133F" w14:textId="77777777" w:rsidR="006C3D4F" w:rsidRDefault="00BF2607" w:rsidP="00AB458B">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
          <w:bCs/>
          <w:spacing w:val="-3"/>
        </w:rPr>
      </w:pPr>
      <w:r>
        <w:rPr>
          <w:b/>
          <w:bCs/>
          <w:spacing w:val="-3"/>
        </w:rPr>
        <w:tab/>
      </w:r>
    </w:p>
    <w:p w14:paraId="155CBF8B" w14:textId="77777777" w:rsidR="00390B5D" w:rsidRDefault="00390B5D" w:rsidP="00AB458B">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p>
    <w:p w14:paraId="3E124090"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sidR="00471E04" w:rsidRPr="00E55379">
        <w:rPr>
          <w:b/>
          <w:spacing w:val="-3"/>
        </w:rPr>
        <w:t>YEAR OF</w:t>
      </w:r>
      <w:r>
        <w:rPr>
          <w:spacing w:val="-3"/>
        </w:rPr>
        <w:tab/>
      </w:r>
      <w:r>
        <w:rPr>
          <w:spacing w:val="-3"/>
        </w:rPr>
        <w:tab/>
      </w:r>
      <w:r>
        <w:rPr>
          <w:b/>
          <w:bCs/>
          <w:spacing w:val="-3"/>
        </w:rPr>
        <w:t>SOURCE FILES FOR PUERTO RICO</w:t>
      </w:r>
    </w:p>
    <w:p w14:paraId="5D43A4B6" w14:textId="77777777" w:rsidR="00E55379" w:rsidRDefault="00E55379"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0712B023" w14:textId="6F25C6EB" w:rsidR="008B3B21" w:rsidRDefault="00336B53"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
          <w:bCs/>
          <w:spacing w:val="-3"/>
        </w:rPr>
        <w:tab/>
      </w:r>
      <w:r w:rsidR="008B3B21">
        <w:rPr>
          <w:bCs/>
          <w:spacing w:val="-3"/>
        </w:rPr>
        <w:t>2021</w:t>
      </w:r>
      <w:r w:rsidR="008B3B21" w:rsidRPr="002F792F">
        <w:rPr>
          <w:bCs/>
          <w:spacing w:val="-3"/>
        </w:rPr>
        <w:tab/>
      </w:r>
      <w:r w:rsidR="008B3B21" w:rsidRPr="002F792F">
        <w:rPr>
          <w:bCs/>
          <w:spacing w:val="-3"/>
        </w:rPr>
        <w:tab/>
      </w:r>
      <w:r w:rsidR="008B3B21" w:rsidRPr="002F792F">
        <w:rPr>
          <w:bCs/>
          <w:spacing w:val="-3"/>
        </w:rPr>
        <w:tab/>
      </w:r>
      <w:r w:rsidR="008B3B21" w:rsidRPr="00AC310C">
        <w:rPr>
          <w:bCs/>
          <w:spacing w:val="-3"/>
        </w:rPr>
        <w:t xml:space="preserve">Annual </w:t>
      </w:r>
      <w:r w:rsidR="008B3B21">
        <w:rPr>
          <w:bCs/>
          <w:spacing w:val="-3"/>
        </w:rPr>
        <w:t xml:space="preserve">County and Puerto Rico </w:t>
      </w:r>
      <w:proofErr w:type="spellStart"/>
      <w:r w:rsidR="008B3B21">
        <w:rPr>
          <w:bCs/>
          <w:spacing w:val="-3"/>
        </w:rPr>
        <w:t>Municipio</w:t>
      </w:r>
      <w:r w:rsidR="003F79BC">
        <w:rPr>
          <w:bCs/>
          <w:spacing w:val="-3"/>
        </w:rPr>
        <w:t>s</w:t>
      </w:r>
      <w:proofErr w:type="spellEnd"/>
      <w:r w:rsidR="008B3B21" w:rsidRPr="00AC310C">
        <w:rPr>
          <w:bCs/>
          <w:spacing w:val="-3"/>
        </w:rPr>
        <w:t xml:space="preserve"> Resident Population </w:t>
      </w:r>
      <w:r w:rsidR="008B3B21">
        <w:rPr>
          <w:bCs/>
          <w:spacing w:val="-3"/>
        </w:rPr>
        <w:t xml:space="preserve">Estimates </w:t>
      </w:r>
      <w:r w:rsidR="008B3B21">
        <w:rPr>
          <w:bCs/>
          <w:spacing w:val="-3"/>
        </w:rPr>
        <w:lastRenderedPageBreak/>
        <w:t>by</w:t>
      </w:r>
      <w:r w:rsidR="008B3B21" w:rsidRPr="00AC310C">
        <w:rPr>
          <w:bCs/>
          <w:spacing w:val="-3"/>
        </w:rPr>
        <w:t xml:space="preserve"> Selected Age Groups </w:t>
      </w:r>
      <w:r w:rsidR="008B3B21">
        <w:rPr>
          <w:bCs/>
          <w:spacing w:val="-3"/>
        </w:rPr>
        <w:t>and</w:t>
      </w:r>
      <w:r w:rsidR="008B3B21" w:rsidRPr="00AC310C">
        <w:rPr>
          <w:bCs/>
          <w:spacing w:val="-3"/>
        </w:rPr>
        <w:t xml:space="preserve"> Sex</w:t>
      </w:r>
      <w:r w:rsidR="008B3B21">
        <w:rPr>
          <w:bCs/>
          <w:spacing w:val="-3"/>
        </w:rPr>
        <w:t>: April 1, 20</w:t>
      </w:r>
      <w:r w:rsidR="0050151D">
        <w:rPr>
          <w:bCs/>
          <w:spacing w:val="-3"/>
        </w:rPr>
        <w:t>2</w:t>
      </w:r>
      <w:r w:rsidR="008B3B21">
        <w:rPr>
          <w:bCs/>
          <w:spacing w:val="-3"/>
        </w:rPr>
        <w:t>0 to July 1, 2021</w:t>
      </w:r>
      <w:r w:rsidR="008B3B21" w:rsidRPr="00AC310C">
        <w:rPr>
          <w:bCs/>
          <w:spacing w:val="-3"/>
        </w:rPr>
        <w:t>.</w:t>
      </w:r>
    </w:p>
    <w:p w14:paraId="72FBF645" w14:textId="174D0CA0" w:rsidR="00F06DEE" w:rsidRDefault="008B3B21" w:rsidP="00F06DE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Cs/>
          <w:spacing w:val="-3"/>
        </w:rPr>
        <w:tab/>
      </w:r>
      <w:r w:rsidR="00E272D8">
        <w:rPr>
          <w:bCs/>
          <w:spacing w:val="-3"/>
        </w:rPr>
        <w:t>2020</w:t>
      </w:r>
      <w:r w:rsidR="00FE72B6" w:rsidRPr="002F792F">
        <w:rPr>
          <w:bCs/>
          <w:spacing w:val="-3"/>
        </w:rPr>
        <w:tab/>
      </w:r>
      <w:r w:rsidR="00FE72B6" w:rsidRPr="002F792F">
        <w:rPr>
          <w:bCs/>
          <w:spacing w:val="-3"/>
        </w:rPr>
        <w:tab/>
      </w:r>
      <w:r w:rsidR="00FE72B6" w:rsidRPr="002F792F">
        <w:rPr>
          <w:bCs/>
          <w:spacing w:val="-3"/>
        </w:rPr>
        <w:tab/>
      </w:r>
      <w:r w:rsidR="00F06DEE" w:rsidRPr="00AC310C">
        <w:rPr>
          <w:bCs/>
          <w:spacing w:val="-3"/>
        </w:rPr>
        <w:t xml:space="preserve">Annual </w:t>
      </w:r>
      <w:r w:rsidR="00F06DEE">
        <w:rPr>
          <w:bCs/>
          <w:spacing w:val="-3"/>
        </w:rPr>
        <w:t xml:space="preserve">County and Puerto Rico </w:t>
      </w:r>
      <w:proofErr w:type="spellStart"/>
      <w:r w:rsidR="00F06DEE">
        <w:rPr>
          <w:bCs/>
          <w:spacing w:val="-3"/>
        </w:rPr>
        <w:t>Municipio</w:t>
      </w:r>
      <w:r w:rsidR="003F79BC">
        <w:rPr>
          <w:bCs/>
          <w:spacing w:val="-3"/>
        </w:rPr>
        <w:t>s</w:t>
      </w:r>
      <w:proofErr w:type="spellEnd"/>
      <w:r w:rsidR="00F06DEE" w:rsidRPr="00AC310C">
        <w:rPr>
          <w:bCs/>
          <w:spacing w:val="-3"/>
        </w:rPr>
        <w:t xml:space="preserve"> Resident Population </w:t>
      </w:r>
      <w:r w:rsidR="00F06DEE">
        <w:rPr>
          <w:bCs/>
          <w:spacing w:val="-3"/>
        </w:rPr>
        <w:t>Estimates by</w:t>
      </w:r>
      <w:r w:rsidR="00F06DEE" w:rsidRPr="00AC310C">
        <w:rPr>
          <w:bCs/>
          <w:spacing w:val="-3"/>
        </w:rPr>
        <w:t xml:space="preserve"> Selected Age Groups </w:t>
      </w:r>
      <w:r w:rsidR="00F06DEE">
        <w:rPr>
          <w:bCs/>
          <w:spacing w:val="-3"/>
        </w:rPr>
        <w:t>and</w:t>
      </w:r>
      <w:r w:rsidR="00F06DEE" w:rsidRPr="00AC310C">
        <w:rPr>
          <w:bCs/>
          <w:spacing w:val="-3"/>
        </w:rPr>
        <w:t xml:space="preserve"> Sex</w:t>
      </w:r>
      <w:r w:rsidR="00F06DEE">
        <w:rPr>
          <w:bCs/>
          <w:spacing w:val="-3"/>
        </w:rPr>
        <w:t xml:space="preserve">: </w:t>
      </w:r>
      <w:r w:rsidR="00E272D8">
        <w:rPr>
          <w:bCs/>
          <w:spacing w:val="-3"/>
        </w:rPr>
        <w:t>April 1, 2010 to July 1, 2020</w:t>
      </w:r>
      <w:r w:rsidR="00F06DEE" w:rsidRPr="00AC310C">
        <w:rPr>
          <w:bCs/>
          <w:spacing w:val="-3"/>
        </w:rPr>
        <w:t>.</w:t>
      </w:r>
    </w:p>
    <w:p w14:paraId="4723A0D0" w14:textId="77777777" w:rsidR="00EE27D3" w:rsidRDefault="00E272D8" w:rsidP="00AA71C8">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Cs/>
          <w:spacing w:val="-3"/>
        </w:rPr>
        <w:tab/>
      </w:r>
      <w:r w:rsidR="00EE27D3">
        <w:rPr>
          <w:bCs/>
          <w:spacing w:val="-3"/>
        </w:rPr>
        <w:tab/>
      </w:r>
      <w:r w:rsidR="001F14B8">
        <w:rPr>
          <w:b/>
          <w:bCs/>
          <w:spacing w:val="-3"/>
        </w:rPr>
        <w:tab/>
      </w:r>
    </w:p>
    <w:p w14:paraId="3CDD2D32" w14:textId="3E99AAFB" w:rsidR="004D79A7" w:rsidRPr="002F4C85" w:rsidRDefault="00876A18" w:rsidP="00876A18">
      <w:pPr>
        <w:tabs>
          <w:tab w:val="left" w:pos="-1440"/>
          <w:tab w:val="left" w:pos="-720"/>
          <w:tab w:val="left" w:pos="444"/>
          <w:tab w:val="left" w:pos="799"/>
          <w:tab w:val="left" w:pos="1243"/>
          <w:tab w:val="left" w:pos="1612"/>
          <w:tab w:val="left" w:pos="261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900"/>
        <w:rPr>
          <w:spacing w:val="-2"/>
          <w:sz w:val="22"/>
          <w:szCs w:val="22"/>
        </w:rPr>
      </w:pPr>
      <w:r>
        <w:rPr>
          <w:i/>
          <w:spacing w:val="-2"/>
          <w:sz w:val="22"/>
          <w:szCs w:val="22"/>
        </w:rPr>
        <w:t xml:space="preserve">  </w:t>
      </w:r>
      <w:r w:rsidR="00CA3841">
        <w:rPr>
          <w:i/>
          <w:spacing w:val="-2"/>
          <w:sz w:val="22"/>
          <w:szCs w:val="22"/>
        </w:rPr>
        <w:t xml:space="preserve"> </w:t>
      </w:r>
      <w:r w:rsidR="001E5513" w:rsidRPr="001D3BB1">
        <w:rPr>
          <w:i/>
          <w:spacing w:val="-2"/>
          <w:sz w:val="22"/>
          <w:szCs w:val="22"/>
        </w:rPr>
        <w:t>Note:</w:t>
      </w:r>
      <w:r w:rsidR="001E5513" w:rsidRPr="001D3BB1">
        <w:rPr>
          <w:i/>
          <w:spacing w:val="-2"/>
          <w:sz w:val="22"/>
          <w:szCs w:val="22"/>
        </w:rPr>
        <w:tab/>
      </w:r>
      <w:r w:rsidR="004D79A7" w:rsidRPr="001D3BB1">
        <w:rPr>
          <w:spacing w:val="-2"/>
          <w:sz w:val="22"/>
          <w:szCs w:val="22"/>
        </w:rPr>
        <w:t xml:space="preserve">The data </w:t>
      </w:r>
      <w:r w:rsidR="00AA71C8">
        <w:rPr>
          <w:spacing w:val="-2"/>
          <w:sz w:val="22"/>
          <w:szCs w:val="22"/>
        </w:rPr>
        <w:t xml:space="preserve">on the AHRF for Guam </w:t>
      </w:r>
      <w:r w:rsidR="004D79A7" w:rsidRPr="001D3BB1">
        <w:rPr>
          <w:spacing w:val="-2"/>
          <w:sz w:val="22"/>
          <w:szCs w:val="22"/>
        </w:rPr>
        <w:t xml:space="preserve">are from the </w:t>
      </w:r>
      <w:r w:rsidR="004D79A7" w:rsidRPr="002F4C85">
        <w:rPr>
          <w:spacing w:val="-2"/>
          <w:sz w:val="22"/>
          <w:szCs w:val="22"/>
        </w:rPr>
        <w:t xml:space="preserve">International Data Base, </w:t>
      </w:r>
      <w:r>
        <w:rPr>
          <w:spacing w:val="-2"/>
          <w:sz w:val="22"/>
          <w:szCs w:val="22"/>
        </w:rPr>
        <w:t xml:space="preserve">U.S. Census </w:t>
      </w:r>
      <w:r w:rsidR="005C7066">
        <w:rPr>
          <w:spacing w:val="-2"/>
          <w:sz w:val="22"/>
          <w:szCs w:val="22"/>
        </w:rPr>
        <w:t>Bureau</w:t>
      </w:r>
      <w:r w:rsidR="004D79A7" w:rsidRPr="002F4C85">
        <w:rPr>
          <w:spacing w:val="-2"/>
          <w:sz w:val="22"/>
          <w:szCs w:val="22"/>
        </w:rPr>
        <w:t>.</w:t>
      </w:r>
    </w:p>
    <w:p w14:paraId="0C1BA4A5" w14:textId="77777777" w:rsidR="001E5513" w:rsidRDefault="001E5513" w:rsidP="001E551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spacing w:val="-3"/>
          <w:sz w:val="22"/>
        </w:rPr>
      </w:pPr>
    </w:p>
    <w:p w14:paraId="1B87FA60" w14:textId="77777777" w:rsidR="001F14B8" w:rsidRDefault="001F14B8" w:rsidP="00D073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341" w:name="UD28"/>
      <w:bookmarkStart w:id="342" w:name="UD27"/>
      <w:bookmarkStart w:id="343" w:name="UD51"/>
      <w:bookmarkEnd w:id="341"/>
      <w:bookmarkEnd w:id="342"/>
      <w:bookmarkEnd w:id="343"/>
      <w:r>
        <w:rPr>
          <w:spacing w:val="-3"/>
        </w:rPr>
        <w:tab/>
      </w:r>
      <w:bookmarkStart w:id="344" w:name="UD16F"/>
      <w:r>
        <w:rPr>
          <w:spacing w:val="-3"/>
        </w:rPr>
        <w:t xml:space="preserve">The </w:t>
      </w:r>
      <w:r w:rsidR="008B3B21">
        <w:rPr>
          <w:spacing w:val="-3"/>
        </w:rPr>
        <w:t>2</w:t>
      </w:r>
      <w:r w:rsidR="00BF2607">
        <w:rPr>
          <w:b/>
          <w:spacing w:val="-3"/>
        </w:rPr>
        <w:t>0</w:t>
      </w:r>
      <w:r w:rsidR="00A75CE5">
        <w:rPr>
          <w:b/>
          <w:spacing w:val="-3"/>
        </w:rPr>
        <w:t>20</w:t>
      </w:r>
      <w:r w:rsidR="008B3B21">
        <w:rPr>
          <w:b/>
          <w:spacing w:val="-3"/>
        </w:rPr>
        <w:t xml:space="preserve"> and 2021</w:t>
      </w:r>
      <w:r w:rsidR="001764F4">
        <w:rPr>
          <w:b/>
          <w:spacing w:val="-3"/>
        </w:rPr>
        <w:t xml:space="preserve"> </w:t>
      </w:r>
      <w:r>
        <w:rPr>
          <w:b/>
          <w:bCs/>
          <w:spacing w:val="-3"/>
        </w:rPr>
        <w:t xml:space="preserve">Population Estimates by </w:t>
      </w:r>
      <w:r w:rsidR="00385173">
        <w:rPr>
          <w:b/>
          <w:bCs/>
          <w:spacing w:val="-3"/>
        </w:rPr>
        <w:t xml:space="preserve">Characteristic:  </w:t>
      </w:r>
      <w:r>
        <w:rPr>
          <w:b/>
          <w:bCs/>
          <w:spacing w:val="-3"/>
        </w:rPr>
        <w:t xml:space="preserve">Gender, Race and Hispanic Origin </w:t>
      </w:r>
      <w:r>
        <w:rPr>
          <w:spacing w:val="-3"/>
        </w:rPr>
        <w:t xml:space="preserve">are from the </w:t>
      </w:r>
      <w:r w:rsidR="005C7066">
        <w:rPr>
          <w:spacing w:val="-3"/>
        </w:rPr>
        <w:t>U.S. Census Bureau</w:t>
      </w:r>
      <w:r>
        <w:rPr>
          <w:spacing w:val="-3"/>
        </w:rPr>
        <w:t>.</w:t>
      </w:r>
      <w:bookmarkEnd w:id="344"/>
      <w:r>
        <w:rPr>
          <w:spacing w:val="-3"/>
        </w:rPr>
        <w:t xml:space="preserve">  The sources for each year of data are noted below:</w:t>
      </w:r>
    </w:p>
    <w:p w14:paraId="4A9D03B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04A3C72B"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sidR="00615A91">
        <w:rPr>
          <w:b/>
          <w:bCs/>
          <w:spacing w:val="-3"/>
        </w:rPr>
        <w:t xml:space="preserve">YEAR OF </w:t>
      </w:r>
      <w:r w:rsidR="00615A91">
        <w:rPr>
          <w:b/>
          <w:bCs/>
          <w:spacing w:val="-3"/>
        </w:rPr>
        <w:tab/>
      </w:r>
      <w:r w:rsidR="00615A91">
        <w:rPr>
          <w:b/>
          <w:bCs/>
          <w:spacing w:val="-3"/>
        </w:rPr>
        <w:tab/>
      </w:r>
      <w:r>
        <w:rPr>
          <w:b/>
          <w:bCs/>
          <w:spacing w:val="-3"/>
        </w:rPr>
        <w:t xml:space="preserve"> SOURCE FILES FOR U.S.</w:t>
      </w:r>
    </w:p>
    <w:p w14:paraId="1A1C67A2"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4EC06F5E" w14:textId="77777777" w:rsidR="00A75CE5" w:rsidRDefault="00311CB0" w:rsidP="00A75CE5">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
          <w:bCs/>
          <w:spacing w:val="-3"/>
        </w:rPr>
        <w:tab/>
      </w:r>
      <w:r w:rsidR="00A75CE5" w:rsidRPr="00615C2F">
        <w:rPr>
          <w:bCs/>
          <w:spacing w:val="-3"/>
        </w:rPr>
        <w:t>20</w:t>
      </w:r>
      <w:r w:rsidR="00A75CE5">
        <w:rPr>
          <w:bCs/>
          <w:spacing w:val="-3"/>
        </w:rPr>
        <w:t>2</w:t>
      </w:r>
      <w:r w:rsidR="008B3B21">
        <w:rPr>
          <w:bCs/>
          <w:spacing w:val="-3"/>
        </w:rPr>
        <w:t>1</w:t>
      </w:r>
      <w:r w:rsidR="00A75CE5">
        <w:rPr>
          <w:b/>
          <w:bCs/>
          <w:spacing w:val="-3"/>
        </w:rPr>
        <w:tab/>
      </w:r>
      <w:r w:rsidR="00A75CE5">
        <w:rPr>
          <w:b/>
          <w:bCs/>
          <w:spacing w:val="-3"/>
        </w:rPr>
        <w:tab/>
      </w:r>
      <w:r w:rsidR="00A75CE5">
        <w:rPr>
          <w:b/>
          <w:bCs/>
          <w:spacing w:val="-3"/>
        </w:rPr>
        <w:tab/>
      </w:r>
      <w:r w:rsidR="00A75CE5">
        <w:rPr>
          <w:bCs/>
          <w:spacing w:val="-3"/>
        </w:rPr>
        <w:t>Annual County Resident Population Estimates by Age, Sex and Race and Hispanic origin: April 1, 20</w:t>
      </w:r>
      <w:r w:rsidR="0050151D">
        <w:rPr>
          <w:bCs/>
          <w:spacing w:val="-3"/>
        </w:rPr>
        <w:t>2</w:t>
      </w:r>
      <w:r w:rsidR="00A75CE5">
        <w:rPr>
          <w:bCs/>
          <w:spacing w:val="-3"/>
        </w:rPr>
        <w:t>0 to July 1, 202</w:t>
      </w:r>
      <w:r w:rsidR="008B3B21">
        <w:rPr>
          <w:bCs/>
          <w:spacing w:val="-3"/>
        </w:rPr>
        <w:t>1</w:t>
      </w:r>
      <w:r w:rsidR="00A75CE5">
        <w:rPr>
          <w:bCs/>
          <w:spacing w:val="-3"/>
        </w:rPr>
        <w:t>.</w:t>
      </w:r>
    </w:p>
    <w:p w14:paraId="477D47DC" w14:textId="77777777" w:rsidR="008B3B21" w:rsidRDefault="008B3B21"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
          <w:bCs/>
          <w:spacing w:val="-3"/>
        </w:rPr>
      </w:pPr>
      <w:r>
        <w:rPr>
          <w:bCs/>
          <w:spacing w:val="-3"/>
        </w:rPr>
        <w:tab/>
      </w:r>
      <w:r w:rsidRPr="00615C2F">
        <w:rPr>
          <w:bCs/>
          <w:spacing w:val="-3"/>
        </w:rPr>
        <w:t>20</w:t>
      </w:r>
      <w:r>
        <w:rPr>
          <w:bCs/>
          <w:spacing w:val="-3"/>
        </w:rPr>
        <w:t>20</w:t>
      </w:r>
      <w:r>
        <w:rPr>
          <w:b/>
          <w:bCs/>
          <w:spacing w:val="-3"/>
        </w:rPr>
        <w:tab/>
      </w:r>
      <w:r>
        <w:rPr>
          <w:b/>
          <w:bCs/>
          <w:spacing w:val="-3"/>
        </w:rPr>
        <w:tab/>
      </w:r>
      <w:r>
        <w:rPr>
          <w:b/>
          <w:bCs/>
          <w:spacing w:val="-3"/>
        </w:rPr>
        <w:tab/>
      </w:r>
      <w:r>
        <w:rPr>
          <w:bCs/>
          <w:spacing w:val="-3"/>
        </w:rPr>
        <w:t>Annual County Resident Population Estimates by Age, Sex and Race and Hispanic origin: April 1, 2010 to July 1, 2020.</w:t>
      </w:r>
    </w:p>
    <w:p w14:paraId="5D46D169" w14:textId="4D88C914" w:rsidR="001F14B8" w:rsidRDefault="00A75CE5" w:rsidP="00CA384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pPr>
      <w:r>
        <w:rPr>
          <w:b/>
          <w:bCs/>
          <w:spacing w:val="-3"/>
        </w:rPr>
        <w:tab/>
      </w:r>
      <w:r w:rsidR="001F14B8">
        <w:rPr>
          <w:bCs/>
          <w:spacing w:val="-3"/>
        </w:rPr>
        <w:tab/>
      </w:r>
      <w:r w:rsidR="00BF2607">
        <w:rPr>
          <w:b/>
          <w:bCs/>
          <w:spacing w:val="-3"/>
        </w:rPr>
        <w:tab/>
      </w:r>
    </w:p>
    <w:p w14:paraId="00DC8FBA"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sidR="00E55379">
        <w:rPr>
          <w:b/>
          <w:bCs/>
          <w:spacing w:val="-3"/>
        </w:rPr>
        <w:t>YEAR OF</w:t>
      </w:r>
      <w:r>
        <w:rPr>
          <w:spacing w:val="-3"/>
        </w:rPr>
        <w:tab/>
      </w:r>
      <w:r>
        <w:rPr>
          <w:spacing w:val="-3"/>
        </w:rPr>
        <w:tab/>
      </w:r>
      <w:r w:rsidR="006D4CF3">
        <w:rPr>
          <w:spacing w:val="-3"/>
        </w:rPr>
        <w:t xml:space="preserve"> </w:t>
      </w:r>
      <w:r>
        <w:rPr>
          <w:b/>
          <w:bCs/>
          <w:spacing w:val="-3"/>
        </w:rPr>
        <w:t>SOURCE FILES FOR PUERTO RICO</w:t>
      </w:r>
    </w:p>
    <w:p w14:paraId="2882793C" w14:textId="77777777" w:rsidR="00E55379" w:rsidRDefault="00E55379"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3071C226" w14:textId="01EA154B" w:rsidR="00A75CE5" w:rsidRDefault="00AB458B" w:rsidP="00A75CE5">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
          <w:bCs/>
          <w:spacing w:val="-3"/>
        </w:rPr>
        <w:tab/>
      </w:r>
      <w:r w:rsidR="008B3B21">
        <w:rPr>
          <w:bCs/>
          <w:spacing w:val="-3"/>
        </w:rPr>
        <w:t>2021</w:t>
      </w:r>
      <w:r w:rsidR="00A75CE5">
        <w:rPr>
          <w:bCs/>
          <w:spacing w:val="-3"/>
        </w:rPr>
        <w:tab/>
      </w:r>
      <w:r w:rsidR="00A75CE5">
        <w:rPr>
          <w:bCs/>
          <w:spacing w:val="-3"/>
        </w:rPr>
        <w:tab/>
      </w:r>
      <w:r w:rsidR="00A75CE5">
        <w:rPr>
          <w:bCs/>
          <w:spacing w:val="-3"/>
        </w:rPr>
        <w:tab/>
      </w:r>
      <w:r w:rsidR="00A75CE5" w:rsidRPr="00AC310C">
        <w:rPr>
          <w:bCs/>
          <w:spacing w:val="-3"/>
        </w:rPr>
        <w:t xml:space="preserve">Annual </w:t>
      </w:r>
      <w:r w:rsidR="00A75CE5">
        <w:rPr>
          <w:bCs/>
          <w:spacing w:val="-3"/>
        </w:rPr>
        <w:t xml:space="preserve">County and Puerto Rico </w:t>
      </w:r>
      <w:proofErr w:type="spellStart"/>
      <w:r w:rsidR="00A75CE5">
        <w:rPr>
          <w:bCs/>
          <w:spacing w:val="-3"/>
        </w:rPr>
        <w:t>Municipio</w:t>
      </w:r>
      <w:r w:rsidR="003F79BC">
        <w:rPr>
          <w:bCs/>
          <w:spacing w:val="-3"/>
        </w:rPr>
        <w:t>s</w:t>
      </w:r>
      <w:proofErr w:type="spellEnd"/>
      <w:r w:rsidR="00A75CE5" w:rsidRPr="00AC310C">
        <w:rPr>
          <w:bCs/>
          <w:spacing w:val="-3"/>
        </w:rPr>
        <w:t xml:space="preserve"> Resident Population </w:t>
      </w:r>
      <w:r w:rsidR="00A75CE5">
        <w:rPr>
          <w:bCs/>
          <w:spacing w:val="-3"/>
        </w:rPr>
        <w:t>Estimates by</w:t>
      </w:r>
      <w:r w:rsidR="00A75CE5" w:rsidRPr="00AC310C">
        <w:rPr>
          <w:bCs/>
          <w:spacing w:val="-3"/>
        </w:rPr>
        <w:t xml:space="preserve"> Selected Age Groups </w:t>
      </w:r>
      <w:r w:rsidR="00A75CE5">
        <w:rPr>
          <w:bCs/>
          <w:spacing w:val="-3"/>
        </w:rPr>
        <w:t>and</w:t>
      </w:r>
      <w:r w:rsidR="00A75CE5" w:rsidRPr="00AC310C">
        <w:rPr>
          <w:bCs/>
          <w:spacing w:val="-3"/>
        </w:rPr>
        <w:t xml:space="preserve"> Sex</w:t>
      </w:r>
      <w:r w:rsidR="00A75CE5">
        <w:rPr>
          <w:bCs/>
          <w:spacing w:val="-3"/>
        </w:rPr>
        <w:t xml:space="preserve">: </w:t>
      </w:r>
      <w:r w:rsidR="0050151D">
        <w:rPr>
          <w:bCs/>
          <w:spacing w:val="-3"/>
        </w:rPr>
        <w:t>April 1, 2020</w:t>
      </w:r>
      <w:r w:rsidR="00A75CE5" w:rsidRPr="00AC310C">
        <w:rPr>
          <w:bCs/>
          <w:spacing w:val="-3"/>
        </w:rPr>
        <w:t xml:space="preserve"> to July 1, 20</w:t>
      </w:r>
      <w:r w:rsidR="00A75CE5">
        <w:rPr>
          <w:bCs/>
          <w:spacing w:val="-3"/>
        </w:rPr>
        <w:t>2</w:t>
      </w:r>
      <w:r w:rsidR="008B3B21">
        <w:rPr>
          <w:bCs/>
          <w:spacing w:val="-3"/>
        </w:rPr>
        <w:t>1</w:t>
      </w:r>
      <w:r w:rsidR="00A75CE5" w:rsidRPr="00AC310C">
        <w:rPr>
          <w:bCs/>
          <w:spacing w:val="-3"/>
        </w:rPr>
        <w:t>.</w:t>
      </w:r>
    </w:p>
    <w:p w14:paraId="1731F87F" w14:textId="0C3F9672" w:rsidR="008B3B21" w:rsidRDefault="008B3B21" w:rsidP="00A75CE5">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
          <w:bCs/>
          <w:spacing w:val="-3"/>
        </w:rPr>
      </w:pPr>
      <w:r>
        <w:rPr>
          <w:bCs/>
          <w:spacing w:val="-3"/>
        </w:rPr>
        <w:tab/>
      </w:r>
      <w:r w:rsidRPr="00A75CE5">
        <w:rPr>
          <w:bCs/>
          <w:spacing w:val="-3"/>
        </w:rPr>
        <w:t>2020</w:t>
      </w:r>
      <w:r>
        <w:rPr>
          <w:bCs/>
          <w:spacing w:val="-3"/>
        </w:rPr>
        <w:tab/>
      </w:r>
      <w:r>
        <w:rPr>
          <w:bCs/>
          <w:spacing w:val="-3"/>
        </w:rPr>
        <w:tab/>
      </w:r>
      <w:r>
        <w:rPr>
          <w:bCs/>
          <w:spacing w:val="-3"/>
        </w:rPr>
        <w:tab/>
      </w:r>
      <w:r w:rsidRPr="00AC310C">
        <w:rPr>
          <w:bCs/>
          <w:spacing w:val="-3"/>
        </w:rPr>
        <w:t xml:space="preserve">Annual </w:t>
      </w:r>
      <w:r>
        <w:rPr>
          <w:bCs/>
          <w:spacing w:val="-3"/>
        </w:rPr>
        <w:t xml:space="preserve">County and Puerto Rico </w:t>
      </w:r>
      <w:proofErr w:type="spellStart"/>
      <w:r>
        <w:rPr>
          <w:bCs/>
          <w:spacing w:val="-3"/>
        </w:rPr>
        <w:t>Municipio</w:t>
      </w:r>
      <w:r w:rsidR="003F79BC">
        <w:rPr>
          <w:bCs/>
          <w:spacing w:val="-3"/>
        </w:rPr>
        <w:t>s</w:t>
      </w:r>
      <w:proofErr w:type="spellEnd"/>
      <w:r w:rsidRPr="00AC310C">
        <w:rPr>
          <w:bCs/>
          <w:spacing w:val="-3"/>
        </w:rPr>
        <w:t xml:space="preserve"> Resident Population </w:t>
      </w:r>
      <w:r>
        <w:rPr>
          <w:bCs/>
          <w:spacing w:val="-3"/>
        </w:rPr>
        <w:t>Estimates by</w:t>
      </w:r>
      <w:r w:rsidRPr="00AC310C">
        <w:rPr>
          <w:bCs/>
          <w:spacing w:val="-3"/>
        </w:rPr>
        <w:t xml:space="preserve"> Selected Age Groups </w:t>
      </w:r>
      <w:r>
        <w:rPr>
          <w:bCs/>
          <w:spacing w:val="-3"/>
        </w:rPr>
        <w:t>and</w:t>
      </w:r>
      <w:r w:rsidRPr="00AC310C">
        <w:rPr>
          <w:bCs/>
          <w:spacing w:val="-3"/>
        </w:rPr>
        <w:t xml:space="preserve"> Sex</w:t>
      </w:r>
      <w:r>
        <w:rPr>
          <w:bCs/>
          <w:spacing w:val="-3"/>
        </w:rPr>
        <w:t xml:space="preserve">: </w:t>
      </w:r>
      <w:r w:rsidRPr="00AC310C">
        <w:rPr>
          <w:bCs/>
          <w:spacing w:val="-3"/>
        </w:rPr>
        <w:t>April 1, 2010 to July 1, 20</w:t>
      </w:r>
      <w:r>
        <w:rPr>
          <w:bCs/>
          <w:spacing w:val="-3"/>
        </w:rPr>
        <w:t>20</w:t>
      </w:r>
      <w:r w:rsidRPr="00AC310C">
        <w:rPr>
          <w:bCs/>
          <w:spacing w:val="-3"/>
        </w:rPr>
        <w:t>.</w:t>
      </w:r>
    </w:p>
    <w:p w14:paraId="7316E34F" w14:textId="77777777" w:rsidR="001F14B8" w:rsidRDefault="00A75CE5" w:rsidP="00146EAF">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
          <w:bCs/>
          <w:spacing w:val="-3"/>
        </w:rPr>
        <w:tab/>
      </w:r>
      <w:r w:rsidR="001F14B8">
        <w:rPr>
          <w:bCs/>
          <w:spacing w:val="-3"/>
        </w:rPr>
        <w:tab/>
      </w:r>
    </w:p>
    <w:p w14:paraId="501B349D" w14:textId="77777777" w:rsidR="002F4C85"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r>
        <w:rPr>
          <w:spacing w:val="-3"/>
        </w:rPr>
        <w:tab/>
      </w:r>
      <w:r>
        <w:rPr>
          <w:spacing w:val="-3"/>
        </w:rPr>
        <w:tab/>
      </w:r>
      <w:r w:rsidRPr="006651D3">
        <w:rPr>
          <w:i/>
          <w:spacing w:val="-3"/>
          <w:sz w:val="22"/>
          <w:szCs w:val="22"/>
        </w:rPr>
        <w:t>Note</w:t>
      </w:r>
      <w:r w:rsidRPr="006651D3">
        <w:rPr>
          <w:spacing w:val="-3"/>
          <w:sz w:val="22"/>
          <w:szCs w:val="22"/>
        </w:rPr>
        <w:t>:</w:t>
      </w:r>
      <w:r>
        <w:rPr>
          <w:spacing w:val="-3"/>
        </w:rPr>
        <w:tab/>
      </w:r>
    </w:p>
    <w:p w14:paraId="3EBE4446" w14:textId="77777777" w:rsidR="001F14B8" w:rsidRDefault="001F14B8" w:rsidP="002F38F3">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E222DF">
        <w:rPr>
          <w:iCs/>
          <w:spacing w:val="-3"/>
          <w:sz w:val="22"/>
        </w:rPr>
        <w:t>Total Population will equal the sum of White, Black/African American,             American Indian/Alaska Native, Asian, Native Hawaiian/Other Pacific Islander and Two or more races.</w:t>
      </w:r>
    </w:p>
    <w:p w14:paraId="244E1815" w14:textId="77777777" w:rsidR="001F14B8" w:rsidRDefault="001F14B8" w:rsidP="00982683">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sidRPr="001F40F8">
        <w:rPr>
          <w:iCs/>
          <w:spacing w:val="-3"/>
          <w:sz w:val="22"/>
        </w:rPr>
        <w:t>The sum of White Non-Hispanic and White Hispanic equal</w:t>
      </w:r>
      <w:r>
        <w:rPr>
          <w:iCs/>
          <w:spacing w:val="-3"/>
          <w:sz w:val="22"/>
        </w:rPr>
        <w:t>s</w:t>
      </w:r>
      <w:r w:rsidRPr="001F40F8">
        <w:rPr>
          <w:iCs/>
          <w:spacing w:val="-3"/>
          <w:sz w:val="22"/>
        </w:rPr>
        <w:t xml:space="preserve"> Total White population. The sum of Black/African American Non-Hispanic and Black/African American Hispanic equal</w:t>
      </w:r>
      <w:r>
        <w:rPr>
          <w:iCs/>
          <w:spacing w:val="-3"/>
          <w:sz w:val="22"/>
        </w:rPr>
        <w:t>s</w:t>
      </w:r>
      <w:r w:rsidRPr="001F40F8">
        <w:rPr>
          <w:iCs/>
          <w:spacing w:val="-3"/>
          <w:sz w:val="22"/>
        </w:rPr>
        <w:t xml:space="preserve"> Black/African American population.</w:t>
      </w:r>
    </w:p>
    <w:p w14:paraId="62FEB19F" w14:textId="4F93A9F0" w:rsidR="001F14B8" w:rsidRPr="002813C4" w:rsidRDefault="001F14B8" w:rsidP="002813C4">
      <w:pPr>
        <w:numPr>
          <w:ilvl w:val="0"/>
          <w:numId w:val="53"/>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 xml:space="preserve">Individuals of Hispanic Origin may be of any race and are included in the counts by race </w:t>
      </w:r>
      <w:r w:rsidRPr="002813C4">
        <w:rPr>
          <w:iCs/>
          <w:spacing w:val="-3"/>
          <w:sz w:val="22"/>
        </w:rPr>
        <w:t>for White (total), Black/African American (total), American Indian/Alaska Native, Asian, Native Hawaiian/Other Pacific Islander and Two or more races.  Therefore, when calculating total population, Hispanic Origin should not be included in the calculation.</w:t>
      </w:r>
    </w:p>
    <w:p w14:paraId="5FF1125A" w14:textId="0AEA0FF8" w:rsidR="00230197" w:rsidRPr="00230197" w:rsidRDefault="00230197" w:rsidP="00982683">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230197">
        <w:rPr>
          <w:iCs/>
          <w:spacing w:val="-3"/>
          <w:sz w:val="22"/>
          <w:szCs w:val="22"/>
        </w:rPr>
        <w:t xml:space="preserve">The </w:t>
      </w:r>
      <w:r w:rsidR="0050151D">
        <w:rPr>
          <w:iCs/>
          <w:spacing w:val="-3"/>
          <w:sz w:val="22"/>
          <w:szCs w:val="22"/>
        </w:rPr>
        <w:t xml:space="preserve">2020 </w:t>
      </w:r>
      <w:r w:rsidRPr="00230197">
        <w:rPr>
          <w:iCs/>
          <w:spacing w:val="-3"/>
          <w:sz w:val="22"/>
          <w:szCs w:val="22"/>
        </w:rPr>
        <w:t>estimates are based on the 2010 Census and were created without incorporation or consideration of the 2020 Census results. The estimates add births to, subtract deaths from, and add net migration to the enumerated resident population from the 2010 Census. The enumerated resident population is the total population (citizen and noncitizen) with usual residence in the 50 states, the District of Columbia and Puerto Rico.</w:t>
      </w:r>
      <w:r w:rsidR="00FC128E">
        <w:rPr>
          <w:iCs/>
          <w:spacing w:val="-3"/>
          <w:sz w:val="22"/>
          <w:szCs w:val="22"/>
        </w:rPr>
        <w:t xml:space="preserve"> The 2021 estimates are based on a Blended Base </w:t>
      </w:r>
      <w:r w:rsidR="00F41CFC">
        <w:rPr>
          <w:iCs/>
          <w:spacing w:val="-3"/>
          <w:sz w:val="22"/>
          <w:szCs w:val="22"/>
        </w:rPr>
        <w:t>Process</w:t>
      </w:r>
      <w:r w:rsidR="00FC128E">
        <w:rPr>
          <w:iCs/>
          <w:spacing w:val="-3"/>
          <w:sz w:val="22"/>
          <w:szCs w:val="22"/>
        </w:rPr>
        <w:t>. The three sources</w:t>
      </w:r>
      <w:r w:rsidR="00F41CFC">
        <w:rPr>
          <w:iCs/>
          <w:spacing w:val="-3"/>
          <w:sz w:val="22"/>
          <w:szCs w:val="22"/>
        </w:rPr>
        <w:t xml:space="preserve"> </w:t>
      </w:r>
      <w:r w:rsidR="00FC128E">
        <w:rPr>
          <w:iCs/>
          <w:spacing w:val="-3"/>
          <w:sz w:val="22"/>
          <w:szCs w:val="22"/>
        </w:rPr>
        <w:t>used to create the Blended Base are</w:t>
      </w:r>
      <w:r w:rsidR="006842AE">
        <w:rPr>
          <w:iCs/>
          <w:spacing w:val="-3"/>
          <w:sz w:val="22"/>
          <w:szCs w:val="22"/>
        </w:rPr>
        <w:t xml:space="preserve"> </w:t>
      </w:r>
      <w:r w:rsidR="00FC128E">
        <w:rPr>
          <w:iCs/>
          <w:spacing w:val="-3"/>
          <w:sz w:val="22"/>
          <w:szCs w:val="22"/>
        </w:rPr>
        <w:t>2020 Census PL94-171 Redistricting File, 2020 Demographic</w:t>
      </w:r>
      <w:r w:rsidR="00F41CFC">
        <w:rPr>
          <w:iCs/>
          <w:spacing w:val="-3"/>
          <w:sz w:val="22"/>
          <w:szCs w:val="22"/>
        </w:rPr>
        <w:t xml:space="preserve"> </w:t>
      </w:r>
      <w:r w:rsidR="00FC128E">
        <w:rPr>
          <w:iCs/>
          <w:spacing w:val="-3"/>
          <w:sz w:val="22"/>
          <w:szCs w:val="22"/>
        </w:rPr>
        <w:t>Analysis Estimates and Vintage 2020</w:t>
      </w:r>
      <w:r w:rsidR="00F41CFC">
        <w:rPr>
          <w:iCs/>
          <w:spacing w:val="-3"/>
          <w:sz w:val="22"/>
          <w:szCs w:val="22"/>
        </w:rPr>
        <w:t xml:space="preserve"> </w:t>
      </w:r>
      <w:proofErr w:type="spellStart"/>
      <w:r w:rsidR="00FC128E">
        <w:rPr>
          <w:iCs/>
          <w:spacing w:val="-3"/>
          <w:sz w:val="22"/>
          <w:szCs w:val="22"/>
        </w:rPr>
        <w:t>Postcensal</w:t>
      </w:r>
      <w:proofErr w:type="spellEnd"/>
      <w:r w:rsidR="00F41CFC">
        <w:rPr>
          <w:iCs/>
          <w:spacing w:val="-3"/>
          <w:sz w:val="22"/>
          <w:szCs w:val="22"/>
        </w:rPr>
        <w:t xml:space="preserve"> </w:t>
      </w:r>
      <w:r w:rsidR="00FC128E">
        <w:rPr>
          <w:iCs/>
          <w:spacing w:val="-3"/>
          <w:sz w:val="22"/>
          <w:szCs w:val="22"/>
        </w:rPr>
        <w:t>Population Estimates.</w:t>
      </w:r>
    </w:p>
    <w:p w14:paraId="3E59EE9F" w14:textId="77777777" w:rsidR="002F4C85" w:rsidRDefault="00B63DB0" w:rsidP="00982683">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2F4C85">
        <w:rPr>
          <w:iCs/>
          <w:spacing w:val="-3"/>
          <w:sz w:val="22"/>
        </w:rPr>
        <w:t>Data by race are not carried for Puerto Rico on the source file.  Therefore, Total Male and Total Female Population are the only fields carried.</w:t>
      </w:r>
      <w:r w:rsidR="001F14B8" w:rsidRPr="002F4C85">
        <w:rPr>
          <w:iCs/>
          <w:spacing w:val="-3"/>
          <w:sz w:val="22"/>
        </w:rPr>
        <w:tab/>
      </w:r>
    </w:p>
    <w:p w14:paraId="1B242121" w14:textId="77777777" w:rsidR="00D74362" w:rsidRPr="002F4C85" w:rsidRDefault="00D74362" w:rsidP="00982683">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2F4C85">
        <w:rPr>
          <w:iCs/>
          <w:spacing w:val="-3"/>
          <w:sz w:val="22"/>
        </w:rPr>
        <w:t xml:space="preserve">Data on the </w:t>
      </w:r>
      <w:r w:rsidR="00727820" w:rsidRPr="002F4C85">
        <w:rPr>
          <w:iCs/>
          <w:spacing w:val="-3"/>
          <w:sz w:val="22"/>
        </w:rPr>
        <w:t>AHRF</w:t>
      </w:r>
      <w:r w:rsidRPr="002F4C85">
        <w:rPr>
          <w:iCs/>
          <w:spacing w:val="-3"/>
          <w:sz w:val="22"/>
        </w:rPr>
        <w:t xml:space="preserve"> for Guam are f</w:t>
      </w:r>
      <w:r w:rsidR="006F29C1" w:rsidRPr="002F4C85">
        <w:rPr>
          <w:iCs/>
          <w:spacing w:val="-3"/>
          <w:sz w:val="22"/>
        </w:rPr>
        <w:t>ro</w:t>
      </w:r>
      <w:r w:rsidRPr="002F4C85">
        <w:rPr>
          <w:iCs/>
          <w:spacing w:val="-3"/>
          <w:sz w:val="22"/>
        </w:rPr>
        <w:t>m the Bureau of Census of the Census</w:t>
      </w:r>
      <w:r w:rsidR="002F4C85" w:rsidRPr="002F4C85">
        <w:rPr>
          <w:spacing w:val="-3"/>
        </w:rPr>
        <w:t xml:space="preserve"> </w:t>
      </w:r>
      <w:r w:rsidRPr="002F4C85">
        <w:rPr>
          <w:iCs/>
          <w:spacing w:val="-3"/>
          <w:sz w:val="22"/>
        </w:rPr>
        <w:t>International Data Base.  Total Male and Total Female Population are the only</w:t>
      </w:r>
      <w:r w:rsidR="002F4C85" w:rsidRPr="002F4C85">
        <w:rPr>
          <w:iCs/>
          <w:spacing w:val="-3"/>
          <w:sz w:val="22"/>
        </w:rPr>
        <w:t xml:space="preserve"> </w:t>
      </w:r>
      <w:r w:rsidR="006F29C1" w:rsidRPr="002F4C85">
        <w:rPr>
          <w:iCs/>
          <w:spacing w:val="-3"/>
          <w:sz w:val="22"/>
        </w:rPr>
        <w:t>f</w:t>
      </w:r>
      <w:r w:rsidRPr="002F4C85">
        <w:rPr>
          <w:iCs/>
          <w:spacing w:val="-3"/>
          <w:sz w:val="22"/>
        </w:rPr>
        <w:t>ields carried.  Data by race are not available from the source.</w:t>
      </w:r>
    </w:p>
    <w:p w14:paraId="5417C0E2" w14:textId="77777777" w:rsidR="001F14B8" w:rsidRDefault="001F14B8" w:rsidP="0098705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r>
        <w:rPr>
          <w:spacing w:val="-3"/>
        </w:rPr>
        <w:lastRenderedPageBreak/>
        <w:tab/>
      </w:r>
    </w:p>
    <w:p w14:paraId="2E4F8C66" w14:textId="77777777" w:rsidR="00883131"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b/>
          <w:spacing w:val="-3"/>
        </w:rPr>
        <w:tab/>
      </w:r>
      <w:bookmarkStart w:id="345" w:name="UD17"/>
      <w:r w:rsidRPr="005C53E4">
        <w:rPr>
          <w:spacing w:val="-3"/>
        </w:rPr>
        <w:t>The</w:t>
      </w:r>
      <w:r>
        <w:rPr>
          <w:b/>
          <w:spacing w:val="-3"/>
        </w:rPr>
        <w:t xml:space="preserve"> 20</w:t>
      </w:r>
      <w:r w:rsidR="008B3B21">
        <w:rPr>
          <w:b/>
          <w:spacing w:val="-3"/>
        </w:rPr>
        <w:t>2</w:t>
      </w:r>
      <w:r w:rsidR="0050151D">
        <w:rPr>
          <w:b/>
          <w:spacing w:val="-3"/>
        </w:rPr>
        <w:t>1</w:t>
      </w:r>
      <w:r w:rsidR="008B3B21">
        <w:rPr>
          <w:b/>
          <w:spacing w:val="-3"/>
        </w:rPr>
        <w:t xml:space="preserve"> and</w:t>
      </w:r>
      <w:r w:rsidR="000C7D57">
        <w:rPr>
          <w:b/>
          <w:spacing w:val="-3"/>
        </w:rPr>
        <w:t xml:space="preserve"> </w:t>
      </w:r>
      <w:r w:rsidR="00BF2607">
        <w:rPr>
          <w:b/>
          <w:spacing w:val="-3"/>
        </w:rPr>
        <w:t>20</w:t>
      </w:r>
      <w:r w:rsidR="005218F5">
        <w:rPr>
          <w:b/>
          <w:spacing w:val="-3"/>
        </w:rPr>
        <w:t>2</w:t>
      </w:r>
      <w:r w:rsidR="0050151D">
        <w:rPr>
          <w:b/>
          <w:spacing w:val="-3"/>
        </w:rPr>
        <w:t>2</w:t>
      </w:r>
      <w:r w:rsidR="00D74362">
        <w:rPr>
          <w:b/>
          <w:spacing w:val="-3"/>
        </w:rPr>
        <w:t xml:space="preserve"> </w:t>
      </w:r>
      <w:r w:rsidRPr="00FB78A5">
        <w:rPr>
          <w:b/>
          <w:spacing w:val="-3"/>
        </w:rPr>
        <w:t>Population Estimate</w:t>
      </w:r>
      <w:r>
        <w:rPr>
          <w:b/>
          <w:spacing w:val="-3"/>
        </w:rPr>
        <w:t>s in Group Quarters</w:t>
      </w:r>
      <w:bookmarkEnd w:id="345"/>
      <w:r>
        <w:rPr>
          <w:b/>
          <w:spacing w:val="-3"/>
        </w:rPr>
        <w:t xml:space="preserve"> </w:t>
      </w:r>
      <w:r>
        <w:rPr>
          <w:spacing w:val="-3"/>
        </w:rPr>
        <w:t xml:space="preserve">are from the </w:t>
      </w:r>
      <w:r w:rsidR="005C7066">
        <w:rPr>
          <w:spacing w:val="-3"/>
        </w:rPr>
        <w:t>U.S. Census Bureau</w:t>
      </w:r>
      <w:r>
        <w:rPr>
          <w:spacing w:val="-3"/>
        </w:rPr>
        <w:t>.  The source for each year of data is noted below</w:t>
      </w:r>
      <w:r w:rsidR="00F71D47">
        <w:rPr>
          <w:spacing w:val="-3"/>
        </w:rPr>
        <w:t>:</w:t>
      </w:r>
    </w:p>
    <w:p w14:paraId="3CC9E6EB" w14:textId="77777777" w:rsidR="00883131" w:rsidRDefault="0088313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28AC9240"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Pr>
          <w:b/>
          <w:bCs/>
          <w:spacing w:val="-3"/>
        </w:rPr>
        <w:t xml:space="preserve">YEAR OF </w:t>
      </w:r>
      <w:r>
        <w:rPr>
          <w:b/>
          <w:bCs/>
          <w:spacing w:val="-3"/>
        </w:rPr>
        <w:tab/>
      </w:r>
      <w:r>
        <w:rPr>
          <w:b/>
          <w:bCs/>
          <w:spacing w:val="-3"/>
        </w:rPr>
        <w:tab/>
        <w:t>SOURCE FILE</w:t>
      </w:r>
    </w:p>
    <w:p w14:paraId="7F7362A9"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089CDD31" w14:textId="77777777" w:rsidR="00230197" w:rsidRDefault="00311CB0" w:rsidP="00230197">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sidRPr="00230197">
        <w:rPr>
          <w:bCs/>
          <w:spacing w:val="-3"/>
        </w:rPr>
        <w:tab/>
      </w:r>
      <w:r w:rsidR="00230197" w:rsidRPr="00230197">
        <w:rPr>
          <w:bCs/>
          <w:spacing w:val="-3"/>
        </w:rPr>
        <w:t>202</w:t>
      </w:r>
      <w:r w:rsidR="0050151D">
        <w:rPr>
          <w:bCs/>
          <w:spacing w:val="-3"/>
        </w:rPr>
        <w:t>2</w:t>
      </w:r>
      <w:r w:rsidR="00230197">
        <w:rPr>
          <w:bCs/>
          <w:spacing w:val="-3"/>
        </w:rPr>
        <w:tab/>
      </w:r>
      <w:r w:rsidR="00230197">
        <w:rPr>
          <w:bCs/>
          <w:spacing w:val="-3"/>
        </w:rPr>
        <w:tab/>
      </w:r>
      <w:r w:rsidR="00230197">
        <w:rPr>
          <w:bCs/>
          <w:spacing w:val="-3"/>
        </w:rPr>
        <w:tab/>
        <w:t>Annual Resident Population Estimates, Estimated Components of</w:t>
      </w:r>
    </w:p>
    <w:p w14:paraId="04DE5495" w14:textId="77777777" w:rsidR="00230197" w:rsidRDefault="00230197" w:rsidP="00230197">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r>
      <w:r>
        <w:rPr>
          <w:bCs/>
          <w:spacing w:val="-3"/>
        </w:rPr>
        <w:tab/>
      </w:r>
      <w:r>
        <w:rPr>
          <w:bCs/>
          <w:spacing w:val="-3"/>
        </w:rPr>
        <w:tab/>
      </w:r>
      <w:r>
        <w:rPr>
          <w:bCs/>
          <w:spacing w:val="-3"/>
        </w:rPr>
        <w:tab/>
      </w:r>
      <w:r>
        <w:rPr>
          <w:bCs/>
          <w:spacing w:val="-3"/>
        </w:rPr>
        <w:tab/>
        <w:t>Resident Population Change, and Rates of the Components of Resident</w:t>
      </w:r>
    </w:p>
    <w:p w14:paraId="605F78F2" w14:textId="77777777" w:rsidR="00230197" w:rsidRPr="00230197" w:rsidRDefault="00230197" w:rsidP="005218F5">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r>
      <w:r>
        <w:rPr>
          <w:bCs/>
          <w:spacing w:val="-3"/>
        </w:rPr>
        <w:tab/>
      </w:r>
      <w:r>
        <w:rPr>
          <w:bCs/>
          <w:spacing w:val="-3"/>
        </w:rPr>
        <w:tab/>
      </w:r>
      <w:r>
        <w:rPr>
          <w:bCs/>
          <w:spacing w:val="-3"/>
        </w:rPr>
        <w:tab/>
      </w:r>
      <w:r>
        <w:rPr>
          <w:bCs/>
          <w:spacing w:val="-3"/>
        </w:rPr>
        <w:tab/>
        <w:t>Population Change for States and Counties: April 1, 20</w:t>
      </w:r>
      <w:r w:rsidR="00170745">
        <w:rPr>
          <w:bCs/>
          <w:spacing w:val="-3"/>
        </w:rPr>
        <w:t>2</w:t>
      </w:r>
      <w:r>
        <w:rPr>
          <w:bCs/>
          <w:spacing w:val="-3"/>
        </w:rPr>
        <w:t>0 to July 1, 202</w:t>
      </w:r>
      <w:r w:rsidR="0050151D">
        <w:rPr>
          <w:bCs/>
          <w:spacing w:val="-3"/>
        </w:rPr>
        <w:t>2</w:t>
      </w:r>
      <w:r>
        <w:rPr>
          <w:bCs/>
          <w:spacing w:val="-3"/>
        </w:rPr>
        <w:t>.</w:t>
      </w:r>
    </w:p>
    <w:p w14:paraId="49AFCB2F" w14:textId="77777777" w:rsidR="005218F5" w:rsidRDefault="00230197" w:rsidP="005218F5">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
          <w:bCs/>
          <w:spacing w:val="-3"/>
        </w:rPr>
        <w:tab/>
      </w:r>
      <w:r w:rsidR="005218F5" w:rsidRPr="00615C2F">
        <w:rPr>
          <w:bCs/>
          <w:spacing w:val="-3"/>
        </w:rPr>
        <w:t>20</w:t>
      </w:r>
      <w:r w:rsidR="005218F5">
        <w:rPr>
          <w:bCs/>
          <w:spacing w:val="-3"/>
        </w:rPr>
        <w:t>2</w:t>
      </w:r>
      <w:r w:rsidR="0050151D">
        <w:rPr>
          <w:bCs/>
          <w:spacing w:val="-3"/>
        </w:rPr>
        <w:t>1</w:t>
      </w:r>
      <w:r w:rsidR="005218F5" w:rsidRPr="00615C2F">
        <w:rPr>
          <w:bCs/>
          <w:spacing w:val="-3"/>
        </w:rPr>
        <w:tab/>
      </w:r>
      <w:r w:rsidR="005218F5">
        <w:rPr>
          <w:b/>
          <w:bCs/>
          <w:spacing w:val="-3"/>
        </w:rPr>
        <w:tab/>
      </w:r>
      <w:r w:rsidR="005218F5">
        <w:rPr>
          <w:b/>
          <w:bCs/>
          <w:spacing w:val="-3"/>
        </w:rPr>
        <w:tab/>
      </w:r>
      <w:r w:rsidR="005218F5">
        <w:rPr>
          <w:bCs/>
          <w:spacing w:val="-3"/>
        </w:rPr>
        <w:t>Annual Resident Population Estimates, Estimated Components of</w:t>
      </w:r>
    </w:p>
    <w:p w14:paraId="781299CB" w14:textId="77777777" w:rsidR="005218F5" w:rsidRDefault="005218F5" w:rsidP="005218F5">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r>
      <w:r>
        <w:rPr>
          <w:bCs/>
          <w:spacing w:val="-3"/>
        </w:rPr>
        <w:tab/>
      </w:r>
      <w:r>
        <w:rPr>
          <w:bCs/>
          <w:spacing w:val="-3"/>
        </w:rPr>
        <w:tab/>
      </w:r>
      <w:r>
        <w:rPr>
          <w:bCs/>
          <w:spacing w:val="-3"/>
        </w:rPr>
        <w:tab/>
      </w:r>
      <w:r>
        <w:rPr>
          <w:bCs/>
          <w:spacing w:val="-3"/>
        </w:rPr>
        <w:tab/>
        <w:t>Resident Population Change, and Rates of the Components of Resident</w:t>
      </w:r>
    </w:p>
    <w:p w14:paraId="7CA30B23" w14:textId="77777777" w:rsidR="005218F5" w:rsidRDefault="005218F5" w:rsidP="005218F5">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
          <w:bCs/>
          <w:spacing w:val="-3"/>
        </w:rPr>
      </w:pPr>
      <w:r>
        <w:rPr>
          <w:bCs/>
          <w:spacing w:val="-3"/>
        </w:rPr>
        <w:tab/>
      </w:r>
      <w:r>
        <w:rPr>
          <w:bCs/>
          <w:spacing w:val="-3"/>
        </w:rPr>
        <w:tab/>
      </w:r>
      <w:r>
        <w:rPr>
          <w:bCs/>
          <w:spacing w:val="-3"/>
        </w:rPr>
        <w:tab/>
      </w:r>
      <w:r>
        <w:rPr>
          <w:bCs/>
          <w:spacing w:val="-3"/>
        </w:rPr>
        <w:tab/>
      </w:r>
      <w:r>
        <w:rPr>
          <w:bCs/>
          <w:spacing w:val="-3"/>
        </w:rPr>
        <w:tab/>
        <w:t xml:space="preserve">Population Change for States and Counties: </w:t>
      </w:r>
      <w:r w:rsidRPr="0050151D">
        <w:rPr>
          <w:bCs/>
          <w:spacing w:val="-3"/>
        </w:rPr>
        <w:t>April 1, 20</w:t>
      </w:r>
      <w:r w:rsidR="0050151D" w:rsidRPr="0050151D">
        <w:rPr>
          <w:bCs/>
          <w:spacing w:val="-3"/>
        </w:rPr>
        <w:t>2</w:t>
      </w:r>
      <w:r w:rsidRPr="0050151D">
        <w:rPr>
          <w:bCs/>
          <w:spacing w:val="-3"/>
        </w:rPr>
        <w:t>0</w:t>
      </w:r>
      <w:r>
        <w:rPr>
          <w:bCs/>
          <w:spacing w:val="-3"/>
        </w:rPr>
        <w:t xml:space="preserve"> to July 1, 202</w:t>
      </w:r>
      <w:r w:rsidR="0050151D">
        <w:rPr>
          <w:bCs/>
          <w:spacing w:val="-3"/>
        </w:rPr>
        <w:t>1</w:t>
      </w:r>
      <w:r>
        <w:rPr>
          <w:bCs/>
          <w:spacing w:val="-3"/>
        </w:rPr>
        <w:t>.</w:t>
      </w:r>
    </w:p>
    <w:p w14:paraId="70656F77" w14:textId="77777777" w:rsidR="00E577AC" w:rsidRDefault="005218F5" w:rsidP="00E577AC">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
          <w:bCs/>
          <w:spacing w:val="-3"/>
        </w:rPr>
      </w:pPr>
      <w:r>
        <w:rPr>
          <w:b/>
          <w:bCs/>
          <w:spacing w:val="-3"/>
        </w:rPr>
        <w:tab/>
      </w:r>
    </w:p>
    <w:p w14:paraId="6BADB16E" w14:textId="78950963" w:rsidR="002F38F3" w:rsidRDefault="00E577AC" w:rsidP="00E577AC">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spacing w:val="-3"/>
        </w:rPr>
      </w:pPr>
      <w:r>
        <w:rPr>
          <w:b/>
          <w:bCs/>
          <w:spacing w:val="-3"/>
        </w:rPr>
        <w:tab/>
      </w:r>
      <w:r w:rsidR="006E7B30" w:rsidRPr="006E7B30">
        <w:rPr>
          <w:i/>
          <w:spacing w:val="-2"/>
          <w:sz w:val="22"/>
        </w:rPr>
        <w:t>Note:</w:t>
      </w:r>
      <w:r w:rsidR="006E7B30" w:rsidRPr="006E7B30">
        <w:rPr>
          <w:spacing w:val="-3"/>
        </w:rPr>
        <w:t xml:space="preserve"> </w:t>
      </w:r>
    </w:p>
    <w:p w14:paraId="133BD3BF" w14:textId="708A86BA" w:rsidR="00752F2B" w:rsidRPr="006E7B30" w:rsidRDefault="002F38F3" w:rsidP="002F38F3">
      <w:pPr>
        <w:tabs>
          <w:tab w:val="left" w:pos="-1440"/>
          <w:tab w:val="left" w:pos="-720"/>
          <w:tab w:val="left" w:pos="90"/>
          <w:tab w:val="left" w:pos="799"/>
          <w:tab w:val="left" w:pos="1243"/>
          <w:tab w:val="left" w:pos="171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2340"/>
        <w:jc w:val="both"/>
        <w:rPr>
          <w:spacing w:val="-3"/>
          <w:sz w:val="22"/>
        </w:rPr>
      </w:pPr>
      <w:r>
        <w:rPr>
          <w:spacing w:val="-3"/>
        </w:rPr>
        <w:tab/>
      </w:r>
      <w:r>
        <w:rPr>
          <w:spacing w:val="-3"/>
        </w:rPr>
        <w:tab/>
      </w:r>
      <w:r>
        <w:rPr>
          <w:spacing w:val="-3"/>
        </w:rPr>
        <w:tab/>
      </w:r>
      <w:r w:rsidR="00566F73" w:rsidRPr="006E7B30">
        <w:rPr>
          <w:spacing w:val="-3"/>
        </w:rPr>
        <w:t xml:space="preserve">1) </w:t>
      </w:r>
      <w:r w:rsidR="006E7B30">
        <w:rPr>
          <w:spacing w:val="-3"/>
        </w:rPr>
        <w:t xml:space="preserve">  </w:t>
      </w:r>
      <w:r>
        <w:rPr>
          <w:spacing w:val="-3"/>
        </w:rPr>
        <w:t xml:space="preserve">  </w:t>
      </w:r>
      <w:r w:rsidR="001F14B8" w:rsidRPr="006E7B30">
        <w:rPr>
          <w:spacing w:val="-3"/>
          <w:sz w:val="22"/>
        </w:rPr>
        <w:t>Group quarters are places where people live or stay other than the usual house, apartment, or mobile home. Two general types of group quarters are recognized: institutional (for example, nursing homes, mental hospitals or wards, hospitals or wards for chronically ill patients, hospices, and prison wards) and non</w:t>
      </w:r>
      <w:r w:rsidR="00450052">
        <w:rPr>
          <w:spacing w:val="-3"/>
          <w:sz w:val="22"/>
        </w:rPr>
        <w:t>-</w:t>
      </w:r>
      <w:r w:rsidR="001F14B8" w:rsidRPr="006E7B30">
        <w:rPr>
          <w:spacing w:val="-3"/>
          <w:sz w:val="22"/>
        </w:rPr>
        <w:t xml:space="preserve">institutional (for example, college or university dormitories, military barracks, group homes, shelters, missions, and flophouses). Group quarters may have housing units on the </w:t>
      </w:r>
      <w:r w:rsidR="002A7848" w:rsidRPr="006E7B30">
        <w:rPr>
          <w:spacing w:val="-3"/>
          <w:sz w:val="22"/>
        </w:rPr>
        <w:t xml:space="preserve">  </w:t>
      </w:r>
      <w:r w:rsidR="001F14B8" w:rsidRPr="006E7B30">
        <w:rPr>
          <w:spacing w:val="-3"/>
          <w:sz w:val="22"/>
        </w:rPr>
        <w:t>premises for staff or guests.</w:t>
      </w:r>
    </w:p>
    <w:p w14:paraId="7936FDAE" w14:textId="77777777" w:rsidR="00566F73" w:rsidRPr="006E7B30" w:rsidRDefault="00566F73" w:rsidP="002F38F3">
      <w:pPr>
        <w:pStyle w:val="ListParagraph"/>
        <w:numPr>
          <w:ilvl w:val="0"/>
          <w:numId w:val="115"/>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450"/>
        <w:jc w:val="both"/>
        <w:rPr>
          <w:iCs/>
          <w:spacing w:val="-3"/>
        </w:rPr>
      </w:pPr>
      <w:r w:rsidRPr="006E7B30">
        <w:rPr>
          <w:iCs/>
          <w:spacing w:val="-3"/>
        </w:rPr>
        <w:t xml:space="preserve">Beginning with the 2022 source file, the Census Bureau began using Connecticut’s nine planning regions replacing the eight counties which ceased to function as governmental and administrative entities in 1960. Below are the population estimates for the nine planning regions. On the AHRF, the eight Connecticut counties are carried as missing. </w:t>
      </w:r>
    </w:p>
    <w:p w14:paraId="4DAEFE5C" w14:textId="77777777" w:rsidR="00566F73" w:rsidRPr="0048266E" w:rsidRDefault="00566F73" w:rsidP="00566F73">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Pr>
          <w:iCs/>
          <w:spacing w:val="-3"/>
        </w:rPr>
        <w:tab/>
      </w:r>
      <w:r>
        <w:rPr>
          <w:iCs/>
          <w:spacing w:val="-3"/>
        </w:rPr>
        <w:tab/>
      </w:r>
      <w:r>
        <w:rPr>
          <w:iCs/>
          <w:spacing w:val="-3"/>
        </w:rPr>
        <w:tab/>
      </w:r>
      <w:r>
        <w:rPr>
          <w:iCs/>
          <w:spacing w:val="-3"/>
        </w:rPr>
        <w:tab/>
      </w:r>
      <w:r>
        <w:rPr>
          <w:iCs/>
          <w:spacing w:val="-3"/>
        </w:rPr>
        <w:tab/>
      </w:r>
      <w:r w:rsidRPr="0048266E">
        <w:rPr>
          <w:b/>
          <w:bCs/>
          <w:iCs/>
          <w:spacing w:val="-3"/>
        </w:rPr>
        <w:t>Region</w:t>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b/>
          <w:bCs/>
          <w:iCs/>
          <w:spacing w:val="-3"/>
        </w:rPr>
        <w:t>202</w:t>
      </w:r>
      <w:r>
        <w:rPr>
          <w:b/>
          <w:bCs/>
          <w:iCs/>
          <w:spacing w:val="-3"/>
        </w:rPr>
        <w:t>2</w:t>
      </w:r>
      <w:r w:rsidRPr="0048266E">
        <w:rPr>
          <w:b/>
          <w:bCs/>
          <w:iCs/>
          <w:spacing w:val="-3"/>
        </w:rPr>
        <w:t xml:space="preserve"> </w:t>
      </w:r>
      <w:r>
        <w:rPr>
          <w:b/>
          <w:bCs/>
          <w:iCs/>
          <w:spacing w:val="-3"/>
        </w:rPr>
        <w:t>Group Pop Estimates</w:t>
      </w:r>
    </w:p>
    <w:p w14:paraId="4D60FCE4" w14:textId="77777777" w:rsidR="00566F73" w:rsidRPr="0048266E" w:rsidRDefault="00566F73" w:rsidP="00566F73">
      <w:pPr>
        <w:tabs>
          <w:tab w:val="left" w:pos="-1440"/>
          <w:tab w:val="left" w:pos="-720"/>
          <w:tab w:val="left" w:pos="444"/>
          <w:tab w:val="left" w:pos="799"/>
          <w:tab w:val="left" w:pos="1243"/>
          <w:tab w:val="left" w:pos="1612"/>
          <w:tab w:val="left" w:pos="180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62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proofErr w:type="spellStart"/>
      <w:r w:rsidRPr="0048266E">
        <w:rPr>
          <w:iCs/>
          <w:spacing w:val="-3"/>
        </w:rPr>
        <w:t>Capitol</w:t>
      </w:r>
      <w:proofErr w:type="spellEnd"/>
      <w:r w:rsidRPr="0048266E">
        <w:rPr>
          <w:iCs/>
          <w:spacing w:val="-3"/>
        </w:rPr>
        <w:t xml:space="preserve"> Planning Region</w:t>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Pr>
          <w:iCs/>
          <w:spacing w:val="-3"/>
        </w:rPr>
        <w:tab/>
        <w:t>42,691</w:t>
      </w:r>
    </w:p>
    <w:p w14:paraId="1CD29F21" w14:textId="77777777" w:rsidR="00566F73" w:rsidRPr="0048266E" w:rsidRDefault="00566F73" w:rsidP="00566F73">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620"/>
        <w:jc w:val="both"/>
        <w:rPr>
          <w:iCs/>
          <w:spacing w:val="-3"/>
        </w:rPr>
      </w:pPr>
      <w:r>
        <w:rPr>
          <w:iCs/>
          <w:spacing w:val="-3"/>
        </w:rPr>
        <w:tab/>
      </w:r>
      <w:r>
        <w:rPr>
          <w:iCs/>
          <w:spacing w:val="-3"/>
        </w:rPr>
        <w:tab/>
      </w:r>
      <w:r>
        <w:rPr>
          <w:iCs/>
          <w:spacing w:val="-3"/>
        </w:rPr>
        <w:tab/>
      </w:r>
      <w:r>
        <w:rPr>
          <w:iCs/>
          <w:spacing w:val="-3"/>
        </w:rPr>
        <w:tab/>
      </w:r>
      <w:r>
        <w:rPr>
          <w:iCs/>
          <w:spacing w:val="-3"/>
        </w:rPr>
        <w:tab/>
      </w:r>
      <w:r w:rsidR="00AC7214">
        <w:rPr>
          <w:iCs/>
          <w:spacing w:val="-3"/>
        </w:rPr>
        <w:tab/>
      </w:r>
      <w:r w:rsidRPr="0048266E">
        <w:rPr>
          <w:iCs/>
          <w:spacing w:val="-3"/>
        </w:rPr>
        <w:t>Greater Bridgeport Planning Region</w:t>
      </w:r>
      <w:r w:rsidRPr="0048266E">
        <w:rPr>
          <w:iCs/>
          <w:spacing w:val="-3"/>
        </w:rPr>
        <w:tab/>
      </w:r>
      <w:r w:rsidRPr="0048266E">
        <w:rPr>
          <w:iCs/>
          <w:spacing w:val="-3"/>
        </w:rPr>
        <w:tab/>
      </w:r>
      <w:r w:rsidRPr="0048266E">
        <w:rPr>
          <w:iCs/>
          <w:spacing w:val="-3"/>
        </w:rPr>
        <w:tab/>
      </w:r>
      <w:r w:rsidRPr="0048266E">
        <w:rPr>
          <w:iCs/>
          <w:spacing w:val="-3"/>
        </w:rPr>
        <w:tab/>
      </w:r>
      <w:r>
        <w:rPr>
          <w:iCs/>
          <w:spacing w:val="-3"/>
        </w:rPr>
        <w:tab/>
        <w:t>10,760</w:t>
      </w:r>
    </w:p>
    <w:p w14:paraId="572F88D5" w14:textId="77777777" w:rsidR="00566F73" w:rsidRPr="0048266E" w:rsidRDefault="00566F73" w:rsidP="00566F73">
      <w:pPr>
        <w:tabs>
          <w:tab w:val="left" w:pos="-1440"/>
          <w:tab w:val="left" w:pos="-720"/>
          <w:tab w:val="left" w:pos="444"/>
          <w:tab w:val="left" w:pos="799"/>
          <w:tab w:val="left" w:pos="1243"/>
          <w:tab w:val="left" w:pos="1612"/>
          <w:tab w:val="left" w:pos="189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t>Lower Connecticut River Valley Planning Region</w:t>
      </w:r>
      <w:r w:rsidRPr="0048266E">
        <w:rPr>
          <w:iCs/>
          <w:spacing w:val="-3"/>
        </w:rPr>
        <w:tab/>
      </w:r>
      <w:r>
        <w:rPr>
          <w:iCs/>
          <w:spacing w:val="-3"/>
        </w:rPr>
        <w:tab/>
        <w:t xml:space="preserve"> 7,207</w:t>
      </w:r>
    </w:p>
    <w:p w14:paraId="55A13708" w14:textId="77777777" w:rsidR="00566F73" w:rsidRPr="0048266E" w:rsidRDefault="00566F73" w:rsidP="00566F73">
      <w:pPr>
        <w:tabs>
          <w:tab w:val="left" w:pos="-1440"/>
          <w:tab w:val="left" w:pos="-720"/>
          <w:tab w:val="left" w:pos="444"/>
          <w:tab w:val="left" w:pos="799"/>
          <w:tab w:val="left" w:pos="1243"/>
          <w:tab w:val="left" w:pos="1612"/>
          <w:tab w:val="left" w:pos="198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198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t>Naugatuck Valley Planning Region</w:t>
      </w:r>
      <w:r w:rsidRPr="0048266E">
        <w:rPr>
          <w:iCs/>
          <w:spacing w:val="-3"/>
        </w:rPr>
        <w:tab/>
      </w:r>
      <w:r w:rsidRPr="0048266E">
        <w:rPr>
          <w:iCs/>
          <w:spacing w:val="-3"/>
        </w:rPr>
        <w:tab/>
      </w:r>
      <w:r w:rsidRPr="0048266E">
        <w:rPr>
          <w:iCs/>
          <w:spacing w:val="-3"/>
        </w:rPr>
        <w:tab/>
      </w:r>
      <w:r w:rsidRPr="0048266E">
        <w:rPr>
          <w:iCs/>
          <w:spacing w:val="-3"/>
        </w:rPr>
        <w:tab/>
      </w:r>
      <w:r>
        <w:rPr>
          <w:iCs/>
          <w:spacing w:val="-3"/>
        </w:rPr>
        <w:tab/>
        <w:t xml:space="preserve"> 7,473</w:t>
      </w:r>
    </w:p>
    <w:p w14:paraId="24C91E13" w14:textId="77777777" w:rsidR="00566F73" w:rsidRPr="0048266E" w:rsidRDefault="00566F73" w:rsidP="00566F73">
      <w:pPr>
        <w:tabs>
          <w:tab w:val="left" w:pos="-1440"/>
          <w:tab w:val="left" w:pos="-720"/>
          <w:tab w:val="left" w:pos="444"/>
          <w:tab w:val="left" w:pos="799"/>
          <w:tab w:val="left" w:pos="1243"/>
          <w:tab w:val="left" w:pos="1612"/>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Pr>
          <w:iCs/>
          <w:spacing w:val="-3"/>
        </w:rPr>
        <w:tab/>
      </w:r>
      <w:r>
        <w:rPr>
          <w:iCs/>
          <w:spacing w:val="-3"/>
        </w:rPr>
        <w:tab/>
      </w:r>
      <w:r>
        <w:rPr>
          <w:iCs/>
          <w:spacing w:val="-3"/>
        </w:rPr>
        <w:tab/>
      </w:r>
      <w:r>
        <w:rPr>
          <w:iCs/>
          <w:spacing w:val="-3"/>
        </w:rPr>
        <w:tab/>
        <w:t xml:space="preserve">           </w:t>
      </w:r>
      <w:r w:rsidRPr="0048266E">
        <w:rPr>
          <w:iCs/>
          <w:spacing w:val="-3"/>
        </w:rPr>
        <w:t>Northeastern Connecticut Planning Region</w:t>
      </w:r>
      <w:r w:rsidRPr="0048266E">
        <w:rPr>
          <w:iCs/>
          <w:spacing w:val="-3"/>
        </w:rPr>
        <w:tab/>
      </w:r>
      <w:r w:rsidRPr="0048266E">
        <w:rPr>
          <w:iCs/>
          <w:spacing w:val="-3"/>
        </w:rPr>
        <w:tab/>
      </w:r>
      <w:r>
        <w:rPr>
          <w:iCs/>
          <w:spacing w:val="-3"/>
        </w:rPr>
        <w:tab/>
        <w:t xml:space="preserve"> </w:t>
      </w:r>
      <w:r w:rsidR="00AC7214">
        <w:rPr>
          <w:iCs/>
          <w:spacing w:val="-3"/>
        </w:rPr>
        <w:tab/>
        <w:t xml:space="preserve"> </w:t>
      </w:r>
      <w:r>
        <w:rPr>
          <w:iCs/>
          <w:spacing w:val="-3"/>
        </w:rPr>
        <w:t>1,678</w:t>
      </w:r>
    </w:p>
    <w:p w14:paraId="52939585" w14:textId="77777777" w:rsidR="00566F73" w:rsidRPr="0048266E" w:rsidRDefault="00566F73" w:rsidP="00566F73">
      <w:pPr>
        <w:tabs>
          <w:tab w:val="left" w:pos="-1440"/>
          <w:tab w:val="left" w:pos="-720"/>
          <w:tab w:val="left" w:pos="444"/>
          <w:tab w:val="left" w:pos="799"/>
          <w:tab w:val="left" w:pos="1243"/>
          <w:tab w:val="left" w:pos="1612"/>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Pr>
          <w:iCs/>
          <w:spacing w:val="-3"/>
        </w:rPr>
        <w:tab/>
      </w:r>
      <w:r>
        <w:rPr>
          <w:iCs/>
          <w:spacing w:val="-3"/>
        </w:rPr>
        <w:tab/>
      </w:r>
      <w:r>
        <w:rPr>
          <w:iCs/>
          <w:spacing w:val="-3"/>
        </w:rPr>
        <w:tab/>
      </w:r>
      <w:r>
        <w:rPr>
          <w:iCs/>
          <w:spacing w:val="-3"/>
        </w:rPr>
        <w:tab/>
        <w:t xml:space="preserve">          </w:t>
      </w:r>
      <w:r w:rsidR="00AC7214">
        <w:rPr>
          <w:iCs/>
          <w:spacing w:val="-3"/>
        </w:rPr>
        <w:t xml:space="preserve"> </w:t>
      </w:r>
      <w:r w:rsidRPr="0048266E">
        <w:rPr>
          <w:iCs/>
          <w:spacing w:val="-3"/>
        </w:rPr>
        <w:t>Northwest Hills Planning Region</w:t>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Pr>
          <w:iCs/>
          <w:spacing w:val="-3"/>
        </w:rPr>
        <w:tab/>
        <w:t xml:space="preserve"> 2,391</w:t>
      </w:r>
    </w:p>
    <w:p w14:paraId="02DBE843" w14:textId="77777777" w:rsidR="00566F73" w:rsidRPr="0048266E" w:rsidRDefault="00566F73" w:rsidP="00566F73">
      <w:pPr>
        <w:tabs>
          <w:tab w:val="left" w:pos="-1440"/>
          <w:tab w:val="left" w:pos="-720"/>
          <w:tab w:val="left" w:pos="444"/>
          <w:tab w:val="left" w:pos="799"/>
          <w:tab w:val="left" w:pos="1243"/>
          <w:tab w:val="left" w:pos="1612"/>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1620"/>
        <w:jc w:val="both"/>
        <w:rPr>
          <w:iCs/>
          <w:spacing w:val="-3"/>
        </w:rPr>
      </w:pPr>
      <w:r>
        <w:rPr>
          <w:iCs/>
          <w:spacing w:val="-3"/>
        </w:rPr>
        <w:tab/>
      </w:r>
      <w:r>
        <w:rPr>
          <w:iCs/>
          <w:spacing w:val="-3"/>
        </w:rPr>
        <w:tab/>
      </w:r>
      <w:r>
        <w:rPr>
          <w:iCs/>
          <w:spacing w:val="-3"/>
        </w:rPr>
        <w:tab/>
        <w:t xml:space="preserve">         </w:t>
      </w:r>
      <w:r w:rsidR="00AC7214">
        <w:rPr>
          <w:iCs/>
          <w:spacing w:val="-3"/>
        </w:rPr>
        <w:t xml:space="preserve"> </w:t>
      </w:r>
      <w:r>
        <w:rPr>
          <w:iCs/>
          <w:spacing w:val="-3"/>
        </w:rPr>
        <w:t xml:space="preserve"> </w:t>
      </w:r>
      <w:r w:rsidRPr="0048266E">
        <w:rPr>
          <w:iCs/>
          <w:spacing w:val="-3"/>
        </w:rPr>
        <w:t>South Central Connecticut Planning Region</w:t>
      </w:r>
      <w:r w:rsidRPr="0048266E">
        <w:rPr>
          <w:iCs/>
          <w:spacing w:val="-3"/>
        </w:rPr>
        <w:tab/>
      </w:r>
      <w:r w:rsidRPr="0048266E">
        <w:rPr>
          <w:iCs/>
          <w:spacing w:val="-3"/>
        </w:rPr>
        <w:tab/>
      </w:r>
      <w:r>
        <w:rPr>
          <w:iCs/>
          <w:spacing w:val="-3"/>
        </w:rPr>
        <w:tab/>
        <w:t>27,098</w:t>
      </w:r>
    </w:p>
    <w:p w14:paraId="4969F6C1" w14:textId="77777777" w:rsidR="00566F73" w:rsidRPr="0048266E" w:rsidRDefault="00566F73" w:rsidP="00566F73">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t>Southeastern Connecticut Planning Region</w:t>
      </w:r>
      <w:r w:rsidRPr="0048266E">
        <w:rPr>
          <w:iCs/>
          <w:spacing w:val="-3"/>
        </w:rPr>
        <w:tab/>
      </w:r>
      <w:r w:rsidRPr="0048266E">
        <w:rPr>
          <w:iCs/>
          <w:spacing w:val="-3"/>
        </w:rPr>
        <w:tab/>
      </w:r>
      <w:r>
        <w:rPr>
          <w:iCs/>
          <w:spacing w:val="-3"/>
        </w:rPr>
        <w:tab/>
      </w:r>
      <w:r w:rsidR="00AC7214">
        <w:rPr>
          <w:iCs/>
          <w:spacing w:val="-3"/>
        </w:rPr>
        <w:tab/>
      </w:r>
      <w:r>
        <w:rPr>
          <w:iCs/>
          <w:spacing w:val="-3"/>
        </w:rPr>
        <w:t>11,805</w:t>
      </w:r>
    </w:p>
    <w:p w14:paraId="012C2E99" w14:textId="77777777" w:rsidR="00566F73" w:rsidRPr="0048266E" w:rsidRDefault="00566F73" w:rsidP="00566F73">
      <w:pPr>
        <w:tabs>
          <w:tab w:val="left" w:pos="-1440"/>
          <w:tab w:val="left" w:pos="-720"/>
          <w:tab w:val="left" w:pos="444"/>
          <w:tab w:val="left" w:pos="799"/>
          <w:tab w:val="left" w:pos="1243"/>
          <w:tab w:val="left" w:pos="1612"/>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Pr>
          <w:iCs/>
          <w:spacing w:val="-3"/>
        </w:rPr>
        <w:tab/>
      </w:r>
      <w:r>
        <w:rPr>
          <w:iCs/>
          <w:spacing w:val="-3"/>
        </w:rPr>
        <w:tab/>
      </w:r>
      <w:r>
        <w:rPr>
          <w:iCs/>
          <w:spacing w:val="-3"/>
        </w:rPr>
        <w:tab/>
      </w:r>
      <w:r>
        <w:rPr>
          <w:iCs/>
          <w:spacing w:val="-3"/>
        </w:rPr>
        <w:tab/>
        <w:t xml:space="preserve">           </w:t>
      </w:r>
      <w:r w:rsidRPr="0048266E">
        <w:rPr>
          <w:iCs/>
          <w:spacing w:val="-3"/>
        </w:rPr>
        <w:t>Western Connecticut Planning Region</w:t>
      </w:r>
      <w:r w:rsidRPr="0048266E">
        <w:rPr>
          <w:iCs/>
          <w:spacing w:val="-3"/>
        </w:rPr>
        <w:tab/>
      </w:r>
      <w:r w:rsidRPr="0048266E">
        <w:rPr>
          <w:iCs/>
          <w:spacing w:val="-3"/>
        </w:rPr>
        <w:tab/>
      </w:r>
      <w:r w:rsidRPr="0048266E">
        <w:rPr>
          <w:iCs/>
          <w:spacing w:val="-3"/>
        </w:rPr>
        <w:tab/>
      </w:r>
      <w:r w:rsidRPr="0048266E">
        <w:rPr>
          <w:iCs/>
          <w:spacing w:val="-3"/>
        </w:rPr>
        <w:tab/>
      </w:r>
      <w:r>
        <w:rPr>
          <w:iCs/>
          <w:spacing w:val="-3"/>
        </w:rPr>
        <w:tab/>
        <w:t xml:space="preserve"> 8,633</w:t>
      </w:r>
    </w:p>
    <w:p w14:paraId="17045DF4" w14:textId="77777777" w:rsidR="00553385" w:rsidRDefault="00553385" w:rsidP="00FD07A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D95203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rPr>
      </w:pPr>
    </w:p>
    <w:p w14:paraId="7D021417" w14:textId="1326DA72" w:rsidR="001F14B8" w:rsidRDefault="001F14B8" w:rsidP="005534B3">
      <w:pPr>
        <w:pStyle w:val="Heading3"/>
      </w:pPr>
      <w:r>
        <w:tab/>
      </w:r>
      <w:r w:rsidR="003261E1">
        <w:fldChar w:fldCharType="begin"/>
      </w:r>
      <w:r>
        <w:instrText xml:space="preserve">PRIVATE </w:instrText>
      </w:r>
      <w:r w:rsidR="003261E1">
        <w:fldChar w:fldCharType="end"/>
      </w:r>
      <w:bookmarkStart w:id="346" w:name="_Toc87511810"/>
      <w:bookmarkStart w:id="347" w:name="_Toc87512003"/>
      <w:bookmarkStart w:id="348" w:name="_Toc87512138"/>
      <w:bookmarkStart w:id="349" w:name="_Toc87512229"/>
      <w:bookmarkStart w:id="350" w:name="_Toc87512464"/>
      <w:bookmarkStart w:id="351" w:name="_Toc116098283"/>
      <w:bookmarkStart w:id="352" w:name="_Toc141275703"/>
      <w:r>
        <w:t>F-</w:t>
      </w:r>
      <w:r w:rsidR="000F22E0">
        <w:t xml:space="preserve"> </w:t>
      </w:r>
      <w:r>
        <w:t>2)</w:t>
      </w:r>
      <w:r w:rsidR="00890B3E">
        <w:tab/>
      </w:r>
      <w:r>
        <w:t>Population Counts and Number of Families and Households</w:t>
      </w:r>
      <w:bookmarkEnd w:id="346"/>
      <w:bookmarkEnd w:id="347"/>
      <w:bookmarkEnd w:id="348"/>
      <w:bookmarkEnd w:id="349"/>
      <w:bookmarkEnd w:id="350"/>
      <w:bookmarkEnd w:id="351"/>
      <w:bookmarkEnd w:id="352"/>
    </w:p>
    <w:p w14:paraId="7C4C4F24" w14:textId="77777777" w:rsidR="00BF0113" w:rsidRDefault="008A7610" w:rsidP="002F4C85">
      <w:pPr>
        <w:tabs>
          <w:tab w:val="left" w:pos="-1440"/>
          <w:tab w:val="left" w:pos="-720"/>
          <w:tab w:val="left" w:pos="444"/>
          <w:tab w:val="left" w:pos="799"/>
          <w:tab w:val="left" w:pos="1243"/>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800"/>
        <w:jc w:val="both"/>
        <w:rPr>
          <w:spacing w:val="-2"/>
          <w:sz w:val="22"/>
        </w:rPr>
      </w:pPr>
      <w:r w:rsidRPr="008A7610">
        <w:rPr>
          <w:b/>
          <w:i/>
          <w:spacing w:val="-2"/>
          <w:sz w:val="22"/>
        </w:rPr>
        <w:tab/>
      </w:r>
    </w:p>
    <w:p w14:paraId="16852459" w14:textId="77777777" w:rsidR="00BF0113" w:rsidRPr="000223C9" w:rsidRDefault="00146EAF" w:rsidP="00BF011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sidR="00BF0113" w:rsidRPr="000223C9">
        <w:rPr>
          <w:i/>
          <w:spacing w:val="-3"/>
        </w:rPr>
        <w:t>2020 Census Population Counts:</w:t>
      </w:r>
    </w:p>
    <w:p w14:paraId="0CD01F03" w14:textId="77777777" w:rsidR="00BF0113" w:rsidRPr="000223C9" w:rsidRDefault="00BF0113" w:rsidP="00BF011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sidRPr="000223C9">
        <w:rPr>
          <w:i/>
          <w:spacing w:val="-3"/>
        </w:rPr>
        <w:tab/>
      </w:r>
      <w:r w:rsidRPr="000223C9">
        <w:rPr>
          <w:i/>
          <w:spacing w:val="-3"/>
        </w:rPr>
        <w:tab/>
      </w:r>
    </w:p>
    <w:p w14:paraId="27425DCE" w14:textId="77777777" w:rsidR="00BF0113" w:rsidRPr="000223C9" w:rsidRDefault="00BF0113" w:rsidP="00BF0113">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53" w:name="UD92E"/>
      <w:r w:rsidRPr="000223C9">
        <w:rPr>
          <w:i/>
          <w:spacing w:val="-3"/>
        </w:rPr>
        <w:tab/>
      </w:r>
      <w:bookmarkEnd w:id="353"/>
      <w:r w:rsidRPr="000223C9">
        <w:rPr>
          <w:b/>
          <w:spacing w:val="-3"/>
        </w:rPr>
        <w:t xml:space="preserve">2020 Census population by race/ethnicity </w:t>
      </w:r>
      <w:r w:rsidRPr="000223C9">
        <w:rPr>
          <w:spacing w:val="-3"/>
        </w:rPr>
        <w:t xml:space="preserve">are from the </w:t>
      </w:r>
      <w:r w:rsidRPr="000223C9">
        <w:rPr>
          <w:i/>
          <w:spacing w:val="-3"/>
        </w:rPr>
        <w:t xml:space="preserve">2020 Census Redistricting Data (Public Law 94-171) Summary File, </w:t>
      </w:r>
      <w:r w:rsidRPr="000223C9">
        <w:rPr>
          <w:spacing w:val="-3"/>
        </w:rPr>
        <w:t>U.S. Census Bureau</w:t>
      </w:r>
      <w:r w:rsidRPr="000223C9">
        <w:rPr>
          <w:i/>
          <w:spacing w:val="-3"/>
        </w:rPr>
        <w:t>.</w:t>
      </w:r>
      <w:r w:rsidRPr="000223C9">
        <w:rPr>
          <w:spacing w:val="-3"/>
        </w:rPr>
        <w:t xml:space="preserve"> The race categories for Census 2020 are defined as follows:</w:t>
      </w:r>
    </w:p>
    <w:p w14:paraId="381565A7" w14:textId="77777777" w:rsidR="00BF0113" w:rsidRPr="000223C9" w:rsidRDefault="00BF0113" w:rsidP="00BF011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27E98BE4" w14:textId="77777777" w:rsidR="00BF0113"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 xml:space="preserve">White - A person having origins in any of the original peoples of Europe, the Middle East, or North Africa.  It includes people who indicate their race as “White” or report </w:t>
      </w:r>
      <w:r w:rsidRPr="000223C9">
        <w:rPr>
          <w:spacing w:val="-3"/>
        </w:rPr>
        <w:lastRenderedPageBreak/>
        <w:t>responses such as German, Irish, English, Italian, Lebanese, and Egyptian. This category also includes groups such as Polish, French, Iranian, Slavic, Cajun, Chaldean, etc.</w:t>
      </w:r>
    </w:p>
    <w:p w14:paraId="45A86399"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6801C024"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Black or African American - A person having origins in any of the Black racial groups in Africa.  It includes people who indicate their race as “Black or African American” or report responses such as African America, Jamaican, Haitian, Nigerian, Ethiopian, or Somali This category also includes groups such as Ghanaian, South African, Barbadian, Kenyan, Liberian, Bahamian, etc.</w:t>
      </w:r>
    </w:p>
    <w:p w14:paraId="263523EF"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5FB04F28"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 xml:space="preserve">American Indian or Alaska Native - A person having origins in any of the peoples of North and South America (including Central America) and who maintain tribal affiliation or community attachment.  This category includes people who indicate their race as “American Indian or Alaska Native” or report responses such as Navajo Nation, Blackfeet Tribe, Mayan, Aztec, Native Village of Barrow Inupiat Traditional Government, or Nome Eskimo Community. </w:t>
      </w:r>
    </w:p>
    <w:p w14:paraId="09D98860"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7951925A"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Asian – A person having origins in any of the original peoples of the Far East, Southeast Asia, or the Indian subcontinent including, for example, India, China, the Philippine Islands, Japan, Korea, or Vietnam.  It includes people who indicate their race as Asian Indian, Chinese, Filipino, Korean, Japanese, Vietnamese, and Other Asian or provide other detailed Asian responses such as Pakistani, Cambodian, Hmong, Thai, Bengali, Mien, etc.</w:t>
      </w:r>
    </w:p>
    <w:p w14:paraId="496891D6"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4BAFA46B"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 xml:space="preserve">Native Hawaiian or Other Pacific Islander – A person having origins in any of the original peoples of Hawaii, Guam, Samoa, or other Pacific Islands.  It includes people who indicate their race as Native Hawaiian, Chamorro, Samoan, and Other Pacific Islander or provide other detailed Other Pacific Islander responses such as Palauan, Tahitian, </w:t>
      </w:r>
      <w:proofErr w:type="spellStart"/>
      <w:r w:rsidRPr="000223C9">
        <w:rPr>
          <w:spacing w:val="-3"/>
        </w:rPr>
        <w:t>Chuukese</w:t>
      </w:r>
      <w:proofErr w:type="spellEnd"/>
      <w:r w:rsidRPr="000223C9">
        <w:rPr>
          <w:spacing w:val="-3"/>
        </w:rPr>
        <w:t xml:space="preserve">, </w:t>
      </w:r>
      <w:proofErr w:type="spellStart"/>
      <w:r w:rsidRPr="000223C9">
        <w:rPr>
          <w:spacing w:val="-3"/>
        </w:rPr>
        <w:t>Pohnpeian</w:t>
      </w:r>
      <w:proofErr w:type="spellEnd"/>
      <w:r w:rsidRPr="000223C9">
        <w:rPr>
          <w:spacing w:val="-3"/>
        </w:rPr>
        <w:t xml:space="preserve">, </w:t>
      </w:r>
      <w:proofErr w:type="spellStart"/>
      <w:r w:rsidRPr="000223C9">
        <w:rPr>
          <w:spacing w:val="-3"/>
        </w:rPr>
        <w:t>Saipanese</w:t>
      </w:r>
      <w:proofErr w:type="spellEnd"/>
      <w:r w:rsidRPr="000223C9">
        <w:rPr>
          <w:spacing w:val="-3"/>
        </w:rPr>
        <w:t>, Yapese, etc.</w:t>
      </w:r>
    </w:p>
    <w:p w14:paraId="2C43895E"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35F9B596"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 xml:space="preserve">Some Other Race (one race) – Includes all other responses not included in “White,” “Black or African American,” “American Indian or Alaska Native,” “Asian,” and “Native Hawaiian or Other Pacific Islander” race categories described above. Respondents reporting entries such as multiracial, mixed, interracial, or a Hispanic, Latino, or Spanish group (for example, Mexican, Puerto Rican, Cuban, or Spanish) in response to the race question are included in this category. </w:t>
      </w:r>
    </w:p>
    <w:p w14:paraId="47B81E8C"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7D78BFA4" w14:textId="67C14B42"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Two or More Races – People may choose to provide two or more races either by checking two or more race response check boxes, by providing multiple responses, or by some combination of check boxes and other responses. The race response categories shown on the questionnaire are collapsed into five minimum race groups identified by OMB and the Census Bureau’s “Some Other Race” category. For data product purposes, “Two or More Races” refers to combinations of two or more of the following race categories:</w:t>
      </w:r>
    </w:p>
    <w:p w14:paraId="1C5CEE2B"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1. White</w:t>
      </w:r>
    </w:p>
    <w:p w14:paraId="34299734"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2. Black or African American</w:t>
      </w:r>
    </w:p>
    <w:p w14:paraId="3A9A667B"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lastRenderedPageBreak/>
        <w:t>3. American Indian or Alaska Native</w:t>
      </w:r>
    </w:p>
    <w:p w14:paraId="505A4630"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4. Asian</w:t>
      </w:r>
    </w:p>
    <w:p w14:paraId="3243808C"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5. Native Hawaiian or Other Pacific Islander</w:t>
      </w:r>
    </w:p>
    <w:p w14:paraId="62A73DEB" w14:textId="77777777" w:rsidR="00BF0113"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6. Some Other Race</w:t>
      </w:r>
    </w:p>
    <w:p w14:paraId="6317993B" w14:textId="77777777" w:rsidR="003F40B7" w:rsidRPr="000223C9" w:rsidRDefault="003F40B7"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44FF5004" w14:textId="77777777" w:rsidR="00BF0113" w:rsidRPr="000223C9" w:rsidRDefault="00BF0113" w:rsidP="00BF0113">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r w:rsidRPr="000223C9">
        <w:rPr>
          <w:spacing w:val="-3"/>
        </w:rPr>
        <w:tab/>
        <w:t>The federal government considers race and Hispanic origin to be two separate and distinct concepts. The data on Hispanic or Latino population were derived from answers to a question that was asked of all people. The 2020 Census Hispanic origin question included three detailed checkboxes (Mexican, Puerto Rican, Cuban), along with a “Yes, another Hispanic, Latino or Spanish origin” checkbox, updated example groups, and a write-in area to collect additional detailed responses. The terms “Hispanic,” “Latino,” and “Spanish” are used interchangeably.  Origin can be viewed as the heritage, nationality group, lineage, or country of birth of the person or the person’s parents or ancestors before arrival in the United States.  People who identify their origins as Hispanic, Latino, or Spanish may be of any race.</w:t>
      </w:r>
    </w:p>
    <w:p w14:paraId="11AD75A9" w14:textId="77777777" w:rsidR="00BF0113" w:rsidRPr="000223C9" w:rsidRDefault="00BF0113" w:rsidP="00BF0113">
      <w:pPr>
        <w:tabs>
          <w:tab w:val="left" w:pos="-1440"/>
          <w:tab w:val="left" w:pos="-720"/>
          <w:tab w:val="left" w:pos="444"/>
          <w:tab w:val="left" w:pos="799"/>
          <w:tab w:val="left" w:pos="1243"/>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p>
    <w:p w14:paraId="46877D75" w14:textId="77777777" w:rsidR="00BF0113" w:rsidRPr="000223C9" w:rsidRDefault="00BF0113" w:rsidP="00BF0113">
      <w:pPr>
        <w:tabs>
          <w:tab w:val="left" w:pos="-1440"/>
          <w:tab w:val="left" w:pos="-720"/>
          <w:tab w:val="left" w:pos="444"/>
          <w:tab w:val="left" w:pos="799"/>
          <w:tab w:val="left" w:pos="1243"/>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r w:rsidRPr="000223C9">
        <w:rPr>
          <w:spacing w:val="-3"/>
        </w:rPr>
        <w:tab/>
        <w:t xml:space="preserve">When comparing 2020 Census data to prior years, it is important to note that the questionnaires have changed over time. For detailed information regarding differences between the 2020 Census and earlier ones, refer to the census website </w:t>
      </w:r>
      <w:hyperlink r:id="rId28" w:history="1">
        <w:r w:rsidRPr="000223C9">
          <w:rPr>
            <w:color w:val="0000FF"/>
            <w:u w:val="single"/>
          </w:rPr>
          <w:t>www.census.gov</w:t>
        </w:r>
      </w:hyperlink>
      <w:r w:rsidRPr="000223C9">
        <w:rPr>
          <w:spacing w:val="-3"/>
        </w:rPr>
        <w:t>.</w:t>
      </w:r>
    </w:p>
    <w:p w14:paraId="56E4B9A9" w14:textId="77777777" w:rsidR="00BF0113" w:rsidRPr="000223C9" w:rsidRDefault="00BF0113" w:rsidP="00BF011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FB35F2A" w14:textId="77777777" w:rsidR="00BF0113" w:rsidRPr="000223C9" w:rsidRDefault="00BF0113" w:rsidP="00BF0113">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i/>
          <w:spacing w:val="-3"/>
        </w:rPr>
      </w:pPr>
      <w:r w:rsidRPr="000223C9">
        <w:rPr>
          <w:spacing w:val="-3"/>
        </w:rPr>
        <w:tab/>
      </w:r>
      <w:r w:rsidRPr="000223C9">
        <w:rPr>
          <w:spacing w:val="-3"/>
        </w:rPr>
        <w:tab/>
      </w:r>
      <w:r w:rsidRPr="000223C9">
        <w:rPr>
          <w:i/>
          <w:spacing w:val="-3"/>
        </w:rPr>
        <w:t xml:space="preserve">Note: </w:t>
      </w:r>
      <w:r w:rsidRPr="000223C9">
        <w:rPr>
          <w:i/>
          <w:spacing w:val="-3"/>
        </w:rPr>
        <w:tab/>
      </w:r>
    </w:p>
    <w:p w14:paraId="3F568EC5" w14:textId="77777777" w:rsidR="00BF0113" w:rsidRPr="003570C0"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3570C0">
        <w:rPr>
          <w:iCs/>
          <w:spacing w:val="-3"/>
          <w:sz w:val="22"/>
          <w:szCs w:val="22"/>
        </w:rPr>
        <w:t>Total Census Population will equal the sum of White, Black/African American, American Indian/Alaska Native, Asian, Native Hawaiian/Other Pacific Islander, Some Other Race and Two or more Races.</w:t>
      </w:r>
    </w:p>
    <w:p w14:paraId="76B00477" w14:textId="77777777" w:rsidR="00BF0113" w:rsidRPr="003570C0"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3570C0">
        <w:rPr>
          <w:spacing w:val="-3"/>
          <w:sz w:val="22"/>
          <w:szCs w:val="22"/>
        </w:rPr>
        <w:t xml:space="preserve">Total Population, One Race  will equal the sum of </w:t>
      </w:r>
      <w:r w:rsidRPr="003570C0">
        <w:rPr>
          <w:iCs/>
          <w:spacing w:val="-3"/>
          <w:sz w:val="22"/>
          <w:szCs w:val="22"/>
        </w:rPr>
        <w:t>White, Black/African American, American Indian/Alaska Native, Asian, Native Hawaiian/Other Pacific Islander and Some Other Race.</w:t>
      </w:r>
    </w:p>
    <w:p w14:paraId="59A82E75" w14:textId="77777777" w:rsidR="00BF0113" w:rsidRPr="003570C0"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3570C0">
        <w:rPr>
          <w:iCs/>
          <w:spacing w:val="-3"/>
          <w:sz w:val="22"/>
          <w:szCs w:val="22"/>
        </w:rPr>
        <w:t>Individuals of Hispanic Origin may be of any race and are included in the counts by race for White, Black/African American, American Indian/Alaska Native, Asian, Native Hawaiian/Other Pacific Islander, Some Other Race and Two or more Races.  Therefore, when calculating total population, Hispanic Origin should not be included in the calculation.</w:t>
      </w:r>
    </w:p>
    <w:p w14:paraId="240B27A1" w14:textId="77777777" w:rsidR="00BF0113" w:rsidRPr="003570C0"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3570C0">
        <w:rPr>
          <w:iCs/>
          <w:spacing w:val="-3"/>
          <w:sz w:val="22"/>
          <w:szCs w:val="22"/>
        </w:rPr>
        <w:t>Non-Hispanic/Latino Population will equal the sum of White Non-Hispanic, Black/African American Non-Hispanic, American Indian/Alaska Native Non-Hispanic, Asian Non-Hispanic, Native Hawaiian/Other Pacific Islander Non-Hispanic, Some Other Race Non-Hispanic and Two or more Races Non-Hispanic.</w:t>
      </w:r>
    </w:p>
    <w:p w14:paraId="5AFC1F42" w14:textId="77777777" w:rsidR="00BF0113"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3570C0">
        <w:rPr>
          <w:iCs/>
          <w:spacing w:val="-3"/>
          <w:sz w:val="22"/>
          <w:szCs w:val="22"/>
        </w:rPr>
        <w:t>Data</w:t>
      </w:r>
      <w:r w:rsidRPr="003570C0">
        <w:rPr>
          <w:spacing w:val="-3"/>
          <w:sz w:val="22"/>
          <w:szCs w:val="22"/>
        </w:rPr>
        <w:t xml:space="preserve"> are included on the AHRF for Puerto Rico for the 2020 Census population.</w:t>
      </w:r>
    </w:p>
    <w:p w14:paraId="154803AA" w14:textId="30FBDABA" w:rsidR="009E69A1" w:rsidRPr="00F16A59" w:rsidRDefault="009E69A1" w:rsidP="00F16A59">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F16A59">
        <w:rPr>
          <w:spacing w:val="-3"/>
          <w:sz w:val="22"/>
          <w:szCs w:val="22"/>
        </w:rPr>
        <w:t>D</w:t>
      </w:r>
      <w:r w:rsidRPr="00F16A59">
        <w:rPr>
          <w:spacing w:val="-3"/>
          <w:sz w:val="22"/>
        </w:rPr>
        <w:t xml:space="preserve">ata included on the AHRF for Guam are from the </w:t>
      </w:r>
      <w:r w:rsidRPr="00F16A59">
        <w:rPr>
          <w:i/>
          <w:spacing w:val="-3"/>
          <w:sz w:val="22"/>
        </w:rPr>
        <w:t>2020: DECIA Guam Demographic Profile</w:t>
      </w:r>
      <w:r w:rsidRPr="00F16A59">
        <w:rPr>
          <w:spacing w:val="-3"/>
          <w:sz w:val="22"/>
        </w:rPr>
        <w:t xml:space="preserve">. </w:t>
      </w:r>
      <w:r w:rsidR="00B74BE9" w:rsidRPr="00F16A59">
        <w:rPr>
          <w:spacing w:val="-3"/>
          <w:sz w:val="22"/>
        </w:rPr>
        <w:t xml:space="preserve">Non-Hispanic population </w:t>
      </w:r>
      <w:r w:rsidR="003F40B7" w:rsidRPr="00F16A59">
        <w:rPr>
          <w:spacing w:val="-3"/>
          <w:sz w:val="22"/>
        </w:rPr>
        <w:t xml:space="preserve">counts for Guam </w:t>
      </w:r>
      <w:r w:rsidR="00B74BE9" w:rsidRPr="00F16A59">
        <w:rPr>
          <w:spacing w:val="-3"/>
          <w:sz w:val="22"/>
        </w:rPr>
        <w:t>do</w:t>
      </w:r>
      <w:r w:rsidR="003F40B7" w:rsidRPr="00F16A59">
        <w:rPr>
          <w:spacing w:val="-3"/>
          <w:sz w:val="22"/>
        </w:rPr>
        <w:t xml:space="preserve"> not include counts by </w:t>
      </w:r>
      <w:r w:rsidR="00B74BE9" w:rsidRPr="00F16A59">
        <w:rPr>
          <w:spacing w:val="-3"/>
          <w:sz w:val="22"/>
        </w:rPr>
        <w:t>race.</w:t>
      </w:r>
    </w:p>
    <w:p w14:paraId="06C15EB0" w14:textId="77777777" w:rsidR="009E69A1" w:rsidRPr="00F16A59" w:rsidRDefault="009E69A1" w:rsidP="00F16A59">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F16A59">
        <w:rPr>
          <w:spacing w:val="-3"/>
          <w:sz w:val="22"/>
          <w:szCs w:val="22"/>
        </w:rPr>
        <w:t>D</w:t>
      </w:r>
      <w:r w:rsidRPr="00F16A59">
        <w:rPr>
          <w:spacing w:val="-3"/>
          <w:sz w:val="22"/>
        </w:rPr>
        <w:t xml:space="preserve">ata included on the AHRF for the U.S. Virgin Islands are from the </w:t>
      </w:r>
      <w:r w:rsidRPr="00F16A59">
        <w:rPr>
          <w:i/>
          <w:spacing w:val="-3"/>
          <w:sz w:val="22"/>
        </w:rPr>
        <w:t>2020: DECIA US Virgin Islands Demographic Profile</w:t>
      </w:r>
      <w:r w:rsidRPr="00F16A59">
        <w:rPr>
          <w:spacing w:val="-3"/>
          <w:sz w:val="22"/>
        </w:rPr>
        <w:t>.</w:t>
      </w:r>
    </w:p>
    <w:p w14:paraId="435A35D1" w14:textId="77777777" w:rsidR="009E69A1" w:rsidRPr="00F16A59" w:rsidRDefault="009E69A1" w:rsidP="00F16A59">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F16A59">
        <w:rPr>
          <w:color w:val="333333"/>
          <w:sz w:val="22"/>
          <w:szCs w:val="22"/>
          <w:shd w:val="clear" w:color="auto" w:fill="FFFFFF"/>
        </w:rPr>
        <w:t>Due to COVID-19 restrictions impacting data collection for the 2020 Census of the U.S. Virgin Islands, data tables reporting social and economic characteristics do not include the group quarters population in the table universe. As a result, impacted 2020 data tables should not be compared to 2010 and other past census data tables reporting the same characteristics. The Census Bureau advises data users to verify table universes are the same before comparing data across census years. For more information about data collection limitations and the impacts on the U.S. Virgin Islands' data products, see the </w:t>
      </w:r>
      <w:hyperlink r:id="rId29" w:history="1">
        <w:r w:rsidRPr="00F16A59">
          <w:rPr>
            <w:rStyle w:val="Hyperlink"/>
            <w:color w:val="2D72C7"/>
            <w:sz w:val="22"/>
            <w:szCs w:val="22"/>
            <w:shd w:val="clear" w:color="auto" w:fill="FFFFFF"/>
          </w:rPr>
          <w:t>2020 Island Areas Censuses Technical Documentation</w:t>
        </w:r>
      </w:hyperlink>
      <w:r w:rsidRPr="00F16A59">
        <w:rPr>
          <w:color w:val="333333"/>
          <w:sz w:val="22"/>
          <w:szCs w:val="22"/>
          <w:shd w:val="clear" w:color="auto" w:fill="FFFFFF"/>
        </w:rPr>
        <w:t>.</w:t>
      </w:r>
    </w:p>
    <w:p w14:paraId="76CF6F62" w14:textId="77777777" w:rsidR="009E69A1" w:rsidRPr="00F16A59" w:rsidRDefault="009E69A1" w:rsidP="00F16A59">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F16A59">
        <w:rPr>
          <w:color w:val="333333"/>
          <w:sz w:val="22"/>
          <w:szCs w:val="22"/>
          <w:shd w:val="clear" w:color="auto" w:fill="FFFFFF"/>
        </w:rPr>
        <w:t xml:space="preserve">Due to operational changes for military installation enumeration, the 2020 Census of </w:t>
      </w:r>
      <w:r w:rsidRPr="00F16A59">
        <w:rPr>
          <w:color w:val="333333"/>
          <w:sz w:val="22"/>
          <w:szCs w:val="22"/>
          <w:shd w:val="clear" w:color="auto" w:fill="FFFFFF"/>
        </w:rPr>
        <w:lastRenderedPageBreak/>
        <w:t>Guam data tables reporting housing, social, and economic characteristics do not include housing units or populations living on Guam's U.S. military installations in the table universe. As a result, impacted 2020 data tables should not be compared to 2010 and other past census data tables reporting the same characteristics. The Census Bureau advises data users to verify table universes are the same before comparing data across census years. For more information about operational changes and the impacts on Guam's data products, see the </w:t>
      </w:r>
      <w:hyperlink r:id="rId30" w:history="1">
        <w:r w:rsidRPr="00F16A59">
          <w:rPr>
            <w:rStyle w:val="Hyperlink"/>
            <w:color w:val="2D72C7"/>
            <w:sz w:val="22"/>
            <w:szCs w:val="22"/>
            <w:shd w:val="clear" w:color="auto" w:fill="FFFFFF"/>
          </w:rPr>
          <w:t>2020 Island Areas Censuses Technical Documentation</w:t>
        </w:r>
      </w:hyperlink>
      <w:r w:rsidRPr="00F16A59">
        <w:rPr>
          <w:color w:val="333333"/>
          <w:sz w:val="22"/>
          <w:szCs w:val="22"/>
          <w:shd w:val="clear" w:color="auto" w:fill="FFFFFF"/>
        </w:rPr>
        <w:t>.</w:t>
      </w:r>
    </w:p>
    <w:p w14:paraId="0EF1085A" w14:textId="77777777" w:rsidR="00225A29" w:rsidRPr="00262B71" w:rsidRDefault="00225A29" w:rsidP="00225A29">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b/>
          <w:spacing w:val="-3"/>
          <w:sz w:val="22"/>
          <w:szCs w:val="22"/>
        </w:rPr>
      </w:pPr>
    </w:p>
    <w:p w14:paraId="4FDA2103" w14:textId="77777777" w:rsidR="007B6199" w:rsidRDefault="0084237D"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sidR="007B6199">
        <w:rPr>
          <w:i/>
          <w:spacing w:val="-3"/>
        </w:rPr>
        <w:t>2010 Census Population Counts:</w:t>
      </w:r>
    </w:p>
    <w:p w14:paraId="7E315264"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Pr>
          <w:i/>
          <w:spacing w:val="-3"/>
        </w:rPr>
        <w:tab/>
      </w:r>
    </w:p>
    <w:p w14:paraId="4532D285"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i/>
          <w:spacing w:val="-3"/>
        </w:rPr>
        <w:tab/>
      </w:r>
      <w:bookmarkStart w:id="354" w:name="UD16G"/>
      <w:r>
        <w:rPr>
          <w:b/>
          <w:spacing w:val="-3"/>
        </w:rPr>
        <w:t xml:space="preserve">2010 Census population by race/ethnicity </w:t>
      </w:r>
      <w:bookmarkEnd w:id="354"/>
      <w:r>
        <w:rPr>
          <w:spacing w:val="-3"/>
        </w:rPr>
        <w:t xml:space="preserve">are from the </w:t>
      </w:r>
      <w:r>
        <w:rPr>
          <w:i/>
          <w:spacing w:val="-3"/>
        </w:rPr>
        <w:t xml:space="preserve">2010 Census Redistricting Data (Public Law 94-171) Summary File, </w:t>
      </w:r>
      <w:r w:rsidRPr="00731847">
        <w:rPr>
          <w:spacing w:val="-3"/>
        </w:rPr>
        <w:t>U.S. Census Bureau</w:t>
      </w:r>
      <w:r>
        <w:rPr>
          <w:i/>
          <w:spacing w:val="-3"/>
        </w:rPr>
        <w:t>.</w:t>
      </w:r>
      <w:r>
        <w:rPr>
          <w:spacing w:val="-3"/>
        </w:rPr>
        <w:t xml:space="preserve"> The race categories for Census 2010 are defined as follows:</w:t>
      </w:r>
    </w:p>
    <w:p w14:paraId="49C30C76"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5AC1E408"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White - A person having origins in any of the original peoples of Europe, the Middle East, or North Africa.  It includes people who indicate their race as “white” or report entries such as Irish, German, Italian, Lebanese, Arab, Moroccan, or Caucasian.</w:t>
      </w:r>
    </w:p>
    <w:p w14:paraId="5B55E697"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097C06FA"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Black or African American - A person hav</w:t>
      </w:r>
      <w:r w:rsidR="003B6DB0">
        <w:rPr>
          <w:spacing w:val="-3"/>
        </w:rPr>
        <w:t xml:space="preserve">ing origins in any of the Black </w:t>
      </w:r>
      <w:r>
        <w:rPr>
          <w:spacing w:val="-3"/>
        </w:rPr>
        <w:t>racial groups in Africa.  It includes people who indicate their race as “Black, African Am., or Negro” or report entries such as African America, Kenyan, Nigerian, or Haitian.</w:t>
      </w:r>
    </w:p>
    <w:p w14:paraId="7624494F"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691D4725"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 xml:space="preserve">American Indian or Alaska Native - A person having origins in any of the peoples of North and South America (including Central America) and who maintain tribal affiliation or community attachment.  This category includes people who indicate their race as “American Indian or Alaska Native” or report entries such as Navajo, Blackfeet, Inupiat, </w:t>
      </w:r>
      <w:proofErr w:type="spellStart"/>
      <w:r>
        <w:rPr>
          <w:spacing w:val="-3"/>
        </w:rPr>
        <w:t>Yup’ik</w:t>
      </w:r>
      <w:proofErr w:type="spellEnd"/>
      <w:r>
        <w:rPr>
          <w:spacing w:val="-3"/>
        </w:rPr>
        <w:t>, or Central American Indian groups or South American Indian groups</w:t>
      </w:r>
      <w:r w:rsidR="004A1A06">
        <w:rPr>
          <w:spacing w:val="-3"/>
        </w:rPr>
        <w:t>.</w:t>
      </w:r>
    </w:p>
    <w:p w14:paraId="233F4291"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4CE96C46"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Asian – A persons having origins in any of the original peoples of the Far East, Southeast Asia, or the Indian subcontinent including, for example, Cambodia, China, Indian, Japan, Korea, Malaysia, Pakistan, the Philippine Islands, Thailand, and Vietnam.  It includes people who indicate their race as “Asian Indian,” “Chinese,” “Filipino,” “Korean,” “Japanese,” “Vietnamese,” and “Other Asian” or provide other detailed Asian responses.</w:t>
      </w:r>
    </w:p>
    <w:p w14:paraId="31EB8ABA"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3435DE7C"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Native Hawaiian or Other Pacific Islander – A person having origins in any of the original peoples of Hawaii, Guam, Samoa, or other Pacific Islands.  It includes people who indicate their race as “Native Hawaiian,” “Guamanian or Chamorro,” “Samoan,” and “Other Pacific Islander” or provide other detailed Pacific Islander responses.</w:t>
      </w:r>
    </w:p>
    <w:p w14:paraId="11A4F784"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00B84CD6"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 xml:space="preserve">Some Other Race (one race) – Includes all other responses not included in “White,” “Black or African American,” “American Indian or Alaska Native,” “Asian,” and “Native Hawaiian or Other Pacific Islander” race categories </w:t>
      </w:r>
      <w:r>
        <w:rPr>
          <w:spacing w:val="-3"/>
        </w:rPr>
        <w:lastRenderedPageBreak/>
        <w:t xml:space="preserve">described above. </w:t>
      </w:r>
      <w:r w:rsidR="00A04E89">
        <w:rPr>
          <w:spacing w:val="-3"/>
        </w:rPr>
        <w:t>Respondents</w:t>
      </w:r>
      <w:r>
        <w:rPr>
          <w:spacing w:val="-3"/>
        </w:rPr>
        <w:t xml:space="preserve"> reporting entries such as multiracial, mixed, interracial, or a Hispanic, Latino, or Spanish group (for example, Mexican, Puerto Rican, Cuban, or Spanish) in response to the race question are included in this category. </w:t>
      </w:r>
    </w:p>
    <w:p w14:paraId="396864F7"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74F62C8C"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 xml:space="preserve">Two or More Races –  People may </w:t>
      </w:r>
      <w:r w:rsidR="00D656E8">
        <w:rPr>
          <w:spacing w:val="-3"/>
        </w:rPr>
        <w:t>choose</w:t>
      </w:r>
      <w:r>
        <w:rPr>
          <w:spacing w:val="-3"/>
        </w:rPr>
        <w:t xml:space="preserve"> to provide two or more races either by checking two or more race response check boxes, by providing multiple responses, or by some combination of check boxes and other responses. The race response categories shown on the questionnaire are collapsed into five minimum race groups identified by OMB and the Census Bureau’s “Some Other Race” category. “Two or More Races” refers to combinations of two or more of the following race categories:</w:t>
      </w:r>
    </w:p>
    <w:p w14:paraId="2317F3D8"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1. White</w:t>
      </w:r>
    </w:p>
    <w:p w14:paraId="68F2580B"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2. Black or African American</w:t>
      </w:r>
    </w:p>
    <w:p w14:paraId="34288F24"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3. American Indian or Alaska Native</w:t>
      </w:r>
    </w:p>
    <w:p w14:paraId="13081632"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4. Asian</w:t>
      </w:r>
    </w:p>
    <w:p w14:paraId="384845E5"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5. Native Hawaiian or Other Pacific Islander</w:t>
      </w:r>
    </w:p>
    <w:p w14:paraId="47AE31D7"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6. Some Other Race</w:t>
      </w:r>
    </w:p>
    <w:p w14:paraId="00BAE22C" w14:textId="77777777" w:rsidR="006A6FD7" w:rsidRDefault="006A6FD7" w:rsidP="00BF0113">
      <w:pPr>
        <w:pStyle w:val="BodyText"/>
        <w:ind w:left="450"/>
      </w:pPr>
    </w:p>
    <w:p w14:paraId="1C835607" w14:textId="77777777" w:rsidR="00360F1F" w:rsidRDefault="00731B82" w:rsidP="00BF0113">
      <w:pPr>
        <w:pStyle w:val="BodyText"/>
        <w:ind w:left="450"/>
      </w:pPr>
      <w:r>
        <w:tab/>
      </w:r>
      <w:r w:rsidR="007B6199">
        <w:t>The federal government considers race and Hispanic origin to be two separate and distinct concepts. The data on Hispanic or Latino population were derived from answers to a question that was asked of all people.  The terms “Hispanic,” “Latino,” and “Spanish” are used interchangeably.  Origin can be viewed as the heritage, nationality group, lineage, or country of birth of the person or the person’s parents or ancestors before arrival in the United States.  People who identify their origins as Hispanic, Latino, or Spanish may be of any race.</w:t>
      </w:r>
    </w:p>
    <w:p w14:paraId="75880C2E" w14:textId="77777777" w:rsidR="00D276AF" w:rsidRPr="006A6FD7" w:rsidRDefault="00D276AF" w:rsidP="00731B82">
      <w:pPr>
        <w:tabs>
          <w:tab w:val="left" w:pos="-1440"/>
          <w:tab w:val="left" w:pos="-720"/>
          <w:tab w:val="left" w:pos="444"/>
          <w:tab w:val="left" w:pos="799"/>
          <w:tab w:val="left" w:pos="1243"/>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sz w:val="16"/>
          <w:szCs w:val="16"/>
        </w:rPr>
      </w:pPr>
    </w:p>
    <w:p w14:paraId="7F482A8B" w14:textId="77777777" w:rsidR="007B6199" w:rsidRDefault="00731B82" w:rsidP="00731B82">
      <w:pPr>
        <w:tabs>
          <w:tab w:val="left" w:pos="-1440"/>
          <w:tab w:val="left" w:pos="-720"/>
          <w:tab w:val="left" w:pos="444"/>
          <w:tab w:val="left" w:pos="799"/>
          <w:tab w:val="left" w:pos="1243"/>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r>
        <w:rPr>
          <w:spacing w:val="-3"/>
        </w:rPr>
        <w:tab/>
      </w:r>
      <w:r w:rsidR="007B6199">
        <w:rPr>
          <w:spacing w:val="-3"/>
        </w:rPr>
        <w:t xml:space="preserve">When comparing 2010 Census data to prior years, it is important to note that the questionnaires have changed over time. For detailed information regarding differences between the 2010 Census and earlier ones, refer to the census website </w:t>
      </w:r>
      <w:hyperlink r:id="rId31" w:history="1">
        <w:r w:rsidR="007B6199">
          <w:rPr>
            <w:rStyle w:val="Hyperlink"/>
          </w:rPr>
          <w:t>www.census.gov</w:t>
        </w:r>
      </w:hyperlink>
      <w:r w:rsidR="007B6199">
        <w:rPr>
          <w:spacing w:val="-3"/>
        </w:rPr>
        <w:t>.</w:t>
      </w:r>
    </w:p>
    <w:p w14:paraId="0E951966" w14:textId="77777777" w:rsidR="007B6199" w:rsidRPr="006A6FD7"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6"/>
          <w:szCs w:val="16"/>
        </w:rPr>
      </w:pPr>
    </w:p>
    <w:p w14:paraId="08FC1E1F" w14:textId="77777777" w:rsidR="00EC301A" w:rsidRDefault="007B6199" w:rsidP="007B6199">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i/>
          <w:spacing w:val="-3"/>
          <w:sz w:val="22"/>
        </w:rPr>
      </w:pPr>
      <w:r>
        <w:rPr>
          <w:spacing w:val="-3"/>
        </w:rPr>
        <w:tab/>
      </w:r>
      <w:r>
        <w:rPr>
          <w:spacing w:val="-3"/>
        </w:rPr>
        <w:tab/>
      </w:r>
      <w:r>
        <w:rPr>
          <w:i/>
          <w:spacing w:val="-3"/>
          <w:sz w:val="22"/>
        </w:rPr>
        <w:t xml:space="preserve">Note: </w:t>
      </w:r>
      <w:r>
        <w:rPr>
          <w:i/>
          <w:spacing w:val="-3"/>
          <w:sz w:val="22"/>
        </w:rPr>
        <w:tab/>
      </w:r>
    </w:p>
    <w:p w14:paraId="4B1C4A5A" w14:textId="77777777" w:rsidR="007B6199" w:rsidRDefault="007B6199" w:rsidP="0098268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iCs/>
          <w:spacing w:val="-3"/>
          <w:sz w:val="22"/>
        </w:rPr>
        <w:t>Total Census Population (F04530-10) will equal the sum of White, Black/African American, American Indian/Alaska Native, Asian, Native Hawaiian/Other Pacific Islander, Some Other Race and Two or more Races.</w:t>
      </w:r>
    </w:p>
    <w:p w14:paraId="175D364A" w14:textId="77777777" w:rsidR="007B6199" w:rsidRDefault="007B6199" w:rsidP="0098268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spacing w:val="-3"/>
          <w:sz w:val="22"/>
        </w:rPr>
        <w:t xml:space="preserve">Total Population, One Race (F13325-10) will equal the sum of </w:t>
      </w:r>
      <w:r>
        <w:rPr>
          <w:iCs/>
          <w:spacing w:val="-3"/>
          <w:sz w:val="22"/>
        </w:rPr>
        <w:t>White, Black/African American, American Indian/Alaska Native, Asian, Native Hawaiian/Other Pacific Islander and Some Other Race.</w:t>
      </w:r>
    </w:p>
    <w:p w14:paraId="6DF87552" w14:textId="77777777" w:rsidR="007B6199" w:rsidRDefault="007B6199" w:rsidP="0098268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Individuals of Hispanic Origin may be of any race and are included in the counts by race for White, Black/African American, American Indian/Alaska Native, Asian, Native Hawaiian/Other Pacific Islander, Some Other Race and Two or more Races.  Therefore, when calculating total population, Hispanic Origin should not be included in the calculation.</w:t>
      </w:r>
    </w:p>
    <w:p w14:paraId="6FB9ACB8" w14:textId="77777777" w:rsidR="007B6199" w:rsidRDefault="007B6199" w:rsidP="0098268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Non-Hispanic/Latino Population will equal the sum of White Non-Hispanic, Black/African American Non-Hispanic, American Indian/Alaska Native Non-Hispanic, Asian Non-Hispanic, Native Hawaiian/Other Pacific Islander Non-Hispanic, Some Other Race Non-Hispanic and Two or more Races Non-Hispanic.</w:t>
      </w:r>
    </w:p>
    <w:p w14:paraId="4123F845" w14:textId="77777777" w:rsidR="007B6199" w:rsidRDefault="007B6199" w:rsidP="0098268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 xml:space="preserve">Data are carried for Hoonah-Angoon Census Area, AK (02105), Skagway Municipality, AK (02230), </w:t>
      </w:r>
      <w:r>
        <w:rPr>
          <w:spacing w:val="-3"/>
          <w:sz w:val="22"/>
        </w:rPr>
        <w:t xml:space="preserve"> Prince of Wales-</w:t>
      </w:r>
      <w:proofErr w:type="spellStart"/>
      <w:r>
        <w:rPr>
          <w:spacing w:val="-3"/>
          <w:sz w:val="22"/>
        </w:rPr>
        <w:t>Hyder</w:t>
      </w:r>
      <w:proofErr w:type="spellEnd"/>
      <w:r>
        <w:rPr>
          <w:spacing w:val="-3"/>
          <w:sz w:val="22"/>
        </w:rPr>
        <w:t xml:space="preserve"> Census Area, AK (02198), Petersburg Census Area, AK (02195) and Wrangell City and Borough, AK (02275).</w:t>
      </w:r>
    </w:p>
    <w:p w14:paraId="1BF8386C" w14:textId="77777777" w:rsidR="007B6199" w:rsidRDefault="007B6199" w:rsidP="0098268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iCs/>
          <w:spacing w:val="-3"/>
          <w:sz w:val="22"/>
        </w:rPr>
        <w:lastRenderedPageBreak/>
        <w:t>Data</w:t>
      </w:r>
      <w:r>
        <w:rPr>
          <w:spacing w:val="-3"/>
          <w:sz w:val="22"/>
        </w:rPr>
        <w:t xml:space="preserve"> are included on the </w:t>
      </w:r>
      <w:r w:rsidR="00727820">
        <w:rPr>
          <w:spacing w:val="-3"/>
          <w:sz w:val="22"/>
        </w:rPr>
        <w:t>AHRF</w:t>
      </w:r>
      <w:r>
        <w:rPr>
          <w:spacing w:val="-3"/>
          <w:sz w:val="22"/>
        </w:rPr>
        <w:t xml:space="preserve"> for Puerto Rico for the 2010 Census population</w:t>
      </w:r>
      <w:r>
        <w:rPr>
          <w:spacing w:val="-3"/>
        </w:rPr>
        <w:t>.</w:t>
      </w:r>
    </w:p>
    <w:p w14:paraId="1C995A68" w14:textId="77777777" w:rsidR="00CD601F" w:rsidRDefault="00CD601F" w:rsidP="0098268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3"/>
          <w:sz w:val="22"/>
        </w:rPr>
        <w:t xml:space="preserve">2010 Census Population data included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rPr>
        <w:t xml:space="preserve">. </w:t>
      </w:r>
    </w:p>
    <w:p w14:paraId="422E1316" w14:textId="77777777" w:rsidR="00CD601F" w:rsidRDefault="00CD601F" w:rsidP="00066D4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Total Census Population (F04530-10) for Guam will equal the sum of  White, Black/African American, Asian, Native Hawaiian/Other Pacific Islander, Some Other Race, Hispanic/Latino, and Two or more Races. Some Other Race includes American Indian/Alaska Native which is not carried separately. Hispanic/Latino Population is included in Guam’s total population unlike all other U.S., Puerto Rico and U.S. Virgin Island population counts where Hispanic/Latino is an origin and can be any race.</w:t>
      </w:r>
    </w:p>
    <w:p w14:paraId="7C9EFB85" w14:textId="77777777" w:rsidR="00CD601F" w:rsidRDefault="00CD601F" w:rsidP="0098268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Total Population, One Race (F13325-10) for Guam will equal the sum of White, Black/African American, Asian, Native Hawaiian/Other Pacific Islander, Some Other Race and Hispanic/Latino.</w:t>
      </w:r>
    </w:p>
    <w:p w14:paraId="7A2416EC" w14:textId="77777777" w:rsidR="00CD601F" w:rsidRPr="00F71D47" w:rsidRDefault="00CD601F" w:rsidP="00982683">
      <w:pPr>
        <w:numPr>
          <w:ilvl w:val="0"/>
          <w:numId w:val="106"/>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rPr>
        <w:t xml:space="preserve">2010 Census Population data included on the AHRF for the U.S. Virgin Islands are from the </w:t>
      </w:r>
      <w:r>
        <w:rPr>
          <w:i/>
          <w:spacing w:val="-3"/>
          <w:sz w:val="22"/>
        </w:rPr>
        <w:t>2010 Census of Population and Housing, U.S. Virgin Islands Summary File</w:t>
      </w:r>
      <w:r>
        <w:rPr>
          <w:spacing w:val="-3"/>
          <w:sz w:val="22"/>
        </w:rPr>
        <w:t xml:space="preserve">, U.S. Census Bureau using the Bureau’s American </w:t>
      </w:r>
      <w:proofErr w:type="spellStart"/>
      <w:r>
        <w:rPr>
          <w:spacing w:val="-3"/>
          <w:sz w:val="22"/>
        </w:rPr>
        <w:t>FactFinder</w:t>
      </w:r>
      <w:proofErr w:type="spellEnd"/>
      <w:r>
        <w:rPr>
          <w:spacing w:val="-3"/>
        </w:rPr>
        <w:t>.</w:t>
      </w:r>
    </w:p>
    <w:p w14:paraId="55905471" w14:textId="77777777" w:rsidR="00F71D47" w:rsidRDefault="00F71D47" w:rsidP="00F71D47">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D0464DF" w14:textId="77777777" w:rsidR="00225A29" w:rsidRDefault="00225A29" w:rsidP="00F71D47">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bookmarkStart w:id="355" w:name="UD16I"/>
      <w:r>
        <w:rPr>
          <w:spacing w:val="-3"/>
        </w:rPr>
        <w:t xml:space="preserve">     </w:t>
      </w:r>
      <w:r w:rsidRPr="00225A29">
        <w:rPr>
          <w:b/>
          <w:spacing w:val="-3"/>
        </w:rPr>
        <w:t>2020 Census age and gender</w:t>
      </w:r>
      <w:r>
        <w:rPr>
          <w:spacing w:val="-3"/>
        </w:rPr>
        <w:t xml:space="preserve"> </w:t>
      </w:r>
      <w:bookmarkEnd w:id="355"/>
      <w:r>
        <w:rPr>
          <w:spacing w:val="-3"/>
        </w:rPr>
        <w:t xml:space="preserve">data are from the </w:t>
      </w:r>
      <w:r w:rsidRPr="00F967FE">
        <w:rPr>
          <w:i/>
          <w:iCs/>
          <w:spacing w:val="-3"/>
        </w:rPr>
        <w:t>2020 Census Demographic and Housing Characteristics File (DHC)</w:t>
      </w:r>
      <w:r>
        <w:rPr>
          <w:i/>
          <w:spacing w:val="-3"/>
        </w:rPr>
        <w:t>, U.S. Census Bureau</w:t>
      </w:r>
      <w:r>
        <w:rPr>
          <w:spacing w:val="-3"/>
        </w:rPr>
        <w:t xml:space="preserve">.  </w:t>
      </w:r>
    </w:p>
    <w:p w14:paraId="7DE7C4DC" w14:textId="77777777" w:rsidR="00066D43" w:rsidRDefault="00066D43" w:rsidP="00F71D47">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p>
    <w:p w14:paraId="72A51CF0" w14:textId="36746C9A" w:rsidR="001D1B9E" w:rsidRPr="00066D43" w:rsidRDefault="00066D43" w:rsidP="00066D43">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sz w:val="22"/>
          <w:szCs w:val="22"/>
        </w:rPr>
      </w:pPr>
      <w:r>
        <w:rPr>
          <w:spacing w:val="-3"/>
        </w:rPr>
        <w:tab/>
        <w:t xml:space="preserve">      </w:t>
      </w:r>
      <w:r w:rsidRPr="00066D43">
        <w:rPr>
          <w:i/>
          <w:spacing w:val="-3"/>
          <w:sz w:val="22"/>
          <w:szCs w:val="22"/>
        </w:rPr>
        <w:t>Note:</w:t>
      </w:r>
    </w:p>
    <w:p w14:paraId="02706DB7" w14:textId="77777777" w:rsidR="003F40B7" w:rsidRPr="00066D43" w:rsidRDefault="00EE6CA0" w:rsidP="00066D43">
      <w:pPr>
        <w:pStyle w:val="ListParagraph"/>
        <w:numPr>
          <w:ilvl w:val="0"/>
          <w:numId w:val="119"/>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66D43">
        <w:rPr>
          <w:spacing w:val="-3"/>
          <w:sz w:val="22"/>
        </w:rPr>
        <w:t>The data on age were derived from answers to a two-part question (i.e., age and date of birth). The age classification for a person in census tabulations is the age of the person in completed years as of April 1, 2020, the census reference date. Both age and date of birth responses are used in combination to determine the most accurate age for the person as of the census reference date. Inconsistently reported and missing values are assigned or allocated based on the values of other variables for that person, from other people in the household, from administrative records, from people in other households, or from other group quarters residents (i.e., hot-deck imputation)</w:t>
      </w:r>
    </w:p>
    <w:p w14:paraId="571A4460" w14:textId="00C0FE84" w:rsidR="00EE6CA0" w:rsidRPr="00066D43" w:rsidRDefault="003F40B7" w:rsidP="00066D43">
      <w:pPr>
        <w:pStyle w:val="ListParagraph"/>
        <w:numPr>
          <w:ilvl w:val="0"/>
          <w:numId w:val="119"/>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066D43">
        <w:rPr>
          <w:spacing w:val="-3"/>
          <w:sz w:val="22"/>
        </w:rPr>
        <w:t>Data are included on the AHRF for Puerto Rico</w:t>
      </w:r>
      <w:r w:rsidR="00EE6CA0" w:rsidRPr="00066D43">
        <w:rPr>
          <w:spacing w:val="-3"/>
          <w:sz w:val="22"/>
        </w:rPr>
        <w:t>.</w:t>
      </w:r>
    </w:p>
    <w:p w14:paraId="47CB899E" w14:textId="1DD6DE48" w:rsidR="00B74BE9" w:rsidRPr="00066D43" w:rsidRDefault="00B74BE9" w:rsidP="00066D43">
      <w:pPr>
        <w:pStyle w:val="ListParagraph"/>
        <w:numPr>
          <w:ilvl w:val="0"/>
          <w:numId w:val="119"/>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66D43">
        <w:rPr>
          <w:spacing w:val="-3"/>
          <w:sz w:val="22"/>
          <w:szCs w:val="22"/>
        </w:rPr>
        <w:t>D</w:t>
      </w:r>
      <w:r w:rsidRPr="00066D43">
        <w:rPr>
          <w:spacing w:val="-3"/>
          <w:sz w:val="22"/>
        </w:rPr>
        <w:t xml:space="preserve">ata included on the AHRF for Guam are from the </w:t>
      </w:r>
      <w:r w:rsidRPr="00066D43">
        <w:rPr>
          <w:i/>
          <w:spacing w:val="-3"/>
          <w:sz w:val="22"/>
        </w:rPr>
        <w:t xml:space="preserve">2020: DECIA Guam Demographic </w:t>
      </w:r>
      <w:proofErr w:type="gramStart"/>
      <w:r w:rsidRPr="00066D43">
        <w:rPr>
          <w:i/>
          <w:spacing w:val="-3"/>
          <w:sz w:val="22"/>
        </w:rPr>
        <w:t xml:space="preserve">Profile </w:t>
      </w:r>
      <w:r w:rsidRPr="00066D43">
        <w:rPr>
          <w:spacing w:val="-3"/>
          <w:sz w:val="22"/>
        </w:rPr>
        <w:t>.</w:t>
      </w:r>
      <w:proofErr w:type="gramEnd"/>
      <w:r w:rsidRPr="00066D43">
        <w:rPr>
          <w:spacing w:val="-3"/>
          <w:sz w:val="22"/>
        </w:rPr>
        <w:t xml:space="preserve"> </w:t>
      </w:r>
    </w:p>
    <w:p w14:paraId="666B4471" w14:textId="77777777" w:rsidR="00B74BE9" w:rsidRPr="00066D43" w:rsidRDefault="00B74BE9" w:rsidP="00066D43">
      <w:pPr>
        <w:pStyle w:val="ListParagraph"/>
        <w:numPr>
          <w:ilvl w:val="0"/>
          <w:numId w:val="119"/>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66D43">
        <w:rPr>
          <w:spacing w:val="-3"/>
          <w:sz w:val="22"/>
          <w:szCs w:val="22"/>
        </w:rPr>
        <w:t>D</w:t>
      </w:r>
      <w:r w:rsidRPr="00066D43">
        <w:rPr>
          <w:spacing w:val="-3"/>
          <w:sz w:val="22"/>
        </w:rPr>
        <w:t xml:space="preserve">ata included on the AHRF for the U.S. Virgin Islands are from the </w:t>
      </w:r>
      <w:r w:rsidRPr="00066D43">
        <w:rPr>
          <w:i/>
          <w:spacing w:val="-3"/>
          <w:sz w:val="22"/>
        </w:rPr>
        <w:t>2020: DECIA US Virgin Islands Demographic Profile</w:t>
      </w:r>
      <w:r w:rsidRPr="00066D43">
        <w:rPr>
          <w:spacing w:val="-3"/>
          <w:sz w:val="22"/>
        </w:rPr>
        <w:t>.</w:t>
      </w:r>
    </w:p>
    <w:p w14:paraId="1A4F289D" w14:textId="77777777" w:rsidR="00B74BE9" w:rsidRDefault="00B74BE9" w:rsidP="001D1B9E">
      <w:p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color w:val="0000FF"/>
          <w:spacing w:val="-3"/>
          <w:sz w:val="22"/>
        </w:rPr>
      </w:pPr>
    </w:p>
    <w:p w14:paraId="099A3639" w14:textId="77777777" w:rsidR="00DE147C" w:rsidRDefault="00DE147C" w:rsidP="00DE147C">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p>
    <w:p w14:paraId="7C1EDBCE" w14:textId="77777777" w:rsidR="00223DBF" w:rsidRDefault="00223DBF" w:rsidP="00223DB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bookmarkStart w:id="356" w:name="UD16H"/>
      <w:r>
        <w:rPr>
          <w:i/>
          <w:iCs/>
          <w:spacing w:val="-3"/>
        </w:rPr>
        <w:tab/>
      </w:r>
      <w:bookmarkEnd w:id="356"/>
      <w:r>
        <w:rPr>
          <w:b/>
          <w:bCs/>
          <w:spacing w:val="-3"/>
        </w:rPr>
        <w:t>2010 Census age and gender</w:t>
      </w:r>
      <w:r>
        <w:rPr>
          <w:spacing w:val="-3"/>
        </w:rPr>
        <w:t xml:space="preserve"> data are from the </w:t>
      </w:r>
      <w:r>
        <w:rPr>
          <w:i/>
          <w:iCs/>
          <w:spacing w:val="-3"/>
        </w:rPr>
        <w:t xml:space="preserve">2010 Census of Population and Housing: Summary File 1 (SF1). </w:t>
      </w:r>
      <w:r>
        <w:rPr>
          <w:spacing w:val="-3"/>
        </w:rPr>
        <w:t>Individuals of Hispanic/Latino Origin are included in the counts by race (White, Black/African American, American Indian/Alaska Native, Asian, Native Hawaiian and Other Pacific Islander, Some Other Race and Two or more Races).  Therefore when calculating a total, Hispanic/Latino Origin should not be included in the calculations.  The exception to this is any White Non-Hispanic field, which excludes individuals of Hispanic/Latino Origin.</w:t>
      </w:r>
    </w:p>
    <w:p w14:paraId="46E36965" w14:textId="77777777" w:rsidR="00223DBF" w:rsidRDefault="00223DBF" w:rsidP="00223DB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825EFF7" w14:textId="77777777" w:rsidR="00390B5D" w:rsidRDefault="00390B5D" w:rsidP="00223DB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D4F0F66" w14:textId="77777777" w:rsidR="00EC301A" w:rsidRDefault="00223DBF" w:rsidP="00223DBF">
      <w:pPr>
        <w:tabs>
          <w:tab w:val="left" w:pos="-1440"/>
          <w:tab w:val="left" w:pos="-720"/>
          <w:tab w:val="left" w:pos="444"/>
          <w:tab w:val="left" w:pos="799"/>
          <w:tab w:val="left" w:pos="1243"/>
          <w:tab w:val="left" w:pos="1620"/>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r>
        <w:rPr>
          <w:spacing w:val="-3"/>
        </w:rPr>
        <w:tab/>
      </w:r>
      <w:r>
        <w:rPr>
          <w:spacing w:val="-3"/>
        </w:rPr>
        <w:tab/>
      </w:r>
      <w:r>
        <w:rPr>
          <w:i/>
          <w:iCs/>
          <w:spacing w:val="-3"/>
          <w:sz w:val="22"/>
        </w:rPr>
        <w:t>Note:</w:t>
      </w:r>
      <w:r>
        <w:rPr>
          <w:spacing w:val="-3"/>
          <w:sz w:val="22"/>
        </w:rPr>
        <w:tab/>
      </w:r>
    </w:p>
    <w:p w14:paraId="7D0E8F5F" w14:textId="77777777" w:rsidR="00223DBF" w:rsidRDefault="00223DBF" w:rsidP="003F40B7">
      <w:pPr>
        <w:numPr>
          <w:ilvl w:val="0"/>
          <w:numId w:val="118"/>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color w:val="0000FF"/>
          <w:spacing w:val="-3"/>
          <w:sz w:val="22"/>
        </w:rPr>
      </w:pPr>
      <w:r>
        <w:rPr>
          <w:spacing w:val="-3"/>
          <w:sz w:val="22"/>
        </w:rPr>
        <w:t xml:space="preserve">Data are included on the </w:t>
      </w:r>
      <w:r w:rsidR="00727820">
        <w:rPr>
          <w:spacing w:val="-3"/>
          <w:sz w:val="22"/>
        </w:rPr>
        <w:t>AHRF</w:t>
      </w:r>
      <w:r>
        <w:rPr>
          <w:spacing w:val="-3"/>
          <w:sz w:val="22"/>
        </w:rPr>
        <w:t xml:space="preserve"> for Puerto Rico</w:t>
      </w:r>
      <w:r>
        <w:rPr>
          <w:color w:val="0000FF"/>
          <w:spacing w:val="-3"/>
          <w:sz w:val="22"/>
        </w:rPr>
        <w:t>.</w:t>
      </w:r>
    </w:p>
    <w:p w14:paraId="329F2F1E" w14:textId="77777777" w:rsidR="00223DBF" w:rsidRDefault="00223DBF" w:rsidP="003F40B7">
      <w:pPr>
        <w:numPr>
          <w:ilvl w:val="0"/>
          <w:numId w:val="118"/>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The age classification for a person in census tabulation is the age of the person in completed years as of April 1, 2010, the census reference date.  Both age and date of birth responses are used in combination to determine the most accurate age for the person as of </w:t>
      </w:r>
      <w:r>
        <w:rPr>
          <w:spacing w:val="-3"/>
          <w:sz w:val="22"/>
        </w:rPr>
        <w:lastRenderedPageBreak/>
        <w:t>the census reference data.</w:t>
      </w:r>
    </w:p>
    <w:p w14:paraId="1FDF5244" w14:textId="77777777" w:rsidR="00CD601F" w:rsidRDefault="00CD601F" w:rsidP="003F40B7">
      <w:pPr>
        <w:numPr>
          <w:ilvl w:val="0"/>
          <w:numId w:val="118"/>
        </w:numPr>
        <w:tabs>
          <w:tab w:val="left" w:pos="-1440"/>
          <w:tab w:val="left" w:pos="-720"/>
          <w:tab w:val="left" w:pos="444"/>
          <w:tab w:val="left" w:pos="799"/>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D</w:t>
      </w:r>
      <w:r>
        <w:rPr>
          <w:spacing w:val="-3"/>
          <w:sz w:val="22"/>
        </w:rPr>
        <w:t xml:space="preserve">ata included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w:t>
      </w:r>
    </w:p>
    <w:p w14:paraId="5563AF4D" w14:textId="77777777" w:rsidR="00CD601F" w:rsidRDefault="00CD601F" w:rsidP="003F40B7">
      <w:pPr>
        <w:numPr>
          <w:ilvl w:val="0"/>
          <w:numId w:val="118"/>
        </w:numPr>
        <w:tabs>
          <w:tab w:val="left" w:pos="-1440"/>
          <w:tab w:val="left" w:pos="-720"/>
          <w:tab w:val="left" w:pos="444"/>
          <w:tab w:val="left" w:pos="799"/>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Total population by age and gender for Guam will equal the sum of White, Asian, Native Hawaiian/Other Pacific Islander, Some Other Race, and Two or more Races. Some Other Race includes Black/African American and American Indian/Alaska Native and Hispanic/Latino which are not carried separately. Note Hispanic/Latino Population is included in the Guam’s total population unlike all other U.S., Puerto Rico and U.S. Virgin Island population counts where Hispanic/Latino is an origin and can be any race.</w:t>
      </w:r>
    </w:p>
    <w:p w14:paraId="6C490A71" w14:textId="77777777" w:rsidR="00CD601F" w:rsidRPr="00EC301A" w:rsidRDefault="00CD601F" w:rsidP="003F40B7">
      <w:pPr>
        <w:numPr>
          <w:ilvl w:val="0"/>
          <w:numId w:val="118"/>
        </w:numPr>
        <w:tabs>
          <w:tab w:val="left" w:pos="-1440"/>
          <w:tab w:val="left" w:pos="-720"/>
          <w:tab w:val="left" w:pos="444"/>
          <w:tab w:val="left" w:pos="799"/>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szCs w:val="22"/>
        </w:rPr>
        <w:t>D</w:t>
      </w:r>
      <w:r>
        <w:rPr>
          <w:spacing w:val="-3"/>
          <w:sz w:val="22"/>
        </w:rPr>
        <w:t xml:space="preserve">ata included on the AHRF for the U.S. Virgin Islands are from the </w:t>
      </w:r>
      <w:r>
        <w:rPr>
          <w:i/>
          <w:spacing w:val="-3"/>
          <w:sz w:val="22"/>
        </w:rPr>
        <w:t>2010 Census of</w:t>
      </w:r>
      <w:r w:rsidR="00EC301A">
        <w:rPr>
          <w:i/>
          <w:spacing w:val="-3"/>
          <w:sz w:val="22"/>
        </w:rPr>
        <w:t xml:space="preserve"> </w:t>
      </w:r>
      <w:r w:rsidRPr="00EC301A">
        <w:rPr>
          <w:i/>
          <w:spacing w:val="-3"/>
          <w:sz w:val="22"/>
        </w:rPr>
        <w:t>Population and Housing, U.S. Virgin Islands Summary File</w:t>
      </w:r>
      <w:r w:rsidRPr="00EC301A">
        <w:rPr>
          <w:spacing w:val="-3"/>
          <w:sz w:val="22"/>
        </w:rPr>
        <w:t xml:space="preserve">, U.S. Census Bureau using the Bureau’s American </w:t>
      </w:r>
      <w:proofErr w:type="spellStart"/>
      <w:r w:rsidRPr="00EC301A">
        <w:rPr>
          <w:spacing w:val="-3"/>
          <w:sz w:val="22"/>
        </w:rPr>
        <w:t>FactFinder</w:t>
      </w:r>
      <w:proofErr w:type="spellEnd"/>
      <w:r w:rsidRPr="00EC301A">
        <w:rPr>
          <w:spacing w:val="-3"/>
        </w:rPr>
        <w:t>.</w:t>
      </w:r>
    </w:p>
    <w:p w14:paraId="4922795A" w14:textId="77777777" w:rsidR="00CD601F" w:rsidRPr="00143E01" w:rsidRDefault="00CD601F" w:rsidP="003F40B7">
      <w:pPr>
        <w:numPr>
          <w:ilvl w:val="0"/>
          <w:numId w:val="118"/>
        </w:numPr>
        <w:tabs>
          <w:tab w:val="left" w:pos="-1440"/>
          <w:tab w:val="left" w:pos="-720"/>
          <w:tab w:val="left" w:pos="444"/>
          <w:tab w:val="left" w:pos="799"/>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szCs w:val="22"/>
        </w:rPr>
        <w:t>Total population by age and gender for the U.S. Virgin Islands will equal the sum of White, Black/African American, Some Other Race, and Two or more Races. Some Other Race includes American Indian/Alaska Native, Asian, and Native Hawaiian/Other Pacific Islander which are not carried separately.</w:t>
      </w:r>
    </w:p>
    <w:p w14:paraId="4A96458A" w14:textId="77777777" w:rsidR="00622095"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b/>
          <w:spacing w:val="-3"/>
        </w:rPr>
        <w:tab/>
      </w:r>
    </w:p>
    <w:p w14:paraId="6DCFE92F" w14:textId="78F68779" w:rsidR="00615C2F" w:rsidRPr="00BE5DF0" w:rsidRDefault="00157C39"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tab/>
      </w:r>
      <w:r w:rsidR="00615C2F" w:rsidRPr="00BE5DF0">
        <w:rPr>
          <w:i/>
          <w:spacing w:val="-3"/>
        </w:rPr>
        <w:t>20</w:t>
      </w:r>
      <w:r w:rsidR="00AA28D3">
        <w:rPr>
          <w:i/>
          <w:spacing w:val="-3"/>
        </w:rPr>
        <w:t>20</w:t>
      </w:r>
      <w:r w:rsidR="003A2096">
        <w:rPr>
          <w:i/>
          <w:spacing w:val="-3"/>
        </w:rPr>
        <w:t xml:space="preserve"> and 2021</w:t>
      </w:r>
      <w:r w:rsidR="00615C2F" w:rsidRPr="00BE5DF0">
        <w:rPr>
          <w:i/>
          <w:spacing w:val="-3"/>
        </w:rPr>
        <w:t xml:space="preserve"> </w:t>
      </w:r>
      <w:r w:rsidR="00615C2F">
        <w:rPr>
          <w:i/>
          <w:spacing w:val="-3"/>
        </w:rPr>
        <w:t>Population (Persons)</w:t>
      </w:r>
      <w:r w:rsidR="00615C2F" w:rsidRPr="00BE5DF0">
        <w:rPr>
          <w:i/>
          <w:spacing w:val="-3"/>
        </w:rPr>
        <w:t>:</w:t>
      </w:r>
    </w:p>
    <w:p w14:paraId="5C31AD0E"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8C8E21A" w14:textId="77777777" w:rsidR="00385173" w:rsidRDefault="00615C2F" w:rsidP="0038517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zCs w:val="24"/>
        </w:rPr>
      </w:pPr>
      <w:r w:rsidRPr="00BE5DF0">
        <w:rPr>
          <w:spacing w:val="-3"/>
        </w:rPr>
        <w:tab/>
      </w:r>
      <w:r w:rsidR="00385173" w:rsidRPr="00BE5DF0">
        <w:rPr>
          <w:spacing w:val="-3"/>
        </w:rPr>
        <w:tab/>
      </w:r>
      <w:bookmarkStart w:id="357" w:name="UD83"/>
      <w:r w:rsidR="00385173" w:rsidRPr="00BE5DF0">
        <w:rPr>
          <w:b/>
          <w:spacing w:val="-3"/>
        </w:rPr>
        <w:t>20</w:t>
      </w:r>
      <w:r w:rsidR="0091376B">
        <w:rPr>
          <w:b/>
          <w:spacing w:val="-3"/>
        </w:rPr>
        <w:t>20</w:t>
      </w:r>
      <w:r w:rsidR="003A2096">
        <w:rPr>
          <w:b/>
          <w:spacing w:val="-3"/>
        </w:rPr>
        <w:t xml:space="preserve"> and 2021</w:t>
      </w:r>
      <w:r w:rsidR="00385173" w:rsidRPr="00BE5DF0">
        <w:rPr>
          <w:spacing w:val="-3"/>
        </w:rPr>
        <w:t xml:space="preserve"> </w:t>
      </w:r>
      <w:r w:rsidR="00385173" w:rsidRPr="006C35B1">
        <w:rPr>
          <w:b/>
          <w:spacing w:val="-3"/>
        </w:rPr>
        <w:t>Population</w:t>
      </w:r>
      <w:r w:rsidR="00385173">
        <w:rPr>
          <w:spacing w:val="-3"/>
        </w:rPr>
        <w:t xml:space="preserve"> (</w:t>
      </w:r>
      <w:r w:rsidR="00385173" w:rsidRPr="00BE5DF0">
        <w:rPr>
          <w:b/>
          <w:spacing w:val="-3"/>
        </w:rPr>
        <w:t>Per</w:t>
      </w:r>
      <w:r w:rsidR="00385173">
        <w:rPr>
          <w:b/>
          <w:spacing w:val="-3"/>
        </w:rPr>
        <w:t>sons)</w:t>
      </w:r>
      <w:bookmarkEnd w:id="357"/>
      <w:r w:rsidR="00385173" w:rsidRPr="00BE5DF0">
        <w:rPr>
          <w:b/>
          <w:spacing w:val="-3"/>
        </w:rPr>
        <w:t xml:space="preserve"> </w:t>
      </w:r>
      <w:r w:rsidR="00385173" w:rsidRPr="00BE5DF0">
        <w:rPr>
          <w:spacing w:val="-3"/>
        </w:rPr>
        <w:t xml:space="preserve">estimates are from the </w:t>
      </w:r>
      <w:r w:rsidR="00385173" w:rsidRPr="00BE5DF0">
        <w:rPr>
          <w:i/>
          <w:spacing w:val="-2"/>
        </w:rPr>
        <w:t>CA</w:t>
      </w:r>
      <w:r w:rsidR="00385173">
        <w:rPr>
          <w:i/>
          <w:spacing w:val="-2"/>
        </w:rPr>
        <w:t>INC</w:t>
      </w:r>
      <w:r w:rsidR="00385173" w:rsidRPr="00BE5DF0">
        <w:rPr>
          <w:i/>
          <w:spacing w:val="-2"/>
        </w:rPr>
        <w:t>1 Personal Income Summary: Personal Income, Population, Per Capita Personal Income</w:t>
      </w:r>
      <w:r w:rsidR="00385173">
        <w:rPr>
          <w:spacing w:val="-3"/>
        </w:rPr>
        <w:t xml:space="preserve"> file, </w:t>
      </w:r>
      <w:r w:rsidR="00385173" w:rsidRPr="00BE5DF0">
        <w:rPr>
          <w:spacing w:val="-3"/>
        </w:rPr>
        <w:t xml:space="preserve">U.S. Bureau of Economic Analysis (BEA), Regional Economic Measurement Division. </w:t>
      </w:r>
      <w:r w:rsidR="003A2096">
        <w:rPr>
          <w:spacing w:val="-3"/>
        </w:rPr>
        <w:t xml:space="preserve">The 2021 data are from the </w:t>
      </w:r>
      <w:r w:rsidR="003A2096" w:rsidRPr="0029454C">
        <w:rPr>
          <w:spacing w:val="-3"/>
        </w:rPr>
        <w:t>November 16</w:t>
      </w:r>
      <w:r w:rsidR="003A2096">
        <w:rPr>
          <w:spacing w:val="-3"/>
        </w:rPr>
        <w:t xml:space="preserve">, 2022 file. </w:t>
      </w:r>
      <w:r w:rsidR="00AA28D3">
        <w:rPr>
          <w:spacing w:val="-3"/>
        </w:rPr>
        <w:t xml:space="preserve">The 2020 data are from the November 16, 2021 file. </w:t>
      </w:r>
      <w:r w:rsidR="00385173" w:rsidRPr="00BE5DF0">
        <w:rPr>
          <w:spacing w:val="-3"/>
        </w:rPr>
        <w:t>Data are downloaded from Regional Economic Accounts, Local Area Personal Income dow</w:t>
      </w:r>
      <w:r w:rsidR="00385173">
        <w:rPr>
          <w:spacing w:val="-3"/>
        </w:rPr>
        <w:t xml:space="preserve">nloads: </w:t>
      </w:r>
      <w:hyperlink r:id="rId32" w:history="1">
        <w:r w:rsidR="00385173" w:rsidRPr="009A550D">
          <w:rPr>
            <w:rStyle w:val="Hyperlink"/>
            <w:szCs w:val="24"/>
          </w:rPr>
          <w:t>https://apps.bea.gov/regional/downloadzip.cfm</w:t>
        </w:r>
      </w:hyperlink>
      <w:r w:rsidR="00385173" w:rsidRPr="009A550D">
        <w:rPr>
          <w:szCs w:val="24"/>
        </w:rPr>
        <w:t>.</w:t>
      </w:r>
      <w:r w:rsidR="00385173">
        <w:rPr>
          <w:szCs w:val="24"/>
        </w:rPr>
        <w:t xml:space="preserve"> </w:t>
      </w:r>
    </w:p>
    <w:p w14:paraId="33986987" w14:textId="77777777" w:rsidR="00390B5D" w:rsidRPr="00BE5DF0" w:rsidRDefault="00390B5D" w:rsidP="0038517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D96EE7D"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i/>
          <w:spacing w:val="-2"/>
        </w:rPr>
        <w:tab/>
      </w:r>
      <w:r w:rsidRPr="00BE5DF0">
        <w:rPr>
          <w:i/>
          <w:spacing w:val="-2"/>
        </w:rPr>
        <w:tab/>
      </w:r>
      <w:r w:rsidRPr="00390B5D">
        <w:rPr>
          <w:i/>
          <w:spacing w:val="-2"/>
          <w:sz w:val="22"/>
          <w:szCs w:val="22"/>
        </w:rPr>
        <w:t>Note</w:t>
      </w:r>
      <w:r w:rsidRPr="00BE5DF0">
        <w:rPr>
          <w:i/>
          <w:spacing w:val="-2"/>
        </w:rPr>
        <w:t>:</w:t>
      </w:r>
      <w:r w:rsidRPr="00BE5DF0">
        <w:rPr>
          <w:spacing w:val="-2"/>
        </w:rPr>
        <w:tab/>
      </w:r>
    </w:p>
    <w:p w14:paraId="324812BE" w14:textId="77777777" w:rsidR="003A2096" w:rsidRPr="003570C0" w:rsidRDefault="00615C2F" w:rsidP="00982683">
      <w:pPr>
        <w:numPr>
          <w:ilvl w:val="0"/>
          <w:numId w:val="99"/>
        </w:numPr>
        <w:tabs>
          <w:tab w:val="left" w:pos="-1440"/>
          <w:tab w:val="left" w:pos="-720"/>
          <w:tab w:val="left" w:pos="444"/>
          <w:tab w:val="left" w:pos="810"/>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566F73">
        <w:rPr>
          <w:sz w:val="22"/>
          <w:szCs w:val="22"/>
        </w:rPr>
        <w:t>BEA uses the Census Bureau mid-year population estimates.</w:t>
      </w:r>
      <w:r w:rsidR="000405D1" w:rsidRPr="003570C0">
        <w:rPr>
          <w:spacing w:val="-2"/>
          <w:sz w:val="22"/>
          <w:szCs w:val="22"/>
        </w:rPr>
        <w:t xml:space="preserve"> The 2020 estimates reflect population estimates available March 2021. The 2020 estimates</w:t>
      </w:r>
      <w:r w:rsidR="00F51E51" w:rsidRPr="003570C0">
        <w:rPr>
          <w:spacing w:val="-2"/>
          <w:sz w:val="22"/>
          <w:szCs w:val="22"/>
        </w:rPr>
        <w:t xml:space="preserve"> </w:t>
      </w:r>
      <w:r w:rsidR="000405D1" w:rsidRPr="003570C0">
        <w:rPr>
          <w:spacing w:val="-2"/>
          <w:sz w:val="22"/>
          <w:szCs w:val="22"/>
        </w:rPr>
        <w:t>are based on the 2010</w:t>
      </w:r>
      <w:r w:rsidR="00F51E51" w:rsidRPr="003570C0">
        <w:rPr>
          <w:spacing w:val="-2"/>
          <w:sz w:val="22"/>
          <w:szCs w:val="22"/>
        </w:rPr>
        <w:t xml:space="preserve"> </w:t>
      </w:r>
      <w:r w:rsidR="000405D1" w:rsidRPr="003570C0">
        <w:rPr>
          <w:spacing w:val="-2"/>
          <w:sz w:val="22"/>
          <w:szCs w:val="22"/>
        </w:rPr>
        <w:t>Census.</w:t>
      </w:r>
      <w:r w:rsidR="003A2096">
        <w:rPr>
          <w:spacing w:val="-2"/>
          <w:sz w:val="22"/>
          <w:szCs w:val="22"/>
        </w:rPr>
        <w:t xml:space="preserve"> </w:t>
      </w:r>
      <w:r w:rsidR="003A2096" w:rsidRPr="003570C0">
        <w:rPr>
          <w:spacing w:val="-2"/>
          <w:sz w:val="22"/>
          <w:szCs w:val="22"/>
        </w:rPr>
        <w:t>The 202</w:t>
      </w:r>
      <w:r w:rsidR="003A2096">
        <w:rPr>
          <w:spacing w:val="-2"/>
          <w:sz w:val="22"/>
          <w:szCs w:val="22"/>
        </w:rPr>
        <w:t>1</w:t>
      </w:r>
      <w:r w:rsidR="003A2096" w:rsidRPr="003570C0">
        <w:rPr>
          <w:spacing w:val="-2"/>
          <w:sz w:val="22"/>
          <w:szCs w:val="22"/>
        </w:rPr>
        <w:t xml:space="preserve"> estimates reflect population estimates available March 202</w:t>
      </w:r>
      <w:r w:rsidR="003A2096">
        <w:rPr>
          <w:spacing w:val="-2"/>
          <w:sz w:val="22"/>
          <w:szCs w:val="22"/>
        </w:rPr>
        <w:t>2</w:t>
      </w:r>
      <w:r w:rsidR="003A2096" w:rsidRPr="003570C0">
        <w:rPr>
          <w:spacing w:val="-2"/>
          <w:sz w:val="22"/>
          <w:szCs w:val="22"/>
        </w:rPr>
        <w:t>. The 202</w:t>
      </w:r>
      <w:r w:rsidR="003A2096">
        <w:rPr>
          <w:spacing w:val="-2"/>
          <w:sz w:val="22"/>
          <w:szCs w:val="22"/>
        </w:rPr>
        <w:t>1</w:t>
      </w:r>
      <w:r w:rsidR="003A2096" w:rsidRPr="003570C0">
        <w:rPr>
          <w:spacing w:val="-2"/>
          <w:sz w:val="22"/>
          <w:szCs w:val="22"/>
        </w:rPr>
        <w:t xml:space="preserve"> estimates are based on the </w:t>
      </w:r>
      <w:r w:rsidR="00653D3E" w:rsidRPr="00566F73">
        <w:rPr>
          <w:spacing w:val="-2"/>
          <w:sz w:val="22"/>
          <w:szCs w:val="22"/>
        </w:rPr>
        <w:t>202</w:t>
      </w:r>
      <w:r w:rsidR="003A2096" w:rsidRPr="00566F73">
        <w:rPr>
          <w:spacing w:val="-2"/>
          <w:sz w:val="22"/>
          <w:szCs w:val="22"/>
        </w:rPr>
        <w:t>0</w:t>
      </w:r>
      <w:r w:rsidR="003A2096" w:rsidRPr="003570C0">
        <w:rPr>
          <w:spacing w:val="-2"/>
          <w:sz w:val="22"/>
          <w:szCs w:val="22"/>
        </w:rPr>
        <w:t xml:space="preserve"> Census.</w:t>
      </w:r>
    </w:p>
    <w:p w14:paraId="1203DAFE" w14:textId="77777777" w:rsidR="00615C2F" w:rsidRPr="003570C0" w:rsidRDefault="00615C2F" w:rsidP="00982683">
      <w:pPr>
        <w:numPr>
          <w:ilvl w:val="0"/>
          <w:numId w:val="99"/>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 xml:space="preserve">Data for the Virginia city of Galax (normally included in Grayson county </w:t>
      </w:r>
      <w:r w:rsidRPr="003570C0">
        <w:rPr>
          <w:spacing w:val="-2"/>
          <w:sz w:val="22"/>
          <w:szCs w:val="22"/>
        </w:rPr>
        <w:noBreakHyphen/>
        <w:t xml:space="preserve"> 51077) have been included in Carroll county (51035) in the source data.</w:t>
      </w:r>
    </w:p>
    <w:p w14:paraId="38F4FF31" w14:textId="77777777" w:rsidR="00615C2F" w:rsidRPr="003570C0" w:rsidRDefault="00615C2F" w:rsidP="00982683">
      <w:pPr>
        <w:numPr>
          <w:ilvl w:val="0"/>
          <w:numId w:val="99"/>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 xml:space="preserve">Data for the Virginia city of Colonial Heights (normally included in Chesterfield county </w:t>
      </w:r>
      <w:r w:rsidRPr="003570C0">
        <w:rPr>
          <w:spacing w:val="-2"/>
          <w:sz w:val="22"/>
          <w:szCs w:val="22"/>
        </w:rPr>
        <w:noBreakHyphen/>
        <w:t xml:space="preserve"> 51041) have been included in Dinwiddie county (51053) in the source data.</w:t>
      </w:r>
    </w:p>
    <w:p w14:paraId="48805ED9" w14:textId="48C583ED" w:rsidR="00F51E51" w:rsidRPr="00066D43" w:rsidRDefault="00615C2F" w:rsidP="00615C2F">
      <w:pPr>
        <w:numPr>
          <w:ilvl w:val="0"/>
          <w:numId w:val="99"/>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The source data combines several Hawaii and Virginia counties and independent cities. The following lists the county in which each was combined.</w:t>
      </w:r>
    </w:p>
    <w:p w14:paraId="06F0CB53" w14:textId="77777777" w:rsidR="003F40B7" w:rsidRPr="00BE5DF0" w:rsidRDefault="003F40B7"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rPr>
      </w:pPr>
    </w:p>
    <w:p w14:paraId="7FC381E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rPr>
      </w:pPr>
    </w:p>
    <w:p w14:paraId="0A5B30F2"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rPr>
      </w:pPr>
      <w:r w:rsidRPr="00BE5DF0">
        <w:rPr>
          <w:spacing w:val="-2"/>
        </w:rPr>
        <w:tab/>
      </w:r>
      <w:r w:rsidRPr="00BE5DF0">
        <w:rPr>
          <w:spacing w:val="-2"/>
        </w:rPr>
        <w:tab/>
      </w:r>
      <w:r w:rsidRPr="00BE5DF0">
        <w:rPr>
          <w:spacing w:val="-2"/>
        </w:rPr>
        <w:tab/>
      </w:r>
      <w:r w:rsidRPr="00BE5DF0">
        <w:rPr>
          <w:spacing w:val="-2"/>
        </w:rPr>
        <w:tab/>
      </w:r>
      <w:r w:rsidRPr="00BE5DF0">
        <w:rPr>
          <w:b/>
          <w:spacing w:val="-2"/>
        </w:rPr>
        <w:t>SOURCE FILE AREA</w:t>
      </w:r>
      <w:r w:rsidRPr="00BE5DF0">
        <w:rPr>
          <w:b/>
          <w:spacing w:val="-2"/>
        </w:rPr>
        <w:tab/>
      </w:r>
      <w:r w:rsidRPr="00BE5DF0">
        <w:rPr>
          <w:spacing w:val="-2"/>
        </w:rPr>
        <w:tab/>
      </w:r>
      <w:r w:rsidRPr="00BE5DF0">
        <w:rPr>
          <w:spacing w:val="-2"/>
        </w:rPr>
        <w:tab/>
      </w:r>
      <w:r w:rsidRPr="00BE5DF0">
        <w:rPr>
          <w:spacing w:val="-2"/>
        </w:rPr>
        <w:tab/>
      </w:r>
      <w:r w:rsidRPr="00BE5DF0">
        <w:rPr>
          <w:spacing w:val="-2"/>
        </w:rPr>
        <w:tab/>
      </w:r>
      <w:r w:rsidRPr="00BE5DF0">
        <w:rPr>
          <w:b/>
          <w:spacing w:val="-2"/>
        </w:rPr>
        <w:t>COMBINED WITH</w:t>
      </w:r>
      <w:r w:rsidRPr="00BE5DF0">
        <w:rPr>
          <w:spacing w:val="-2"/>
        </w:rPr>
        <w:t xml:space="preserve"> </w:t>
      </w:r>
    </w:p>
    <w:p w14:paraId="6771660A"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rPr>
      </w:pP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t>FIPS COUNTY</w:t>
      </w:r>
    </w:p>
    <w:p w14:paraId="04647B5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rPr>
      </w:pP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b/>
          <w:spacing w:val="-2"/>
        </w:rPr>
        <w:t>Hawaii</w:t>
      </w:r>
    </w:p>
    <w:p w14:paraId="1DDC1C5C"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b/>
          <w:spacing w:val="-2"/>
        </w:rPr>
        <w:tab/>
      </w:r>
      <w:r w:rsidRPr="00BE5DF0">
        <w:rPr>
          <w:b/>
          <w:spacing w:val="-2"/>
        </w:rPr>
        <w:tab/>
      </w:r>
      <w:r w:rsidRPr="00BE5DF0">
        <w:rPr>
          <w:b/>
          <w:spacing w:val="-2"/>
        </w:rPr>
        <w:tab/>
      </w:r>
      <w:r w:rsidRPr="00BE5DF0">
        <w:rPr>
          <w:b/>
          <w:spacing w:val="-2"/>
        </w:rPr>
        <w:tab/>
      </w:r>
      <w:r w:rsidRPr="00BE5DF0">
        <w:rPr>
          <w:spacing w:val="-2"/>
        </w:rPr>
        <w:t>Kalawao County</w:t>
      </w:r>
      <w:r>
        <w:rPr>
          <w:spacing w:val="-2"/>
        </w:rPr>
        <w:tab/>
      </w:r>
      <w:r w:rsidRPr="00BE5DF0">
        <w:rPr>
          <w:spacing w:val="-2"/>
        </w:rPr>
        <w:t>(15005)</w:t>
      </w:r>
      <w:r>
        <w:rPr>
          <w:spacing w:val="-2"/>
        </w:rPr>
        <w:tab/>
      </w:r>
      <w:r>
        <w:rPr>
          <w:spacing w:val="-2"/>
        </w:rPr>
        <w:tab/>
      </w:r>
      <w:r w:rsidRPr="00BE5DF0">
        <w:rPr>
          <w:spacing w:val="-2"/>
        </w:rPr>
        <w:tab/>
      </w:r>
      <w:r w:rsidRPr="00BE5DF0">
        <w:rPr>
          <w:spacing w:val="-2"/>
        </w:rPr>
        <w:tab/>
      </w:r>
      <w:r w:rsidRPr="00BE5DF0">
        <w:rPr>
          <w:spacing w:val="-2"/>
        </w:rPr>
        <w:tab/>
        <w:t>Maui</w:t>
      </w:r>
      <w:r w:rsidRPr="00BE5DF0">
        <w:rPr>
          <w:spacing w:val="-2"/>
        </w:rPr>
        <w:tab/>
      </w:r>
      <w:r w:rsidRPr="00BE5DF0">
        <w:rPr>
          <w:spacing w:val="-2"/>
        </w:rPr>
        <w:tab/>
      </w:r>
      <w:r w:rsidRPr="00BE5DF0">
        <w:rPr>
          <w:spacing w:val="-2"/>
        </w:rPr>
        <w:tab/>
        <w:t>(15009)</w:t>
      </w:r>
    </w:p>
    <w:p w14:paraId="2038BCE8"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p>
    <w:p w14:paraId="3BB3CEB2"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rPr>
      </w:pP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b/>
          <w:spacing w:val="-2"/>
        </w:rPr>
        <w:t>Virginia</w:t>
      </w:r>
    </w:p>
    <w:p w14:paraId="7C0D6843"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b/>
          <w:spacing w:val="-2"/>
        </w:rPr>
        <w:tab/>
      </w:r>
      <w:r w:rsidRPr="00BE5DF0">
        <w:rPr>
          <w:b/>
          <w:spacing w:val="-2"/>
        </w:rPr>
        <w:tab/>
      </w:r>
      <w:r w:rsidRPr="00BE5DF0">
        <w:rPr>
          <w:b/>
          <w:spacing w:val="-2"/>
        </w:rPr>
        <w:tab/>
      </w:r>
      <w:r w:rsidRPr="00BE5DF0">
        <w:rPr>
          <w:b/>
          <w:spacing w:val="-2"/>
        </w:rPr>
        <w:tab/>
      </w:r>
      <w:r w:rsidRPr="00BE5DF0">
        <w:rPr>
          <w:spacing w:val="-2"/>
        </w:rPr>
        <w:t>Bedford City</w:t>
      </w:r>
      <w:r>
        <w:rPr>
          <w:spacing w:val="-2"/>
        </w:rPr>
        <w:tab/>
      </w:r>
      <w:r w:rsidRPr="00BE5DF0">
        <w:rPr>
          <w:spacing w:val="-2"/>
        </w:rPr>
        <w:tab/>
        <w:t>(51515)</w:t>
      </w:r>
      <w:r w:rsidRPr="00BE5DF0">
        <w:rPr>
          <w:spacing w:val="-2"/>
        </w:rPr>
        <w:tab/>
      </w:r>
      <w:r w:rsidRPr="00BE5DF0">
        <w:rPr>
          <w:spacing w:val="-2"/>
        </w:rPr>
        <w:tab/>
      </w:r>
      <w:r w:rsidRPr="00BE5DF0">
        <w:rPr>
          <w:spacing w:val="-2"/>
        </w:rPr>
        <w:tab/>
      </w:r>
      <w:r w:rsidRPr="00BE5DF0">
        <w:rPr>
          <w:spacing w:val="-2"/>
        </w:rPr>
        <w:tab/>
      </w:r>
      <w:r w:rsidRPr="00BE5DF0">
        <w:rPr>
          <w:spacing w:val="-2"/>
        </w:rPr>
        <w:tab/>
        <w:t>Bedford</w:t>
      </w:r>
      <w:r w:rsidRPr="00BE5DF0">
        <w:rPr>
          <w:spacing w:val="-2"/>
        </w:rPr>
        <w:tab/>
      </w:r>
      <w:r w:rsidRPr="00BE5DF0">
        <w:rPr>
          <w:spacing w:val="-2"/>
        </w:rPr>
        <w:tab/>
      </w:r>
      <w:r w:rsidRPr="00BE5DF0">
        <w:rPr>
          <w:spacing w:val="-2"/>
        </w:rPr>
        <w:tab/>
        <w:t>(51019)</w:t>
      </w:r>
    </w:p>
    <w:p w14:paraId="2965DE3C"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Bristol</w:t>
      </w:r>
      <w:r w:rsidRPr="00BE5DF0">
        <w:rPr>
          <w:spacing w:val="-2"/>
        </w:rPr>
        <w:tab/>
      </w:r>
      <w:r w:rsidRPr="00BE5DF0">
        <w:rPr>
          <w:spacing w:val="-2"/>
        </w:rPr>
        <w:tab/>
      </w:r>
      <w:r w:rsidRPr="00BE5DF0">
        <w:rPr>
          <w:spacing w:val="-2"/>
        </w:rPr>
        <w:tab/>
      </w:r>
      <w:r>
        <w:rPr>
          <w:spacing w:val="-2"/>
        </w:rPr>
        <w:tab/>
      </w:r>
      <w:r w:rsidRPr="00BE5DF0">
        <w:rPr>
          <w:spacing w:val="-2"/>
        </w:rPr>
        <w:t>(51520)</w:t>
      </w:r>
      <w:r w:rsidRPr="00BE5DF0">
        <w:rPr>
          <w:spacing w:val="-2"/>
        </w:rPr>
        <w:tab/>
      </w:r>
      <w:r w:rsidRPr="00BE5DF0">
        <w:rPr>
          <w:spacing w:val="-2"/>
        </w:rPr>
        <w:tab/>
      </w:r>
      <w:r w:rsidRPr="00BE5DF0">
        <w:rPr>
          <w:spacing w:val="-2"/>
        </w:rPr>
        <w:tab/>
      </w:r>
      <w:r w:rsidRPr="00BE5DF0">
        <w:rPr>
          <w:spacing w:val="-2"/>
        </w:rPr>
        <w:tab/>
      </w:r>
      <w:r w:rsidRPr="00BE5DF0">
        <w:rPr>
          <w:spacing w:val="-2"/>
        </w:rPr>
        <w:tab/>
        <w:t>Washington</w:t>
      </w:r>
      <w:r w:rsidRPr="00BE5DF0">
        <w:rPr>
          <w:spacing w:val="-2"/>
        </w:rPr>
        <w:tab/>
      </w:r>
      <w:r w:rsidRPr="00BE5DF0">
        <w:rPr>
          <w:spacing w:val="-2"/>
        </w:rPr>
        <w:tab/>
        <w:t>(51191)</w:t>
      </w:r>
    </w:p>
    <w:p w14:paraId="440B5C11"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Buena Vista</w:t>
      </w:r>
      <w:r w:rsidRPr="00BE5DF0">
        <w:rPr>
          <w:spacing w:val="-2"/>
        </w:rPr>
        <w:tab/>
      </w:r>
      <w:r w:rsidRPr="00BE5DF0">
        <w:rPr>
          <w:spacing w:val="-2"/>
        </w:rPr>
        <w:tab/>
        <w:t>(51530)</w:t>
      </w:r>
      <w:r w:rsidRPr="00BE5DF0">
        <w:rPr>
          <w:spacing w:val="-2"/>
        </w:rPr>
        <w:tab/>
      </w:r>
      <w:r w:rsidRPr="00BE5DF0">
        <w:rPr>
          <w:spacing w:val="-2"/>
        </w:rPr>
        <w:tab/>
      </w:r>
      <w:r w:rsidRPr="00BE5DF0">
        <w:rPr>
          <w:spacing w:val="-2"/>
        </w:rPr>
        <w:tab/>
      </w:r>
      <w:r w:rsidRPr="00BE5DF0">
        <w:rPr>
          <w:spacing w:val="-2"/>
        </w:rPr>
        <w:tab/>
      </w:r>
      <w:r w:rsidRPr="00BE5DF0">
        <w:rPr>
          <w:spacing w:val="-2"/>
        </w:rPr>
        <w:tab/>
        <w:t>Rockbridge</w:t>
      </w:r>
      <w:r w:rsidRPr="00BE5DF0">
        <w:rPr>
          <w:spacing w:val="-2"/>
        </w:rPr>
        <w:tab/>
      </w:r>
      <w:r w:rsidRPr="00BE5DF0">
        <w:rPr>
          <w:spacing w:val="-2"/>
        </w:rPr>
        <w:tab/>
        <w:t>(51163)</w:t>
      </w:r>
    </w:p>
    <w:p w14:paraId="02D7E1D4"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lastRenderedPageBreak/>
        <w:tab/>
      </w:r>
      <w:r w:rsidRPr="00BE5DF0">
        <w:rPr>
          <w:spacing w:val="-2"/>
        </w:rPr>
        <w:tab/>
      </w:r>
      <w:r w:rsidRPr="00BE5DF0">
        <w:rPr>
          <w:spacing w:val="-2"/>
        </w:rPr>
        <w:tab/>
      </w:r>
      <w:r w:rsidRPr="00BE5DF0">
        <w:rPr>
          <w:spacing w:val="-2"/>
        </w:rPr>
        <w:tab/>
        <w:t>Charlottesville</w:t>
      </w:r>
      <w:r w:rsidRPr="00BE5DF0">
        <w:rPr>
          <w:spacing w:val="-2"/>
        </w:rPr>
        <w:tab/>
      </w:r>
      <w:r>
        <w:rPr>
          <w:spacing w:val="-2"/>
        </w:rPr>
        <w:tab/>
      </w:r>
      <w:r w:rsidRPr="00BE5DF0">
        <w:rPr>
          <w:spacing w:val="-2"/>
        </w:rPr>
        <w:t>(51540)</w:t>
      </w:r>
      <w:r w:rsidRPr="00BE5DF0">
        <w:rPr>
          <w:spacing w:val="-2"/>
        </w:rPr>
        <w:tab/>
      </w:r>
      <w:r w:rsidRPr="00BE5DF0">
        <w:rPr>
          <w:spacing w:val="-2"/>
        </w:rPr>
        <w:tab/>
      </w:r>
      <w:r w:rsidRPr="00BE5DF0">
        <w:rPr>
          <w:spacing w:val="-2"/>
        </w:rPr>
        <w:tab/>
      </w:r>
      <w:r w:rsidRPr="00BE5DF0">
        <w:rPr>
          <w:spacing w:val="-2"/>
        </w:rPr>
        <w:tab/>
      </w:r>
      <w:r w:rsidRPr="00BE5DF0">
        <w:rPr>
          <w:spacing w:val="-2"/>
        </w:rPr>
        <w:tab/>
        <w:t>Albemarle</w:t>
      </w:r>
      <w:r w:rsidRPr="00BE5DF0">
        <w:rPr>
          <w:spacing w:val="-2"/>
        </w:rPr>
        <w:tab/>
      </w:r>
      <w:r w:rsidRPr="00BE5DF0">
        <w:rPr>
          <w:spacing w:val="-2"/>
        </w:rPr>
        <w:tab/>
        <w:t>(51003)</w:t>
      </w:r>
    </w:p>
    <w:p w14:paraId="2EFF39D7"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Colonial Heights</w:t>
      </w:r>
      <w:r>
        <w:rPr>
          <w:spacing w:val="-2"/>
        </w:rPr>
        <w:tab/>
      </w:r>
      <w:r w:rsidRPr="00BE5DF0">
        <w:rPr>
          <w:spacing w:val="-2"/>
        </w:rPr>
        <w:t>(51570)</w:t>
      </w:r>
      <w:r w:rsidRPr="00BE5DF0">
        <w:rPr>
          <w:spacing w:val="-2"/>
        </w:rPr>
        <w:tab/>
      </w:r>
      <w:r w:rsidRPr="00BE5DF0">
        <w:rPr>
          <w:spacing w:val="-2"/>
        </w:rPr>
        <w:tab/>
      </w:r>
      <w:r w:rsidRPr="00BE5DF0">
        <w:rPr>
          <w:spacing w:val="-2"/>
        </w:rPr>
        <w:tab/>
      </w:r>
      <w:r w:rsidRPr="00BE5DF0">
        <w:rPr>
          <w:spacing w:val="-2"/>
        </w:rPr>
        <w:tab/>
      </w:r>
      <w:r w:rsidRPr="00BE5DF0">
        <w:rPr>
          <w:spacing w:val="-2"/>
        </w:rPr>
        <w:tab/>
        <w:t>Dinwiddie</w:t>
      </w:r>
      <w:r w:rsidRPr="00BE5DF0">
        <w:rPr>
          <w:spacing w:val="-2"/>
        </w:rPr>
        <w:tab/>
      </w:r>
      <w:r w:rsidRPr="00BE5DF0">
        <w:rPr>
          <w:spacing w:val="-2"/>
        </w:rPr>
        <w:tab/>
        <w:t>(51053)</w:t>
      </w:r>
    </w:p>
    <w:p w14:paraId="105AACF3"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Covington</w:t>
      </w:r>
      <w:r w:rsidRPr="00BE5DF0">
        <w:rPr>
          <w:spacing w:val="-2"/>
        </w:rPr>
        <w:tab/>
      </w:r>
      <w:r w:rsidRPr="00BE5DF0">
        <w:rPr>
          <w:spacing w:val="-2"/>
        </w:rPr>
        <w:tab/>
      </w:r>
      <w:r>
        <w:rPr>
          <w:spacing w:val="-2"/>
        </w:rPr>
        <w:tab/>
      </w:r>
      <w:r w:rsidRPr="00BE5DF0">
        <w:rPr>
          <w:spacing w:val="-2"/>
        </w:rPr>
        <w:t>(51580)</w:t>
      </w:r>
      <w:r w:rsidRPr="00BE5DF0">
        <w:rPr>
          <w:spacing w:val="-2"/>
        </w:rPr>
        <w:tab/>
      </w:r>
      <w:r w:rsidRPr="00BE5DF0">
        <w:rPr>
          <w:spacing w:val="-2"/>
        </w:rPr>
        <w:tab/>
      </w:r>
      <w:r w:rsidRPr="00BE5DF0">
        <w:rPr>
          <w:spacing w:val="-2"/>
        </w:rPr>
        <w:tab/>
      </w:r>
      <w:r w:rsidRPr="00BE5DF0">
        <w:rPr>
          <w:spacing w:val="-2"/>
        </w:rPr>
        <w:tab/>
      </w:r>
      <w:r w:rsidRPr="00BE5DF0">
        <w:rPr>
          <w:spacing w:val="-2"/>
        </w:rPr>
        <w:tab/>
        <w:t>Alleghany</w:t>
      </w:r>
      <w:r w:rsidRPr="00BE5DF0">
        <w:rPr>
          <w:spacing w:val="-2"/>
        </w:rPr>
        <w:tab/>
      </w:r>
      <w:r w:rsidRPr="00BE5DF0">
        <w:rPr>
          <w:spacing w:val="-2"/>
        </w:rPr>
        <w:tab/>
        <w:t>(51005)</w:t>
      </w:r>
    </w:p>
    <w:p w14:paraId="01A9A778"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Danville</w:t>
      </w:r>
      <w:r w:rsidRPr="00BE5DF0">
        <w:rPr>
          <w:spacing w:val="-2"/>
        </w:rPr>
        <w:tab/>
      </w:r>
      <w:r w:rsidRPr="00BE5DF0">
        <w:rPr>
          <w:spacing w:val="-2"/>
        </w:rPr>
        <w:tab/>
      </w:r>
      <w:r w:rsidRPr="00BE5DF0">
        <w:rPr>
          <w:spacing w:val="-2"/>
        </w:rPr>
        <w:tab/>
        <w:t>(51590)</w:t>
      </w:r>
      <w:r w:rsidRPr="00BE5DF0">
        <w:rPr>
          <w:spacing w:val="-2"/>
        </w:rPr>
        <w:tab/>
      </w:r>
      <w:r w:rsidRPr="00BE5DF0">
        <w:rPr>
          <w:spacing w:val="-2"/>
        </w:rPr>
        <w:tab/>
      </w:r>
      <w:r w:rsidRPr="00BE5DF0">
        <w:rPr>
          <w:spacing w:val="-2"/>
        </w:rPr>
        <w:tab/>
      </w:r>
      <w:r w:rsidRPr="00BE5DF0">
        <w:rPr>
          <w:spacing w:val="-2"/>
        </w:rPr>
        <w:tab/>
      </w:r>
      <w:r w:rsidRPr="00BE5DF0">
        <w:rPr>
          <w:spacing w:val="-2"/>
        </w:rPr>
        <w:tab/>
        <w:t>Pittsylvania</w:t>
      </w:r>
      <w:r w:rsidRPr="00BE5DF0">
        <w:rPr>
          <w:spacing w:val="-2"/>
        </w:rPr>
        <w:tab/>
      </w:r>
      <w:r w:rsidRPr="00BE5DF0">
        <w:rPr>
          <w:spacing w:val="-2"/>
        </w:rPr>
        <w:tab/>
        <w:t>(51143)</w:t>
      </w:r>
    </w:p>
    <w:p w14:paraId="648A5B1E"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Emporia</w:t>
      </w:r>
      <w:r w:rsidRPr="00BE5DF0">
        <w:rPr>
          <w:spacing w:val="-2"/>
        </w:rPr>
        <w:tab/>
      </w:r>
      <w:r w:rsidRPr="00BE5DF0">
        <w:rPr>
          <w:spacing w:val="-2"/>
        </w:rPr>
        <w:tab/>
      </w:r>
      <w:r w:rsidRPr="00BE5DF0">
        <w:rPr>
          <w:spacing w:val="-2"/>
        </w:rPr>
        <w:tab/>
        <w:t>(51595)</w:t>
      </w:r>
      <w:r w:rsidRPr="00BE5DF0">
        <w:rPr>
          <w:spacing w:val="-2"/>
        </w:rPr>
        <w:tab/>
      </w:r>
      <w:r w:rsidRPr="00BE5DF0">
        <w:rPr>
          <w:spacing w:val="-2"/>
        </w:rPr>
        <w:tab/>
      </w:r>
      <w:r w:rsidRPr="00BE5DF0">
        <w:rPr>
          <w:spacing w:val="-2"/>
        </w:rPr>
        <w:tab/>
      </w:r>
      <w:r w:rsidRPr="00BE5DF0">
        <w:rPr>
          <w:spacing w:val="-2"/>
        </w:rPr>
        <w:tab/>
      </w:r>
      <w:r w:rsidRPr="00BE5DF0">
        <w:rPr>
          <w:spacing w:val="-2"/>
        </w:rPr>
        <w:tab/>
        <w:t>Greensville</w:t>
      </w:r>
      <w:r w:rsidRPr="00BE5DF0">
        <w:rPr>
          <w:spacing w:val="-2"/>
        </w:rPr>
        <w:tab/>
      </w:r>
      <w:r w:rsidRPr="00BE5DF0">
        <w:rPr>
          <w:spacing w:val="-2"/>
        </w:rPr>
        <w:tab/>
        <w:t>(51081)</w:t>
      </w:r>
    </w:p>
    <w:p w14:paraId="2AD67467"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Fairfax City</w:t>
      </w:r>
      <w:r w:rsidRPr="00BE5DF0">
        <w:rPr>
          <w:spacing w:val="-2"/>
        </w:rPr>
        <w:tab/>
      </w:r>
      <w:r w:rsidRPr="00BE5DF0">
        <w:rPr>
          <w:spacing w:val="-2"/>
        </w:rPr>
        <w:tab/>
      </w:r>
      <w:r>
        <w:rPr>
          <w:spacing w:val="-2"/>
        </w:rPr>
        <w:tab/>
      </w:r>
      <w:r w:rsidRPr="00BE5DF0">
        <w:rPr>
          <w:spacing w:val="-2"/>
        </w:rPr>
        <w:t>(51600)</w:t>
      </w:r>
      <w:r w:rsidRPr="00BE5DF0">
        <w:rPr>
          <w:spacing w:val="-2"/>
        </w:rPr>
        <w:tab/>
      </w:r>
      <w:r w:rsidRPr="00BE5DF0">
        <w:rPr>
          <w:spacing w:val="-2"/>
        </w:rPr>
        <w:tab/>
      </w:r>
      <w:r w:rsidRPr="00BE5DF0">
        <w:rPr>
          <w:spacing w:val="-2"/>
        </w:rPr>
        <w:tab/>
      </w:r>
      <w:r w:rsidRPr="00BE5DF0">
        <w:rPr>
          <w:spacing w:val="-2"/>
        </w:rPr>
        <w:tab/>
      </w:r>
      <w:r w:rsidRPr="00BE5DF0">
        <w:rPr>
          <w:spacing w:val="-2"/>
        </w:rPr>
        <w:tab/>
        <w:t>Fairfax</w:t>
      </w:r>
      <w:r w:rsidRPr="00BE5DF0">
        <w:rPr>
          <w:spacing w:val="-2"/>
        </w:rPr>
        <w:tab/>
      </w:r>
      <w:r w:rsidRPr="00BE5DF0">
        <w:rPr>
          <w:spacing w:val="-2"/>
        </w:rPr>
        <w:tab/>
      </w:r>
      <w:r w:rsidRPr="00BE5DF0">
        <w:rPr>
          <w:spacing w:val="-2"/>
        </w:rPr>
        <w:tab/>
        <w:t>(51059)</w:t>
      </w:r>
    </w:p>
    <w:p w14:paraId="003C64F2"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Falls Church</w:t>
      </w:r>
      <w:r w:rsidRPr="00BE5DF0">
        <w:rPr>
          <w:spacing w:val="-2"/>
        </w:rPr>
        <w:tab/>
      </w:r>
      <w:r w:rsidRPr="00BE5DF0">
        <w:rPr>
          <w:spacing w:val="-2"/>
        </w:rPr>
        <w:tab/>
        <w:t>(51610)</w:t>
      </w:r>
      <w:r w:rsidRPr="00BE5DF0">
        <w:rPr>
          <w:spacing w:val="-2"/>
        </w:rPr>
        <w:tab/>
      </w:r>
      <w:r w:rsidRPr="00BE5DF0">
        <w:rPr>
          <w:spacing w:val="-2"/>
        </w:rPr>
        <w:tab/>
      </w:r>
      <w:r w:rsidRPr="00BE5DF0">
        <w:rPr>
          <w:spacing w:val="-2"/>
        </w:rPr>
        <w:tab/>
      </w:r>
      <w:r w:rsidRPr="00BE5DF0">
        <w:rPr>
          <w:spacing w:val="-2"/>
        </w:rPr>
        <w:tab/>
      </w:r>
      <w:r w:rsidRPr="00BE5DF0">
        <w:rPr>
          <w:spacing w:val="-2"/>
        </w:rPr>
        <w:tab/>
        <w:t>Fairfax</w:t>
      </w:r>
      <w:r w:rsidRPr="00BE5DF0">
        <w:rPr>
          <w:spacing w:val="-2"/>
        </w:rPr>
        <w:tab/>
      </w:r>
      <w:r w:rsidRPr="00BE5DF0">
        <w:rPr>
          <w:spacing w:val="-2"/>
        </w:rPr>
        <w:tab/>
      </w:r>
      <w:r w:rsidRPr="00BE5DF0">
        <w:rPr>
          <w:spacing w:val="-2"/>
        </w:rPr>
        <w:tab/>
        <w:t>(51059)</w:t>
      </w:r>
    </w:p>
    <w:p w14:paraId="27F93D01"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Franklin</w:t>
      </w:r>
      <w:r w:rsidRPr="00BE5DF0">
        <w:rPr>
          <w:spacing w:val="-2"/>
        </w:rPr>
        <w:tab/>
      </w:r>
      <w:r w:rsidRPr="00BE5DF0">
        <w:rPr>
          <w:spacing w:val="-2"/>
        </w:rPr>
        <w:tab/>
      </w:r>
      <w:r w:rsidRPr="00BE5DF0">
        <w:rPr>
          <w:spacing w:val="-2"/>
        </w:rPr>
        <w:tab/>
        <w:t>(51620)</w:t>
      </w:r>
      <w:r w:rsidRPr="00BE5DF0">
        <w:rPr>
          <w:spacing w:val="-2"/>
        </w:rPr>
        <w:tab/>
      </w:r>
      <w:r w:rsidRPr="00BE5DF0">
        <w:rPr>
          <w:spacing w:val="-2"/>
        </w:rPr>
        <w:tab/>
      </w:r>
      <w:r w:rsidRPr="00BE5DF0">
        <w:rPr>
          <w:spacing w:val="-2"/>
        </w:rPr>
        <w:tab/>
      </w:r>
      <w:r w:rsidRPr="00BE5DF0">
        <w:rPr>
          <w:spacing w:val="-2"/>
        </w:rPr>
        <w:tab/>
      </w:r>
      <w:r w:rsidRPr="00BE5DF0">
        <w:rPr>
          <w:spacing w:val="-2"/>
        </w:rPr>
        <w:tab/>
        <w:t>Southampton</w:t>
      </w:r>
      <w:r>
        <w:rPr>
          <w:spacing w:val="-2"/>
        </w:rPr>
        <w:tab/>
      </w:r>
      <w:r w:rsidRPr="00BE5DF0">
        <w:rPr>
          <w:spacing w:val="-2"/>
        </w:rPr>
        <w:t>(51175)</w:t>
      </w:r>
    </w:p>
    <w:p w14:paraId="1FA625D6"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Fredericksburg</w:t>
      </w:r>
      <w:r w:rsidRPr="00BE5DF0">
        <w:rPr>
          <w:spacing w:val="-2"/>
        </w:rPr>
        <w:tab/>
      </w:r>
      <w:r>
        <w:rPr>
          <w:spacing w:val="-2"/>
        </w:rPr>
        <w:tab/>
      </w:r>
      <w:r w:rsidRPr="00BE5DF0">
        <w:rPr>
          <w:spacing w:val="-2"/>
        </w:rPr>
        <w:t xml:space="preserve">(51630) </w:t>
      </w:r>
      <w:r w:rsidRPr="00BE5DF0">
        <w:rPr>
          <w:spacing w:val="-2"/>
        </w:rPr>
        <w:tab/>
      </w:r>
      <w:r w:rsidRPr="00BE5DF0">
        <w:rPr>
          <w:spacing w:val="-2"/>
        </w:rPr>
        <w:tab/>
      </w:r>
      <w:r w:rsidRPr="00BE5DF0">
        <w:rPr>
          <w:spacing w:val="-2"/>
        </w:rPr>
        <w:tab/>
      </w:r>
      <w:r w:rsidRPr="00BE5DF0">
        <w:rPr>
          <w:spacing w:val="-2"/>
        </w:rPr>
        <w:tab/>
        <w:t>Spotsylvania</w:t>
      </w:r>
      <w:r w:rsidRPr="00BE5DF0">
        <w:rPr>
          <w:spacing w:val="-2"/>
        </w:rPr>
        <w:tab/>
        <w:t>(51177)</w:t>
      </w:r>
    </w:p>
    <w:p w14:paraId="440635C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Galax</w:t>
      </w:r>
      <w:r w:rsidRPr="00BE5DF0">
        <w:rPr>
          <w:spacing w:val="-2"/>
        </w:rPr>
        <w:tab/>
      </w:r>
      <w:r w:rsidRPr="00BE5DF0">
        <w:rPr>
          <w:spacing w:val="-2"/>
        </w:rPr>
        <w:tab/>
      </w:r>
      <w:r w:rsidRPr="00BE5DF0">
        <w:rPr>
          <w:spacing w:val="-2"/>
        </w:rPr>
        <w:tab/>
      </w:r>
      <w:r>
        <w:rPr>
          <w:spacing w:val="-2"/>
        </w:rPr>
        <w:tab/>
      </w:r>
      <w:r w:rsidRPr="00BE5DF0">
        <w:rPr>
          <w:spacing w:val="-2"/>
        </w:rPr>
        <w:t>(51640)</w:t>
      </w:r>
      <w:r w:rsidRPr="00BE5DF0">
        <w:rPr>
          <w:spacing w:val="-2"/>
        </w:rPr>
        <w:tab/>
      </w:r>
      <w:r w:rsidRPr="00BE5DF0">
        <w:rPr>
          <w:spacing w:val="-2"/>
        </w:rPr>
        <w:tab/>
      </w:r>
      <w:r w:rsidRPr="00BE5DF0">
        <w:rPr>
          <w:spacing w:val="-2"/>
        </w:rPr>
        <w:tab/>
      </w:r>
      <w:r w:rsidRPr="00BE5DF0">
        <w:rPr>
          <w:spacing w:val="-2"/>
        </w:rPr>
        <w:tab/>
      </w:r>
      <w:r w:rsidRPr="00BE5DF0">
        <w:rPr>
          <w:spacing w:val="-2"/>
        </w:rPr>
        <w:tab/>
        <w:t>Carroll</w:t>
      </w:r>
      <w:r w:rsidRPr="00BE5DF0">
        <w:rPr>
          <w:spacing w:val="-2"/>
        </w:rPr>
        <w:tab/>
      </w:r>
      <w:r w:rsidRPr="00BE5DF0">
        <w:rPr>
          <w:spacing w:val="-2"/>
        </w:rPr>
        <w:tab/>
      </w:r>
      <w:r w:rsidRPr="00BE5DF0">
        <w:rPr>
          <w:spacing w:val="-2"/>
        </w:rPr>
        <w:tab/>
        <w:t>(51035)</w:t>
      </w:r>
    </w:p>
    <w:p w14:paraId="3D4994CB" w14:textId="77777777" w:rsidR="00615C2F" w:rsidRPr="00BE5DF0" w:rsidRDefault="00615C2F" w:rsidP="00CB4061">
      <w:pPr>
        <w:tabs>
          <w:tab w:val="left" w:pos="-1440"/>
          <w:tab w:val="left" w:pos="-720"/>
          <w:tab w:val="left" w:pos="45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Harrisonburg</w:t>
      </w:r>
      <w:r>
        <w:rPr>
          <w:spacing w:val="-2"/>
        </w:rPr>
        <w:tab/>
      </w:r>
      <w:r w:rsidRPr="00BE5DF0">
        <w:rPr>
          <w:spacing w:val="-2"/>
        </w:rPr>
        <w:tab/>
        <w:t>(51660)</w:t>
      </w:r>
      <w:r w:rsidRPr="00BE5DF0">
        <w:rPr>
          <w:spacing w:val="-2"/>
        </w:rPr>
        <w:tab/>
      </w:r>
      <w:r w:rsidRPr="00BE5DF0">
        <w:rPr>
          <w:spacing w:val="-2"/>
        </w:rPr>
        <w:tab/>
      </w:r>
      <w:r w:rsidRPr="00BE5DF0">
        <w:rPr>
          <w:spacing w:val="-2"/>
        </w:rPr>
        <w:tab/>
      </w:r>
      <w:r w:rsidRPr="00BE5DF0">
        <w:rPr>
          <w:spacing w:val="-2"/>
        </w:rPr>
        <w:tab/>
      </w:r>
      <w:r w:rsidRPr="00BE5DF0">
        <w:rPr>
          <w:spacing w:val="-2"/>
        </w:rPr>
        <w:tab/>
        <w:t>Rockingham</w:t>
      </w:r>
      <w:r w:rsidR="00CB4061">
        <w:rPr>
          <w:spacing w:val="-2"/>
        </w:rPr>
        <w:tab/>
      </w:r>
      <w:r w:rsidRPr="00BE5DF0">
        <w:rPr>
          <w:spacing w:val="-2"/>
        </w:rPr>
        <w:t>(51165)</w:t>
      </w:r>
    </w:p>
    <w:p w14:paraId="4ADDFB80"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Hopewell</w:t>
      </w:r>
      <w:r w:rsidRPr="00BE5DF0">
        <w:rPr>
          <w:spacing w:val="-2"/>
        </w:rPr>
        <w:tab/>
      </w:r>
      <w:r w:rsidRPr="00BE5DF0">
        <w:rPr>
          <w:spacing w:val="-2"/>
        </w:rPr>
        <w:tab/>
      </w:r>
      <w:r>
        <w:rPr>
          <w:spacing w:val="-2"/>
        </w:rPr>
        <w:tab/>
      </w:r>
      <w:r w:rsidRPr="00BE5DF0">
        <w:rPr>
          <w:spacing w:val="-2"/>
        </w:rPr>
        <w:t>(51670)</w:t>
      </w:r>
      <w:r w:rsidRPr="00BE5DF0">
        <w:rPr>
          <w:spacing w:val="-2"/>
        </w:rPr>
        <w:tab/>
      </w:r>
      <w:r w:rsidRPr="00BE5DF0">
        <w:rPr>
          <w:spacing w:val="-2"/>
        </w:rPr>
        <w:tab/>
      </w:r>
      <w:r w:rsidRPr="00BE5DF0">
        <w:rPr>
          <w:spacing w:val="-2"/>
        </w:rPr>
        <w:tab/>
      </w:r>
      <w:r w:rsidRPr="00BE5DF0">
        <w:rPr>
          <w:spacing w:val="-2"/>
        </w:rPr>
        <w:tab/>
      </w:r>
      <w:r w:rsidRPr="00BE5DF0">
        <w:rPr>
          <w:spacing w:val="-2"/>
        </w:rPr>
        <w:tab/>
        <w:t>Prince George</w:t>
      </w:r>
      <w:r w:rsidRPr="00BE5DF0">
        <w:rPr>
          <w:spacing w:val="-2"/>
        </w:rPr>
        <w:tab/>
        <w:t>(51149)</w:t>
      </w:r>
    </w:p>
    <w:p w14:paraId="4106297A"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Lexington</w:t>
      </w:r>
      <w:r w:rsidRPr="00BE5DF0">
        <w:rPr>
          <w:spacing w:val="-2"/>
        </w:rPr>
        <w:tab/>
      </w:r>
      <w:r w:rsidRPr="00BE5DF0">
        <w:rPr>
          <w:spacing w:val="-2"/>
        </w:rPr>
        <w:tab/>
      </w:r>
      <w:r>
        <w:rPr>
          <w:spacing w:val="-2"/>
        </w:rPr>
        <w:tab/>
      </w:r>
      <w:r w:rsidRPr="00BE5DF0">
        <w:rPr>
          <w:spacing w:val="-2"/>
        </w:rPr>
        <w:t>(51678)</w:t>
      </w:r>
      <w:r w:rsidRPr="00BE5DF0">
        <w:rPr>
          <w:spacing w:val="-2"/>
        </w:rPr>
        <w:tab/>
      </w:r>
      <w:r w:rsidRPr="00BE5DF0">
        <w:rPr>
          <w:spacing w:val="-2"/>
        </w:rPr>
        <w:tab/>
      </w:r>
      <w:r w:rsidRPr="00BE5DF0">
        <w:rPr>
          <w:spacing w:val="-2"/>
        </w:rPr>
        <w:tab/>
      </w:r>
      <w:r w:rsidRPr="00BE5DF0">
        <w:rPr>
          <w:spacing w:val="-2"/>
        </w:rPr>
        <w:tab/>
      </w:r>
      <w:r w:rsidRPr="00BE5DF0">
        <w:rPr>
          <w:spacing w:val="-2"/>
        </w:rPr>
        <w:tab/>
        <w:t>Rockbridge</w:t>
      </w:r>
      <w:r w:rsidRPr="00BE5DF0">
        <w:rPr>
          <w:spacing w:val="-2"/>
        </w:rPr>
        <w:tab/>
      </w:r>
      <w:r w:rsidRPr="00BE5DF0">
        <w:rPr>
          <w:spacing w:val="-2"/>
        </w:rPr>
        <w:tab/>
        <w:t>(51163)</w:t>
      </w:r>
    </w:p>
    <w:p w14:paraId="24720E34"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Lynchburg</w:t>
      </w:r>
      <w:r w:rsidRPr="00BE5DF0">
        <w:rPr>
          <w:spacing w:val="-2"/>
        </w:rPr>
        <w:tab/>
      </w:r>
      <w:r w:rsidRPr="00BE5DF0">
        <w:rPr>
          <w:spacing w:val="-2"/>
        </w:rPr>
        <w:tab/>
      </w:r>
      <w:r>
        <w:rPr>
          <w:spacing w:val="-2"/>
        </w:rPr>
        <w:tab/>
      </w:r>
      <w:r w:rsidRPr="00BE5DF0">
        <w:rPr>
          <w:spacing w:val="-2"/>
        </w:rPr>
        <w:t>(51680)</w:t>
      </w:r>
      <w:r w:rsidRPr="00BE5DF0">
        <w:rPr>
          <w:spacing w:val="-2"/>
        </w:rPr>
        <w:tab/>
      </w:r>
      <w:r w:rsidRPr="00BE5DF0">
        <w:rPr>
          <w:spacing w:val="-2"/>
        </w:rPr>
        <w:tab/>
      </w:r>
      <w:r w:rsidRPr="00BE5DF0">
        <w:rPr>
          <w:spacing w:val="-2"/>
        </w:rPr>
        <w:tab/>
      </w:r>
      <w:r w:rsidRPr="00BE5DF0">
        <w:rPr>
          <w:spacing w:val="-2"/>
        </w:rPr>
        <w:tab/>
      </w:r>
      <w:r w:rsidRPr="00BE5DF0">
        <w:rPr>
          <w:spacing w:val="-2"/>
        </w:rPr>
        <w:tab/>
        <w:t>Campbell</w:t>
      </w:r>
      <w:r w:rsidRPr="00BE5DF0">
        <w:rPr>
          <w:spacing w:val="-2"/>
        </w:rPr>
        <w:tab/>
      </w:r>
      <w:r w:rsidRPr="00BE5DF0">
        <w:rPr>
          <w:spacing w:val="-2"/>
        </w:rPr>
        <w:tab/>
        <w:t>(51031)</w:t>
      </w:r>
    </w:p>
    <w:p w14:paraId="4697B569"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Manassas</w:t>
      </w:r>
      <w:r w:rsidRPr="00BE5DF0">
        <w:rPr>
          <w:spacing w:val="-2"/>
        </w:rPr>
        <w:tab/>
      </w:r>
      <w:r w:rsidRPr="00BE5DF0">
        <w:rPr>
          <w:spacing w:val="-2"/>
        </w:rPr>
        <w:tab/>
      </w:r>
      <w:r>
        <w:rPr>
          <w:spacing w:val="-2"/>
        </w:rPr>
        <w:tab/>
      </w:r>
      <w:r w:rsidRPr="00BE5DF0">
        <w:rPr>
          <w:spacing w:val="-2"/>
        </w:rPr>
        <w:t>(51683)</w:t>
      </w:r>
      <w:r w:rsidRPr="00BE5DF0">
        <w:rPr>
          <w:spacing w:val="-2"/>
        </w:rPr>
        <w:tab/>
      </w:r>
      <w:r w:rsidRPr="00BE5DF0">
        <w:rPr>
          <w:spacing w:val="-2"/>
        </w:rPr>
        <w:tab/>
      </w:r>
      <w:r w:rsidRPr="00BE5DF0">
        <w:rPr>
          <w:spacing w:val="-2"/>
        </w:rPr>
        <w:tab/>
      </w:r>
      <w:r w:rsidRPr="00BE5DF0">
        <w:rPr>
          <w:spacing w:val="-2"/>
        </w:rPr>
        <w:tab/>
      </w:r>
      <w:r w:rsidRPr="00BE5DF0">
        <w:rPr>
          <w:spacing w:val="-2"/>
        </w:rPr>
        <w:tab/>
        <w:t>Prince William</w:t>
      </w:r>
      <w:r w:rsidRPr="00BE5DF0">
        <w:rPr>
          <w:spacing w:val="-2"/>
        </w:rPr>
        <w:tab/>
        <w:t>(51153)</w:t>
      </w:r>
    </w:p>
    <w:p w14:paraId="451752CA"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Manassas Park</w:t>
      </w:r>
      <w:r w:rsidRPr="00BE5DF0">
        <w:rPr>
          <w:spacing w:val="-2"/>
        </w:rPr>
        <w:tab/>
      </w:r>
      <w:r>
        <w:rPr>
          <w:spacing w:val="-2"/>
        </w:rPr>
        <w:tab/>
      </w:r>
      <w:r w:rsidRPr="00BE5DF0">
        <w:rPr>
          <w:spacing w:val="-2"/>
        </w:rPr>
        <w:t>(51685)</w:t>
      </w:r>
      <w:r w:rsidRPr="00BE5DF0">
        <w:rPr>
          <w:spacing w:val="-2"/>
        </w:rPr>
        <w:tab/>
      </w:r>
      <w:r w:rsidRPr="00BE5DF0">
        <w:rPr>
          <w:spacing w:val="-2"/>
        </w:rPr>
        <w:tab/>
      </w:r>
      <w:r w:rsidRPr="00BE5DF0">
        <w:rPr>
          <w:spacing w:val="-2"/>
        </w:rPr>
        <w:tab/>
      </w:r>
      <w:r w:rsidRPr="00BE5DF0">
        <w:rPr>
          <w:spacing w:val="-2"/>
        </w:rPr>
        <w:tab/>
      </w:r>
      <w:r w:rsidRPr="00BE5DF0">
        <w:rPr>
          <w:spacing w:val="-2"/>
        </w:rPr>
        <w:tab/>
        <w:t>Prince William</w:t>
      </w:r>
      <w:r w:rsidRPr="00BE5DF0">
        <w:rPr>
          <w:spacing w:val="-2"/>
        </w:rPr>
        <w:tab/>
        <w:t>(51153)</w:t>
      </w:r>
    </w:p>
    <w:p w14:paraId="2ACFDA76"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Martinsville</w:t>
      </w:r>
      <w:r w:rsidRPr="00BE5DF0">
        <w:rPr>
          <w:spacing w:val="-2"/>
        </w:rPr>
        <w:tab/>
      </w:r>
      <w:r w:rsidRPr="00BE5DF0">
        <w:rPr>
          <w:spacing w:val="-2"/>
        </w:rPr>
        <w:tab/>
      </w:r>
      <w:r>
        <w:rPr>
          <w:spacing w:val="-2"/>
        </w:rPr>
        <w:tab/>
      </w:r>
      <w:r w:rsidRPr="00BE5DF0">
        <w:rPr>
          <w:spacing w:val="-2"/>
        </w:rPr>
        <w:t>(51690)</w:t>
      </w:r>
      <w:r w:rsidRPr="00BE5DF0">
        <w:rPr>
          <w:spacing w:val="-2"/>
        </w:rPr>
        <w:tab/>
      </w:r>
      <w:r w:rsidRPr="00BE5DF0">
        <w:rPr>
          <w:spacing w:val="-2"/>
        </w:rPr>
        <w:tab/>
      </w:r>
      <w:r w:rsidRPr="00BE5DF0">
        <w:rPr>
          <w:spacing w:val="-2"/>
        </w:rPr>
        <w:tab/>
      </w:r>
      <w:r w:rsidRPr="00BE5DF0">
        <w:rPr>
          <w:spacing w:val="-2"/>
        </w:rPr>
        <w:tab/>
      </w:r>
      <w:r w:rsidRPr="00BE5DF0">
        <w:rPr>
          <w:spacing w:val="-2"/>
        </w:rPr>
        <w:tab/>
        <w:t>Henry</w:t>
      </w:r>
      <w:r w:rsidRPr="00BE5DF0">
        <w:rPr>
          <w:spacing w:val="-2"/>
        </w:rPr>
        <w:tab/>
      </w:r>
      <w:r w:rsidRPr="00BE5DF0">
        <w:rPr>
          <w:spacing w:val="-2"/>
        </w:rPr>
        <w:tab/>
      </w:r>
      <w:r w:rsidRPr="00BE5DF0">
        <w:rPr>
          <w:spacing w:val="-2"/>
        </w:rPr>
        <w:tab/>
        <w:t>(51089)</w:t>
      </w:r>
    </w:p>
    <w:p w14:paraId="02FCBADC"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Norton</w:t>
      </w:r>
      <w:r w:rsidRPr="00BE5DF0">
        <w:rPr>
          <w:spacing w:val="-2"/>
        </w:rPr>
        <w:tab/>
      </w:r>
      <w:r w:rsidRPr="00BE5DF0">
        <w:rPr>
          <w:spacing w:val="-2"/>
        </w:rPr>
        <w:tab/>
      </w:r>
      <w:r w:rsidRPr="00BE5DF0">
        <w:rPr>
          <w:spacing w:val="-2"/>
        </w:rPr>
        <w:tab/>
      </w:r>
      <w:r>
        <w:rPr>
          <w:spacing w:val="-2"/>
        </w:rPr>
        <w:tab/>
      </w:r>
      <w:r w:rsidRPr="00BE5DF0">
        <w:rPr>
          <w:spacing w:val="-2"/>
        </w:rPr>
        <w:t>(51720)</w:t>
      </w:r>
      <w:r w:rsidRPr="00BE5DF0">
        <w:rPr>
          <w:spacing w:val="-2"/>
        </w:rPr>
        <w:tab/>
      </w:r>
      <w:r w:rsidRPr="00BE5DF0">
        <w:rPr>
          <w:spacing w:val="-2"/>
        </w:rPr>
        <w:tab/>
      </w:r>
      <w:r w:rsidRPr="00BE5DF0">
        <w:rPr>
          <w:spacing w:val="-2"/>
        </w:rPr>
        <w:tab/>
      </w:r>
      <w:r w:rsidRPr="00BE5DF0">
        <w:rPr>
          <w:spacing w:val="-2"/>
        </w:rPr>
        <w:tab/>
      </w:r>
      <w:r w:rsidRPr="00BE5DF0">
        <w:rPr>
          <w:spacing w:val="-2"/>
        </w:rPr>
        <w:tab/>
        <w:t>Wise</w:t>
      </w:r>
      <w:r w:rsidRPr="00BE5DF0">
        <w:rPr>
          <w:spacing w:val="-2"/>
        </w:rPr>
        <w:tab/>
      </w:r>
      <w:r w:rsidRPr="00BE5DF0">
        <w:rPr>
          <w:spacing w:val="-2"/>
        </w:rPr>
        <w:tab/>
      </w:r>
      <w:r w:rsidRPr="00BE5DF0">
        <w:rPr>
          <w:spacing w:val="-2"/>
        </w:rPr>
        <w:tab/>
        <w:t>(51195)</w:t>
      </w:r>
    </w:p>
    <w:p w14:paraId="3499432B"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Petersburg</w:t>
      </w:r>
      <w:r w:rsidRPr="00BE5DF0">
        <w:rPr>
          <w:spacing w:val="-2"/>
        </w:rPr>
        <w:tab/>
      </w:r>
      <w:r w:rsidRPr="00BE5DF0">
        <w:rPr>
          <w:spacing w:val="-2"/>
        </w:rPr>
        <w:tab/>
      </w:r>
      <w:r>
        <w:rPr>
          <w:spacing w:val="-2"/>
        </w:rPr>
        <w:tab/>
      </w:r>
      <w:r w:rsidRPr="00BE5DF0">
        <w:rPr>
          <w:spacing w:val="-2"/>
        </w:rPr>
        <w:t>(51730)</w:t>
      </w:r>
      <w:r w:rsidRPr="00BE5DF0">
        <w:rPr>
          <w:spacing w:val="-2"/>
        </w:rPr>
        <w:tab/>
      </w:r>
      <w:r w:rsidRPr="00BE5DF0">
        <w:rPr>
          <w:spacing w:val="-2"/>
        </w:rPr>
        <w:tab/>
      </w:r>
      <w:r w:rsidRPr="00BE5DF0">
        <w:rPr>
          <w:spacing w:val="-2"/>
        </w:rPr>
        <w:tab/>
      </w:r>
      <w:r w:rsidRPr="00BE5DF0">
        <w:rPr>
          <w:spacing w:val="-2"/>
        </w:rPr>
        <w:tab/>
      </w:r>
      <w:r w:rsidRPr="00BE5DF0">
        <w:rPr>
          <w:spacing w:val="-2"/>
        </w:rPr>
        <w:tab/>
        <w:t>Dinwiddie</w:t>
      </w:r>
      <w:r w:rsidRPr="00BE5DF0">
        <w:rPr>
          <w:spacing w:val="-2"/>
        </w:rPr>
        <w:tab/>
      </w:r>
      <w:r w:rsidRPr="00BE5DF0">
        <w:rPr>
          <w:spacing w:val="-2"/>
        </w:rPr>
        <w:tab/>
        <w:t>(51053)</w:t>
      </w:r>
    </w:p>
    <w:p w14:paraId="76B299C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Poquoson</w:t>
      </w:r>
      <w:r w:rsidRPr="00BE5DF0">
        <w:rPr>
          <w:spacing w:val="-2"/>
        </w:rPr>
        <w:tab/>
      </w:r>
      <w:r>
        <w:rPr>
          <w:spacing w:val="-2"/>
        </w:rPr>
        <w:tab/>
      </w:r>
      <w:r w:rsidRPr="00BE5DF0">
        <w:rPr>
          <w:spacing w:val="-2"/>
        </w:rPr>
        <w:tab/>
        <w:t>(51735)</w:t>
      </w:r>
      <w:r w:rsidRPr="00BE5DF0">
        <w:rPr>
          <w:spacing w:val="-2"/>
        </w:rPr>
        <w:tab/>
      </w:r>
      <w:r w:rsidRPr="00BE5DF0">
        <w:rPr>
          <w:spacing w:val="-2"/>
        </w:rPr>
        <w:tab/>
      </w:r>
      <w:r w:rsidRPr="00BE5DF0">
        <w:rPr>
          <w:spacing w:val="-2"/>
        </w:rPr>
        <w:tab/>
      </w:r>
      <w:r w:rsidRPr="00BE5DF0">
        <w:rPr>
          <w:spacing w:val="-2"/>
        </w:rPr>
        <w:tab/>
      </w:r>
      <w:r w:rsidRPr="00BE5DF0">
        <w:rPr>
          <w:spacing w:val="-2"/>
        </w:rPr>
        <w:tab/>
        <w:t>York</w:t>
      </w:r>
      <w:r w:rsidRPr="00BE5DF0">
        <w:rPr>
          <w:spacing w:val="-2"/>
        </w:rPr>
        <w:tab/>
      </w:r>
      <w:r w:rsidRPr="00BE5DF0">
        <w:rPr>
          <w:spacing w:val="-2"/>
        </w:rPr>
        <w:tab/>
      </w:r>
      <w:r w:rsidRPr="00BE5DF0">
        <w:rPr>
          <w:spacing w:val="-2"/>
        </w:rPr>
        <w:tab/>
        <w:t>(51199)</w:t>
      </w:r>
    </w:p>
    <w:p w14:paraId="3CC2008B"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24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Radford</w:t>
      </w:r>
      <w:r w:rsidRPr="00BE5DF0">
        <w:rPr>
          <w:spacing w:val="-2"/>
        </w:rPr>
        <w:tab/>
      </w:r>
      <w:r w:rsidRPr="00BE5DF0">
        <w:rPr>
          <w:spacing w:val="-2"/>
        </w:rPr>
        <w:tab/>
      </w:r>
      <w:r>
        <w:rPr>
          <w:spacing w:val="-2"/>
        </w:rPr>
        <w:tab/>
      </w:r>
      <w:r w:rsidRPr="00BE5DF0">
        <w:rPr>
          <w:spacing w:val="-2"/>
        </w:rPr>
        <w:tab/>
        <w:t>(51750)</w:t>
      </w:r>
      <w:r w:rsidRPr="00BE5DF0">
        <w:rPr>
          <w:spacing w:val="-2"/>
        </w:rPr>
        <w:tab/>
      </w:r>
      <w:r w:rsidRPr="00BE5DF0">
        <w:rPr>
          <w:spacing w:val="-2"/>
        </w:rPr>
        <w:tab/>
      </w:r>
      <w:r w:rsidRPr="00BE5DF0">
        <w:rPr>
          <w:spacing w:val="-2"/>
        </w:rPr>
        <w:tab/>
      </w:r>
      <w:r w:rsidRPr="00BE5DF0">
        <w:rPr>
          <w:spacing w:val="-2"/>
        </w:rPr>
        <w:tab/>
      </w:r>
      <w:r w:rsidRPr="00BE5DF0">
        <w:rPr>
          <w:spacing w:val="-2"/>
        </w:rPr>
        <w:tab/>
        <w:t>Montgomery</w:t>
      </w:r>
      <w:r w:rsidRPr="00BE5DF0">
        <w:rPr>
          <w:spacing w:val="-2"/>
        </w:rPr>
        <w:tab/>
        <w:t>(51121)</w:t>
      </w:r>
    </w:p>
    <w:p w14:paraId="799BB693"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Salem</w:t>
      </w:r>
      <w:r w:rsidRPr="00BE5DF0">
        <w:rPr>
          <w:spacing w:val="-2"/>
        </w:rPr>
        <w:tab/>
      </w:r>
      <w:r w:rsidRPr="00BE5DF0">
        <w:rPr>
          <w:spacing w:val="-2"/>
        </w:rPr>
        <w:tab/>
      </w:r>
      <w:r w:rsidRPr="00BE5DF0">
        <w:rPr>
          <w:spacing w:val="-2"/>
        </w:rPr>
        <w:tab/>
      </w:r>
      <w:r>
        <w:rPr>
          <w:spacing w:val="-2"/>
        </w:rPr>
        <w:tab/>
      </w:r>
      <w:r w:rsidRPr="00BE5DF0">
        <w:rPr>
          <w:spacing w:val="-2"/>
        </w:rPr>
        <w:t>(51775)</w:t>
      </w:r>
      <w:r w:rsidRPr="00BE5DF0">
        <w:rPr>
          <w:spacing w:val="-2"/>
        </w:rPr>
        <w:tab/>
      </w:r>
      <w:r w:rsidRPr="00BE5DF0">
        <w:rPr>
          <w:spacing w:val="-2"/>
        </w:rPr>
        <w:tab/>
      </w:r>
      <w:r w:rsidRPr="00BE5DF0">
        <w:rPr>
          <w:spacing w:val="-2"/>
        </w:rPr>
        <w:tab/>
      </w:r>
      <w:r w:rsidRPr="00BE5DF0">
        <w:rPr>
          <w:spacing w:val="-2"/>
        </w:rPr>
        <w:tab/>
      </w:r>
      <w:r w:rsidRPr="00BE5DF0">
        <w:rPr>
          <w:spacing w:val="-2"/>
        </w:rPr>
        <w:tab/>
        <w:t>Roanoke</w:t>
      </w:r>
      <w:r w:rsidRPr="00BE5DF0">
        <w:rPr>
          <w:spacing w:val="-2"/>
        </w:rPr>
        <w:tab/>
      </w:r>
      <w:r w:rsidRPr="00BE5DF0">
        <w:rPr>
          <w:spacing w:val="-2"/>
        </w:rPr>
        <w:tab/>
        <w:t>(51161)</w:t>
      </w:r>
    </w:p>
    <w:p w14:paraId="65B81CB0"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Staunton</w:t>
      </w:r>
      <w:r w:rsidRPr="00BE5DF0">
        <w:rPr>
          <w:spacing w:val="-2"/>
        </w:rPr>
        <w:tab/>
      </w:r>
      <w:r w:rsidRPr="00BE5DF0">
        <w:rPr>
          <w:spacing w:val="-2"/>
        </w:rPr>
        <w:tab/>
      </w:r>
      <w:r>
        <w:rPr>
          <w:spacing w:val="-2"/>
        </w:rPr>
        <w:tab/>
      </w:r>
      <w:r w:rsidRPr="00BE5DF0">
        <w:rPr>
          <w:spacing w:val="-2"/>
        </w:rPr>
        <w:t>(51790)</w:t>
      </w:r>
      <w:r w:rsidRPr="00BE5DF0">
        <w:rPr>
          <w:spacing w:val="-2"/>
        </w:rPr>
        <w:tab/>
      </w:r>
      <w:r w:rsidRPr="00BE5DF0">
        <w:rPr>
          <w:spacing w:val="-2"/>
        </w:rPr>
        <w:tab/>
      </w:r>
      <w:r w:rsidRPr="00BE5DF0">
        <w:rPr>
          <w:spacing w:val="-2"/>
        </w:rPr>
        <w:tab/>
      </w:r>
      <w:r w:rsidRPr="00BE5DF0">
        <w:rPr>
          <w:spacing w:val="-2"/>
        </w:rPr>
        <w:tab/>
      </w:r>
      <w:r w:rsidRPr="00BE5DF0">
        <w:rPr>
          <w:spacing w:val="-2"/>
        </w:rPr>
        <w:tab/>
        <w:t>Augusta</w:t>
      </w:r>
      <w:r w:rsidRPr="00BE5DF0">
        <w:rPr>
          <w:spacing w:val="-2"/>
        </w:rPr>
        <w:tab/>
      </w:r>
      <w:r w:rsidRPr="00BE5DF0">
        <w:rPr>
          <w:spacing w:val="-2"/>
        </w:rPr>
        <w:tab/>
      </w:r>
      <w:r w:rsidRPr="00BE5DF0">
        <w:rPr>
          <w:spacing w:val="-2"/>
        </w:rPr>
        <w:tab/>
        <w:t>(51015)</w:t>
      </w:r>
    </w:p>
    <w:p w14:paraId="63316C5E"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Waynesboro</w:t>
      </w:r>
      <w:r w:rsidRPr="00BE5DF0">
        <w:rPr>
          <w:spacing w:val="-2"/>
        </w:rPr>
        <w:tab/>
      </w:r>
      <w:r w:rsidRPr="00BE5DF0">
        <w:rPr>
          <w:spacing w:val="-2"/>
        </w:rPr>
        <w:tab/>
        <w:t>(51820)</w:t>
      </w:r>
      <w:r w:rsidRPr="00BE5DF0">
        <w:rPr>
          <w:spacing w:val="-2"/>
        </w:rPr>
        <w:tab/>
      </w:r>
      <w:r w:rsidRPr="00BE5DF0">
        <w:rPr>
          <w:spacing w:val="-2"/>
        </w:rPr>
        <w:tab/>
      </w:r>
      <w:r w:rsidRPr="00BE5DF0">
        <w:rPr>
          <w:spacing w:val="-2"/>
        </w:rPr>
        <w:tab/>
      </w:r>
      <w:r w:rsidRPr="00BE5DF0">
        <w:rPr>
          <w:spacing w:val="-2"/>
        </w:rPr>
        <w:tab/>
      </w:r>
      <w:r w:rsidRPr="00BE5DF0">
        <w:rPr>
          <w:spacing w:val="-2"/>
        </w:rPr>
        <w:tab/>
        <w:t>Augusta</w:t>
      </w:r>
      <w:r w:rsidRPr="00BE5DF0">
        <w:rPr>
          <w:spacing w:val="-2"/>
        </w:rPr>
        <w:tab/>
      </w:r>
      <w:r w:rsidRPr="00BE5DF0">
        <w:rPr>
          <w:spacing w:val="-2"/>
        </w:rPr>
        <w:tab/>
      </w:r>
      <w:r w:rsidRPr="00BE5DF0">
        <w:rPr>
          <w:spacing w:val="-2"/>
        </w:rPr>
        <w:tab/>
        <w:t>(51015)</w:t>
      </w:r>
    </w:p>
    <w:p w14:paraId="7A17499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Williamsburg</w:t>
      </w:r>
      <w:r w:rsidRPr="00BE5DF0">
        <w:rPr>
          <w:spacing w:val="-2"/>
        </w:rPr>
        <w:tab/>
      </w:r>
      <w:r>
        <w:rPr>
          <w:spacing w:val="-2"/>
        </w:rPr>
        <w:tab/>
      </w:r>
      <w:r w:rsidRPr="00BE5DF0">
        <w:rPr>
          <w:spacing w:val="-2"/>
        </w:rPr>
        <w:t>(51830)</w:t>
      </w:r>
      <w:r w:rsidRPr="00BE5DF0">
        <w:rPr>
          <w:spacing w:val="-2"/>
        </w:rPr>
        <w:tab/>
      </w:r>
      <w:r w:rsidRPr="00BE5DF0">
        <w:rPr>
          <w:spacing w:val="-2"/>
        </w:rPr>
        <w:tab/>
      </w:r>
      <w:r w:rsidRPr="00BE5DF0">
        <w:rPr>
          <w:spacing w:val="-2"/>
        </w:rPr>
        <w:tab/>
      </w:r>
      <w:r w:rsidRPr="00BE5DF0">
        <w:rPr>
          <w:spacing w:val="-2"/>
        </w:rPr>
        <w:tab/>
      </w:r>
      <w:r w:rsidRPr="00BE5DF0">
        <w:rPr>
          <w:spacing w:val="-2"/>
        </w:rPr>
        <w:tab/>
        <w:t>James City</w:t>
      </w:r>
      <w:r w:rsidRPr="00BE5DF0">
        <w:rPr>
          <w:spacing w:val="-2"/>
        </w:rPr>
        <w:tab/>
      </w:r>
      <w:r w:rsidRPr="00BE5DF0">
        <w:rPr>
          <w:spacing w:val="-2"/>
        </w:rPr>
        <w:tab/>
        <w:t>(51095)</w:t>
      </w:r>
    </w:p>
    <w:p w14:paraId="6A6EC77F"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rPr>
      </w:pPr>
      <w:r w:rsidRPr="00BE5DF0">
        <w:rPr>
          <w:spacing w:val="-2"/>
        </w:rPr>
        <w:tab/>
      </w:r>
      <w:r w:rsidRPr="00BE5DF0">
        <w:rPr>
          <w:spacing w:val="-2"/>
        </w:rPr>
        <w:tab/>
      </w:r>
      <w:r w:rsidRPr="00BE5DF0">
        <w:rPr>
          <w:spacing w:val="-2"/>
        </w:rPr>
        <w:tab/>
      </w:r>
      <w:r w:rsidRPr="00BE5DF0">
        <w:rPr>
          <w:spacing w:val="-2"/>
        </w:rPr>
        <w:tab/>
        <w:t>Winchester</w:t>
      </w:r>
      <w:r w:rsidRPr="00BE5DF0">
        <w:rPr>
          <w:spacing w:val="-2"/>
        </w:rPr>
        <w:tab/>
      </w:r>
      <w:r w:rsidRPr="00BE5DF0">
        <w:rPr>
          <w:spacing w:val="-2"/>
        </w:rPr>
        <w:tab/>
      </w:r>
      <w:r>
        <w:rPr>
          <w:spacing w:val="-2"/>
        </w:rPr>
        <w:tab/>
      </w:r>
      <w:r w:rsidRPr="00BE5DF0">
        <w:rPr>
          <w:spacing w:val="-2"/>
        </w:rPr>
        <w:t>(51840)</w:t>
      </w:r>
      <w:r w:rsidRPr="00BE5DF0">
        <w:rPr>
          <w:spacing w:val="-2"/>
        </w:rPr>
        <w:tab/>
      </w:r>
      <w:r w:rsidRPr="00BE5DF0">
        <w:rPr>
          <w:spacing w:val="-2"/>
        </w:rPr>
        <w:tab/>
      </w:r>
      <w:r w:rsidRPr="00BE5DF0">
        <w:rPr>
          <w:spacing w:val="-2"/>
        </w:rPr>
        <w:tab/>
      </w:r>
      <w:r w:rsidRPr="00BE5DF0">
        <w:rPr>
          <w:spacing w:val="-2"/>
        </w:rPr>
        <w:tab/>
      </w:r>
      <w:r w:rsidRPr="00BE5DF0">
        <w:rPr>
          <w:spacing w:val="-2"/>
        </w:rPr>
        <w:tab/>
        <w:t>Frederick</w:t>
      </w:r>
      <w:r w:rsidRPr="00BE5DF0">
        <w:rPr>
          <w:spacing w:val="-2"/>
        </w:rPr>
        <w:tab/>
      </w:r>
      <w:r w:rsidRPr="00BE5DF0">
        <w:rPr>
          <w:spacing w:val="-2"/>
        </w:rPr>
        <w:tab/>
        <w:t>(51069)</w:t>
      </w:r>
    </w:p>
    <w:p w14:paraId="36E84268" w14:textId="77777777" w:rsidR="001F14B8" w:rsidRDefault="001F14B8"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2"/>
          <w:sz w:val="22"/>
        </w:rPr>
      </w:pPr>
      <w:r>
        <w:rPr>
          <w:spacing w:val="-3"/>
        </w:rPr>
        <w:tab/>
      </w:r>
      <w:r>
        <w:rPr>
          <w:spacing w:val="-3"/>
        </w:rPr>
        <w:tab/>
      </w:r>
      <w:r>
        <w:rPr>
          <w:spacing w:val="-2"/>
          <w:sz w:val="22"/>
        </w:rPr>
        <w:tab/>
      </w:r>
      <w:r>
        <w:rPr>
          <w:spacing w:val="-2"/>
          <w:sz w:val="22"/>
        </w:rPr>
        <w:tab/>
      </w:r>
      <w:r>
        <w:rPr>
          <w:spacing w:val="-2"/>
          <w:sz w:val="22"/>
        </w:rPr>
        <w:tab/>
      </w:r>
    </w:p>
    <w:p w14:paraId="07485F82" w14:textId="77777777" w:rsidR="00802DBA" w:rsidRDefault="001F14B8" w:rsidP="00802D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58" w:name="UD60AA"/>
      <w:r>
        <w:rPr>
          <w:spacing w:val="-2"/>
          <w:sz w:val="22"/>
        </w:rPr>
        <w:tab/>
      </w:r>
      <w:bookmarkEnd w:id="358"/>
      <w:r w:rsidR="004730F6">
        <w:rPr>
          <w:spacing w:val="-2"/>
          <w:sz w:val="22"/>
        </w:rPr>
        <w:tab/>
      </w:r>
      <w:r w:rsidR="00802DBA">
        <w:rPr>
          <w:b/>
          <w:spacing w:val="-3"/>
        </w:rPr>
        <w:t>2020 Median Age by race and gender</w:t>
      </w:r>
      <w:r w:rsidR="00802DBA">
        <w:rPr>
          <w:spacing w:val="-3"/>
        </w:rPr>
        <w:t xml:space="preserve"> are from the </w:t>
      </w:r>
      <w:r w:rsidR="00802DBA" w:rsidRPr="00F967FE">
        <w:rPr>
          <w:i/>
          <w:iCs/>
          <w:spacing w:val="-3"/>
        </w:rPr>
        <w:t>2020 Census Demographic and Housing Characteristics File (DHC)</w:t>
      </w:r>
      <w:r w:rsidR="00802DBA">
        <w:rPr>
          <w:i/>
          <w:spacing w:val="-3"/>
        </w:rPr>
        <w:t>, U.S. Census Bureau</w:t>
      </w:r>
      <w:r w:rsidR="00802DBA">
        <w:rPr>
          <w:spacing w:val="-3"/>
        </w:rPr>
        <w:t>.  Refer to 2020 Census Population Counts for definition of race/ethnicity.</w:t>
      </w:r>
    </w:p>
    <w:p w14:paraId="7E84BBE4" w14:textId="77777777" w:rsidR="00802DBA" w:rsidRDefault="00802DBA" w:rsidP="00802D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5290679" w14:textId="77777777" w:rsidR="00802DBA" w:rsidRDefault="00802DBA" w:rsidP="00802D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sz w:val="22"/>
        </w:rPr>
      </w:pPr>
      <w:r>
        <w:rPr>
          <w:spacing w:val="-3"/>
        </w:rPr>
        <w:tab/>
      </w:r>
      <w:r>
        <w:rPr>
          <w:spacing w:val="-3"/>
        </w:rPr>
        <w:tab/>
      </w:r>
      <w:r>
        <w:rPr>
          <w:i/>
          <w:spacing w:val="-3"/>
          <w:sz w:val="22"/>
        </w:rPr>
        <w:t>Note:</w:t>
      </w:r>
    </w:p>
    <w:p w14:paraId="2185AF6F" w14:textId="77777777" w:rsidR="00802DBA" w:rsidRDefault="00802DBA" w:rsidP="00982683">
      <w:pPr>
        <w:numPr>
          <w:ilvl w:val="0"/>
          <w:numId w:val="5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3"/>
          <w:sz w:val="22"/>
        </w:rPr>
      </w:pPr>
      <w:r>
        <w:rPr>
          <w:spacing w:val="-3"/>
          <w:sz w:val="22"/>
        </w:rPr>
        <w:t xml:space="preserve">This measure divides the age distribution into two equal parts: one-half of the cases </w:t>
      </w:r>
      <w:r w:rsidRPr="000A597A">
        <w:rPr>
          <w:spacing w:val="-3"/>
          <w:sz w:val="22"/>
        </w:rPr>
        <w:t>falling below the median value and one-half above the value.</w:t>
      </w:r>
    </w:p>
    <w:p w14:paraId="5ABB89B3" w14:textId="77777777" w:rsidR="003F40B7" w:rsidRDefault="003F40B7" w:rsidP="003F40B7">
      <w:pPr>
        <w:numPr>
          <w:ilvl w:val="0"/>
          <w:numId w:val="5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are included on the AHRF for Puerto Rico.</w:t>
      </w:r>
    </w:p>
    <w:p w14:paraId="20A80C9E" w14:textId="77777777" w:rsidR="00802DBA" w:rsidRDefault="00802DBA" w:rsidP="00982683">
      <w:pPr>
        <w:numPr>
          <w:ilvl w:val="0"/>
          <w:numId w:val="56"/>
        </w:numPr>
        <w:tabs>
          <w:tab w:val="left" w:pos="-1440"/>
          <w:tab w:val="left" w:pos="-720"/>
          <w:tab w:val="left" w:pos="444"/>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szCs w:val="22"/>
        </w:rPr>
        <w:t>D</w:t>
      </w:r>
      <w:r>
        <w:rPr>
          <w:spacing w:val="-3"/>
          <w:sz w:val="22"/>
        </w:rPr>
        <w:t xml:space="preserve">ata included on the AHRF for Guam are from the </w:t>
      </w:r>
      <w:r w:rsidRPr="00F967FE">
        <w:rPr>
          <w:i/>
          <w:spacing w:val="-3"/>
          <w:sz w:val="22"/>
        </w:rPr>
        <w:t xml:space="preserve">2020: DECIA Guam Demographic </w:t>
      </w:r>
      <w:proofErr w:type="gramStart"/>
      <w:r w:rsidRPr="00F967FE">
        <w:rPr>
          <w:i/>
          <w:spacing w:val="-3"/>
          <w:sz w:val="22"/>
        </w:rPr>
        <w:t>Profile</w:t>
      </w:r>
      <w:r>
        <w:rPr>
          <w:i/>
          <w:spacing w:val="-3"/>
          <w:sz w:val="22"/>
        </w:rPr>
        <w:t xml:space="preserve"> </w:t>
      </w:r>
      <w:r>
        <w:rPr>
          <w:spacing w:val="-3"/>
          <w:sz w:val="22"/>
        </w:rPr>
        <w:t>.</w:t>
      </w:r>
      <w:proofErr w:type="gramEnd"/>
      <w:r>
        <w:rPr>
          <w:spacing w:val="-3"/>
          <w:sz w:val="22"/>
        </w:rPr>
        <w:t xml:space="preserve"> Data by race are not carried.</w:t>
      </w:r>
    </w:p>
    <w:p w14:paraId="69F8D453" w14:textId="77777777" w:rsidR="00802DBA" w:rsidRDefault="00802DBA" w:rsidP="00982683">
      <w:pPr>
        <w:numPr>
          <w:ilvl w:val="0"/>
          <w:numId w:val="56"/>
        </w:numPr>
        <w:tabs>
          <w:tab w:val="left" w:pos="-1440"/>
          <w:tab w:val="left" w:pos="-720"/>
          <w:tab w:val="left" w:pos="444"/>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szCs w:val="22"/>
        </w:rPr>
        <w:t>D</w:t>
      </w:r>
      <w:r>
        <w:rPr>
          <w:spacing w:val="-3"/>
          <w:sz w:val="22"/>
        </w:rPr>
        <w:t xml:space="preserve">ata included on the AHRF for the U.S. Virgin Islands are from the </w:t>
      </w:r>
      <w:r w:rsidRPr="00F967FE">
        <w:rPr>
          <w:i/>
          <w:spacing w:val="-3"/>
          <w:sz w:val="22"/>
        </w:rPr>
        <w:t xml:space="preserve">2020: DECIA </w:t>
      </w:r>
      <w:r>
        <w:rPr>
          <w:i/>
          <w:spacing w:val="-3"/>
          <w:sz w:val="22"/>
        </w:rPr>
        <w:t>US Virgin Islands</w:t>
      </w:r>
      <w:r w:rsidRPr="00F967FE">
        <w:rPr>
          <w:i/>
          <w:spacing w:val="-3"/>
          <w:sz w:val="22"/>
        </w:rPr>
        <w:t xml:space="preserve"> Demographic Profile</w:t>
      </w:r>
      <w:r>
        <w:rPr>
          <w:spacing w:val="-3"/>
          <w:sz w:val="22"/>
        </w:rPr>
        <w:t>.</w:t>
      </w:r>
      <w:r>
        <w:rPr>
          <w:spacing w:val="-3"/>
        </w:rPr>
        <w:t xml:space="preserve"> </w:t>
      </w:r>
      <w:r>
        <w:rPr>
          <w:spacing w:val="-3"/>
          <w:sz w:val="22"/>
        </w:rPr>
        <w:t>Data by race are not carried.</w:t>
      </w:r>
    </w:p>
    <w:p w14:paraId="09F66692" w14:textId="77777777" w:rsidR="00802DBA" w:rsidRDefault="00802DBA" w:rsidP="00802DBA">
      <w:pPr>
        <w:tabs>
          <w:tab w:val="left" w:pos="-1440"/>
          <w:tab w:val="left" w:pos="-720"/>
          <w:tab w:val="left" w:pos="444"/>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rPr>
      </w:pPr>
    </w:p>
    <w:p w14:paraId="4CC9B087" w14:textId="6EEB4F20" w:rsidR="00BE6B00" w:rsidRDefault="00802DBA"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2"/>
          <w:sz w:val="22"/>
        </w:rPr>
        <w:tab/>
      </w:r>
      <w:r w:rsidR="003A2096">
        <w:rPr>
          <w:spacing w:val="-2"/>
          <w:sz w:val="22"/>
        </w:rPr>
        <w:t xml:space="preserve"> </w:t>
      </w:r>
      <w:r w:rsidR="002813C4">
        <w:rPr>
          <w:spacing w:val="-2"/>
          <w:sz w:val="22"/>
        </w:rPr>
        <w:tab/>
      </w:r>
      <w:bookmarkStart w:id="359" w:name="UD60A"/>
      <w:r w:rsidR="00BE6B00">
        <w:rPr>
          <w:b/>
          <w:spacing w:val="-3"/>
        </w:rPr>
        <w:t>2010 Median Age by race and gender</w:t>
      </w:r>
      <w:r w:rsidR="00BE6B00">
        <w:rPr>
          <w:spacing w:val="-3"/>
        </w:rPr>
        <w:t xml:space="preserve"> </w:t>
      </w:r>
      <w:bookmarkEnd w:id="359"/>
      <w:r w:rsidR="00BE6B00">
        <w:rPr>
          <w:spacing w:val="-3"/>
        </w:rPr>
        <w:t xml:space="preserve">are from the </w:t>
      </w:r>
      <w:r w:rsidR="00BE6B00">
        <w:rPr>
          <w:i/>
          <w:iCs/>
          <w:spacing w:val="-3"/>
        </w:rPr>
        <w:t>2010</w:t>
      </w:r>
      <w:r w:rsidR="00BE6B00">
        <w:rPr>
          <w:i/>
          <w:spacing w:val="-3"/>
        </w:rPr>
        <w:t xml:space="preserve"> Census of Population and Housing: Summary File 1 (SF1).</w:t>
      </w:r>
      <w:r w:rsidR="00BE6B00">
        <w:rPr>
          <w:spacing w:val="-3"/>
        </w:rPr>
        <w:t xml:space="preserve">  These fields have one decimal point</w:t>
      </w:r>
      <w:r w:rsidR="00BE6B00" w:rsidRPr="00802DBA">
        <w:rPr>
          <w:spacing w:val="-3"/>
        </w:rPr>
        <w:t>.  Refer to 2010</w:t>
      </w:r>
      <w:r w:rsidR="00BE6B00">
        <w:rPr>
          <w:spacing w:val="-3"/>
        </w:rPr>
        <w:t xml:space="preserve"> Census Population Counts for definition of race/ethnicity.</w:t>
      </w:r>
    </w:p>
    <w:p w14:paraId="7085FB70" w14:textId="77777777" w:rsidR="00AB60C0" w:rsidRDefault="00AB60C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F0BF411" w14:textId="77777777" w:rsidR="00EC301A" w:rsidRDefault="00BE6B0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sz w:val="22"/>
        </w:rPr>
      </w:pPr>
      <w:r>
        <w:rPr>
          <w:spacing w:val="-3"/>
        </w:rPr>
        <w:tab/>
      </w:r>
      <w:r>
        <w:rPr>
          <w:spacing w:val="-3"/>
        </w:rPr>
        <w:tab/>
      </w:r>
      <w:r>
        <w:rPr>
          <w:i/>
          <w:spacing w:val="-3"/>
          <w:sz w:val="22"/>
        </w:rPr>
        <w:t>Note:</w:t>
      </w:r>
    </w:p>
    <w:p w14:paraId="689F1E18" w14:textId="77777777" w:rsidR="00BE6B00" w:rsidRPr="00066D43" w:rsidRDefault="00BE6B00" w:rsidP="00066D43">
      <w:pPr>
        <w:pStyle w:val="ListParagraph"/>
        <w:numPr>
          <w:ilvl w:val="0"/>
          <w:numId w:val="12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066D43">
        <w:rPr>
          <w:spacing w:val="-3"/>
          <w:sz w:val="22"/>
        </w:rPr>
        <w:t xml:space="preserve">Data are included on the </w:t>
      </w:r>
      <w:r w:rsidR="00727820" w:rsidRPr="00066D43">
        <w:rPr>
          <w:spacing w:val="-3"/>
          <w:sz w:val="22"/>
        </w:rPr>
        <w:t>AHRF</w:t>
      </w:r>
      <w:r w:rsidRPr="00066D43">
        <w:rPr>
          <w:spacing w:val="-3"/>
          <w:sz w:val="22"/>
        </w:rPr>
        <w:t xml:space="preserve"> for Puerto Rico.</w:t>
      </w:r>
    </w:p>
    <w:p w14:paraId="3B526A77" w14:textId="77777777" w:rsidR="00BE6B00" w:rsidRPr="00066D43" w:rsidRDefault="00BE6B00" w:rsidP="00066D43">
      <w:pPr>
        <w:pStyle w:val="ListParagraph"/>
        <w:numPr>
          <w:ilvl w:val="0"/>
          <w:numId w:val="12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3"/>
          <w:sz w:val="22"/>
        </w:rPr>
      </w:pPr>
      <w:r w:rsidRPr="00066D43">
        <w:rPr>
          <w:spacing w:val="-3"/>
          <w:sz w:val="22"/>
        </w:rPr>
        <w:t>This measure divides the age distribution into two equal parts: one-half of the</w:t>
      </w:r>
      <w:r w:rsidR="003F2E43" w:rsidRPr="00066D43">
        <w:rPr>
          <w:spacing w:val="-3"/>
          <w:sz w:val="22"/>
        </w:rPr>
        <w:t xml:space="preserve"> </w:t>
      </w:r>
      <w:r w:rsidRPr="00066D43">
        <w:rPr>
          <w:spacing w:val="-3"/>
          <w:sz w:val="22"/>
        </w:rPr>
        <w:t xml:space="preserve">cases </w:t>
      </w:r>
      <w:r w:rsidR="00EA4AA4" w:rsidRPr="00066D43">
        <w:rPr>
          <w:spacing w:val="-3"/>
          <w:sz w:val="22"/>
        </w:rPr>
        <w:t>f</w:t>
      </w:r>
      <w:r w:rsidRPr="00066D43">
        <w:rPr>
          <w:spacing w:val="-3"/>
          <w:sz w:val="22"/>
        </w:rPr>
        <w:t>alling below the median value and one-half above the value.</w:t>
      </w:r>
    </w:p>
    <w:p w14:paraId="63CB38B6" w14:textId="77777777" w:rsidR="003F2E43" w:rsidRPr="00066D43" w:rsidRDefault="003F2E43" w:rsidP="00066D43">
      <w:pPr>
        <w:pStyle w:val="ListParagraph"/>
        <w:numPr>
          <w:ilvl w:val="0"/>
          <w:numId w:val="120"/>
        </w:numPr>
        <w:tabs>
          <w:tab w:val="left" w:pos="-1440"/>
          <w:tab w:val="left" w:pos="-720"/>
          <w:tab w:val="left" w:pos="444"/>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066D43">
        <w:rPr>
          <w:spacing w:val="-3"/>
          <w:sz w:val="22"/>
          <w:szCs w:val="22"/>
        </w:rPr>
        <w:lastRenderedPageBreak/>
        <w:t>D</w:t>
      </w:r>
      <w:r w:rsidRPr="00066D43">
        <w:rPr>
          <w:spacing w:val="-3"/>
          <w:sz w:val="22"/>
        </w:rPr>
        <w:t xml:space="preserve">ata included on the AHRF for Guam are from the </w:t>
      </w:r>
      <w:r w:rsidRPr="00066D43">
        <w:rPr>
          <w:i/>
          <w:spacing w:val="-3"/>
          <w:sz w:val="22"/>
        </w:rPr>
        <w:t>2010 Census of Population and Housing, Guam Summary File</w:t>
      </w:r>
      <w:r w:rsidRPr="00066D43">
        <w:rPr>
          <w:spacing w:val="-3"/>
          <w:sz w:val="22"/>
        </w:rPr>
        <w:t xml:space="preserve">, U.S. Census Bureau using the Bureau’s American </w:t>
      </w:r>
      <w:proofErr w:type="spellStart"/>
      <w:r w:rsidRPr="00066D43">
        <w:rPr>
          <w:spacing w:val="-3"/>
          <w:sz w:val="22"/>
        </w:rPr>
        <w:t>FactFinder</w:t>
      </w:r>
      <w:proofErr w:type="spellEnd"/>
      <w:r w:rsidRPr="00066D43">
        <w:rPr>
          <w:spacing w:val="-3"/>
          <w:sz w:val="22"/>
        </w:rPr>
        <w:t>. Data by race are not carried.</w:t>
      </w:r>
    </w:p>
    <w:p w14:paraId="064B8406" w14:textId="77777777" w:rsidR="003F2E43" w:rsidRPr="00066D43" w:rsidRDefault="003F2E43" w:rsidP="00066D43">
      <w:pPr>
        <w:pStyle w:val="ListParagraph"/>
        <w:numPr>
          <w:ilvl w:val="0"/>
          <w:numId w:val="120"/>
        </w:numPr>
        <w:tabs>
          <w:tab w:val="left" w:pos="-1440"/>
          <w:tab w:val="left" w:pos="-720"/>
          <w:tab w:val="left" w:pos="444"/>
          <w:tab w:val="left" w:pos="1243"/>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66D43">
        <w:rPr>
          <w:spacing w:val="-3"/>
          <w:sz w:val="22"/>
          <w:szCs w:val="22"/>
        </w:rPr>
        <w:t>D</w:t>
      </w:r>
      <w:r w:rsidRPr="00066D43">
        <w:rPr>
          <w:spacing w:val="-3"/>
          <w:sz w:val="22"/>
        </w:rPr>
        <w:t xml:space="preserve">ata included on the AHRF for the U.S. Virgin Islands are from the </w:t>
      </w:r>
      <w:r w:rsidRPr="00066D43">
        <w:rPr>
          <w:i/>
          <w:spacing w:val="-3"/>
          <w:sz w:val="22"/>
        </w:rPr>
        <w:t>2010 Census of Population and Housing, U.S. Virgin Islands Summary File</w:t>
      </w:r>
      <w:r w:rsidRPr="00066D43">
        <w:rPr>
          <w:spacing w:val="-3"/>
          <w:sz w:val="22"/>
        </w:rPr>
        <w:t xml:space="preserve">, U.S. Census Bureau using the Bureau’s American </w:t>
      </w:r>
      <w:proofErr w:type="spellStart"/>
      <w:r w:rsidRPr="00066D43">
        <w:rPr>
          <w:spacing w:val="-3"/>
          <w:sz w:val="22"/>
        </w:rPr>
        <w:t>FactFinder</w:t>
      </w:r>
      <w:proofErr w:type="spellEnd"/>
      <w:r w:rsidRPr="00066D43">
        <w:rPr>
          <w:spacing w:val="-3"/>
        </w:rPr>
        <w:t xml:space="preserve">. </w:t>
      </w:r>
    </w:p>
    <w:p w14:paraId="1A148EDB" w14:textId="77777777" w:rsidR="003F2E43" w:rsidRPr="00066D43" w:rsidRDefault="003F2E43" w:rsidP="00066D43">
      <w:pPr>
        <w:pStyle w:val="ListParagraph"/>
        <w:numPr>
          <w:ilvl w:val="0"/>
          <w:numId w:val="120"/>
        </w:numPr>
        <w:tabs>
          <w:tab w:val="left" w:pos="-1440"/>
          <w:tab w:val="left" w:pos="-720"/>
          <w:tab w:val="left" w:pos="444"/>
          <w:tab w:val="left" w:pos="1243"/>
          <w:tab w:val="left" w:pos="1800"/>
          <w:tab w:val="left" w:pos="1980"/>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066D43">
        <w:rPr>
          <w:spacing w:val="-3"/>
          <w:sz w:val="22"/>
          <w:szCs w:val="22"/>
        </w:rPr>
        <w:t xml:space="preserve">Data for American Indian/Alaska Native, Asian and Native Hawaiian/Other Pacific Islander, which are not carried separately, are included in Other Race for the U. S. Virgin Islands. </w:t>
      </w:r>
    </w:p>
    <w:p w14:paraId="21B935A3" w14:textId="77777777" w:rsidR="00BE6B00" w:rsidRDefault="00BE6B00" w:rsidP="003209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890"/>
        <w:jc w:val="both"/>
        <w:rPr>
          <w:i/>
          <w:spacing w:val="-3"/>
        </w:rPr>
      </w:pPr>
    </w:p>
    <w:p w14:paraId="594B6C08" w14:textId="77777777" w:rsidR="00BE6B00" w:rsidRDefault="00BE6B00" w:rsidP="0078408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t>Rural Population:</w:t>
      </w:r>
    </w:p>
    <w:p w14:paraId="3D7C4320" w14:textId="77777777" w:rsidR="00BE6B00" w:rsidRDefault="00BE6B0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32802C2" w14:textId="1B062C05" w:rsidR="00802DBA" w:rsidRDefault="00BE6B00" w:rsidP="00802D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color w:val="0000FF"/>
          <w:spacing w:val="-3"/>
        </w:rPr>
        <w:tab/>
      </w:r>
      <w:bookmarkStart w:id="360" w:name="UD61DA"/>
      <w:r>
        <w:rPr>
          <w:color w:val="0000FF"/>
          <w:spacing w:val="-3"/>
        </w:rPr>
        <w:tab/>
      </w:r>
      <w:bookmarkEnd w:id="360"/>
      <w:r w:rsidR="00802DBA">
        <w:rPr>
          <w:b/>
          <w:spacing w:val="-3"/>
        </w:rPr>
        <w:t xml:space="preserve">2020 </w:t>
      </w:r>
      <w:r w:rsidR="00C6092E">
        <w:rPr>
          <w:b/>
          <w:spacing w:val="-3"/>
        </w:rPr>
        <w:t xml:space="preserve">Rural </w:t>
      </w:r>
      <w:r w:rsidR="00802DBA">
        <w:rPr>
          <w:b/>
          <w:spacing w:val="-3"/>
        </w:rPr>
        <w:t xml:space="preserve">Population </w:t>
      </w:r>
      <w:r w:rsidR="00802DBA">
        <w:rPr>
          <w:spacing w:val="-3"/>
        </w:rPr>
        <w:t xml:space="preserve">data are from the </w:t>
      </w:r>
      <w:r w:rsidR="00802DBA" w:rsidRPr="00F967FE">
        <w:rPr>
          <w:i/>
          <w:iCs/>
          <w:spacing w:val="-3"/>
        </w:rPr>
        <w:t>2020 Census Demographic and Housing Characteristics File (DHC)</w:t>
      </w:r>
      <w:r w:rsidR="00802DBA">
        <w:rPr>
          <w:i/>
          <w:spacing w:val="-3"/>
        </w:rPr>
        <w:t>, U.S. Census Bureau</w:t>
      </w:r>
      <w:r w:rsidR="00802DBA">
        <w:rPr>
          <w:spacing w:val="-3"/>
        </w:rPr>
        <w:t>.  For 2020, r</w:t>
      </w:r>
      <w:r w:rsidR="00802DBA" w:rsidRPr="004216C8">
        <w:rPr>
          <w:spacing w:val="-3"/>
        </w:rPr>
        <w:t xml:space="preserve">ural consists of all territory, population, and housing units located outside urban areas. </w:t>
      </w:r>
      <w:r w:rsidR="00802DBA">
        <w:rPr>
          <w:spacing w:val="-3"/>
        </w:rPr>
        <w:t xml:space="preserve">See Urban Population for definition of urban areas. </w:t>
      </w:r>
      <w:r w:rsidR="00802DBA" w:rsidRPr="004216C8">
        <w:rPr>
          <w:spacing w:val="-3"/>
        </w:rPr>
        <w:t xml:space="preserve">For the 2020 Census, the urban and rural classification was applied to the 50 states, the District of Columbia, </w:t>
      </w:r>
      <w:r w:rsidR="003F40B7">
        <w:rPr>
          <w:spacing w:val="-3"/>
        </w:rPr>
        <w:t xml:space="preserve">and </w:t>
      </w:r>
      <w:r w:rsidR="00802DBA" w:rsidRPr="004216C8">
        <w:rPr>
          <w:spacing w:val="-3"/>
        </w:rPr>
        <w:t>Puerto Rico</w:t>
      </w:r>
      <w:r w:rsidR="003F40B7">
        <w:rPr>
          <w:spacing w:val="-3"/>
        </w:rPr>
        <w:t>.</w:t>
      </w:r>
    </w:p>
    <w:p w14:paraId="10FEA80B" w14:textId="77777777" w:rsidR="00802DBA" w:rsidRDefault="00802DBA" w:rsidP="00802D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4816020" w14:textId="4A0646AA" w:rsidR="00802DBA" w:rsidRDefault="00802DBA" w:rsidP="006E7B3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rPr>
      </w:pPr>
      <w:r>
        <w:rPr>
          <w:i/>
          <w:spacing w:val="-3"/>
        </w:rPr>
        <w:tab/>
      </w:r>
      <w:r>
        <w:rPr>
          <w:i/>
          <w:spacing w:val="-3"/>
        </w:rPr>
        <w:tab/>
      </w:r>
      <w:r w:rsidRPr="00132A62">
        <w:rPr>
          <w:i/>
          <w:spacing w:val="-3"/>
          <w:sz w:val="22"/>
          <w:szCs w:val="22"/>
        </w:rPr>
        <w:t>Note:</w:t>
      </w:r>
      <w:r>
        <w:rPr>
          <w:spacing w:val="-3"/>
        </w:rPr>
        <w:tab/>
      </w:r>
      <w:r w:rsidR="006E7B30">
        <w:rPr>
          <w:spacing w:val="-3"/>
        </w:rPr>
        <w:t>D</w:t>
      </w:r>
      <w:r>
        <w:rPr>
          <w:spacing w:val="-3"/>
          <w:sz w:val="22"/>
        </w:rPr>
        <w:t>ata are included on the AHRF for Puerto Rico.</w:t>
      </w:r>
    </w:p>
    <w:p w14:paraId="425172F5" w14:textId="77777777" w:rsidR="006E7B30" w:rsidRPr="006E7B30" w:rsidRDefault="006E7B30" w:rsidP="006E7B3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p>
    <w:p w14:paraId="18380751" w14:textId="53C2B4D1" w:rsidR="00BE6B00" w:rsidRDefault="002813C4"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napToGrid/>
          <w:szCs w:val="24"/>
        </w:rPr>
      </w:pPr>
      <w:r>
        <w:rPr>
          <w:b/>
          <w:spacing w:val="-3"/>
        </w:rPr>
        <w:tab/>
      </w:r>
      <w:bookmarkStart w:id="361" w:name="UD61DB"/>
      <w:r>
        <w:rPr>
          <w:b/>
          <w:spacing w:val="-3"/>
        </w:rPr>
        <w:tab/>
      </w:r>
      <w:r w:rsidR="00BE6B00">
        <w:rPr>
          <w:b/>
          <w:spacing w:val="-3"/>
        </w:rPr>
        <w:t xml:space="preserve">2010 Rural Population </w:t>
      </w:r>
      <w:bookmarkEnd w:id="361"/>
      <w:r w:rsidR="00BE6B00">
        <w:rPr>
          <w:spacing w:val="-3"/>
        </w:rPr>
        <w:t xml:space="preserve">data are from the </w:t>
      </w:r>
      <w:r w:rsidR="00BE6B00">
        <w:rPr>
          <w:i/>
          <w:spacing w:val="-3"/>
        </w:rPr>
        <w:t>2010 Census of Population and Housing: Summary File 1 (SF1) Urban/Rural Update, U.S. Census Bureau</w:t>
      </w:r>
      <w:r w:rsidR="00BE6B00">
        <w:rPr>
          <w:spacing w:val="-3"/>
        </w:rPr>
        <w:t>.  The definition for r</w:t>
      </w:r>
      <w:r w:rsidR="00BE6B00">
        <w:rPr>
          <w:snapToGrid/>
          <w:szCs w:val="24"/>
        </w:rPr>
        <w:t xml:space="preserve">ural consists of all territory, population, and housing units outside of Urban Areas and Urban Clusters.  See Urban Population for definition of Urban Areas and Clusters. </w:t>
      </w:r>
    </w:p>
    <w:p w14:paraId="387D6CD8" w14:textId="77777777" w:rsidR="00BE6B00" w:rsidRDefault="00BE6B0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EC559B5" w14:textId="77777777" w:rsidR="000A597A" w:rsidRPr="006E7B30" w:rsidRDefault="00132A62" w:rsidP="00132A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r>
        <w:rPr>
          <w:i/>
          <w:spacing w:val="-3"/>
        </w:rPr>
        <w:tab/>
      </w:r>
      <w:r>
        <w:rPr>
          <w:i/>
          <w:spacing w:val="-3"/>
        </w:rPr>
        <w:tab/>
      </w:r>
      <w:r w:rsidRPr="006E7B30">
        <w:rPr>
          <w:i/>
          <w:spacing w:val="-3"/>
          <w:sz w:val="22"/>
          <w:szCs w:val="22"/>
        </w:rPr>
        <w:t>Note:</w:t>
      </w:r>
      <w:r w:rsidR="00BE6B00" w:rsidRPr="006E7B30">
        <w:rPr>
          <w:spacing w:val="-3"/>
        </w:rPr>
        <w:tab/>
      </w:r>
    </w:p>
    <w:p w14:paraId="340F5A48" w14:textId="77777777" w:rsidR="00132A62" w:rsidRPr="006E7B30" w:rsidRDefault="00132A62" w:rsidP="00982683">
      <w:pPr>
        <w:numPr>
          <w:ilvl w:val="0"/>
          <w:numId w:val="5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E7B30">
        <w:rPr>
          <w:spacing w:val="-3"/>
          <w:sz w:val="22"/>
        </w:rPr>
        <w:t>Data are included on the AHRF for Puerto Rico.</w:t>
      </w:r>
    </w:p>
    <w:p w14:paraId="4C075AB7" w14:textId="77777777" w:rsidR="00132A62" w:rsidRDefault="00132A62" w:rsidP="00982683">
      <w:pPr>
        <w:numPr>
          <w:ilvl w:val="0"/>
          <w:numId w:val="5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E7B30">
        <w:rPr>
          <w:spacing w:val="-3"/>
          <w:sz w:val="22"/>
        </w:rPr>
        <w:t>Data</w:t>
      </w:r>
      <w:r>
        <w:rPr>
          <w:spacing w:val="-3"/>
          <w:sz w:val="22"/>
        </w:rPr>
        <w:t xml:space="preserve">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w:t>
      </w:r>
    </w:p>
    <w:p w14:paraId="51300129" w14:textId="77777777" w:rsidR="00132A62" w:rsidRDefault="00132A62" w:rsidP="00982683">
      <w:pPr>
        <w:numPr>
          <w:ilvl w:val="0"/>
          <w:numId w:val="5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szCs w:val="22"/>
        </w:rPr>
        <w:t>D</w:t>
      </w:r>
      <w:r>
        <w:rPr>
          <w:spacing w:val="-3"/>
          <w:sz w:val="22"/>
        </w:rPr>
        <w:t xml:space="preserve">ata included on the AHRF for the U.S. Virgin Islands are from the </w:t>
      </w:r>
      <w:r>
        <w:rPr>
          <w:i/>
          <w:spacing w:val="-3"/>
          <w:sz w:val="22"/>
        </w:rPr>
        <w:t>2010 Census of Population and Housing, U.S. Virgin Islands Summary File</w:t>
      </w:r>
      <w:r>
        <w:rPr>
          <w:spacing w:val="-3"/>
          <w:sz w:val="22"/>
        </w:rPr>
        <w:t xml:space="preserve">, U.S. Census Bureau using the Bureau’s American </w:t>
      </w:r>
      <w:proofErr w:type="spellStart"/>
      <w:r>
        <w:rPr>
          <w:spacing w:val="-3"/>
          <w:sz w:val="22"/>
        </w:rPr>
        <w:t>FactFinder</w:t>
      </w:r>
      <w:proofErr w:type="spellEnd"/>
      <w:r>
        <w:rPr>
          <w:spacing w:val="-3"/>
        </w:rPr>
        <w:t>.</w:t>
      </w:r>
    </w:p>
    <w:p w14:paraId="24B83854" w14:textId="77777777" w:rsidR="00F10110" w:rsidRDefault="00F1011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p>
    <w:p w14:paraId="3275DE5B" w14:textId="77777777" w:rsidR="001F14B8" w:rsidRDefault="001F14B8"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b/>
          <w:spacing w:val="-3"/>
        </w:rPr>
        <w:tab/>
      </w:r>
      <w:r>
        <w:rPr>
          <w:i/>
          <w:spacing w:val="-3"/>
        </w:rPr>
        <w:t>Marriages and Divorces:</w:t>
      </w:r>
    </w:p>
    <w:p w14:paraId="6EE01D20" w14:textId="77777777" w:rsidR="001F14B8" w:rsidRPr="005E7D9D" w:rsidRDefault="001F14B8" w:rsidP="005534B3">
      <w:pPr>
        <w:tabs>
          <w:tab w:val="left" w:pos="-1440"/>
          <w:tab w:val="left" w:pos="-720"/>
          <w:tab w:val="left" w:pos="9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170"/>
        <w:jc w:val="both"/>
        <w:rPr>
          <w:spacing w:val="-3"/>
          <w:sz w:val="20"/>
        </w:rPr>
      </w:pPr>
    </w:p>
    <w:p w14:paraId="26CA4D30" w14:textId="77777777" w:rsidR="00CF7ED3" w:rsidRDefault="00CF7ED3" w:rsidP="00CB4061">
      <w:pPr>
        <w:widowControl/>
        <w:shd w:val="clear" w:color="auto" w:fill="FFFFFF"/>
        <w:ind w:left="450" w:firstLine="6"/>
        <w:jc w:val="both"/>
        <w:rPr>
          <w:spacing w:val="-3"/>
        </w:rPr>
      </w:pPr>
      <w:r>
        <w:rPr>
          <w:spacing w:val="-3"/>
        </w:rPr>
        <w:tab/>
      </w:r>
      <w:bookmarkStart w:id="362" w:name="UD61GA"/>
      <w:bookmarkEnd w:id="362"/>
      <w:r>
        <w:rPr>
          <w:spacing w:val="-3"/>
        </w:rPr>
        <w:t xml:space="preserve">The </w:t>
      </w:r>
      <w:bookmarkStart w:id="363" w:name="UD91A"/>
      <w:r w:rsidR="00792EDC">
        <w:rPr>
          <w:b/>
        </w:rPr>
        <w:t>2016-2020 and 2017-2021</w:t>
      </w:r>
      <w:r w:rsidR="00536D7B">
        <w:rPr>
          <w:b/>
        </w:rPr>
        <w:t xml:space="preserve"> </w:t>
      </w:r>
      <w:r>
        <w:rPr>
          <w:b/>
          <w:bCs/>
          <w:spacing w:val="-3"/>
        </w:rPr>
        <w:t xml:space="preserve">Percent Females Divorced </w:t>
      </w:r>
      <w:r w:rsidRPr="00C265F8">
        <w:rPr>
          <w:b/>
          <w:bCs/>
          <w:spacing w:val="-3"/>
        </w:rPr>
        <w:t>and</w:t>
      </w:r>
      <w:r w:rsidR="00E02BF2">
        <w:rPr>
          <w:b/>
          <w:bCs/>
          <w:spacing w:val="-3"/>
        </w:rPr>
        <w:t xml:space="preserve"> Number</w:t>
      </w:r>
      <w:r>
        <w:rPr>
          <w:b/>
          <w:bCs/>
          <w:spacing w:val="-3"/>
        </w:rPr>
        <w:t xml:space="preserve"> Divorced Females</w:t>
      </w:r>
      <w:bookmarkEnd w:id="363"/>
      <w:r>
        <w:rPr>
          <w:b/>
          <w:bCs/>
          <w:spacing w:val="-3"/>
        </w:rPr>
        <w:t xml:space="preserve"> </w:t>
      </w:r>
      <w:r>
        <w:rPr>
          <w:spacing w:val="-3"/>
        </w:rPr>
        <w:t xml:space="preserve">data are from the </w:t>
      </w:r>
      <w:r w:rsidR="00792EDC">
        <w:rPr>
          <w:spacing w:val="-3"/>
        </w:rPr>
        <w:t>2016-2020 and 2017-2021</w:t>
      </w:r>
      <w:r>
        <w:rPr>
          <w:spacing w:val="-3"/>
        </w:rPr>
        <w:t xml:space="preserve"> American Community Survey (ACS) Summary File, U.S. Census Bureau. </w:t>
      </w:r>
      <w:r w:rsidR="008E1E66">
        <w:rPr>
          <w:spacing w:val="-3"/>
        </w:rPr>
        <w:t xml:space="preserve"> </w:t>
      </w:r>
      <w:r w:rsidR="00F068D0" w:rsidRPr="00F93C0C">
        <w:rPr>
          <w:snapToGrid/>
          <w:spacing w:val="-3"/>
          <w:szCs w:val="24"/>
        </w:rPr>
        <w:t>The ACS has an annual sample size of about 3.5 million</w:t>
      </w:r>
      <w:r w:rsidR="00F068D0">
        <w:rPr>
          <w:snapToGrid/>
          <w:spacing w:val="-3"/>
          <w:szCs w:val="24"/>
        </w:rPr>
        <w:t xml:space="preserve"> </w:t>
      </w:r>
      <w:r w:rsidR="00F068D0" w:rsidRPr="00F93C0C">
        <w:rPr>
          <w:snapToGrid/>
          <w:spacing w:val="-3"/>
          <w:szCs w:val="24"/>
        </w:rPr>
        <w:t>addresses, with survey information collected nearly</w:t>
      </w:r>
      <w:r w:rsidR="00F068D0">
        <w:rPr>
          <w:snapToGrid/>
          <w:spacing w:val="-3"/>
          <w:szCs w:val="24"/>
        </w:rPr>
        <w:t xml:space="preserve"> </w:t>
      </w:r>
      <w:r w:rsidR="00F068D0" w:rsidRPr="00F93C0C">
        <w:rPr>
          <w:snapToGrid/>
          <w:spacing w:val="-3"/>
          <w:szCs w:val="24"/>
        </w:rPr>
        <w:t>every day of the year. Data are pooled across a calendar</w:t>
      </w:r>
      <w:r w:rsidR="00F068D0">
        <w:rPr>
          <w:snapToGrid/>
          <w:spacing w:val="-3"/>
          <w:szCs w:val="24"/>
        </w:rPr>
        <w:t xml:space="preserve"> </w:t>
      </w:r>
      <w:r w:rsidR="00F068D0" w:rsidRPr="00F93C0C">
        <w:rPr>
          <w:snapToGrid/>
          <w:spacing w:val="-3"/>
          <w:szCs w:val="24"/>
        </w:rPr>
        <w:t>year to produce estimates for that year. As a result,</w:t>
      </w:r>
      <w:r w:rsidR="00F068D0">
        <w:rPr>
          <w:snapToGrid/>
          <w:spacing w:val="-3"/>
          <w:szCs w:val="24"/>
        </w:rPr>
        <w:t xml:space="preserve"> </w:t>
      </w:r>
      <w:r w:rsidR="00F068D0" w:rsidRPr="00F93C0C">
        <w:rPr>
          <w:snapToGrid/>
          <w:spacing w:val="-3"/>
          <w:szCs w:val="24"/>
        </w:rPr>
        <w:t>ACS estimates reflect data that have been collected</w:t>
      </w:r>
      <w:r w:rsidR="00F068D0">
        <w:rPr>
          <w:snapToGrid/>
          <w:spacing w:val="-3"/>
          <w:szCs w:val="24"/>
        </w:rPr>
        <w:t xml:space="preserve"> </w:t>
      </w:r>
      <w:r w:rsidR="00F068D0" w:rsidRPr="00F93C0C">
        <w:rPr>
          <w:snapToGrid/>
          <w:spacing w:val="-3"/>
          <w:szCs w:val="24"/>
        </w:rPr>
        <w:t>over a period of time rather than for a single point in</w:t>
      </w:r>
      <w:r w:rsidR="00F068D0">
        <w:rPr>
          <w:snapToGrid/>
          <w:spacing w:val="-3"/>
          <w:szCs w:val="24"/>
        </w:rPr>
        <w:t xml:space="preserve"> </w:t>
      </w:r>
      <w:r w:rsidR="00F068D0" w:rsidRPr="00F93C0C">
        <w:rPr>
          <w:snapToGrid/>
          <w:spacing w:val="-3"/>
          <w:szCs w:val="24"/>
        </w:rPr>
        <w:t>time as in the decennial census, which is conducted</w:t>
      </w:r>
      <w:r w:rsidR="00F068D0">
        <w:rPr>
          <w:snapToGrid/>
          <w:spacing w:val="-3"/>
          <w:szCs w:val="24"/>
        </w:rPr>
        <w:t xml:space="preserve"> </w:t>
      </w:r>
      <w:r w:rsidR="00F068D0" w:rsidRPr="00F93C0C">
        <w:rPr>
          <w:snapToGrid/>
          <w:spacing w:val="-3"/>
          <w:szCs w:val="24"/>
        </w:rPr>
        <w:t>every 10 years and provides population counts as of</w:t>
      </w:r>
      <w:r w:rsidR="00F068D0">
        <w:rPr>
          <w:snapToGrid/>
          <w:spacing w:val="-3"/>
          <w:szCs w:val="24"/>
        </w:rPr>
        <w:t xml:space="preserve"> </w:t>
      </w:r>
      <w:r w:rsidR="00F068D0" w:rsidRPr="00F93C0C">
        <w:rPr>
          <w:snapToGrid/>
          <w:spacing w:val="-3"/>
          <w:szCs w:val="24"/>
        </w:rPr>
        <w:t>April 1.</w:t>
      </w:r>
      <w:r w:rsidR="00F068D0">
        <w:rPr>
          <w:snapToGrid/>
          <w:spacing w:val="-3"/>
          <w:szCs w:val="24"/>
        </w:rPr>
        <w:t xml:space="preserve"> </w:t>
      </w:r>
      <w:r w:rsidRPr="00DC7716">
        <w:t>Divorced includes people who are legally divorced and who have not remarried. Those without a final divorce decree are classified as “separated.”</w:t>
      </w:r>
      <w:r>
        <w:t xml:space="preserve"> For more information regarding definitions, user updates, </w:t>
      </w:r>
      <w:r w:rsidR="00054AC5">
        <w:t xml:space="preserve">margins of error, </w:t>
      </w:r>
      <w:r>
        <w:t xml:space="preserve">and comparability, the Census website </w:t>
      </w:r>
      <w:hyperlink r:id="rId33" w:history="1">
        <w:r>
          <w:rPr>
            <w:rStyle w:val="Hyperlink"/>
          </w:rPr>
          <w:t>www.census.gov</w:t>
        </w:r>
      </w:hyperlink>
      <w:r>
        <w:t xml:space="preserve"> should be referenced. Percent Females Divorced has one decimal place.</w:t>
      </w:r>
    </w:p>
    <w:p w14:paraId="39FFE7F4" w14:textId="77777777" w:rsidR="00CF7ED3" w:rsidRDefault="00CF7ED3"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0"/>
        </w:rPr>
      </w:pPr>
    </w:p>
    <w:p w14:paraId="4A55A7D6" w14:textId="77777777" w:rsidR="00F10110" w:rsidRPr="005E7D9D" w:rsidRDefault="00F10110"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0"/>
        </w:rPr>
      </w:pPr>
    </w:p>
    <w:p w14:paraId="29725A5A" w14:textId="77777777" w:rsidR="000A597A" w:rsidRDefault="00CF7ED3"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lastRenderedPageBreak/>
        <w:tab/>
      </w:r>
      <w:r>
        <w:rPr>
          <w:spacing w:val="-3"/>
        </w:rPr>
        <w:tab/>
      </w:r>
      <w:r>
        <w:rPr>
          <w:i/>
          <w:spacing w:val="-3"/>
          <w:sz w:val="22"/>
        </w:rPr>
        <w:t>Note:</w:t>
      </w:r>
      <w:r>
        <w:rPr>
          <w:i/>
          <w:spacing w:val="-3"/>
          <w:sz w:val="22"/>
        </w:rPr>
        <w:tab/>
      </w:r>
    </w:p>
    <w:p w14:paraId="2300F8F4" w14:textId="77777777" w:rsidR="005920EE" w:rsidRDefault="00CF7ED3" w:rsidP="00982683">
      <w:pPr>
        <w:numPr>
          <w:ilvl w:val="0"/>
          <w:numId w:val="58"/>
        </w:numPr>
        <w:tabs>
          <w:tab w:val="clear" w:pos="3602"/>
          <w:tab w:val="left" w:pos="-1440"/>
          <w:tab w:val="left" w:pos="-720"/>
          <w:tab w:val="left" w:pos="444"/>
          <w:tab w:val="left" w:pos="799"/>
          <w:tab w:val="left" w:pos="1243"/>
          <w:tab w:val="left" w:pos="1800"/>
          <w:tab w:val="left" w:pos="1996"/>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Before 2008, the marital status and marital history was asked of all people.  Beginning in 2008, the question on marital status was asked only for people 15 years old and over.</w:t>
      </w:r>
    </w:p>
    <w:p w14:paraId="775B5C57" w14:textId="77777777" w:rsidR="00CF7ED3" w:rsidRPr="002F72C5" w:rsidRDefault="00CF7ED3" w:rsidP="00982683">
      <w:pPr>
        <w:numPr>
          <w:ilvl w:val="0"/>
          <w:numId w:val="58"/>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Data on the </w:t>
      </w:r>
      <w:r w:rsidR="00727820">
        <w:rPr>
          <w:spacing w:val="-3"/>
          <w:sz w:val="22"/>
        </w:rPr>
        <w:t>AHRF</w:t>
      </w:r>
      <w:r>
        <w:rPr>
          <w:spacing w:val="-3"/>
          <w:sz w:val="22"/>
        </w:rPr>
        <w:t xml:space="preserve"> for Puerto Rico are from the </w:t>
      </w:r>
      <w:r w:rsidR="00792EDC">
        <w:rPr>
          <w:spacing w:val="-3"/>
          <w:sz w:val="22"/>
        </w:rPr>
        <w:t>2016-2020 and 2017-2021</w:t>
      </w:r>
      <w:r w:rsidR="00582DAD">
        <w:rPr>
          <w:spacing w:val="-3"/>
          <w:sz w:val="22"/>
        </w:rPr>
        <w:t xml:space="preserve"> </w:t>
      </w:r>
      <w:r>
        <w:rPr>
          <w:spacing w:val="-3"/>
          <w:sz w:val="22"/>
        </w:rPr>
        <w:t>Puerto Rico Community Survey Summary File, U.S. Census Bureau.</w:t>
      </w:r>
    </w:p>
    <w:p w14:paraId="06F25C30" w14:textId="77777777" w:rsidR="00DE4B26" w:rsidRDefault="00DE4B26" w:rsidP="005534B3">
      <w:pPr>
        <w:tabs>
          <w:tab w:val="left" w:pos="-1440"/>
          <w:tab w:val="left" w:pos="-720"/>
          <w:tab w:val="left" w:pos="9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170"/>
        <w:jc w:val="both"/>
        <w:rPr>
          <w:spacing w:val="-3"/>
        </w:rPr>
      </w:pPr>
    </w:p>
    <w:p w14:paraId="1AC744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64" w:name="UD61G"/>
      <w:bookmarkEnd w:id="364"/>
      <w:r>
        <w:rPr>
          <w:spacing w:val="-3"/>
        </w:rPr>
        <w:tab/>
      </w:r>
      <w:r>
        <w:rPr>
          <w:i/>
          <w:spacing w:val="-3"/>
        </w:rPr>
        <w:t>Population for Foreign and Urban Populations:</w:t>
      </w:r>
    </w:p>
    <w:p w14:paraId="698F48AA"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8E38530" w14:textId="53FB19A6" w:rsidR="003E2B93" w:rsidRDefault="00066D43" w:rsidP="003E2B9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65" w:name="UD61CA"/>
      <w:bookmarkEnd w:id="365"/>
      <w:r>
        <w:rPr>
          <w:b/>
          <w:spacing w:val="-3"/>
        </w:rPr>
        <w:tab/>
      </w:r>
      <w:r>
        <w:rPr>
          <w:b/>
          <w:spacing w:val="-3"/>
        </w:rPr>
        <w:tab/>
      </w:r>
      <w:r w:rsidR="001D1B9E">
        <w:rPr>
          <w:b/>
          <w:spacing w:val="-3"/>
        </w:rPr>
        <w:t>2020</w:t>
      </w:r>
      <w:r w:rsidR="003E2B93">
        <w:rPr>
          <w:b/>
          <w:spacing w:val="-3"/>
        </w:rPr>
        <w:t xml:space="preserve"> Urban Population </w:t>
      </w:r>
      <w:r w:rsidR="003E2B93">
        <w:rPr>
          <w:spacing w:val="-3"/>
        </w:rPr>
        <w:t xml:space="preserve">data are from the </w:t>
      </w:r>
      <w:r w:rsidR="003E2B93" w:rsidRPr="00F967FE">
        <w:rPr>
          <w:i/>
          <w:iCs/>
          <w:spacing w:val="-3"/>
        </w:rPr>
        <w:t>2020 Census Demographic and Housing Characteristics File (DHC)</w:t>
      </w:r>
      <w:r w:rsidR="003E2B93">
        <w:rPr>
          <w:i/>
          <w:spacing w:val="-3"/>
        </w:rPr>
        <w:t>, U.S. Census Bureau</w:t>
      </w:r>
      <w:r w:rsidR="003E2B93">
        <w:rPr>
          <w:spacing w:val="-3"/>
        </w:rPr>
        <w:t xml:space="preserve">.  </w:t>
      </w:r>
      <w:r w:rsidR="003E2B93" w:rsidRPr="004216C8">
        <w:rPr>
          <w:spacing w:val="-3"/>
        </w:rPr>
        <w:t xml:space="preserve">For the 2020 Census, the Census Bureau classified as urban all territory, population, and housing units located within densely developed urban areas of at least 2,000 housing units or at least 5,000 people. The Census Bureau delineates urban area boundaries that represent densely developed territory, encompassing residential, commercial, and other nonresidential urban land uses. In general, this territory consists of areas of high housing unit density, high population density, and urban land use resulting in a representation of the “urban footprint.” For the 2010 Census and American Community Survey data tabulations during the decade leading up to 2020, the Census Bureau identified two types of urban areas: urbanized areas of at least 50,000 people and urban clusters of at least 2,500 and less than 50,000 people. Beginning with the 2020 Census, the Census Bureau stopped making the distinction between urbanized areas and urban clusters. The Census Bureau does not specifically define “suburban,” but land use, population, and housing that data users typically consider suburban are included within the Census Bureau’s urban definition. </w:t>
      </w:r>
      <w:r w:rsidR="00906881" w:rsidRPr="00906881">
        <w:rPr>
          <w:snapToGrid/>
          <w:szCs w:val="24"/>
        </w:rPr>
        <w:t>Percent Urban Population has one decimal point.</w:t>
      </w:r>
      <w:r w:rsidR="00906881">
        <w:rPr>
          <w:snapToGrid/>
          <w:szCs w:val="24"/>
        </w:rPr>
        <w:t xml:space="preserve"> </w:t>
      </w:r>
      <w:r w:rsidR="003E2B93" w:rsidRPr="004216C8">
        <w:rPr>
          <w:spacing w:val="-3"/>
        </w:rPr>
        <w:t xml:space="preserve">For </w:t>
      </w:r>
      <w:r w:rsidR="000E4904">
        <w:rPr>
          <w:spacing w:val="-3"/>
        </w:rPr>
        <w:t xml:space="preserve">data on the AHRF, </w:t>
      </w:r>
      <w:r w:rsidR="003E2B93" w:rsidRPr="004216C8">
        <w:rPr>
          <w:spacing w:val="-3"/>
        </w:rPr>
        <w:t xml:space="preserve">the 2020 Census urban and rural classification was applied to the 50 states, the District of Columbia, </w:t>
      </w:r>
      <w:r w:rsidR="000E4904">
        <w:rPr>
          <w:spacing w:val="-3"/>
        </w:rPr>
        <w:t xml:space="preserve">and </w:t>
      </w:r>
      <w:r w:rsidR="003E2B93" w:rsidRPr="004216C8">
        <w:rPr>
          <w:spacing w:val="-3"/>
        </w:rPr>
        <w:t>Puerto Rico</w:t>
      </w:r>
      <w:r w:rsidR="000E4904">
        <w:rPr>
          <w:spacing w:val="-3"/>
        </w:rPr>
        <w:t>.</w:t>
      </w:r>
    </w:p>
    <w:p w14:paraId="0B795DB4" w14:textId="77777777" w:rsidR="003E2B93" w:rsidRDefault="003E2B93" w:rsidP="003E2B9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A0C7F02" w14:textId="1D6BF5CB" w:rsidR="003E2B93" w:rsidRDefault="003E2B93" w:rsidP="006E7B3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rPr>
      </w:pPr>
      <w:r>
        <w:rPr>
          <w:i/>
          <w:spacing w:val="-3"/>
        </w:rPr>
        <w:tab/>
      </w:r>
      <w:r>
        <w:rPr>
          <w:i/>
          <w:spacing w:val="-3"/>
        </w:rPr>
        <w:tab/>
      </w:r>
      <w:r w:rsidRPr="00132A62">
        <w:rPr>
          <w:i/>
          <w:spacing w:val="-3"/>
          <w:sz w:val="22"/>
          <w:szCs w:val="22"/>
        </w:rPr>
        <w:t>Note:</w:t>
      </w:r>
      <w:r w:rsidR="006E7B30">
        <w:rPr>
          <w:i/>
          <w:spacing w:val="-3"/>
          <w:sz w:val="22"/>
          <w:szCs w:val="22"/>
        </w:rPr>
        <w:t xml:space="preserve">  </w:t>
      </w:r>
      <w:r w:rsidR="00E822FC">
        <w:rPr>
          <w:i/>
          <w:spacing w:val="-3"/>
          <w:sz w:val="22"/>
          <w:szCs w:val="22"/>
        </w:rPr>
        <w:tab/>
      </w:r>
      <w:r>
        <w:rPr>
          <w:spacing w:val="-3"/>
          <w:sz w:val="22"/>
        </w:rPr>
        <w:t>Data are included on the AHRF for Puerto Rico.</w:t>
      </w:r>
    </w:p>
    <w:p w14:paraId="5C71478B" w14:textId="77777777" w:rsidR="003E2B93" w:rsidRDefault="003E2B93" w:rsidP="003E2B93">
      <w:p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1"/>
        <w:jc w:val="both"/>
        <w:rPr>
          <w:spacing w:val="-3"/>
          <w:sz w:val="22"/>
        </w:rPr>
      </w:pPr>
    </w:p>
    <w:p w14:paraId="00D274D8" w14:textId="4698C3E8" w:rsidR="00BE6B00" w:rsidRDefault="00BE6B00" w:rsidP="00BE6B00">
      <w:pPr>
        <w:ind w:left="450" w:firstLine="270"/>
        <w:jc w:val="both"/>
        <w:rPr>
          <w:snapToGrid/>
          <w:szCs w:val="24"/>
        </w:rPr>
      </w:pPr>
      <w:bookmarkStart w:id="366" w:name="UD61CB"/>
      <w:r>
        <w:rPr>
          <w:b/>
          <w:spacing w:val="-3"/>
        </w:rPr>
        <w:t xml:space="preserve">2010 Census Urban Population Counts </w:t>
      </w:r>
      <w:bookmarkEnd w:id="366"/>
      <w:r>
        <w:rPr>
          <w:spacing w:val="-3"/>
        </w:rPr>
        <w:t xml:space="preserve">are from the </w:t>
      </w:r>
      <w:r>
        <w:rPr>
          <w:i/>
          <w:iCs/>
        </w:rPr>
        <w:t>2010 Census of Population and Housing: Summary File 1 (SF1) Urban/Rural Update, U.S. Census Bureau</w:t>
      </w:r>
      <w:r>
        <w:rPr>
          <w:spacing w:val="-3"/>
        </w:rPr>
        <w:t>.  For the 2010 Census, the Census Bureau classified as urban all territory, population, and housing units located within urbanized areas (UAs) and urban clusters (UCs).</w:t>
      </w:r>
      <w:r>
        <w:rPr>
          <w:spacing w:val="-3"/>
          <w:szCs w:val="24"/>
        </w:rPr>
        <w:t xml:space="preserve">  An urbanized area</w:t>
      </w:r>
      <w:r>
        <w:rPr>
          <w:snapToGrid/>
          <w:szCs w:val="24"/>
        </w:rPr>
        <w:t xml:space="preserve"> consists of densely developed territory that contains 50,000 or more people.  An urban cluster consists of densely settled territory that has at least 2,500 people but fewer</w:t>
      </w:r>
      <w:r>
        <w:rPr>
          <w:szCs w:val="24"/>
        </w:rPr>
        <w:t xml:space="preserve"> than </w:t>
      </w:r>
      <w:r>
        <w:rPr>
          <w:snapToGrid/>
          <w:szCs w:val="24"/>
        </w:rPr>
        <w:t xml:space="preserve">50,000 people.  Rural consists of all territory, population, and housing units outside of UAs and UCs.  </w:t>
      </w:r>
      <w:r w:rsidRPr="00906881">
        <w:rPr>
          <w:snapToGrid/>
          <w:szCs w:val="24"/>
        </w:rPr>
        <w:t xml:space="preserve">Percent Urban Population has one </w:t>
      </w:r>
      <w:r w:rsidR="0088780E" w:rsidRPr="00906881">
        <w:rPr>
          <w:snapToGrid/>
          <w:szCs w:val="24"/>
        </w:rPr>
        <w:t>d</w:t>
      </w:r>
      <w:r w:rsidRPr="00906881">
        <w:rPr>
          <w:snapToGrid/>
          <w:szCs w:val="24"/>
        </w:rPr>
        <w:t>ecimal point.</w:t>
      </w:r>
      <w:r>
        <w:rPr>
          <w:snapToGrid/>
          <w:szCs w:val="24"/>
        </w:rPr>
        <w:t xml:space="preserve"> </w:t>
      </w:r>
      <w:r>
        <w:t xml:space="preserve">For more information regarding definitions, user updates, confidence intervals, and standard errors, the Census website </w:t>
      </w:r>
      <w:hyperlink r:id="rId34" w:history="1">
        <w:r>
          <w:rPr>
            <w:rStyle w:val="Hyperlink"/>
          </w:rPr>
          <w:t>www.census.gov</w:t>
        </w:r>
      </w:hyperlink>
      <w:r>
        <w:t xml:space="preserve"> should be referenced.</w:t>
      </w:r>
      <w:r>
        <w:rPr>
          <w:snapToGrid/>
          <w:szCs w:val="24"/>
        </w:rPr>
        <w:t xml:space="preserve"> </w:t>
      </w:r>
    </w:p>
    <w:p w14:paraId="24D931AD" w14:textId="77777777" w:rsidR="00883131" w:rsidRDefault="00883131" w:rsidP="00BE6B00">
      <w:pPr>
        <w:ind w:left="450" w:firstLine="270"/>
        <w:jc w:val="both"/>
        <w:rPr>
          <w:snapToGrid/>
          <w:szCs w:val="24"/>
        </w:rPr>
      </w:pPr>
    </w:p>
    <w:p w14:paraId="3B537DF6" w14:textId="77777777" w:rsidR="000A597A" w:rsidRDefault="00132A62" w:rsidP="00132A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sz w:val="22"/>
        </w:rPr>
        <w:tab/>
      </w:r>
      <w:r>
        <w:rPr>
          <w:i/>
          <w:iCs/>
          <w:spacing w:val="-3"/>
          <w:sz w:val="22"/>
        </w:rPr>
        <w:tab/>
        <w:t>Note:</w:t>
      </w:r>
      <w:r>
        <w:rPr>
          <w:i/>
          <w:iCs/>
          <w:spacing w:val="-3"/>
          <w:sz w:val="22"/>
        </w:rPr>
        <w:tab/>
      </w:r>
    </w:p>
    <w:p w14:paraId="0D14099E" w14:textId="77777777" w:rsidR="00132A62" w:rsidRPr="005F7264" w:rsidRDefault="00132A62" w:rsidP="00982683">
      <w:pPr>
        <w:numPr>
          <w:ilvl w:val="0"/>
          <w:numId w:val="59"/>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F7264">
        <w:rPr>
          <w:spacing w:val="-3"/>
          <w:sz w:val="22"/>
          <w:szCs w:val="22"/>
        </w:rPr>
        <w:t>Data are included on the AHRF for Puerto Rico.</w:t>
      </w:r>
    </w:p>
    <w:p w14:paraId="54C1B9E1" w14:textId="77777777" w:rsidR="00132A62" w:rsidRPr="005F7264" w:rsidRDefault="00132A62" w:rsidP="00982683">
      <w:pPr>
        <w:numPr>
          <w:ilvl w:val="0"/>
          <w:numId w:val="59"/>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F7264">
        <w:rPr>
          <w:spacing w:val="-3"/>
          <w:sz w:val="22"/>
          <w:szCs w:val="22"/>
        </w:rPr>
        <w:t xml:space="preserve">Data on the AHRF for Guam are from the </w:t>
      </w:r>
      <w:r w:rsidRPr="005F7264">
        <w:rPr>
          <w:i/>
          <w:spacing w:val="-3"/>
          <w:sz w:val="22"/>
          <w:szCs w:val="22"/>
        </w:rPr>
        <w:t>2010 Census of Population and Housing, Guam Summary File</w:t>
      </w:r>
      <w:r w:rsidRPr="005F7264">
        <w:rPr>
          <w:spacing w:val="-3"/>
          <w:sz w:val="22"/>
          <w:szCs w:val="22"/>
        </w:rPr>
        <w:t xml:space="preserve">, U.S. Census Bureau using the Bureau’s American </w:t>
      </w:r>
      <w:proofErr w:type="spellStart"/>
      <w:r w:rsidRPr="005F7264">
        <w:rPr>
          <w:spacing w:val="-3"/>
          <w:sz w:val="22"/>
          <w:szCs w:val="22"/>
        </w:rPr>
        <w:t>FactFinder</w:t>
      </w:r>
      <w:proofErr w:type="spellEnd"/>
      <w:r w:rsidRPr="005F7264">
        <w:rPr>
          <w:spacing w:val="-3"/>
          <w:sz w:val="22"/>
          <w:szCs w:val="22"/>
        </w:rPr>
        <w:t>.</w:t>
      </w:r>
    </w:p>
    <w:p w14:paraId="2704D185" w14:textId="77777777" w:rsidR="00132A62" w:rsidRPr="005F7264" w:rsidRDefault="00132A62" w:rsidP="00982683">
      <w:pPr>
        <w:numPr>
          <w:ilvl w:val="0"/>
          <w:numId w:val="59"/>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F7264">
        <w:rPr>
          <w:spacing w:val="-3"/>
          <w:sz w:val="22"/>
          <w:szCs w:val="22"/>
        </w:rPr>
        <w:t xml:space="preserve">Data included on the AHRF for the U.S. Virgin Islands are from the </w:t>
      </w:r>
      <w:r w:rsidRPr="005F7264">
        <w:rPr>
          <w:i/>
          <w:spacing w:val="-3"/>
          <w:sz w:val="22"/>
          <w:szCs w:val="22"/>
        </w:rPr>
        <w:t>2010 Census of Population and Housing, U.S. Virgin Islands Summary File</w:t>
      </w:r>
      <w:r w:rsidRPr="005F7264">
        <w:rPr>
          <w:spacing w:val="-3"/>
          <w:sz w:val="22"/>
          <w:szCs w:val="22"/>
        </w:rPr>
        <w:t xml:space="preserve">, U.S. Census Bureau using the Bureau’s American </w:t>
      </w:r>
      <w:proofErr w:type="spellStart"/>
      <w:r w:rsidRPr="005F7264">
        <w:rPr>
          <w:spacing w:val="-3"/>
          <w:sz w:val="22"/>
          <w:szCs w:val="22"/>
        </w:rPr>
        <w:t>FactFinder</w:t>
      </w:r>
      <w:proofErr w:type="spellEnd"/>
      <w:r w:rsidRPr="005F7264">
        <w:rPr>
          <w:spacing w:val="-3"/>
          <w:sz w:val="22"/>
          <w:szCs w:val="22"/>
        </w:rPr>
        <w:t>.</w:t>
      </w:r>
    </w:p>
    <w:p w14:paraId="7EE69A8D" w14:textId="09D076D8" w:rsidR="00BE6B00" w:rsidRDefault="00BE6B00" w:rsidP="006369DD">
      <w:pPr>
        <w:tabs>
          <w:tab w:val="left" w:pos="-1440"/>
          <w:tab w:val="left" w:pos="-720"/>
          <w:tab w:val="left" w:pos="799"/>
          <w:tab w:val="left" w:pos="1243"/>
          <w:tab w:val="left" w:pos="1350"/>
          <w:tab w:val="left" w:pos="1440"/>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94" w:hanging="1350"/>
        <w:jc w:val="both"/>
        <w:rPr>
          <w:i/>
          <w:iCs/>
          <w:spacing w:val="-3"/>
          <w:sz w:val="22"/>
        </w:rPr>
      </w:pPr>
    </w:p>
    <w:p w14:paraId="51EA7A2B" w14:textId="77777777" w:rsidR="00CF7ED3" w:rsidRDefault="00CF7ED3" w:rsidP="00F068D0">
      <w:pPr>
        <w:widowControl/>
        <w:shd w:val="clear" w:color="auto" w:fill="FFFFFF"/>
        <w:ind w:left="270" w:firstLine="6"/>
        <w:jc w:val="both"/>
        <w:rPr>
          <w:spacing w:val="-3"/>
        </w:rPr>
      </w:pPr>
      <w:bookmarkStart w:id="367" w:name="UD61C"/>
      <w:bookmarkStart w:id="368" w:name="UD58AA"/>
      <w:bookmarkEnd w:id="367"/>
      <w:r>
        <w:rPr>
          <w:spacing w:val="-3"/>
        </w:rPr>
        <w:tab/>
      </w:r>
      <w:bookmarkStart w:id="369" w:name="UD91B"/>
      <w:bookmarkEnd w:id="368"/>
      <w:r w:rsidR="00792EDC">
        <w:rPr>
          <w:b/>
        </w:rPr>
        <w:t>2016-2020 and 2017-2021</w:t>
      </w:r>
      <w:r w:rsidR="00536D7B">
        <w:rPr>
          <w:b/>
        </w:rPr>
        <w:t xml:space="preserve"> </w:t>
      </w:r>
      <w:r>
        <w:rPr>
          <w:b/>
          <w:bCs/>
          <w:spacing w:val="-3"/>
        </w:rPr>
        <w:t xml:space="preserve">Foreign Born Population </w:t>
      </w:r>
      <w:bookmarkEnd w:id="369"/>
      <w:r>
        <w:rPr>
          <w:spacing w:val="-3"/>
        </w:rPr>
        <w:t xml:space="preserve">data are from the </w:t>
      </w:r>
      <w:r w:rsidR="00792EDC">
        <w:rPr>
          <w:spacing w:val="-3"/>
        </w:rPr>
        <w:t>2016-2020 and 2017-2021</w:t>
      </w:r>
      <w:r w:rsidR="00C13618">
        <w:rPr>
          <w:spacing w:val="-3"/>
        </w:rPr>
        <w:t xml:space="preserve"> American Community Survey (ACS) Summary File, U.S. Census Bureau.</w:t>
      </w:r>
      <w:r w:rsidR="00365C94">
        <w:rPr>
          <w:spacing w:val="-3"/>
        </w:rPr>
        <w:t xml:space="preserve"> </w:t>
      </w:r>
      <w:r w:rsidR="00F068D0" w:rsidRPr="00F93C0C">
        <w:rPr>
          <w:snapToGrid/>
          <w:spacing w:val="-3"/>
          <w:szCs w:val="24"/>
        </w:rPr>
        <w:t>The ACS has an annual sample size of about 3.5 million</w:t>
      </w:r>
      <w:r w:rsidR="00F068D0">
        <w:rPr>
          <w:snapToGrid/>
          <w:spacing w:val="-3"/>
          <w:szCs w:val="24"/>
        </w:rPr>
        <w:t xml:space="preserve"> </w:t>
      </w:r>
      <w:r w:rsidR="00F068D0" w:rsidRPr="00F93C0C">
        <w:rPr>
          <w:snapToGrid/>
          <w:spacing w:val="-3"/>
          <w:szCs w:val="24"/>
        </w:rPr>
        <w:t>addresses, with survey information collected nearly</w:t>
      </w:r>
      <w:r w:rsidR="00F068D0">
        <w:rPr>
          <w:snapToGrid/>
          <w:spacing w:val="-3"/>
          <w:szCs w:val="24"/>
        </w:rPr>
        <w:t xml:space="preserve"> </w:t>
      </w:r>
      <w:r w:rsidR="00F068D0" w:rsidRPr="00F93C0C">
        <w:rPr>
          <w:snapToGrid/>
          <w:spacing w:val="-3"/>
          <w:szCs w:val="24"/>
        </w:rPr>
        <w:lastRenderedPageBreak/>
        <w:t>every day of the year. Data are pooled across a calendar</w:t>
      </w:r>
      <w:r w:rsidR="00F068D0">
        <w:rPr>
          <w:snapToGrid/>
          <w:spacing w:val="-3"/>
          <w:szCs w:val="24"/>
        </w:rPr>
        <w:t xml:space="preserve"> </w:t>
      </w:r>
      <w:r w:rsidR="00F068D0" w:rsidRPr="00F93C0C">
        <w:rPr>
          <w:snapToGrid/>
          <w:spacing w:val="-3"/>
          <w:szCs w:val="24"/>
        </w:rPr>
        <w:t>year to produce estimates for that year. As a result,</w:t>
      </w:r>
      <w:r w:rsidR="00F068D0">
        <w:rPr>
          <w:snapToGrid/>
          <w:spacing w:val="-3"/>
          <w:szCs w:val="24"/>
        </w:rPr>
        <w:t xml:space="preserve"> </w:t>
      </w:r>
      <w:r w:rsidR="00F068D0" w:rsidRPr="00F93C0C">
        <w:rPr>
          <w:snapToGrid/>
          <w:spacing w:val="-3"/>
          <w:szCs w:val="24"/>
        </w:rPr>
        <w:t>ACS estimates reflect data that have been collected</w:t>
      </w:r>
      <w:r w:rsidR="00F068D0">
        <w:rPr>
          <w:snapToGrid/>
          <w:spacing w:val="-3"/>
          <w:szCs w:val="24"/>
        </w:rPr>
        <w:t xml:space="preserve"> </w:t>
      </w:r>
      <w:r w:rsidR="00F068D0" w:rsidRPr="00F93C0C">
        <w:rPr>
          <w:snapToGrid/>
          <w:spacing w:val="-3"/>
          <w:szCs w:val="24"/>
        </w:rPr>
        <w:t>over a period of time rather than for a single point in</w:t>
      </w:r>
      <w:r w:rsidR="00F068D0">
        <w:rPr>
          <w:snapToGrid/>
          <w:spacing w:val="-3"/>
          <w:szCs w:val="24"/>
        </w:rPr>
        <w:t xml:space="preserve"> </w:t>
      </w:r>
      <w:r w:rsidR="00F068D0" w:rsidRPr="00F93C0C">
        <w:rPr>
          <w:snapToGrid/>
          <w:spacing w:val="-3"/>
          <w:szCs w:val="24"/>
        </w:rPr>
        <w:t>time as in the decennial census, which is conducted</w:t>
      </w:r>
      <w:r w:rsidR="00F068D0">
        <w:rPr>
          <w:snapToGrid/>
          <w:spacing w:val="-3"/>
          <w:szCs w:val="24"/>
        </w:rPr>
        <w:t xml:space="preserve"> </w:t>
      </w:r>
      <w:r w:rsidR="00F068D0" w:rsidRPr="00F93C0C">
        <w:rPr>
          <w:snapToGrid/>
          <w:spacing w:val="-3"/>
          <w:szCs w:val="24"/>
        </w:rPr>
        <w:t>every 10 years and provides population counts as of</w:t>
      </w:r>
      <w:r w:rsidR="00F068D0">
        <w:rPr>
          <w:snapToGrid/>
          <w:spacing w:val="-3"/>
          <w:szCs w:val="24"/>
        </w:rPr>
        <w:t xml:space="preserve"> </w:t>
      </w:r>
      <w:r w:rsidR="00F068D0" w:rsidRPr="00F93C0C">
        <w:rPr>
          <w:snapToGrid/>
          <w:spacing w:val="-3"/>
          <w:szCs w:val="24"/>
        </w:rPr>
        <w:t>April 1.</w:t>
      </w:r>
      <w:r w:rsidR="00F068D0">
        <w:rPr>
          <w:snapToGrid/>
          <w:spacing w:val="-3"/>
          <w:szCs w:val="24"/>
        </w:rPr>
        <w:t xml:space="preserve"> </w:t>
      </w:r>
      <w:r w:rsidR="00365977">
        <w:t xml:space="preserve"> </w:t>
      </w:r>
      <w:r w:rsidR="00365977">
        <w:rPr>
          <w:spacing w:val="-3"/>
        </w:rPr>
        <w:t>The</w:t>
      </w:r>
      <w:r>
        <w:rPr>
          <w:spacing w:val="-3"/>
        </w:rPr>
        <w:t xml:space="preserve"> foreign born population includes anyone who was not a U.S. </w:t>
      </w:r>
      <w:r w:rsidR="00A35CF3">
        <w:rPr>
          <w:spacing w:val="-3"/>
        </w:rPr>
        <w:t xml:space="preserve">citizen </w:t>
      </w:r>
      <w:r>
        <w:rPr>
          <w:spacing w:val="-3"/>
        </w:rPr>
        <w:t>at birth.  This includes respondents who indicated they were a U.S. citizen by naturalization or not a U.S. citizen.</w:t>
      </w:r>
    </w:p>
    <w:p w14:paraId="2B5DAD59" w14:textId="77777777" w:rsidR="00CF7ED3" w:rsidRDefault="00CF7ED3"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43CFEE1F" w14:textId="11B4C65B" w:rsidR="00CF7ED3" w:rsidRDefault="00CF7ED3" w:rsidP="00390B5D">
      <w:pPr>
        <w:tabs>
          <w:tab w:val="left" w:pos="-1440"/>
          <w:tab w:val="left" w:pos="-720"/>
          <w:tab w:val="left" w:pos="444"/>
          <w:tab w:val="left" w:pos="799"/>
          <w:tab w:val="left" w:pos="1243"/>
          <w:tab w:val="left" w:pos="1980"/>
          <w:tab w:val="left" w:pos="2380"/>
          <w:tab w:val="left" w:pos="2764"/>
          <w:tab w:val="left"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440" w:hanging="1350"/>
        <w:jc w:val="both"/>
        <w:rPr>
          <w:spacing w:val="-3"/>
          <w:sz w:val="22"/>
        </w:rPr>
      </w:pPr>
      <w:r>
        <w:rPr>
          <w:i/>
          <w:iCs/>
          <w:spacing w:val="-3"/>
        </w:rPr>
        <w:tab/>
      </w:r>
      <w:r>
        <w:rPr>
          <w:i/>
          <w:iCs/>
          <w:spacing w:val="-3"/>
          <w:sz w:val="22"/>
        </w:rPr>
        <w:tab/>
        <w:t>Note:</w:t>
      </w:r>
      <w:r w:rsidR="00425973">
        <w:rPr>
          <w:i/>
          <w:iCs/>
          <w:spacing w:val="-3"/>
          <w:sz w:val="22"/>
        </w:rPr>
        <w:t xml:space="preserve">  </w:t>
      </w:r>
      <w:r>
        <w:rPr>
          <w:spacing w:val="-3"/>
          <w:sz w:val="22"/>
        </w:rPr>
        <w:t xml:space="preserve">Data on the </w:t>
      </w:r>
      <w:r w:rsidR="00727820">
        <w:rPr>
          <w:spacing w:val="-3"/>
          <w:sz w:val="22"/>
        </w:rPr>
        <w:t>AHRF</w:t>
      </w:r>
      <w:r>
        <w:rPr>
          <w:spacing w:val="-3"/>
          <w:sz w:val="22"/>
        </w:rPr>
        <w:t xml:space="preserve"> for Puerto Rico are from the </w:t>
      </w:r>
      <w:r w:rsidR="00792EDC">
        <w:rPr>
          <w:spacing w:val="-3"/>
          <w:sz w:val="22"/>
        </w:rPr>
        <w:t>2016-2020 and 2017-2021</w:t>
      </w:r>
      <w:r>
        <w:rPr>
          <w:spacing w:val="-3"/>
          <w:sz w:val="22"/>
        </w:rPr>
        <w:t xml:space="preserve"> Puerto Rico Community Survey Summary File, U.S. Census Bureau.</w:t>
      </w:r>
    </w:p>
    <w:p w14:paraId="1AEEFD58" w14:textId="77777777" w:rsidR="00CC0D50" w:rsidRDefault="00CC0D50" w:rsidP="00CC0D50">
      <w:pPr>
        <w:tabs>
          <w:tab w:val="left" w:pos="-1440"/>
          <w:tab w:val="left" w:pos="-720"/>
          <w:tab w:val="left" w:pos="444"/>
          <w:tab w:val="left" w:pos="799"/>
          <w:tab w:val="left" w:pos="1243"/>
          <w:tab w:val="left" w:pos="1800"/>
          <w:tab w:val="left" w:pos="2764"/>
          <w:tab w:val="left" w:pos="315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rPr>
      </w:pPr>
    </w:p>
    <w:p w14:paraId="5D79E9E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t>Non-English Speaking Persons:</w:t>
      </w:r>
    </w:p>
    <w:p w14:paraId="290EB04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color w:val="0000FF"/>
          <w:spacing w:val="-3"/>
        </w:rPr>
      </w:pPr>
    </w:p>
    <w:p w14:paraId="338CCB6A" w14:textId="77777777" w:rsidR="00CF7ED3" w:rsidRDefault="00CF7ED3" w:rsidP="005B622A">
      <w:pPr>
        <w:widowControl/>
        <w:shd w:val="clear" w:color="auto" w:fill="FFFFFF"/>
        <w:ind w:left="270" w:firstLine="6"/>
        <w:jc w:val="both"/>
        <w:rPr>
          <w:spacing w:val="-3"/>
        </w:rPr>
      </w:pPr>
      <w:bookmarkStart w:id="370" w:name="UD61BA"/>
      <w:r>
        <w:rPr>
          <w:spacing w:val="-3"/>
        </w:rPr>
        <w:tab/>
      </w:r>
      <w:bookmarkStart w:id="371" w:name="UD91C"/>
      <w:bookmarkEnd w:id="370"/>
      <w:r w:rsidR="00792EDC">
        <w:rPr>
          <w:b/>
        </w:rPr>
        <w:t>2016-2020 and 2017-2021</w:t>
      </w:r>
      <w:r w:rsidR="00536D7B">
        <w:rPr>
          <w:b/>
        </w:rPr>
        <w:t xml:space="preserve"> </w:t>
      </w:r>
      <w:r>
        <w:rPr>
          <w:b/>
          <w:bCs/>
          <w:spacing w:val="-3"/>
        </w:rPr>
        <w:t xml:space="preserve">Non-English Speaking Persons by age </w:t>
      </w:r>
      <w:bookmarkEnd w:id="371"/>
      <w:r>
        <w:rPr>
          <w:spacing w:val="-3"/>
        </w:rPr>
        <w:t xml:space="preserve">data are from the </w:t>
      </w:r>
      <w:r w:rsidR="00792EDC">
        <w:t>2016-2020 and 2017-2021</w:t>
      </w:r>
      <w:r w:rsidR="00506938">
        <w:rPr>
          <w:b/>
        </w:rPr>
        <w:t xml:space="preserve"> </w:t>
      </w:r>
      <w:r>
        <w:rPr>
          <w:spacing w:val="-3"/>
        </w:rPr>
        <w:t xml:space="preserve">American Community Survey (ACS) Summary File, U.S. Census Bureau. </w:t>
      </w:r>
      <w:r w:rsidR="00F068D0" w:rsidRPr="00F93C0C">
        <w:rPr>
          <w:snapToGrid/>
          <w:spacing w:val="-3"/>
          <w:szCs w:val="24"/>
        </w:rPr>
        <w:t>The ACS has an annual sample size of about 3.5 million</w:t>
      </w:r>
      <w:r w:rsidR="00F068D0">
        <w:rPr>
          <w:snapToGrid/>
          <w:spacing w:val="-3"/>
          <w:szCs w:val="24"/>
        </w:rPr>
        <w:t xml:space="preserve"> </w:t>
      </w:r>
      <w:r w:rsidR="00F068D0" w:rsidRPr="00F93C0C">
        <w:rPr>
          <w:snapToGrid/>
          <w:spacing w:val="-3"/>
          <w:szCs w:val="24"/>
        </w:rPr>
        <w:t>addresses, with survey information collected nearly</w:t>
      </w:r>
      <w:r w:rsidR="00F068D0">
        <w:rPr>
          <w:snapToGrid/>
          <w:spacing w:val="-3"/>
          <w:szCs w:val="24"/>
        </w:rPr>
        <w:t xml:space="preserve"> </w:t>
      </w:r>
      <w:r w:rsidR="00F068D0" w:rsidRPr="00F93C0C">
        <w:rPr>
          <w:snapToGrid/>
          <w:spacing w:val="-3"/>
          <w:szCs w:val="24"/>
        </w:rPr>
        <w:t>every day of the year. Data are pooled across a calendar</w:t>
      </w:r>
      <w:r w:rsidR="00F068D0">
        <w:rPr>
          <w:snapToGrid/>
          <w:spacing w:val="-3"/>
          <w:szCs w:val="24"/>
        </w:rPr>
        <w:t xml:space="preserve"> </w:t>
      </w:r>
      <w:r w:rsidR="00F068D0" w:rsidRPr="00F93C0C">
        <w:rPr>
          <w:snapToGrid/>
          <w:spacing w:val="-3"/>
          <w:szCs w:val="24"/>
        </w:rPr>
        <w:t>year to produce estimates for that year. As a result,</w:t>
      </w:r>
      <w:r w:rsidR="00F068D0">
        <w:rPr>
          <w:snapToGrid/>
          <w:spacing w:val="-3"/>
          <w:szCs w:val="24"/>
        </w:rPr>
        <w:t xml:space="preserve"> </w:t>
      </w:r>
      <w:r w:rsidR="00F068D0" w:rsidRPr="00F93C0C">
        <w:rPr>
          <w:snapToGrid/>
          <w:spacing w:val="-3"/>
          <w:szCs w:val="24"/>
        </w:rPr>
        <w:t>ACS estimates reflect data that have been collected</w:t>
      </w:r>
      <w:r w:rsidR="00F068D0">
        <w:rPr>
          <w:snapToGrid/>
          <w:spacing w:val="-3"/>
          <w:szCs w:val="24"/>
        </w:rPr>
        <w:t xml:space="preserve"> </w:t>
      </w:r>
      <w:r w:rsidR="00F068D0" w:rsidRPr="00F93C0C">
        <w:rPr>
          <w:snapToGrid/>
          <w:spacing w:val="-3"/>
          <w:szCs w:val="24"/>
        </w:rPr>
        <w:t>over a period of time rather than for a single point in</w:t>
      </w:r>
      <w:r w:rsidR="00F068D0">
        <w:rPr>
          <w:snapToGrid/>
          <w:spacing w:val="-3"/>
          <w:szCs w:val="24"/>
        </w:rPr>
        <w:t xml:space="preserve"> </w:t>
      </w:r>
      <w:r w:rsidR="00F068D0" w:rsidRPr="00F93C0C">
        <w:rPr>
          <w:snapToGrid/>
          <w:spacing w:val="-3"/>
          <w:szCs w:val="24"/>
        </w:rPr>
        <w:t>time as in the decennial census, which is conducted</w:t>
      </w:r>
      <w:r w:rsidR="00F068D0">
        <w:rPr>
          <w:snapToGrid/>
          <w:spacing w:val="-3"/>
          <w:szCs w:val="24"/>
        </w:rPr>
        <w:t xml:space="preserve"> </w:t>
      </w:r>
      <w:r w:rsidR="00F068D0" w:rsidRPr="00F93C0C">
        <w:rPr>
          <w:snapToGrid/>
          <w:spacing w:val="-3"/>
          <w:szCs w:val="24"/>
        </w:rPr>
        <w:t>every 10 years and provides population counts as of</w:t>
      </w:r>
      <w:r w:rsidR="00F068D0">
        <w:rPr>
          <w:snapToGrid/>
          <w:spacing w:val="-3"/>
          <w:szCs w:val="24"/>
        </w:rPr>
        <w:t xml:space="preserve"> </w:t>
      </w:r>
      <w:r w:rsidR="00F068D0" w:rsidRPr="00F93C0C">
        <w:rPr>
          <w:snapToGrid/>
          <w:spacing w:val="-3"/>
          <w:szCs w:val="24"/>
        </w:rPr>
        <w:t>April 1.</w:t>
      </w:r>
      <w:r w:rsidR="00F068D0">
        <w:rPr>
          <w:snapToGrid/>
          <w:spacing w:val="-3"/>
          <w:szCs w:val="24"/>
        </w:rPr>
        <w:t xml:space="preserve"> </w:t>
      </w:r>
      <w:r w:rsidR="00365977">
        <w:rPr>
          <w:spacing w:val="-3"/>
        </w:rPr>
        <w:t>These</w:t>
      </w:r>
      <w:r>
        <w:rPr>
          <w:spacing w:val="-3"/>
        </w:rPr>
        <w:t xml:space="preserve"> fields include data for persons who reported they spoke a language other than English and indicated their ability to speak English</w:t>
      </w:r>
      <w:r w:rsidR="00252589">
        <w:rPr>
          <w:spacing w:val="-3"/>
        </w:rPr>
        <w:t>.</w:t>
      </w:r>
      <w:r>
        <w:rPr>
          <w:spacing w:val="-3"/>
        </w:rPr>
        <w:t xml:space="preserve"> </w:t>
      </w:r>
      <w:r w:rsidR="00705060">
        <w:rPr>
          <w:spacing w:val="-3"/>
        </w:rPr>
        <w:t>These fields include data for person</w:t>
      </w:r>
      <w:r w:rsidR="00032870">
        <w:rPr>
          <w:spacing w:val="-3"/>
        </w:rPr>
        <w:t>s</w:t>
      </w:r>
      <w:r w:rsidR="00705060">
        <w:rPr>
          <w:spacing w:val="-3"/>
        </w:rPr>
        <w:t xml:space="preserve"> who reported they spoke a language other than English and indicated their ability to speak English “not well” or “not at all”. </w:t>
      </w:r>
      <w:r w:rsidR="00252589">
        <w:rPr>
          <w:spacing w:val="-3"/>
        </w:rPr>
        <w:t xml:space="preserve"> </w:t>
      </w:r>
      <w:r>
        <w:rPr>
          <w:spacing w:val="-3"/>
        </w:rPr>
        <w:t>Fo</w:t>
      </w:r>
      <w:r>
        <w:t>r more information regarding definitions, user updates,</w:t>
      </w:r>
      <w:r w:rsidR="00054AC5">
        <w:t xml:space="preserve"> margins of error,</w:t>
      </w:r>
      <w:r>
        <w:t xml:space="preserve"> and comparability, the Census website </w:t>
      </w:r>
      <w:hyperlink r:id="rId35" w:history="1">
        <w:r>
          <w:rPr>
            <w:rStyle w:val="Hyperlink"/>
          </w:rPr>
          <w:t>www.census.gov</w:t>
        </w:r>
      </w:hyperlink>
      <w:r>
        <w:t xml:space="preserve"> should be referenced.</w:t>
      </w:r>
    </w:p>
    <w:p w14:paraId="3B646984" w14:textId="77777777" w:rsidR="00651994" w:rsidRDefault="00651994"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1630B5C9" w14:textId="6E89E606" w:rsidR="00CF7ED3" w:rsidRPr="005310DE" w:rsidRDefault="00CF7ED3" w:rsidP="00823712">
      <w:pPr>
        <w:tabs>
          <w:tab w:val="left" w:pos="-1440"/>
          <w:tab w:val="left" w:pos="-720"/>
          <w:tab w:val="left" w:pos="444"/>
          <w:tab w:val="left" w:pos="799"/>
          <w:tab w:val="left" w:pos="1243"/>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440" w:hanging="1620"/>
        <w:jc w:val="both"/>
        <w:rPr>
          <w:color w:val="0000FF"/>
          <w:spacing w:val="-3"/>
          <w:sz w:val="22"/>
          <w:szCs w:val="22"/>
        </w:rPr>
      </w:pPr>
      <w:r>
        <w:rPr>
          <w:i/>
          <w:iCs/>
          <w:spacing w:val="-3"/>
        </w:rPr>
        <w:tab/>
      </w:r>
      <w:r>
        <w:rPr>
          <w:i/>
          <w:iCs/>
          <w:spacing w:val="-3"/>
          <w:sz w:val="22"/>
        </w:rPr>
        <w:tab/>
        <w:t>Note:</w:t>
      </w:r>
      <w:r w:rsidR="00425973">
        <w:rPr>
          <w:i/>
          <w:iCs/>
          <w:spacing w:val="-3"/>
          <w:sz w:val="22"/>
        </w:rPr>
        <w:t xml:space="preserve">  </w:t>
      </w:r>
      <w:r w:rsidRPr="005310DE">
        <w:rPr>
          <w:spacing w:val="-3"/>
          <w:sz w:val="22"/>
          <w:szCs w:val="22"/>
        </w:rPr>
        <w:t xml:space="preserve">Data on the </w:t>
      </w:r>
      <w:r w:rsidR="00727820" w:rsidRPr="005310DE">
        <w:rPr>
          <w:spacing w:val="-3"/>
          <w:sz w:val="22"/>
          <w:szCs w:val="22"/>
        </w:rPr>
        <w:t>AHRF</w:t>
      </w:r>
      <w:r w:rsidRPr="005310DE">
        <w:rPr>
          <w:spacing w:val="-3"/>
          <w:sz w:val="22"/>
          <w:szCs w:val="22"/>
        </w:rPr>
        <w:t xml:space="preserve"> for Puerto Rico are from the </w:t>
      </w:r>
      <w:r w:rsidR="00792EDC">
        <w:rPr>
          <w:spacing w:val="-3"/>
          <w:sz w:val="22"/>
          <w:szCs w:val="22"/>
        </w:rPr>
        <w:t>2016-2020 and 2017-2021</w:t>
      </w:r>
      <w:r w:rsidR="00365C94" w:rsidRPr="005310DE">
        <w:rPr>
          <w:spacing w:val="-3"/>
          <w:sz w:val="22"/>
          <w:szCs w:val="22"/>
        </w:rPr>
        <w:t xml:space="preserve"> </w:t>
      </w:r>
      <w:r w:rsidRPr="005310DE">
        <w:rPr>
          <w:spacing w:val="-3"/>
          <w:sz w:val="22"/>
          <w:szCs w:val="22"/>
        </w:rPr>
        <w:t>Puerto Rico Community Survey Summary File, U.S. Census Bureau.</w:t>
      </w:r>
    </w:p>
    <w:p w14:paraId="65BAA8C6" w14:textId="77777777" w:rsidR="001F14B8" w:rsidRDefault="001F14B8" w:rsidP="00BE6B00">
      <w:pPr>
        <w:tabs>
          <w:tab w:val="left" w:pos="-1440"/>
          <w:tab w:val="left" w:pos="-720"/>
          <w:tab w:val="left" w:pos="799"/>
          <w:tab w:val="left" w:pos="1243"/>
          <w:tab w:val="left" w:pos="1350"/>
          <w:tab w:val="left" w:pos="1440"/>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94" w:hanging="1350"/>
        <w:jc w:val="both"/>
        <w:rPr>
          <w:b/>
          <w:spacing w:val="-3"/>
        </w:rPr>
      </w:pPr>
      <w:r>
        <w:rPr>
          <w:b/>
          <w:spacing w:val="-3"/>
        </w:rPr>
        <w:tab/>
      </w:r>
    </w:p>
    <w:p w14:paraId="44E99C14" w14:textId="77777777" w:rsidR="001F14B8" w:rsidRDefault="002576A9" w:rsidP="002576A9">
      <w:pPr>
        <w:tabs>
          <w:tab w:val="left" w:pos="-1440"/>
          <w:tab w:val="left" w:pos="-720"/>
          <w:tab w:val="left" w:pos="444"/>
          <w:tab w:val="left" w:pos="54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b/>
          <w:spacing w:val="-3"/>
        </w:rPr>
        <w:tab/>
      </w:r>
      <w:r w:rsidR="001F14B8">
        <w:rPr>
          <w:i/>
          <w:spacing w:val="-3"/>
        </w:rPr>
        <w:t>Number of Families and Households:</w:t>
      </w:r>
    </w:p>
    <w:p w14:paraId="5115978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44634EAB" w14:textId="77777777" w:rsidR="001D6866" w:rsidRPr="0028015E" w:rsidRDefault="001D6866" w:rsidP="001D686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bookmarkStart w:id="372" w:name="UD92A"/>
      <w:r>
        <w:rPr>
          <w:b/>
          <w:bCs/>
          <w:iCs/>
          <w:spacing w:val="-3"/>
        </w:rPr>
        <w:tab/>
      </w:r>
      <w:r>
        <w:rPr>
          <w:b/>
          <w:bCs/>
          <w:iCs/>
          <w:spacing w:val="-3"/>
        </w:rPr>
        <w:tab/>
      </w:r>
      <w:bookmarkEnd w:id="372"/>
      <w:r w:rsidRPr="0028015E">
        <w:rPr>
          <w:b/>
          <w:bCs/>
          <w:iCs/>
          <w:spacing w:val="-3"/>
        </w:rPr>
        <w:t>20</w:t>
      </w:r>
      <w:r>
        <w:rPr>
          <w:b/>
          <w:bCs/>
          <w:iCs/>
          <w:spacing w:val="-3"/>
        </w:rPr>
        <w:t>2</w:t>
      </w:r>
      <w:r w:rsidRPr="0028015E">
        <w:rPr>
          <w:b/>
          <w:bCs/>
          <w:iCs/>
          <w:spacing w:val="-3"/>
        </w:rPr>
        <w:t xml:space="preserve">0 Group Quarters </w:t>
      </w:r>
      <w:r w:rsidRPr="0028015E">
        <w:rPr>
          <w:iCs/>
          <w:spacing w:val="-3"/>
        </w:rPr>
        <w:t xml:space="preserve">data are from the </w:t>
      </w:r>
      <w:r w:rsidRPr="0028015E">
        <w:rPr>
          <w:i/>
          <w:spacing w:val="-3"/>
        </w:rPr>
        <w:t>20</w:t>
      </w:r>
      <w:r>
        <w:rPr>
          <w:i/>
          <w:spacing w:val="-3"/>
        </w:rPr>
        <w:t>2</w:t>
      </w:r>
      <w:r w:rsidRPr="0028015E">
        <w:rPr>
          <w:i/>
          <w:spacing w:val="-3"/>
        </w:rPr>
        <w:t xml:space="preserve">0 Census </w:t>
      </w:r>
      <w:r w:rsidRPr="006962B4">
        <w:rPr>
          <w:i/>
          <w:spacing w:val="-3"/>
        </w:rPr>
        <w:t xml:space="preserve">Redistricting Data (Public Law 94-171) Summary File, </w:t>
      </w:r>
      <w:r w:rsidRPr="006962B4">
        <w:rPr>
          <w:spacing w:val="-3"/>
        </w:rPr>
        <w:t>U.S. Census Bureau</w:t>
      </w:r>
      <w:r w:rsidRPr="006962B4">
        <w:rPr>
          <w:i/>
          <w:spacing w:val="-3"/>
        </w:rPr>
        <w:t>.</w:t>
      </w:r>
    </w:p>
    <w:p w14:paraId="30CDBF2D" w14:textId="77777777" w:rsidR="001D6866" w:rsidRPr="0028015E" w:rsidRDefault="001D6866" w:rsidP="001D686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602BFF02" w14:textId="77777777" w:rsidR="001D6866" w:rsidRPr="0028015E" w:rsidRDefault="001D6866" w:rsidP="001D6866">
      <w:pPr>
        <w:tabs>
          <w:tab w:val="left" w:pos="-1440"/>
          <w:tab w:val="left" w:pos="-720"/>
          <w:tab w:val="left" w:pos="444"/>
          <w:tab w:val="left" w:pos="799"/>
          <w:tab w:val="left" w:pos="1440"/>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260"/>
        <w:jc w:val="both"/>
        <w:rPr>
          <w:i/>
          <w:spacing w:val="-3"/>
        </w:rPr>
      </w:pPr>
      <w:r w:rsidRPr="0028015E">
        <w:rPr>
          <w:i/>
          <w:spacing w:val="-3"/>
        </w:rPr>
        <w:tab/>
      </w:r>
      <w:r w:rsidRPr="0028015E">
        <w:rPr>
          <w:i/>
          <w:iCs/>
          <w:spacing w:val="-3"/>
        </w:rPr>
        <w:t>Note:</w:t>
      </w:r>
      <w:r w:rsidRPr="0028015E">
        <w:rPr>
          <w:i/>
          <w:spacing w:val="-3"/>
        </w:rPr>
        <w:t xml:space="preserve"> </w:t>
      </w:r>
    </w:p>
    <w:p w14:paraId="12E2CB84" w14:textId="77777777" w:rsidR="001D6866" w:rsidRPr="005F7264" w:rsidRDefault="001D6866" w:rsidP="00982683">
      <w:pPr>
        <w:numPr>
          <w:ilvl w:val="0"/>
          <w:numId w:val="60"/>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szCs w:val="22"/>
        </w:rPr>
      </w:pPr>
      <w:r w:rsidRPr="005F7264">
        <w:rPr>
          <w:iCs/>
          <w:spacing w:val="-3"/>
          <w:sz w:val="22"/>
          <w:szCs w:val="22"/>
        </w:rPr>
        <w:t>All people not living in housing units are classified by the Census Bureau as living in group quarters.  Group quarters are places where people live or stay, in a group living arrangement that are owned or managed by an entity or organization providing housing and/or services for the residents.  There are two general categories of group quarters</w:t>
      </w:r>
      <w:r w:rsidR="005F7264" w:rsidRPr="005F7264">
        <w:rPr>
          <w:iCs/>
          <w:spacing w:val="-3"/>
          <w:sz w:val="22"/>
          <w:szCs w:val="22"/>
        </w:rPr>
        <w:t xml:space="preserve">: </w:t>
      </w:r>
      <w:r w:rsidRPr="005F7264">
        <w:rPr>
          <w:iCs/>
          <w:spacing w:val="-3"/>
          <w:sz w:val="22"/>
          <w:szCs w:val="22"/>
        </w:rPr>
        <w:t xml:space="preserve"> institutional and </w:t>
      </w:r>
      <w:proofErr w:type="spellStart"/>
      <w:r w:rsidRPr="005F7264">
        <w:rPr>
          <w:iCs/>
          <w:spacing w:val="-3"/>
          <w:sz w:val="22"/>
          <w:szCs w:val="22"/>
        </w:rPr>
        <w:t>noninstitution</w:t>
      </w:r>
      <w:proofErr w:type="spellEnd"/>
      <w:r w:rsidRPr="005F7264">
        <w:rPr>
          <w:iCs/>
          <w:spacing w:val="-3"/>
          <w:sz w:val="22"/>
          <w:szCs w:val="22"/>
        </w:rPr>
        <w:t>.</w:t>
      </w:r>
    </w:p>
    <w:p w14:paraId="21A64DFD" w14:textId="77777777" w:rsidR="001D6866" w:rsidRPr="005F7264" w:rsidRDefault="001D6866" w:rsidP="00982683">
      <w:pPr>
        <w:numPr>
          <w:ilvl w:val="0"/>
          <w:numId w:val="60"/>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szCs w:val="22"/>
        </w:rPr>
      </w:pPr>
      <w:r w:rsidRPr="005F7264">
        <w:rPr>
          <w:iCs/>
          <w:spacing w:val="-3"/>
          <w:sz w:val="22"/>
          <w:szCs w:val="22"/>
        </w:rPr>
        <w:t>Institutional group quarters are facilities that house those who are primarily ineligible, unable, or unlikely to participate in the labor force while residents.  The following population fields carried on the AHRF are in this category:  Correctional Institutions for Adults; Juvenile Facilities; Nursing Facilities/Skilled-Nursing Facilities; and Other Institutional Facilities.  Other Institutional Facilities include: Mental (psychiatric) hospitals and psychiatric units in other hospitals; Hospitals with patients who have no usual home elsewhere; In-patient hospice facilities (both free-standing and units in hospitals); Military treatment facilities with assigned patients; and Residential schools for people with disabilities.</w:t>
      </w:r>
    </w:p>
    <w:p w14:paraId="040A9DE2" w14:textId="77777777" w:rsidR="001D6866" w:rsidRPr="005F7264" w:rsidRDefault="001D6866" w:rsidP="00982683">
      <w:pPr>
        <w:numPr>
          <w:ilvl w:val="0"/>
          <w:numId w:val="60"/>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szCs w:val="22"/>
        </w:rPr>
      </w:pPr>
      <w:proofErr w:type="spellStart"/>
      <w:r w:rsidRPr="005F7264">
        <w:rPr>
          <w:iCs/>
          <w:spacing w:val="-3"/>
          <w:sz w:val="22"/>
          <w:szCs w:val="22"/>
        </w:rPr>
        <w:lastRenderedPageBreak/>
        <w:t>Noninstitutional</w:t>
      </w:r>
      <w:proofErr w:type="spellEnd"/>
      <w:r w:rsidRPr="005F7264">
        <w:rPr>
          <w:iCs/>
          <w:spacing w:val="-3"/>
          <w:sz w:val="22"/>
          <w:szCs w:val="22"/>
        </w:rPr>
        <w:t xml:space="preserve"> group quarters are facilities that house those who are primarily eligible, able, or likely to participate in the labor force while residents. </w:t>
      </w:r>
      <w:proofErr w:type="spellStart"/>
      <w:r w:rsidRPr="005F7264">
        <w:rPr>
          <w:iCs/>
          <w:spacing w:val="-3"/>
          <w:sz w:val="22"/>
          <w:szCs w:val="22"/>
        </w:rPr>
        <w:t>Noninstitutional</w:t>
      </w:r>
      <w:proofErr w:type="spellEnd"/>
      <w:r w:rsidRPr="005F7264">
        <w:rPr>
          <w:iCs/>
          <w:spacing w:val="-3"/>
          <w:sz w:val="22"/>
          <w:szCs w:val="22"/>
        </w:rPr>
        <w:t xml:space="preserve"> Group Quarters include: College/University student housing; Military quarters; Emergency and transitional shelters (with sleeping facilities) for people experiencing homelessness; So</w:t>
      </w:r>
      <w:r w:rsidR="005F7264">
        <w:rPr>
          <w:iCs/>
          <w:spacing w:val="-3"/>
          <w:sz w:val="22"/>
          <w:szCs w:val="22"/>
        </w:rPr>
        <w:t>up kitchens, regularly scheduled</w:t>
      </w:r>
      <w:r w:rsidRPr="005F7264">
        <w:rPr>
          <w:iCs/>
          <w:spacing w:val="-3"/>
          <w:sz w:val="22"/>
          <w:szCs w:val="22"/>
        </w:rPr>
        <w:t xml:space="preserve"> mobile food vans, and targeted non-sheltered outdoor locations; Group homes intended for adults; Residential treatment centers for adults; Maritime/Merchant vessels, Workers’ group living quarters and Job Corps centers; Living quarters for victims of natural disasters; and Other </w:t>
      </w:r>
      <w:proofErr w:type="spellStart"/>
      <w:r w:rsidRPr="005F7264">
        <w:rPr>
          <w:iCs/>
          <w:spacing w:val="-3"/>
          <w:sz w:val="22"/>
          <w:szCs w:val="22"/>
        </w:rPr>
        <w:t>noninstitutional</w:t>
      </w:r>
      <w:proofErr w:type="spellEnd"/>
      <w:r w:rsidRPr="005F7264">
        <w:rPr>
          <w:iCs/>
          <w:spacing w:val="-3"/>
          <w:sz w:val="22"/>
          <w:szCs w:val="22"/>
        </w:rPr>
        <w:t xml:space="preserve"> group quarters.</w:t>
      </w:r>
    </w:p>
    <w:p w14:paraId="265798B5" w14:textId="77777777" w:rsidR="001D6866" w:rsidRDefault="001D6866" w:rsidP="00982683">
      <w:pPr>
        <w:numPr>
          <w:ilvl w:val="0"/>
          <w:numId w:val="60"/>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szCs w:val="22"/>
        </w:rPr>
      </w:pPr>
      <w:r w:rsidRPr="005F7264">
        <w:rPr>
          <w:iCs/>
          <w:spacing w:val="-3"/>
          <w:sz w:val="22"/>
          <w:szCs w:val="22"/>
        </w:rPr>
        <w:t>Data are included on the AHRF for Puerto Rico.</w:t>
      </w:r>
    </w:p>
    <w:p w14:paraId="098A14AD" w14:textId="77777777" w:rsidR="00EA3BC6" w:rsidRDefault="00EA3BC6" w:rsidP="00E822FC">
      <w:pPr>
        <w:numPr>
          <w:ilvl w:val="0"/>
          <w:numId w:val="60"/>
        </w:numPr>
        <w:tabs>
          <w:tab w:val="left" w:pos="-1440"/>
          <w:tab w:val="left" w:pos="-720"/>
          <w:tab w:val="left" w:pos="444"/>
          <w:tab w:val="left" w:pos="1243"/>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spacing w:val="-3"/>
          <w:sz w:val="22"/>
        </w:rPr>
      </w:pPr>
      <w:r>
        <w:rPr>
          <w:spacing w:val="-3"/>
          <w:sz w:val="22"/>
          <w:szCs w:val="22"/>
        </w:rPr>
        <w:t>D</w:t>
      </w:r>
      <w:r>
        <w:rPr>
          <w:spacing w:val="-3"/>
          <w:sz w:val="22"/>
        </w:rPr>
        <w:t xml:space="preserve">ata included on the AHRF for Guam are from the </w:t>
      </w:r>
      <w:r w:rsidRPr="00F967FE">
        <w:rPr>
          <w:i/>
          <w:spacing w:val="-3"/>
          <w:sz w:val="22"/>
        </w:rPr>
        <w:t xml:space="preserve">2020: DECIA Guam Demographic </w:t>
      </w:r>
      <w:proofErr w:type="gramStart"/>
      <w:r w:rsidRPr="00F967FE">
        <w:rPr>
          <w:i/>
          <w:spacing w:val="-3"/>
          <w:sz w:val="22"/>
        </w:rPr>
        <w:t>Profile</w:t>
      </w:r>
      <w:r>
        <w:rPr>
          <w:i/>
          <w:spacing w:val="-3"/>
          <w:sz w:val="22"/>
        </w:rPr>
        <w:t xml:space="preserve"> </w:t>
      </w:r>
      <w:r>
        <w:rPr>
          <w:spacing w:val="-3"/>
          <w:sz w:val="22"/>
        </w:rPr>
        <w:t>.</w:t>
      </w:r>
      <w:proofErr w:type="gramEnd"/>
      <w:r>
        <w:rPr>
          <w:spacing w:val="-3"/>
          <w:sz w:val="22"/>
        </w:rPr>
        <w:t xml:space="preserve"> Data for population in Group Quarters and Population in </w:t>
      </w:r>
      <w:proofErr w:type="spellStart"/>
      <w:r w:rsidRPr="006A0CEC">
        <w:rPr>
          <w:spacing w:val="-3"/>
          <w:sz w:val="22"/>
        </w:rPr>
        <w:t>Noninstitutional</w:t>
      </w:r>
      <w:proofErr w:type="spellEnd"/>
      <w:r w:rsidRPr="006A0CEC">
        <w:rPr>
          <w:spacing w:val="-3"/>
          <w:sz w:val="22"/>
        </w:rPr>
        <w:t xml:space="preserve"> Group </w:t>
      </w:r>
      <w:r>
        <w:rPr>
          <w:spacing w:val="-3"/>
          <w:sz w:val="22"/>
        </w:rPr>
        <w:t>Quarters are included.</w:t>
      </w:r>
    </w:p>
    <w:p w14:paraId="1147D7D0" w14:textId="77777777" w:rsidR="00EA3BC6" w:rsidRPr="00EE15D3" w:rsidRDefault="00EA3BC6" w:rsidP="00E822FC">
      <w:pPr>
        <w:numPr>
          <w:ilvl w:val="0"/>
          <w:numId w:val="60"/>
        </w:numPr>
        <w:tabs>
          <w:tab w:val="left" w:pos="-1440"/>
          <w:tab w:val="left" w:pos="-720"/>
          <w:tab w:val="left" w:pos="444"/>
          <w:tab w:val="left" w:pos="1243"/>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b/>
          <w:bCs/>
          <w:iCs/>
          <w:spacing w:val="-3"/>
        </w:rPr>
      </w:pPr>
      <w:r w:rsidRPr="006A0CEC">
        <w:rPr>
          <w:spacing w:val="-3"/>
          <w:sz w:val="22"/>
          <w:szCs w:val="22"/>
        </w:rPr>
        <w:t>D</w:t>
      </w:r>
      <w:r w:rsidRPr="006A0CEC">
        <w:rPr>
          <w:spacing w:val="-3"/>
          <w:sz w:val="22"/>
        </w:rPr>
        <w:t xml:space="preserve">ata included on the AHRF for the U.S. Virgin Islands are from the </w:t>
      </w:r>
      <w:r w:rsidRPr="006A0CEC">
        <w:rPr>
          <w:i/>
          <w:spacing w:val="-3"/>
          <w:sz w:val="22"/>
        </w:rPr>
        <w:t>2020: DECIA US Virgin Islands Demographic Profile</w:t>
      </w:r>
      <w:r w:rsidRPr="006A0CEC">
        <w:rPr>
          <w:spacing w:val="-3"/>
          <w:sz w:val="22"/>
        </w:rPr>
        <w:t>.</w:t>
      </w:r>
      <w:r w:rsidRPr="006A0CEC">
        <w:rPr>
          <w:spacing w:val="-3"/>
        </w:rPr>
        <w:t xml:space="preserve"> </w:t>
      </w:r>
      <w:r>
        <w:rPr>
          <w:spacing w:val="-3"/>
          <w:sz w:val="22"/>
        </w:rPr>
        <w:t xml:space="preserve">Data for population in Group Quarters and Population in </w:t>
      </w:r>
      <w:proofErr w:type="spellStart"/>
      <w:r w:rsidRPr="006A0CEC">
        <w:rPr>
          <w:spacing w:val="-3"/>
          <w:sz w:val="22"/>
        </w:rPr>
        <w:t>Noninstitutional</w:t>
      </w:r>
      <w:proofErr w:type="spellEnd"/>
      <w:r w:rsidRPr="006A0CEC">
        <w:rPr>
          <w:spacing w:val="-3"/>
          <w:sz w:val="22"/>
        </w:rPr>
        <w:t xml:space="preserve"> Group </w:t>
      </w:r>
      <w:r>
        <w:rPr>
          <w:spacing w:val="-3"/>
          <w:sz w:val="22"/>
        </w:rPr>
        <w:t>Quarters are included.</w:t>
      </w:r>
    </w:p>
    <w:p w14:paraId="0C2F0B6D" w14:textId="77777777" w:rsidR="00256CE0" w:rsidRDefault="00256CE0" w:rsidP="000E4904">
      <w:p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sz w:val="22"/>
          <w:szCs w:val="22"/>
        </w:rPr>
      </w:pPr>
    </w:p>
    <w:p w14:paraId="03D6054E" w14:textId="77777777" w:rsidR="000E4904" w:rsidRDefault="000E4904" w:rsidP="000E490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spacing w:val="-3"/>
        </w:rPr>
      </w:pPr>
      <w:bookmarkStart w:id="373" w:name="UD60CB"/>
      <w:bookmarkStart w:id="374" w:name="UD60CAB"/>
      <w:r>
        <w:rPr>
          <w:b/>
          <w:bCs/>
          <w:iCs/>
          <w:spacing w:val="-3"/>
        </w:rPr>
        <w:t xml:space="preserve">2020 Family and Household </w:t>
      </w:r>
      <w:r>
        <w:rPr>
          <w:iCs/>
          <w:spacing w:val="-3"/>
        </w:rPr>
        <w:t>data</w:t>
      </w:r>
      <w:bookmarkEnd w:id="373"/>
      <w:bookmarkEnd w:id="374"/>
      <w:r>
        <w:rPr>
          <w:iCs/>
          <w:spacing w:val="-3"/>
        </w:rPr>
        <w:t xml:space="preserve"> are from the </w:t>
      </w:r>
      <w:r w:rsidRPr="00F967FE">
        <w:rPr>
          <w:i/>
          <w:iCs/>
          <w:spacing w:val="-3"/>
        </w:rPr>
        <w:t>2020 Census Demographic and Housing Characteristics File (DHC)</w:t>
      </w:r>
      <w:r>
        <w:rPr>
          <w:i/>
          <w:spacing w:val="-3"/>
        </w:rPr>
        <w:t>, U.S. Census Bureau</w:t>
      </w:r>
      <w:r>
        <w:rPr>
          <w:spacing w:val="-3"/>
        </w:rPr>
        <w:t>.</w:t>
      </w:r>
    </w:p>
    <w:p w14:paraId="51D69CD6" w14:textId="77777777" w:rsidR="00256CE0" w:rsidRDefault="00256CE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314BA478" w14:textId="2E6ACF4A" w:rsidR="00EA3BC6" w:rsidRDefault="00E822FC" w:rsidP="00EA3BC6">
      <w:pPr>
        <w:tabs>
          <w:tab w:val="left" w:pos="-1440"/>
          <w:tab w:val="left" w:pos="-720"/>
          <w:tab w:val="left" w:pos="444"/>
          <w:tab w:val="left" w:pos="799"/>
          <w:tab w:val="left" w:pos="1440"/>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260"/>
        <w:jc w:val="both"/>
        <w:rPr>
          <w:i/>
          <w:spacing w:val="-3"/>
          <w:sz w:val="22"/>
          <w:szCs w:val="22"/>
        </w:rPr>
      </w:pPr>
      <w:r>
        <w:rPr>
          <w:i/>
          <w:iCs/>
          <w:spacing w:val="-3"/>
          <w:sz w:val="22"/>
        </w:rPr>
        <w:t xml:space="preserve">     </w:t>
      </w:r>
      <w:r w:rsidR="00EA3BC6" w:rsidRPr="001D3BB1">
        <w:rPr>
          <w:i/>
          <w:iCs/>
          <w:spacing w:val="-3"/>
          <w:sz w:val="22"/>
        </w:rPr>
        <w:t>Note</w:t>
      </w:r>
      <w:r w:rsidR="00EA3BC6" w:rsidRPr="005310DE">
        <w:rPr>
          <w:i/>
          <w:iCs/>
          <w:spacing w:val="-3"/>
          <w:sz w:val="22"/>
          <w:szCs w:val="22"/>
        </w:rPr>
        <w:t>:</w:t>
      </w:r>
      <w:r w:rsidR="00EA3BC6" w:rsidRPr="005310DE">
        <w:rPr>
          <w:i/>
          <w:spacing w:val="-3"/>
          <w:sz w:val="22"/>
          <w:szCs w:val="22"/>
        </w:rPr>
        <w:t xml:space="preserve"> </w:t>
      </w:r>
    </w:p>
    <w:p w14:paraId="3DF16A8F" w14:textId="77777777" w:rsidR="00EA3BC6" w:rsidRDefault="00EA3BC6" w:rsidP="00E822FC">
      <w:pPr>
        <w:numPr>
          <w:ilvl w:val="0"/>
          <w:numId w:val="103"/>
        </w:numPr>
        <w:tabs>
          <w:tab w:val="clear" w:pos="1800"/>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50"/>
        <w:jc w:val="both"/>
        <w:rPr>
          <w:iCs/>
          <w:spacing w:val="-3"/>
          <w:sz w:val="22"/>
        </w:rPr>
      </w:pPr>
      <w:r w:rsidRPr="0091151A">
        <w:rPr>
          <w:b/>
          <w:bCs/>
          <w:iCs/>
          <w:spacing w:val="-3"/>
          <w:sz w:val="22"/>
        </w:rPr>
        <w:t>Household</w:t>
      </w:r>
      <w:r w:rsidRPr="0091151A">
        <w:rPr>
          <w:iCs/>
          <w:spacing w:val="-3"/>
          <w:sz w:val="22"/>
        </w:rPr>
        <w:t xml:space="preserve"> A household includes all the people who occupy a housing unit. People not living in households are classified as living in group quarters. </w:t>
      </w:r>
    </w:p>
    <w:p w14:paraId="7191B70E" w14:textId="77777777" w:rsidR="00EA3BC6" w:rsidRDefault="00EA3BC6" w:rsidP="00E822FC">
      <w:pPr>
        <w:numPr>
          <w:ilvl w:val="0"/>
          <w:numId w:val="103"/>
        </w:numPr>
        <w:tabs>
          <w:tab w:val="clear" w:pos="1800"/>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50"/>
        <w:jc w:val="both"/>
        <w:rPr>
          <w:iCs/>
          <w:spacing w:val="-3"/>
          <w:sz w:val="22"/>
        </w:rPr>
      </w:pPr>
      <w:r w:rsidRPr="0091151A">
        <w:rPr>
          <w:b/>
          <w:bCs/>
          <w:iCs/>
          <w:spacing w:val="-3"/>
          <w:sz w:val="22"/>
        </w:rPr>
        <w:t>Housing Unit</w:t>
      </w:r>
      <w:r w:rsidRPr="0091151A">
        <w:rPr>
          <w:iCs/>
          <w:spacing w:val="-3"/>
          <w:sz w:val="22"/>
        </w:rPr>
        <w:t xml:space="preserve"> A housing unit is a house, an apartment, a mobile home, a group of rooms, or a single room that is occupied (or if vacant, is intended for occupancy) as separate living quarters. Separate living quarters are those in which the occupants live separately from any other people in the building and that have direct access from the outside of the building or through a common hall. The occupants may be a single family, one person living alone, two or more families living together, or any other group of related or unrelated people who share living arrangements. Both occupied and vacant housing units are included in the housing unit inventory. Boats, recreational vehicles (RVs), vans, tents, railroad cars, and the like are included only if they are occupied as someone’s current place of residence. </w:t>
      </w:r>
    </w:p>
    <w:p w14:paraId="7E287C62" w14:textId="77777777" w:rsidR="00EA3BC6" w:rsidRDefault="00EA3BC6" w:rsidP="00E822FC">
      <w:pPr>
        <w:numPr>
          <w:ilvl w:val="0"/>
          <w:numId w:val="103"/>
        </w:numPr>
        <w:tabs>
          <w:tab w:val="clear" w:pos="1800"/>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50"/>
        <w:jc w:val="both"/>
        <w:rPr>
          <w:iCs/>
          <w:spacing w:val="-3"/>
          <w:sz w:val="22"/>
        </w:rPr>
      </w:pPr>
      <w:r w:rsidRPr="0091151A">
        <w:rPr>
          <w:b/>
          <w:bCs/>
          <w:iCs/>
          <w:spacing w:val="-3"/>
          <w:sz w:val="22"/>
        </w:rPr>
        <w:t>Relationship to Householder</w:t>
      </w:r>
      <w:r>
        <w:rPr>
          <w:b/>
          <w:bCs/>
          <w:iCs/>
          <w:spacing w:val="-3"/>
          <w:sz w:val="22"/>
        </w:rPr>
        <w:t>:</w:t>
      </w:r>
      <w:r w:rsidRPr="0091151A">
        <w:rPr>
          <w:b/>
          <w:bCs/>
          <w:iCs/>
          <w:spacing w:val="-3"/>
          <w:sz w:val="22"/>
        </w:rPr>
        <w:t xml:space="preserve"> Householder</w:t>
      </w:r>
      <w:r w:rsidRPr="0091151A">
        <w:rPr>
          <w:iCs/>
          <w:spacing w:val="-3"/>
          <w:sz w:val="22"/>
        </w:rPr>
        <w:t xml:space="preserve">—In most cases, the householder is the person, or one of the people, in whose name the home is owned, being bought, or rented and who is listed as Person 1 on the census questionnaire. If there is no such person in the household, any adult household member 15 years old and over could be designated as the householder (i.e., Person 1). </w:t>
      </w:r>
    </w:p>
    <w:p w14:paraId="7238B5CF" w14:textId="77777777" w:rsidR="00EA3BC6" w:rsidRDefault="00EA3BC6" w:rsidP="00E822FC">
      <w:pPr>
        <w:numPr>
          <w:ilvl w:val="0"/>
          <w:numId w:val="103"/>
        </w:numPr>
        <w:tabs>
          <w:tab w:val="clear" w:pos="1800"/>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50"/>
        <w:jc w:val="both"/>
        <w:rPr>
          <w:iCs/>
          <w:spacing w:val="-3"/>
          <w:sz w:val="22"/>
        </w:rPr>
      </w:pPr>
      <w:r w:rsidRPr="0091151A">
        <w:rPr>
          <w:b/>
          <w:bCs/>
          <w:iCs/>
          <w:spacing w:val="-3"/>
          <w:sz w:val="22"/>
        </w:rPr>
        <w:t>Relationship to Householder</w:t>
      </w:r>
      <w:r>
        <w:rPr>
          <w:b/>
          <w:bCs/>
          <w:iCs/>
          <w:spacing w:val="-3"/>
          <w:sz w:val="22"/>
        </w:rPr>
        <w:t>:</w:t>
      </w:r>
      <w:r w:rsidRPr="0091151A">
        <w:rPr>
          <w:b/>
          <w:bCs/>
          <w:iCs/>
          <w:spacing w:val="-3"/>
          <w:sz w:val="22"/>
        </w:rPr>
        <w:t xml:space="preserve"> Spouse</w:t>
      </w:r>
      <w:r w:rsidRPr="0091151A">
        <w:rPr>
          <w:iCs/>
          <w:spacing w:val="-3"/>
          <w:sz w:val="22"/>
        </w:rPr>
        <w:t>—Includes a person married to and living with the householder. The categories “</w:t>
      </w:r>
      <w:proofErr w:type="spellStart"/>
      <w:r w:rsidRPr="0091151A">
        <w:rPr>
          <w:iCs/>
          <w:spacing w:val="-3"/>
          <w:sz w:val="22"/>
        </w:rPr>
        <w:t>oppositesex</w:t>
      </w:r>
      <w:proofErr w:type="spellEnd"/>
      <w:r w:rsidRPr="0091151A">
        <w:rPr>
          <w:iCs/>
          <w:spacing w:val="-3"/>
          <w:sz w:val="22"/>
        </w:rPr>
        <w:t xml:space="preserve"> husband/wife/spouse” and “same-sex husband/wife/spouse” include people in formal marriages, as well as people in common-law marriages.</w:t>
      </w:r>
    </w:p>
    <w:p w14:paraId="220E60C1" w14:textId="77777777" w:rsidR="00E822FC" w:rsidRPr="00E822FC" w:rsidRDefault="00EA3BC6" w:rsidP="00AE0429">
      <w:pPr>
        <w:numPr>
          <w:ilvl w:val="0"/>
          <w:numId w:val="56"/>
        </w:numPr>
        <w:tabs>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b/>
          <w:bCs/>
          <w:iCs/>
          <w:spacing w:val="-3"/>
          <w:sz w:val="22"/>
        </w:rPr>
        <w:t>Relationship to Householder: Child</w:t>
      </w:r>
      <w:r w:rsidRPr="00E822FC">
        <w:rPr>
          <w:iCs/>
          <w:spacing w:val="-3"/>
          <w:sz w:val="22"/>
        </w:rPr>
        <w:t>—</w:t>
      </w:r>
      <w:proofErr w:type="gramStart"/>
      <w:r w:rsidRPr="00E822FC">
        <w:rPr>
          <w:iCs/>
          <w:spacing w:val="-3"/>
          <w:sz w:val="22"/>
        </w:rPr>
        <w:t>The</w:t>
      </w:r>
      <w:proofErr w:type="gramEnd"/>
      <w:r w:rsidRPr="00E822FC">
        <w:rPr>
          <w:iCs/>
          <w:spacing w:val="-3"/>
          <w:sz w:val="22"/>
        </w:rPr>
        <w:t xml:space="preserve"> “child” category includes a son or daughter by birth, a stepchild, or adopted child of the householder, regardless of the child’s age or marital status. The category excludes sons-in-law, daughters-in-law, and foster children. Biological Son or Daughter—</w:t>
      </w:r>
      <w:proofErr w:type="gramStart"/>
      <w:r w:rsidRPr="00E822FC">
        <w:rPr>
          <w:iCs/>
          <w:spacing w:val="-3"/>
          <w:sz w:val="22"/>
        </w:rPr>
        <w:t>The</w:t>
      </w:r>
      <w:proofErr w:type="gramEnd"/>
      <w:r w:rsidRPr="00E822FC">
        <w:rPr>
          <w:iCs/>
          <w:spacing w:val="-3"/>
          <w:sz w:val="22"/>
        </w:rPr>
        <w:t xml:space="preserve"> son or daughter of the householder by birth. Adopted Son or Daughter—</w:t>
      </w:r>
      <w:proofErr w:type="gramStart"/>
      <w:r w:rsidRPr="00E822FC">
        <w:rPr>
          <w:iCs/>
          <w:spacing w:val="-3"/>
          <w:sz w:val="22"/>
        </w:rPr>
        <w:t>The</w:t>
      </w:r>
      <w:proofErr w:type="gramEnd"/>
      <w:r w:rsidRPr="00E822FC">
        <w:rPr>
          <w:iCs/>
          <w:spacing w:val="-3"/>
          <w:sz w:val="22"/>
        </w:rPr>
        <w:t xml:space="preserve"> son or daughter of the householder by legal adoption. If a stepson, stepdaughter, or foster child has been legally adopted by the householder, the child is then classified as an adopted child. Stepson or Stepdaughter—</w:t>
      </w:r>
      <w:proofErr w:type="gramStart"/>
      <w:r w:rsidRPr="00E822FC">
        <w:rPr>
          <w:iCs/>
          <w:spacing w:val="-3"/>
          <w:sz w:val="22"/>
        </w:rPr>
        <w:t>The</w:t>
      </w:r>
      <w:proofErr w:type="gramEnd"/>
      <w:r w:rsidRPr="00E822FC">
        <w:rPr>
          <w:iCs/>
          <w:spacing w:val="-3"/>
          <w:sz w:val="22"/>
        </w:rPr>
        <w:t xml:space="preserve"> son or daughter of the householder through marriage but not by birth, excluding sons-in-law and daughters-in-law. If a stepson or stepdaughter of the householder has been legally adopted by the </w:t>
      </w:r>
      <w:r w:rsidRPr="00E822FC">
        <w:rPr>
          <w:iCs/>
          <w:spacing w:val="-3"/>
          <w:sz w:val="22"/>
        </w:rPr>
        <w:lastRenderedPageBreak/>
        <w:t>householder, the child is then classified as an adopted child. Own Children—A child under 18 years who is a son or daughter by birth, a stepchild, or an adopted child of the householder is included in the “own children” category. If a foster child is related to the householder, respondents are advised to select the appropriate relative category, such as grandchild, or include in the “Other relative” category.</w:t>
      </w:r>
    </w:p>
    <w:p w14:paraId="1BE04362" w14:textId="1CA28702" w:rsidR="00E822FC" w:rsidRPr="00E822FC" w:rsidRDefault="00EA3BC6" w:rsidP="00AE0429">
      <w:pPr>
        <w:numPr>
          <w:ilvl w:val="0"/>
          <w:numId w:val="56"/>
        </w:numPr>
        <w:tabs>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b/>
          <w:bCs/>
          <w:iCs/>
          <w:spacing w:val="-3"/>
          <w:sz w:val="22"/>
        </w:rPr>
        <w:t>Family Household (Family)</w:t>
      </w:r>
      <w:r w:rsidRPr="00E822FC">
        <w:rPr>
          <w:iCs/>
          <w:spacing w:val="-3"/>
          <w:sz w:val="22"/>
        </w:rPr>
        <w:t xml:space="preserve">—A family includes a householder and one or more people living in the same household who are related to the householder by birth, marriage, or adoption. All people in a household who are related to the householder are regarded as members of his or her family. A family household may contain people not related to the householder, but those people are not included as part of the householder’s family in census tabulations. Thus, the number of family households is equal to the number of families, but family households may include more members than do families. A household can contain only one family for purposes of census tabulations. Not all households contain families since a household may be comprised of a group of people unrelated to the householder or one person living alone—these are called nonfamily households. Unmarried partner households, both opposite-sex and same-sex, are included in the family households category only if there is at least one additional person related to the householder by birth or adoption. </w:t>
      </w:r>
    </w:p>
    <w:p w14:paraId="3D3C102A" w14:textId="0585CA0A" w:rsidR="00EA3BC6" w:rsidRPr="00E822FC" w:rsidRDefault="00EA3BC6" w:rsidP="00AE0429">
      <w:pPr>
        <w:numPr>
          <w:ilvl w:val="0"/>
          <w:numId w:val="56"/>
        </w:numPr>
        <w:tabs>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b/>
          <w:bCs/>
          <w:iCs/>
          <w:spacing w:val="-3"/>
          <w:sz w:val="22"/>
        </w:rPr>
        <w:t xml:space="preserve">Family Type: </w:t>
      </w:r>
      <w:r w:rsidRPr="00E822FC">
        <w:rPr>
          <w:iCs/>
          <w:spacing w:val="-3"/>
          <w:sz w:val="22"/>
        </w:rPr>
        <w:t>Families are classified by type as either a “married couple family” or “other family” according to the sex of the householder and the presence of relatives. Married Couple Family—A family in which the householder and his or her spouse are enumerated as members of the same household.</w:t>
      </w:r>
    </w:p>
    <w:p w14:paraId="4444F074" w14:textId="77777777" w:rsidR="00EA3BC6" w:rsidRPr="002160F1" w:rsidRDefault="00EA3BC6" w:rsidP="00E822FC">
      <w:pPr>
        <w:numPr>
          <w:ilvl w:val="0"/>
          <w:numId w:val="56"/>
        </w:numPr>
        <w:tabs>
          <w:tab w:val="left" w:pos="-1440"/>
          <w:tab w:val="left" w:pos="-720"/>
          <w:tab w:val="left" w:pos="444"/>
          <w:tab w:val="left" w:pos="799"/>
          <w:tab w:val="left" w:pos="1243"/>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2160F1">
        <w:rPr>
          <w:b/>
          <w:bCs/>
          <w:iCs/>
          <w:spacing w:val="-3"/>
          <w:sz w:val="22"/>
        </w:rPr>
        <w:t>Other Family:</w:t>
      </w:r>
      <w:r w:rsidRPr="002160F1">
        <w:rPr>
          <w:iCs/>
          <w:spacing w:val="-3"/>
          <w:sz w:val="22"/>
        </w:rPr>
        <w:t xml:space="preserve"> Male householder, no spouse present—</w:t>
      </w:r>
      <w:proofErr w:type="gramStart"/>
      <w:r w:rsidRPr="002160F1">
        <w:rPr>
          <w:iCs/>
          <w:spacing w:val="-3"/>
          <w:sz w:val="22"/>
        </w:rPr>
        <w:t>A</w:t>
      </w:r>
      <w:proofErr w:type="gramEnd"/>
      <w:r w:rsidRPr="002160F1">
        <w:rPr>
          <w:iCs/>
          <w:spacing w:val="-3"/>
          <w:sz w:val="22"/>
        </w:rPr>
        <w:t xml:space="preserve"> family with a male householder and no spouse of the householder present. Female householder, no spouse present—</w:t>
      </w:r>
      <w:proofErr w:type="gramStart"/>
      <w:r w:rsidRPr="002160F1">
        <w:rPr>
          <w:iCs/>
          <w:spacing w:val="-3"/>
          <w:sz w:val="22"/>
        </w:rPr>
        <w:t>A</w:t>
      </w:r>
      <w:proofErr w:type="gramEnd"/>
      <w:r w:rsidRPr="002160F1">
        <w:rPr>
          <w:iCs/>
          <w:spacing w:val="-3"/>
          <w:sz w:val="22"/>
        </w:rPr>
        <w:t xml:space="preserve"> family with a female householder and no spouse of the householder present.</w:t>
      </w:r>
    </w:p>
    <w:p w14:paraId="23C959C6" w14:textId="77777777" w:rsidR="00EA3BC6" w:rsidRPr="002160F1" w:rsidRDefault="00EA3BC6" w:rsidP="00E822FC">
      <w:pPr>
        <w:numPr>
          <w:ilvl w:val="0"/>
          <w:numId w:val="56"/>
        </w:numPr>
        <w:tabs>
          <w:tab w:val="left" w:pos="-1440"/>
          <w:tab w:val="left" w:pos="-720"/>
          <w:tab w:val="left" w:pos="444"/>
          <w:tab w:val="left" w:pos="799"/>
          <w:tab w:val="left" w:pos="1243"/>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2160F1">
        <w:rPr>
          <w:b/>
          <w:bCs/>
          <w:iCs/>
          <w:spacing w:val="-3"/>
          <w:sz w:val="22"/>
        </w:rPr>
        <w:t>Comparability</w:t>
      </w:r>
      <w:r w:rsidRPr="002160F1">
        <w:rPr>
          <w:iCs/>
          <w:spacing w:val="-3"/>
          <w:sz w:val="22"/>
        </w:rPr>
        <w:t>—</w:t>
      </w:r>
      <w:proofErr w:type="gramStart"/>
      <w:r w:rsidRPr="002160F1">
        <w:rPr>
          <w:iCs/>
          <w:spacing w:val="-3"/>
          <w:sz w:val="22"/>
        </w:rPr>
        <w:t>The</w:t>
      </w:r>
      <w:proofErr w:type="gramEnd"/>
      <w:r w:rsidRPr="002160F1">
        <w:rPr>
          <w:iCs/>
          <w:spacing w:val="-3"/>
          <w:sz w:val="22"/>
        </w:rPr>
        <w:t xml:space="preserve"> category “foster child” was dropped because of space limitations on the 2010 questionnaire. The category “roomer or boarder” was dropped in 2020. Foster children in 2010 and roomers or boarders in 2020 are included in the category “Other nonrelatives” and cannot be tabulated separately. As a result, caution should be exercised when comparing 2020 with 2010; data for all of the nonrelative categories can be collapsed when comparing. The categories “husband and wife” and “unmarried partner” were expanded to “opposite-sex husband/wife/spouse,” “same-sex husband/wife/spouse,” “opposite-sex unmarried partner,” and “same-sex unmarried partner” in 2020. The 2020 spouse and unmarried partner categories can be collapsed back to the 2010 categories. The term “husband-wife” family in tabulations has been replaced by “married couple” family. In the 2010 tabulations, same-sex married couples were categorized as unmarried partners. For the 2020 tabulation, same-sex married couples are retained in the data as married couple families. In the 2020 Census, spouses were collected as same-sex spouses and opposite-sex spouses.</w:t>
      </w:r>
    </w:p>
    <w:p w14:paraId="7E85CD47" w14:textId="77777777" w:rsidR="00EA3BC6" w:rsidRPr="002160F1" w:rsidRDefault="00EA3BC6" w:rsidP="00E822FC">
      <w:pPr>
        <w:numPr>
          <w:ilvl w:val="0"/>
          <w:numId w:val="56"/>
        </w:numPr>
        <w:tabs>
          <w:tab w:val="left" w:pos="-1440"/>
          <w:tab w:val="left" w:pos="-720"/>
          <w:tab w:val="left" w:pos="444"/>
          <w:tab w:val="left" w:pos="799"/>
          <w:tab w:val="left" w:pos="1243"/>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2160F1">
        <w:rPr>
          <w:iCs/>
          <w:spacing w:val="-3"/>
          <w:sz w:val="22"/>
        </w:rPr>
        <w:t>Data are included on the AHRF for Puerto Rico.</w:t>
      </w:r>
    </w:p>
    <w:p w14:paraId="6E212084" w14:textId="77777777" w:rsidR="00EA3BC6" w:rsidRPr="002160F1" w:rsidRDefault="00EA3BC6" w:rsidP="00E822FC">
      <w:pPr>
        <w:numPr>
          <w:ilvl w:val="0"/>
          <w:numId w:val="56"/>
        </w:numPr>
        <w:tabs>
          <w:tab w:val="left" w:pos="-1440"/>
          <w:tab w:val="left" w:pos="-720"/>
          <w:tab w:val="left" w:pos="444"/>
          <w:tab w:val="left" w:pos="799"/>
          <w:tab w:val="left" w:pos="1243"/>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2160F1">
        <w:rPr>
          <w:spacing w:val="-3"/>
          <w:sz w:val="22"/>
          <w:szCs w:val="22"/>
        </w:rPr>
        <w:t>D</w:t>
      </w:r>
      <w:r w:rsidRPr="002160F1">
        <w:rPr>
          <w:spacing w:val="-3"/>
          <w:sz w:val="22"/>
        </w:rPr>
        <w:t xml:space="preserve">ata included on the AHRF for Guam are from the </w:t>
      </w:r>
      <w:r w:rsidRPr="002160F1">
        <w:rPr>
          <w:i/>
          <w:spacing w:val="-3"/>
          <w:sz w:val="22"/>
        </w:rPr>
        <w:t xml:space="preserve">2020: DECIA Guam Demographic </w:t>
      </w:r>
      <w:proofErr w:type="gramStart"/>
      <w:r w:rsidRPr="002160F1">
        <w:rPr>
          <w:i/>
          <w:spacing w:val="-3"/>
          <w:sz w:val="22"/>
        </w:rPr>
        <w:t xml:space="preserve">Profile </w:t>
      </w:r>
      <w:r w:rsidRPr="002160F1">
        <w:rPr>
          <w:spacing w:val="-3"/>
          <w:sz w:val="22"/>
        </w:rPr>
        <w:t>.</w:t>
      </w:r>
      <w:proofErr w:type="gramEnd"/>
      <w:r w:rsidRPr="002160F1">
        <w:rPr>
          <w:spacing w:val="-3"/>
          <w:sz w:val="22"/>
        </w:rPr>
        <w:t xml:space="preserve"> Data by race are not carried.</w:t>
      </w:r>
    </w:p>
    <w:p w14:paraId="07E94E62" w14:textId="77777777" w:rsidR="00EA3BC6" w:rsidRDefault="00EA3BC6" w:rsidP="00E822FC">
      <w:pPr>
        <w:numPr>
          <w:ilvl w:val="0"/>
          <w:numId w:val="56"/>
        </w:numPr>
        <w:tabs>
          <w:tab w:val="left" w:pos="-1440"/>
          <w:tab w:val="left" w:pos="-720"/>
          <w:tab w:val="left" w:pos="444"/>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262B71">
        <w:rPr>
          <w:spacing w:val="-3"/>
          <w:sz w:val="22"/>
          <w:szCs w:val="22"/>
        </w:rPr>
        <w:t>D</w:t>
      </w:r>
      <w:r w:rsidRPr="00262B71">
        <w:rPr>
          <w:spacing w:val="-3"/>
          <w:sz w:val="22"/>
        </w:rPr>
        <w:t xml:space="preserve">ata included on the AHRF for the U.S. Virgin Islands are from the </w:t>
      </w:r>
      <w:r w:rsidRPr="00262B71">
        <w:rPr>
          <w:i/>
          <w:spacing w:val="-3"/>
          <w:sz w:val="22"/>
        </w:rPr>
        <w:t>2020: DECIA US Virgin Islands Demographic Profile</w:t>
      </w:r>
      <w:r w:rsidRPr="00262B71">
        <w:rPr>
          <w:spacing w:val="-3"/>
          <w:sz w:val="22"/>
        </w:rPr>
        <w:t>.</w:t>
      </w:r>
      <w:r>
        <w:rPr>
          <w:spacing w:val="-3"/>
          <w:sz w:val="22"/>
        </w:rPr>
        <w:t xml:space="preserve"> Data by race are not carried.</w:t>
      </w:r>
    </w:p>
    <w:p w14:paraId="1C70C4C5" w14:textId="77777777" w:rsidR="00256CE0" w:rsidRDefault="00256CE0" w:rsidP="000E490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2D3971C4" w14:textId="77777777" w:rsidR="0003701C" w:rsidRDefault="0003701C" w:rsidP="0003701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bookmarkStart w:id="375" w:name="UD60CA"/>
      <w:r>
        <w:rPr>
          <w:i/>
          <w:spacing w:val="-3"/>
        </w:rPr>
        <w:tab/>
      </w:r>
      <w:r>
        <w:rPr>
          <w:i/>
          <w:spacing w:val="-3"/>
        </w:rPr>
        <w:tab/>
      </w:r>
      <w:bookmarkEnd w:id="375"/>
      <w:r>
        <w:rPr>
          <w:b/>
          <w:bCs/>
          <w:iCs/>
          <w:spacing w:val="-3"/>
        </w:rPr>
        <w:t xml:space="preserve">2010 Family, Household, and Group Quarters </w:t>
      </w:r>
      <w:r>
        <w:rPr>
          <w:iCs/>
          <w:spacing w:val="-3"/>
        </w:rPr>
        <w:t xml:space="preserve">data are from the </w:t>
      </w:r>
      <w:r>
        <w:rPr>
          <w:i/>
          <w:spacing w:val="-3"/>
        </w:rPr>
        <w:t>2010 Census of Population and Housing: Summary File 1(SF1).</w:t>
      </w:r>
    </w:p>
    <w:p w14:paraId="0FCE2886" w14:textId="77777777" w:rsidR="0003701C" w:rsidRDefault="0003701C" w:rsidP="0003701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72F5589F" w14:textId="77777777" w:rsidR="000A597A" w:rsidRDefault="0003701C" w:rsidP="0003701C">
      <w:pPr>
        <w:tabs>
          <w:tab w:val="left" w:pos="-1440"/>
          <w:tab w:val="left" w:pos="-720"/>
          <w:tab w:val="left" w:pos="444"/>
          <w:tab w:val="left" w:pos="799"/>
          <w:tab w:val="left" w:pos="1440"/>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260"/>
        <w:jc w:val="both"/>
        <w:rPr>
          <w:i/>
          <w:spacing w:val="-3"/>
          <w:sz w:val="22"/>
          <w:szCs w:val="22"/>
        </w:rPr>
      </w:pPr>
      <w:r>
        <w:rPr>
          <w:i/>
          <w:spacing w:val="-3"/>
        </w:rPr>
        <w:tab/>
      </w:r>
      <w:r w:rsidRPr="001D3BB1">
        <w:rPr>
          <w:i/>
          <w:iCs/>
          <w:spacing w:val="-3"/>
          <w:sz w:val="22"/>
        </w:rPr>
        <w:t>Note</w:t>
      </w:r>
      <w:r w:rsidRPr="005310DE">
        <w:rPr>
          <w:i/>
          <w:iCs/>
          <w:spacing w:val="-3"/>
          <w:sz w:val="22"/>
          <w:szCs w:val="22"/>
        </w:rPr>
        <w:t>:</w:t>
      </w:r>
      <w:r w:rsidRPr="005310DE">
        <w:rPr>
          <w:i/>
          <w:spacing w:val="-3"/>
          <w:sz w:val="22"/>
          <w:szCs w:val="22"/>
        </w:rPr>
        <w:t xml:space="preserve"> </w:t>
      </w:r>
    </w:p>
    <w:p w14:paraId="4955B197" w14:textId="77777777" w:rsidR="0003701C" w:rsidRDefault="0003701C" w:rsidP="007B0055">
      <w:pPr>
        <w:numPr>
          <w:ilvl w:val="0"/>
          <w:numId w:val="116"/>
        </w:numPr>
        <w:tabs>
          <w:tab w:val="left" w:pos="-1440"/>
          <w:tab w:val="left" w:pos="-720"/>
          <w:tab w:val="left" w:pos="444"/>
          <w:tab w:val="left" w:pos="799"/>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A family consists of a householder and one or more people living in the same household </w:t>
      </w:r>
      <w:r>
        <w:rPr>
          <w:iCs/>
          <w:spacing w:val="-3"/>
          <w:sz w:val="22"/>
        </w:rPr>
        <w:lastRenderedPageBreak/>
        <w:t xml:space="preserve">who are related to the householder by birth, marriage, or adoption.  They do not include same-sex married couples even if the marriage was performed in a state issuing marriage certificates for same-sex couples.  Same-sex couples are included in the </w:t>
      </w:r>
      <w:proofErr w:type="gramStart"/>
      <w:r>
        <w:rPr>
          <w:iCs/>
          <w:spacing w:val="-3"/>
          <w:sz w:val="22"/>
        </w:rPr>
        <w:t>families</w:t>
      </w:r>
      <w:proofErr w:type="gramEnd"/>
      <w:r>
        <w:rPr>
          <w:iCs/>
          <w:spacing w:val="-3"/>
          <w:sz w:val="22"/>
        </w:rPr>
        <w:t xml:space="preserve"> category if there is at least one additional person related to the householder by birth or adoption. All people in a household who are related to the householder are regarded as members of his or her family.  A household can contain only one family for purposes of census tabulations.  Not all households contain families since a household may be a group of unrelated people or one person living alone. </w:t>
      </w:r>
      <w:r w:rsidRPr="00F45FDF">
        <w:rPr>
          <w:iCs/>
          <w:spacing w:val="-3"/>
          <w:sz w:val="22"/>
        </w:rPr>
        <w:t xml:space="preserve"> </w:t>
      </w:r>
    </w:p>
    <w:p w14:paraId="778AC1FF" w14:textId="77777777" w:rsidR="0003701C" w:rsidRPr="00C63EB9" w:rsidRDefault="0003701C" w:rsidP="007B0055">
      <w:pPr>
        <w:numPr>
          <w:ilvl w:val="0"/>
          <w:numId w:val="116"/>
        </w:numPr>
        <w:tabs>
          <w:tab w:val="left" w:pos="-1440"/>
          <w:tab w:val="left" w:pos="-720"/>
          <w:tab w:val="left" w:pos="444"/>
          <w:tab w:val="left" w:pos="799"/>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A household includes all the people who occupy a housing unit. A housing unit is a house, an apartment, a mobile home, a group of rooms, or a single room that is occupied as separate living quarters.  The occupants may be a single family, one person living alone, two or more families living together, or any other group of related or unrelated people who share living arrangements.  In the 2010 Census data products, the count of households or householders equals the count of occupied housing units.</w:t>
      </w:r>
    </w:p>
    <w:p w14:paraId="2141532B" w14:textId="77777777" w:rsidR="0003701C" w:rsidRDefault="0003701C"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Average family size is calculated by dividing the number of people in families by the total number of families or family householders.  This field has two decimal places.</w:t>
      </w:r>
    </w:p>
    <w:p w14:paraId="62205217" w14:textId="77777777" w:rsidR="0003701C" w:rsidRDefault="0003701C"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Average household size is obtained by dividing the number of people in households by the number of households.  This field has two </w:t>
      </w:r>
      <w:r w:rsidR="00975A29">
        <w:rPr>
          <w:iCs/>
          <w:spacing w:val="-3"/>
          <w:sz w:val="22"/>
        </w:rPr>
        <w:t>decimals</w:t>
      </w:r>
      <w:r>
        <w:rPr>
          <w:iCs/>
          <w:spacing w:val="-3"/>
          <w:sz w:val="22"/>
        </w:rPr>
        <w:t>.</w:t>
      </w:r>
    </w:p>
    <w:p w14:paraId="0CFA2269" w14:textId="77777777" w:rsidR="0003701C" w:rsidRDefault="0003701C"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All people not living in housing units are classified by the Census Bureau as living in group quarters.  Group quarters are places where people live or stay in a group living arrangement, which are owned or managed by an entity or organization providing housing and/or services for the residents.  There are two general categories of group quarters, institutional and </w:t>
      </w:r>
      <w:proofErr w:type="spellStart"/>
      <w:r>
        <w:rPr>
          <w:iCs/>
          <w:spacing w:val="-3"/>
          <w:sz w:val="22"/>
        </w:rPr>
        <w:t>noninstitution</w:t>
      </w:r>
      <w:proofErr w:type="spellEnd"/>
      <w:r>
        <w:rPr>
          <w:iCs/>
          <w:spacing w:val="-3"/>
          <w:sz w:val="22"/>
        </w:rPr>
        <w:t>.</w:t>
      </w:r>
    </w:p>
    <w:p w14:paraId="7306D8C1" w14:textId="77777777" w:rsidR="0003701C" w:rsidRDefault="0003701C"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Institutional group quarters are facilities that house those who are primarily ineligible, unable, or unlikely to participate in the labor force while residents.  The following population fields carried on the </w:t>
      </w:r>
      <w:r w:rsidR="00727820">
        <w:rPr>
          <w:iCs/>
          <w:spacing w:val="-3"/>
          <w:sz w:val="22"/>
        </w:rPr>
        <w:t>AHRF</w:t>
      </w:r>
      <w:r>
        <w:rPr>
          <w:iCs/>
          <w:spacing w:val="-3"/>
          <w:sz w:val="22"/>
        </w:rPr>
        <w:t xml:space="preserve"> are in this category:  Correctional Institutions for Adults; Juvenile Facilities; Nursing Facilities/Skilled-Nursing Facilities; Mental (Psychiatric) Hospitals and Psychiatric Units in Other Hospitals; and Other Institutional Facilities.  Other Institutional Facilities include: Hospitals with patients who have no usual home elsewhere; In-patient hospice facilities; Military treatment facilities with assigned patients; and Residential schools for people with disabilities.</w:t>
      </w:r>
    </w:p>
    <w:p w14:paraId="68B6504F" w14:textId="77777777" w:rsidR="0003701C" w:rsidRDefault="0003701C"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proofErr w:type="spellStart"/>
      <w:r>
        <w:rPr>
          <w:iCs/>
          <w:spacing w:val="-3"/>
          <w:sz w:val="22"/>
        </w:rPr>
        <w:t>Noninstitutional</w:t>
      </w:r>
      <w:proofErr w:type="spellEnd"/>
      <w:r>
        <w:rPr>
          <w:iCs/>
          <w:spacing w:val="-3"/>
          <w:sz w:val="22"/>
        </w:rPr>
        <w:t xml:space="preserve"> group quarters are facilities that house those who are primarily eligible, able, or likely to participate in the labor force while residents.  The following population fields carried on the </w:t>
      </w:r>
      <w:r w:rsidR="00727820">
        <w:rPr>
          <w:iCs/>
          <w:spacing w:val="-3"/>
          <w:sz w:val="22"/>
        </w:rPr>
        <w:t>AHRF</w:t>
      </w:r>
      <w:r>
        <w:rPr>
          <w:iCs/>
          <w:spacing w:val="-3"/>
          <w:sz w:val="22"/>
        </w:rPr>
        <w:t xml:space="preserve"> are in this category:  </w:t>
      </w:r>
      <w:proofErr w:type="spellStart"/>
      <w:r>
        <w:rPr>
          <w:iCs/>
          <w:spacing w:val="-3"/>
          <w:sz w:val="22"/>
        </w:rPr>
        <w:t>Noninstitutional</w:t>
      </w:r>
      <w:proofErr w:type="spellEnd"/>
      <w:r>
        <w:rPr>
          <w:iCs/>
          <w:spacing w:val="-3"/>
          <w:sz w:val="22"/>
        </w:rPr>
        <w:t xml:space="preserve"> Group Quarters and Group Homes for Adults.  </w:t>
      </w:r>
      <w:proofErr w:type="spellStart"/>
      <w:r>
        <w:rPr>
          <w:iCs/>
          <w:spacing w:val="-3"/>
          <w:sz w:val="22"/>
        </w:rPr>
        <w:t>Noninstitutional</w:t>
      </w:r>
      <w:proofErr w:type="spellEnd"/>
      <w:r>
        <w:rPr>
          <w:iCs/>
          <w:spacing w:val="-3"/>
          <w:sz w:val="22"/>
        </w:rPr>
        <w:t xml:space="preserve"> Group Quarters include: College/University student housing; Military quarters; Emergency and transitional shelters (with sleeping facilities) for people experiencing homelessness; Residential treatment centers for adults; Maritime/merchant vessels, workers’ group living quarters and Job Corps centers; and Other </w:t>
      </w:r>
      <w:proofErr w:type="spellStart"/>
      <w:r>
        <w:rPr>
          <w:iCs/>
          <w:spacing w:val="-3"/>
          <w:sz w:val="22"/>
        </w:rPr>
        <w:t>noninstitutional</w:t>
      </w:r>
      <w:proofErr w:type="spellEnd"/>
      <w:r>
        <w:rPr>
          <w:iCs/>
          <w:spacing w:val="-3"/>
          <w:sz w:val="22"/>
        </w:rPr>
        <w:t xml:space="preserve"> facilities.</w:t>
      </w:r>
    </w:p>
    <w:p w14:paraId="3533CBA1" w14:textId="77777777" w:rsidR="0003701C" w:rsidRDefault="0003701C"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A husband-wife family is a family in which the householder and his or her spouse of the opposite sex are enumerated as members of the same household.</w:t>
      </w:r>
    </w:p>
    <w:p w14:paraId="1F17ACAB" w14:textId="77777777" w:rsidR="0003701C" w:rsidRDefault="0003701C"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An unmarried-partner household is a household other than a ‘husband-wife household’ that includes a householder and an unmarried partner. An ‘unmarried partner’ can be of the same sex or of the opposite sex as the householder. An ‘unmarried partner’ in an ‘unmarried-partner household’ is an adult who is unrelated to the householder but shares living quarters and has a close personal relationship with the householder. Responses of ‘same-sex spouse’ were edited by the Census Bureau during processing to ‘unmarried partner’.</w:t>
      </w:r>
    </w:p>
    <w:p w14:paraId="6A47D30B" w14:textId="77777777" w:rsidR="0003701C" w:rsidRDefault="0003701C"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Data are included on the </w:t>
      </w:r>
      <w:r w:rsidR="00727820">
        <w:rPr>
          <w:iCs/>
          <w:spacing w:val="-3"/>
          <w:sz w:val="22"/>
        </w:rPr>
        <w:t>AHRF</w:t>
      </w:r>
      <w:r>
        <w:rPr>
          <w:iCs/>
          <w:spacing w:val="-3"/>
          <w:sz w:val="22"/>
        </w:rPr>
        <w:t xml:space="preserve"> for Puerto Rico.</w:t>
      </w:r>
    </w:p>
    <w:p w14:paraId="60782C4E" w14:textId="77777777" w:rsidR="006858E0" w:rsidRDefault="006858E0"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spacing w:val="-3"/>
          <w:sz w:val="22"/>
        </w:rPr>
      </w:pPr>
      <w:r>
        <w:rPr>
          <w:iCs/>
          <w:spacing w:val="-3"/>
          <w:sz w:val="22"/>
        </w:rPr>
        <w:t xml:space="preserve">Data are on the AHRF for </w:t>
      </w:r>
      <w:r>
        <w:rPr>
          <w:spacing w:val="-3"/>
          <w:sz w:val="22"/>
        </w:rPr>
        <w:t xml:space="preserve">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 xml:space="preserve">. Data </w:t>
      </w:r>
      <w:r>
        <w:rPr>
          <w:spacing w:val="-3"/>
          <w:sz w:val="22"/>
        </w:rPr>
        <w:lastRenderedPageBreak/>
        <w:t>for American Indian/Alaska Natives households, which are not reported separately, are included in the Some Other Race field for number of households.</w:t>
      </w:r>
    </w:p>
    <w:p w14:paraId="7D4887F8" w14:textId="77777777" w:rsidR="0003701C" w:rsidRPr="005F7264" w:rsidRDefault="006858E0" w:rsidP="007B0055">
      <w:pPr>
        <w:numPr>
          <w:ilvl w:val="0"/>
          <w:numId w:val="116"/>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
          <w:spacing w:val="-3"/>
          <w:sz w:val="22"/>
          <w:szCs w:val="22"/>
        </w:rPr>
      </w:pPr>
      <w:r w:rsidRPr="005F7264">
        <w:rPr>
          <w:spacing w:val="-3"/>
          <w:sz w:val="22"/>
          <w:szCs w:val="22"/>
        </w:rPr>
        <w:t xml:space="preserve">Data included on the AHRF for the U.S. Virgin Islands are from the </w:t>
      </w:r>
      <w:r w:rsidRPr="005F7264">
        <w:rPr>
          <w:i/>
          <w:spacing w:val="-3"/>
          <w:sz w:val="22"/>
          <w:szCs w:val="22"/>
        </w:rPr>
        <w:t>2010 Census of Population and Housing, U.S. Virgin Islands Summary File</w:t>
      </w:r>
      <w:r w:rsidRPr="005F7264">
        <w:rPr>
          <w:spacing w:val="-3"/>
          <w:sz w:val="22"/>
          <w:szCs w:val="22"/>
        </w:rPr>
        <w:t xml:space="preserve">, U.S. Census Bureau using the Bureau’s American </w:t>
      </w:r>
      <w:proofErr w:type="spellStart"/>
      <w:r w:rsidRPr="005F7264">
        <w:rPr>
          <w:spacing w:val="-3"/>
          <w:sz w:val="22"/>
          <w:szCs w:val="22"/>
        </w:rPr>
        <w:t>FactFinder</w:t>
      </w:r>
      <w:proofErr w:type="spellEnd"/>
      <w:r w:rsidRPr="005F7264">
        <w:rPr>
          <w:spacing w:val="-3"/>
          <w:sz w:val="22"/>
          <w:szCs w:val="22"/>
        </w:rPr>
        <w:t>. Data for American Indian/Alaska Native, Asian and Native Hawaiian/Other Pacific Islander, which are not carried separately, are included in Other Race.</w:t>
      </w:r>
    </w:p>
    <w:p w14:paraId="62953AEA" w14:textId="77777777" w:rsidR="001F14B8" w:rsidRDefault="001F14B8" w:rsidP="0078408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r>
        <w:rPr>
          <w:i/>
          <w:spacing w:val="-3"/>
        </w:rPr>
        <w:tab/>
      </w:r>
      <w:r>
        <w:rPr>
          <w:i/>
          <w:spacing w:val="-3"/>
        </w:rPr>
        <w:tab/>
      </w:r>
      <w:bookmarkStart w:id="376" w:name="UD60C"/>
      <w:bookmarkEnd w:id="376"/>
    </w:p>
    <w:p w14:paraId="12020CBC" w14:textId="77777777" w:rsidR="0046334E" w:rsidRDefault="0046334E" w:rsidP="0078408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p>
    <w:p w14:paraId="73AF4715" w14:textId="54970275" w:rsidR="001F14B8" w:rsidRDefault="001F14B8" w:rsidP="005534B3">
      <w:pPr>
        <w:pStyle w:val="Heading3"/>
        <w:rPr>
          <w:lang w:val="fr-FR"/>
        </w:rPr>
      </w:pPr>
      <w:r>
        <w:tab/>
      </w:r>
      <w:r w:rsidR="003261E1">
        <w:fldChar w:fldCharType="begin"/>
      </w:r>
      <w:r w:rsidRPr="009C7AE8">
        <w:rPr>
          <w:lang w:val="fr-FR"/>
        </w:rPr>
        <w:instrText xml:space="preserve">PRIVATE </w:instrText>
      </w:r>
      <w:r w:rsidR="003261E1">
        <w:fldChar w:fldCharType="end"/>
      </w:r>
      <w:bookmarkStart w:id="377" w:name="_Toc87511811"/>
      <w:bookmarkStart w:id="378" w:name="_Toc87512004"/>
      <w:bookmarkStart w:id="379" w:name="_Toc87512139"/>
      <w:bookmarkStart w:id="380" w:name="_Toc87512230"/>
      <w:bookmarkStart w:id="381" w:name="_Toc87512465"/>
      <w:bookmarkStart w:id="382" w:name="_Toc116098284"/>
      <w:bookmarkStart w:id="383" w:name="_Toc141275704"/>
      <w:r w:rsidRPr="009C7AE8">
        <w:rPr>
          <w:lang w:val="fr-FR"/>
        </w:rPr>
        <w:t>F-</w:t>
      </w:r>
      <w:r w:rsidR="000F22E0">
        <w:rPr>
          <w:lang w:val="fr-FR"/>
        </w:rPr>
        <w:t xml:space="preserve"> </w:t>
      </w:r>
      <w:r>
        <w:rPr>
          <w:lang w:val="fr-FR"/>
        </w:rPr>
        <w:t>3</w:t>
      </w:r>
      <w:r w:rsidRPr="009C7AE8">
        <w:rPr>
          <w:lang w:val="fr-FR"/>
        </w:rPr>
        <w:t>)</w:t>
      </w:r>
      <w:r w:rsidRPr="009C7AE8">
        <w:rPr>
          <w:lang w:val="fr-FR"/>
        </w:rPr>
        <w:tab/>
        <w:t xml:space="preserve">Population </w:t>
      </w:r>
      <w:proofErr w:type="spellStart"/>
      <w:r w:rsidRPr="009C7AE8">
        <w:rPr>
          <w:lang w:val="fr-FR"/>
        </w:rPr>
        <w:t>Percents</w:t>
      </w:r>
      <w:bookmarkEnd w:id="377"/>
      <w:bookmarkEnd w:id="378"/>
      <w:bookmarkEnd w:id="379"/>
      <w:bookmarkEnd w:id="380"/>
      <w:bookmarkEnd w:id="381"/>
      <w:bookmarkEnd w:id="382"/>
      <w:bookmarkEnd w:id="383"/>
      <w:proofErr w:type="spellEnd"/>
    </w:p>
    <w:p w14:paraId="2646F913" w14:textId="77777777" w:rsidR="00FA5B84" w:rsidRDefault="00FA5B84" w:rsidP="00FA5B84">
      <w:pPr>
        <w:rPr>
          <w:lang w:val="fr-FR"/>
        </w:rPr>
      </w:pPr>
    </w:p>
    <w:p w14:paraId="0BCE1EE7" w14:textId="77777777" w:rsidR="00FA5B84" w:rsidRDefault="0045187E" w:rsidP="00FA5B84">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sidR="00FA5B84">
        <w:rPr>
          <w:i/>
          <w:spacing w:val="-3"/>
        </w:rPr>
        <w:t xml:space="preserve">Population </w:t>
      </w:r>
      <w:proofErr w:type="spellStart"/>
      <w:r w:rsidR="00FA5B84">
        <w:rPr>
          <w:i/>
          <w:spacing w:val="-3"/>
        </w:rPr>
        <w:t>Percents</w:t>
      </w:r>
      <w:proofErr w:type="spellEnd"/>
      <w:r w:rsidR="00FA5B84">
        <w:rPr>
          <w:i/>
          <w:spacing w:val="-3"/>
        </w:rPr>
        <w:t>:</w:t>
      </w:r>
    </w:p>
    <w:p w14:paraId="7D8444F4" w14:textId="77777777" w:rsidR="00FA5B84" w:rsidRDefault="00FA5B84" w:rsidP="00FA5B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Pr>
          <w:i/>
          <w:spacing w:val="-3"/>
        </w:rPr>
        <w:tab/>
      </w:r>
    </w:p>
    <w:p w14:paraId="565637F4" w14:textId="77777777" w:rsidR="00FA5B84" w:rsidRDefault="00FA5B84" w:rsidP="00FA5B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i/>
          <w:spacing w:val="-3"/>
        </w:rPr>
        <w:tab/>
      </w:r>
      <w:bookmarkStart w:id="384" w:name="UD60BA"/>
      <w:r>
        <w:rPr>
          <w:b/>
          <w:spacing w:val="-3"/>
        </w:rPr>
        <w:t>2010</w:t>
      </w:r>
      <w:r w:rsidR="0045187E">
        <w:rPr>
          <w:b/>
          <w:spacing w:val="-3"/>
        </w:rPr>
        <w:t xml:space="preserve"> and 2020</w:t>
      </w:r>
      <w:r>
        <w:rPr>
          <w:b/>
          <w:spacing w:val="-3"/>
        </w:rPr>
        <w:t xml:space="preserve"> Percent Population by race/ethnicity and Hispanic or Latino Origin </w:t>
      </w:r>
      <w:r w:rsidRPr="006A6D04">
        <w:rPr>
          <w:spacing w:val="-3"/>
        </w:rPr>
        <w:t>data</w:t>
      </w:r>
      <w:r>
        <w:rPr>
          <w:b/>
          <w:spacing w:val="-3"/>
        </w:rPr>
        <w:t xml:space="preserve"> </w:t>
      </w:r>
      <w:r w:rsidRPr="00A83E8C">
        <w:rPr>
          <w:spacing w:val="-3"/>
        </w:rPr>
        <w:t>were calculated</w:t>
      </w:r>
      <w:r>
        <w:rPr>
          <w:spacing w:val="-3"/>
        </w:rPr>
        <w:t xml:space="preserve"> from the 2010</w:t>
      </w:r>
      <w:r w:rsidR="0045187E">
        <w:rPr>
          <w:spacing w:val="-3"/>
        </w:rPr>
        <w:t xml:space="preserve"> and 2020</w:t>
      </w:r>
      <w:r>
        <w:rPr>
          <w:spacing w:val="-3"/>
        </w:rPr>
        <w:t xml:space="preserve"> Census </w:t>
      </w:r>
      <w:bookmarkEnd w:id="384"/>
      <w:r>
        <w:rPr>
          <w:spacing w:val="-3"/>
        </w:rPr>
        <w:t>Redistricting Data (Public Law 94-171) Summary File</w:t>
      </w:r>
      <w:r w:rsidR="0045187E">
        <w:rPr>
          <w:spacing w:val="-3"/>
        </w:rPr>
        <w:t>s</w:t>
      </w:r>
      <w:r>
        <w:rPr>
          <w:spacing w:val="-3"/>
        </w:rPr>
        <w:t xml:space="preserve"> prepared by the US </w:t>
      </w:r>
      <w:r w:rsidR="005C7066">
        <w:rPr>
          <w:spacing w:val="-3"/>
        </w:rPr>
        <w:t>Census Bureau</w:t>
      </w:r>
      <w:r>
        <w:rPr>
          <w:spacing w:val="-3"/>
        </w:rPr>
        <w:t xml:space="preserve">. These fields have </w:t>
      </w:r>
      <w:r w:rsidR="0088780E">
        <w:rPr>
          <w:spacing w:val="-3"/>
        </w:rPr>
        <w:t>one</w:t>
      </w:r>
      <w:r>
        <w:rPr>
          <w:spacing w:val="-3"/>
        </w:rPr>
        <w:t xml:space="preserve"> decimal place.  Refer to F-2 for definitions of race/ethnicity and Hispanic/Latino origin.</w:t>
      </w:r>
    </w:p>
    <w:p w14:paraId="44AD7A76" w14:textId="77777777" w:rsidR="00FA5B84" w:rsidRDefault="00FA5B84" w:rsidP="00FA5B84">
      <w:pPr>
        <w:widowControl/>
        <w:autoSpaceDE w:val="0"/>
        <w:autoSpaceDN w:val="0"/>
        <w:adjustRightInd w:val="0"/>
        <w:ind w:left="450"/>
      </w:pPr>
    </w:p>
    <w:p w14:paraId="4E3FCD25" w14:textId="77777777" w:rsidR="000F3EE8" w:rsidRDefault="00FA5B84" w:rsidP="00FA5B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1137C2F8" w14:textId="77777777" w:rsidR="00EE6CA0" w:rsidRPr="00E822FC" w:rsidRDefault="00FA5B84" w:rsidP="005118E4">
      <w:pPr>
        <w:pStyle w:val="ListParagraph"/>
        <w:numPr>
          <w:ilvl w:val="0"/>
          <w:numId w:val="121"/>
        </w:numPr>
        <w:tabs>
          <w:tab w:val="left" w:pos="-1440"/>
          <w:tab w:val="left" w:pos="-720"/>
          <w:tab w:val="left" w:pos="444"/>
          <w:tab w:val="left" w:pos="1440"/>
          <w:tab w:val="left" w:pos="1800"/>
          <w:tab w:val="num"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rPr>
      </w:pPr>
      <w:r w:rsidRPr="00E822FC">
        <w:rPr>
          <w:spacing w:val="-3"/>
          <w:sz w:val="22"/>
        </w:rPr>
        <w:t xml:space="preserve">Data are included on the </w:t>
      </w:r>
      <w:r w:rsidR="00727820" w:rsidRPr="00E822FC">
        <w:rPr>
          <w:spacing w:val="-3"/>
          <w:sz w:val="22"/>
        </w:rPr>
        <w:t>AHRF</w:t>
      </w:r>
      <w:r w:rsidRPr="00E822FC">
        <w:rPr>
          <w:spacing w:val="-3"/>
          <w:sz w:val="22"/>
        </w:rPr>
        <w:t xml:space="preserve"> for Puerto Rico for the 2010</w:t>
      </w:r>
      <w:r w:rsidR="0045187E" w:rsidRPr="00E822FC">
        <w:rPr>
          <w:spacing w:val="-3"/>
          <w:sz w:val="22"/>
        </w:rPr>
        <w:t xml:space="preserve"> and 2020</w:t>
      </w:r>
      <w:r w:rsidRPr="00E822FC">
        <w:rPr>
          <w:spacing w:val="-3"/>
          <w:sz w:val="22"/>
        </w:rPr>
        <w:t xml:space="preserve"> Census Population</w:t>
      </w:r>
      <w:r w:rsidR="0045187E" w:rsidRPr="00E822FC">
        <w:rPr>
          <w:spacing w:val="-3"/>
          <w:sz w:val="22"/>
        </w:rPr>
        <w:t>s</w:t>
      </w:r>
      <w:r w:rsidRPr="00E822FC">
        <w:rPr>
          <w:spacing w:val="-3"/>
          <w:sz w:val="22"/>
        </w:rPr>
        <w:t>.</w:t>
      </w:r>
    </w:p>
    <w:p w14:paraId="28B107C7" w14:textId="77E99BF3" w:rsidR="000E4904" w:rsidRPr="00E822FC" w:rsidRDefault="000E4904" w:rsidP="005118E4">
      <w:pPr>
        <w:pStyle w:val="ListParagraph"/>
        <w:numPr>
          <w:ilvl w:val="0"/>
          <w:numId w:val="121"/>
        </w:numPr>
        <w:tabs>
          <w:tab w:val="left" w:pos="-1440"/>
          <w:tab w:val="left" w:pos="-720"/>
          <w:tab w:val="left" w:pos="444"/>
          <w:tab w:val="left" w:pos="1440"/>
          <w:tab w:val="left" w:pos="1800"/>
          <w:tab w:val="num"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rPr>
      </w:pPr>
      <w:r w:rsidRPr="00E822FC">
        <w:rPr>
          <w:spacing w:val="-3"/>
          <w:sz w:val="22"/>
          <w:szCs w:val="22"/>
        </w:rPr>
        <w:t>D</w:t>
      </w:r>
      <w:r w:rsidRPr="00E822FC">
        <w:rPr>
          <w:spacing w:val="-3"/>
          <w:sz w:val="22"/>
        </w:rPr>
        <w:t xml:space="preserve">ata included on the AHRF for Guam are from the </w:t>
      </w:r>
      <w:r w:rsidRPr="00E822FC">
        <w:rPr>
          <w:i/>
          <w:spacing w:val="-3"/>
          <w:sz w:val="22"/>
        </w:rPr>
        <w:t xml:space="preserve">2020: DECIA Guam Demographic </w:t>
      </w:r>
      <w:r w:rsidR="00E822FC" w:rsidRPr="00E822FC">
        <w:rPr>
          <w:i/>
          <w:spacing w:val="-3"/>
          <w:sz w:val="22"/>
        </w:rPr>
        <w:t>P</w:t>
      </w:r>
      <w:r w:rsidRPr="00E822FC">
        <w:rPr>
          <w:i/>
          <w:spacing w:val="-3"/>
          <w:sz w:val="22"/>
        </w:rPr>
        <w:t>rofile</w:t>
      </w:r>
      <w:r w:rsidRPr="00E822FC">
        <w:rPr>
          <w:spacing w:val="-3"/>
          <w:sz w:val="22"/>
        </w:rPr>
        <w:t xml:space="preserve">. </w:t>
      </w:r>
    </w:p>
    <w:p w14:paraId="2A843470" w14:textId="77777777" w:rsidR="000E4904" w:rsidRPr="00E822FC" w:rsidRDefault="000E4904" w:rsidP="005118E4">
      <w:pPr>
        <w:pStyle w:val="ListParagraph"/>
        <w:numPr>
          <w:ilvl w:val="0"/>
          <w:numId w:val="121"/>
        </w:numPr>
        <w:tabs>
          <w:tab w:val="left" w:pos="-1440"/>
          <w:tab w:val="left" w:pos="-720"/>
          <w:tab w:val="left" w:pos="444"/>
          <w:tab w:val="left" w:pos="1440"/>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rPr>
      </w:pPr>
      <w:r w:rsidRPr="00E822FC">
        <w:rPr>
          <w:spacing w:val="-3"/>
          <w:sz w:val="22"/>
          <w:szCs w:val="22"/>
        </w:rPr>
        <w:t>D</w:t>
      </w:r>
      <w:r w:rsidRPr="00E822FC">
        <w:rPr>
          <w:spacing w:val="-3"/>
          <w:sz w:val="22"/>
        </w:rPr>
        <w:t xml:space="preserve">ata included on the AHRF for the U.S. Virgin Islands are from the </w:t>
      </w:r>
      <w:r w:rsidRPr="00E822FC">
        <w:rPr>
          <w:i/>
          <w:spacing w:val="-3"/>
          <w:sz w:val="22"/>
        </w:rPr>
        <w:t>2020: DECIA US Virgin Islands Demographic Profile</w:t>
      </w:r>
      <w:r w:rsidRPr="00E822FC">
        <w:rPr>
          <w:spacing w:val="-3"/>
          <w:sz w:val="22"/>
        </w:rPr>
        <w:t>.</w:t>
      </w:r>
    </w:p>
    <w:p w14:paraId="2CDC752F" w14:textId="77777777" w:rsidR="000E4904" w:rsidRPr="00E822FC" w:rsidRDefault="000E4904" w:rsidP="005118E4">
      <w:pPr>
        <w:pStyle w:val="ListParagraph"/>
        <w:numPr>
          <w:ilvl w:val="0"/>
          <w:numId w:val="121"/>
        </w:numPr>
        <w:tabs>
          <w:tab w:val="left" w:pos="-1440"/>
          <w:tab w:val="left" w:pos="-720"/>
          <w:tab w:val="left" w:pos="444"/>
          <w:tab w:val="left" w:pos="144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spacing w:val="-3"/>
          <w:sz w:val="22"/>
          <w:szCs w:val="22"/>
        </w:rPr>
        <w:t>2010 d</w:t>
      </w:r>
      <w:r w:rsidRPr="00E822FC">
        <w:rPr>
          <w:spacing w:val="-3"/>
          <w:sz w:val="22"/>
        </w:rPr>
        <w:t xml:space="preserve">ata included on the AHRF for Guam are from the </w:t>
      </w:r>
      <w:r w:rsidRPr="00E822FC">
        <w:rPr>
          <w:i/>
          <w:spacing w:val="-3"/>
          <w:sz w:val="22"/>
        </w:rPr>
        <w:t>2010 Census of Population and Housing, Guam Summary File</w:t>
      </w:r>
      <w:r w:rsidRPr="00E822FC">
        <w:rPr>
          <w:spacing w:val="-3"/>
          <w:sz w:val="22"/>
        </w:rPr>
        <w:t xml:space="preserve">, U.S. Census Bureau using the Bureau’s American </w:t>
      </w:r>
      <w:proofErr w:type="spellStart"/>
      <w:r w:rsidRPr="00E822FC">
        <w:rPr>
          <w:spacing w:val="-3"/>
          <w:sz w:val="22"/>
        </w:rPr>
        <w:t>FactFinder</w:t>
      </w:r>
      <w:proofErr w:type="spellEnd"/>
      <w:r w:rsidRPr="00E822FC">
        <w:rPr>
          <w:spacing w:val="-3"/>
          <w:sz w:val="22"/>
        </w:rPr>
        <w:t>. Data for American Indian/Alaska Natives, which are not reported separately, are included in the Some Other Race field.</w:t>
      </w:r>
    </w:p>
    <w:p w14:paraId="208848A8" w14:textId="77777777" w:rsidR="000E4904" w:rsidRPr="00E822FC" w:rsidRDefault="000E4904" w:rsidP="005118E4">
      <w:pPr>
        <w:pStyle w:val="ListParagraph"/>
        <w:numPr>
          <w:ilvl w:val="0"/>
          <w:numId w:val="121"/>
        </w:numPr>
        <w:tabs>
          <w:tab w:val="left" w:pos="-1440"/>
          <w:tab w:val="left" w:pos="-720"/>
          <w:tab w:val="left" w:pos="444"/>
          <w:tab w:val="left" w:pos="1440"/>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spacing w:val="-3"/>
          <w:sz w:val="22"/>
        </w:rPr>
        <w:t xml:space="preserve">2010 data included on the AHRF for the U.S. Virgin Islands are from the </w:t>
      </w:r>
      <w:r w:rsidRPr="00E822FC">
        <w:rPr>
          <w:i/>
          <w:spacing w:val="-3"/>
          <w:sz w:val="22"/>
        </w:rPr>
        <w:t>2010 Census of Population and Housing, U.S. Virgin Islands Summary File</w:t>
      </w:r>
      <w:r w:rsidRPr="00E822FC">
        <w:rPr>
          <w:spacing w:val="-3"/>
          <w:sz w:val="22"/>
        </w:rPr>
        <w:t xml:space="preserve">, U.S. Census Bureau using the Bureau’s American </w:t>
      </w:r>
      <w:proofErr w:type="spellStart"/>
      <w:r w:rsidRPr="00E822FC">
        <w:rPr>
          <w:spacing w:val="-3"/>
          <w:sz w:val="22"/>
        </w:rPr>
        <w:t>FactFinder</w:t>
      </w:r>
      <w:proofErr w:type="spellEnd"/>
      <w:r w:rsidRPr="00E822FC">
        <w:rPr>
          <w:spacing w:val="-3"/>
        </w:rPr>
        <w:t>.</w:t>
      </w:r>
    </w:p>
    <w:p w14:paraId="386BB1F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698232F" w14:textId="77777777" w:rsidR="001F14B8" w:rsidRDefault="00E5537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 xml:space="preserve">     </w:t>
      </w:r>
      <w:r w:rsidR="001F14B8">
        <w:rPr>
          <w:i/>
          <w:spacing w:val="-3"/>
        </w:rPr>
        <w:t>Percent Foreign Born Population:</w:t>
      </w:r>
    </w:p>
    <w:p w14:paraId="658A879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E8134BB" w14:textId="77777777" w:rsidR="00CF7ED3" w:rsidRDefault="00CF7ED3" w:rsidP="00F068D0">
      <w:pPr>
        <w:widowControl/>
        <w:shd w:val="clear" w:color="auto" w:fill="FFFFFF"/>
        <w:ind w:left="270" w:firstLine="6"/>
        <w:jc w:val="both"/>
        <w:rPr>
          <w:spacing w:val="-3"/>
        </w:rPr>
      </w:pPr>
      <w:bookmarkStart w:id="385" w:name="UD61AA"/>
      <w:r>
        <w:rPr>
          <w:spacing w:val="-3"/>
        </w:rPr>
        <w:tab/>
      </w:r>
      <w:bookmarkStart w:id="386" w:name="UD91BA"/>
      <w:bookmarkEnd w:id="385"/>
      <w:r w:rsidR="00792EDC">
        <w:rPr>
          <w:b/>
        </w:rPr>
        <w:t>2016-2020 and 2017-2021</w:t>
      </w:r>
      <w:r w:rsidR="00A5369C">
        <w:rPr>
          <w:b/>
        </w:rPr>
        <w:t xml:space="preserve"> </w:t>
      </w:r>
      <w:r>
        <w:rPr>
          <w:b/>
          <w:bCs/>
          <w:spacing w:val="-3"/>
        </w:rPr>
        <w:t>Percent Foreign Born Population</w:t>
      </w:r>
      <w:bookmarkEnd w:id="386"/>
      <w:r>
        <w:rPr>
          <w:b/>
          <w:bCs/>
          <w:spacing w:val="-3"/>
        </w:rPr>
        <w:t xml:space="preserve"> </w:t>
      </w:r>
      <w:r>
        <w:rPr>
          <w:spacing w:val="-3"/>
        </w:rPr>
        <w:t xml:space="preserve">data are from the </w:t>
      </w:r>
      <w:r w:rsidR="00792EDC">
        <w:t>2016-2020 and 2017-2021</w:t>
      </w:r>
      <w:r w:rsidR="00A5369C">
        <w:rPr>
          <w:b/>
        </w:rPr>
        <w:t xml:space="preserve"> </w:t>
      </w:r>
      <w:r>
        <w:rPr>
          <w:spacing w:val="-3"/>
        </w:rPr>
        <w:t>American Community Survey (ACS) Summary File, U.S. Census Bureau.</w:t>
      </w:r>
      <w:r w:rsidRPr="00391F47">
        <w:t xml:space="preserve"> </w:t>
      </w:r>
      <w:r w:rsidR="00F068D0" w:rsidRPr="00F93C0C">
        <w:rPr>
          <w:snapToGrid/>
          <w:spacing w:val="-3"/>
          <w:szCs w:val="24"/>
        </w:rPr>
        <w:t>The ACS has an annual sample size of about 3.5 million</w:t>
      </w:r>
      <w:r w:rsidR="00F068D0">
        <w:rPr>
          <w:snapToGrid/>
          <w:spacing w:val="-3"/>
          <w:szCs w:val="24"/>
        </w:rPr>
        <w:t xml:space="preserve"> </w:t>
      </w:r>
      <w:r w:rsidR="00F068D0" w:rsidRPr="00F93C0C">
        <w:rPr>
          <w:snapToGrid/>
          <w:spacing w:val="-3"/>
          <w:szCs w:val="24"/>
        </w:rPr>
        <w:t>addresses, with survey information collected nearly</w:t>
      </w:r>
      <w:r w:rsidR="00F068D0">
        <w:rPr>
          <w:snapToGrid/>
          <w:spacing w:val="-3"/>
          <w:szCs w:val="24"/>
        </w:rPr>
        <w:t xml:space="preserve"> </w:t>
      </w:r>
      <w:r w:rsidR="00F068D0" w:rsidRPr="00F93C0C">
        <w:rPr>
          <w:snapToGrid/>
          <w:spacing w:val="-3"/>
          <w:szCs w:val="24"/>
        </w:rPr>
        <w:t>every day of the year. Data are pooled across a calendar</w:t>
      </w:r>
      <w:r w:rsidR="00F068D0">
        <w:rPr>
          <w:snapToGrid/>
          <w:spacing w:val="-3"/>
          <w:szCs w:val="24"/>
        </w:rPr>
        <w:t xml:space="preserve"> </w:t>
      </w:r>
      <w:r w:rsidR="00F068D0" w:rsidRPr="00F93C0C">
        <w:rPr>
          <w:snapToGrid/>
          <w:spacing w:val="-3"/>
          <w:szCs w:val="24"/>
        </w:rPr>
        <w:t>year to produce estimates for that year. As a result,</w:t>
      </w:r>
      <w:r w:rsidR="00F068D0">
        <w:rPr>
          <w:snapToGrid/>
          <w:spacing w:val="-3"/>
          <w:szCs w:val="24"/>
        </w:rPr>
        <w:t xml:space="preserve"> </w:t>
      </w:r>
      <w:r w:rsidR="00F068D0" w:rsidRPr="00F93C0C">
        <w:rPr>
          <w:snapToGrid/>
          <w:spacing w:val="-3"/>
          <w:szCs w:val="24"/>
        </w:rPr>
        <w:t>ACS estimates reflect data that have been collected</w:t>
      </w:r>
      <w:r w:rsidR="00F068D0">
        <w:rPr>
          <w:snapToGrid/>
          <w:spacing w:val="-3"/>
          <w:szCs w:val="24"/>
        </w:rPr>
        <w:t xml:space="preserve"> </w:t>
      </w:r>
      <w:r w:rsidR="00F068D0" w:rsidRPr="00F93C0C">
        <w:rPr>
          <w:snapToGrid/>
          <w:spacing w:val="-3"/>
          <w:szCs w:val="24"/>
        </w:rPr>
        <w:t>over a period of time rather than for a single point in</w:t>
      </w:r>
      <w:r w:rsidR="00F068D0">
        <w:rPr>
          <w:snapToGrid/>
          <w:spacing w:val="-3"/>
          <w:szCs w:val="24"/>
        </w:rPr>
        <w:t xml:space="preserve"> </w:t>
      </w:r>
      <w:r w:rsidR="00F068D0" w:rsidRPr="00F93C0C">
        <w:rPr>
          <w:snapToGrid/>
          <w:spacing w:val="-3"/>
          <w:szCs w:val="24"/>
        </w:rPr>
        <w:t>time as in the decennial census, which is conducted</w:t>
      </w:r>
      <w:r w:rsidR="00F068D0">
        <w:rPr>
          <w:snapToGrid/>
          <w:spacing w:val="-3"/>
          <w:szCs w:val="24"/>
        </w:rPr>
        <w:t xml:space="preserve"> </w:t>
      </w:r>
      <w:r w:rsidR="00F068D0" w:rsidRPr="00F93C0C">
        <w:rPr>
          <w:snapToGrid/>
          <w:spacing w:val="-3"/>
          <w:szCs w:val="24"/>
        </w:rPr>
        <w:t>every 10 years and provides population counts as of</w:t>
      </w:r>
      <w:r w:rsidR="00F068D0">
        <w:rPr>
          <w:snapToGrid/>
          <w:spacing w:val="-3"/>
          <w:szCs w:val="24"/>
        </w:rPr>
        <w:t xml:space="preserve"> </w:t>
      </w:r>
      <w:r w:rsidR="00F068D0" w:rsidRPr="00F93C0C">
        <w:rPr>
          <w:snapToGrid/>
          <w:spacing w:val="-3"/>
          <w:szCs w:val="24"/>
        </w:rPr>
        <w:t>April 1.</w:t>
      </w:r>
      <w:r w:rsidR="00F068D0">
        <w:rPr>
          <w:snapToGrid/>
          <w:spacing w:val="-3"/>
          <w:szCs w:val="24"/>
        </w:rPr>
        <w:t xml:space="preserve"> </w:t>
      </w:r>
      <w:r w:rsidR="00365977">
        <w:rPr>
          <w:spacing w:val="-3"/>
        </w:rPr>
        <w:t>The</w:t>
      </w:r>
      <w:r>
        <w:rPr>
          <w:spacing w:val="-3"/>
        </w:rPr>
        <w:t xml:space="preserve"> foreign born population includes anyone who was not a U.S. citizen or a U.S. national at birth.  This includes respondents who indicated they were a U.S. citizen by naturalization or not a U.S. citizen.  Percent Foreign Born Population has one decimal place.</w:t>
      </w:r>
    </w:p>
    <w:p w14:paraId="0DD0A13C" w14:textId="77777777" w:rsidR="00651994" w:rsidRDefault="00651994" w:rsidP="002C647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7C63039" w14:textId="77777777" w:rsidR="00CF7ED3" w:rsidRPr="00421BFC" w:rsidRDefault="00CF7ED3" w:rsidP="00425973">
      <w:p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424"/>
        <w:jc w:val="both"/>
        <w:rPr>
          <w:spacing w:val="-3"/>
        </w:rPr>
      </w:pPr>
      <w:r>
        <w:rPr>
          <w:i/>
          <w:iCs/>
          <w:spacing w:val="-3"/>
        </w:rPr>
        <w:tab/>
      </w:r>
      <w:r>
        <w:rPr>
          <w:i/>
          <w:iCs/>
          <w:spacing w:val="-3"/>
          <w:sz w:val="22"/>
        </w:rPr>
        <w:tab/>
        <w:t>Note:</w:t>
      </w:r>
      <w:r w:rsidR="00425973">
        <w:rPr>
          <w:i/>
          <w:iCs/>
          <w:spacing w:val="-3"/>
          <w:sz w:val="22"/>
        </w:rPr>
        <w:tab/>
        <w:t xml:space="preserve">   </w:t>
      </w:r>
      <w:r w:rsidRPr="00421BFC">
        <w:rPr>
          <w:spacing w:val="-3"/>
          <w:sz w:val="22"/>
        </w:rPr>
        <w:t xml:space="preserve">Data on the </w:t>
      </w:r>
      <w:r w:rsidR="00727820" w:rsidRPr="00421BFC">
        <w:rPr>
          <w:spacing w:val="-3"/>
          <w:sz w:val="22"/>
        </w:rPr>
        <w:t>AHRF</w:t>
      </w:r>
      <w:r w:rsidRPr="00421BFC">
        <w:rPr>
          <w:spacing w:val="-3"/>
          <w:sz w:val="22"/>
        </w:rPr>
        <w:t xml:space="preserve"> for Puerto Rico are from the </w:t>
      </w:r>
      <w:r w:rsidR="00792EDC">
        <w:t>2016-2020 and 2017-2021</w:t>
      </w:r>
      <w:r w:rsidR="00A5369C">
        <w:rPr>
          <w:b/>
        </w:rPr>
        <w:t xml:space="preserve"> </w:t>
      </w:r>
      <w:r w:rsidRPr="00421BFC">
        <w:rPr>
          <w:spacing w:val="-3"/>
          <w:sz w:val="22"/>
        </w:rPr>
        <w:t>Puerto Rico Community Survey Summary File, U.S. Census Bureau.</w:t>
      </w:r>
    </w:p>
    <w:p w14:paraId="62A4F83D" w14:textId="77777777" w:rsidR="001F14B8" w:rsidRDefault="001F14B8" w:rsidP="0003701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lastRenderedPageBreak/>
        <w:tab/>
      </w:r>
      <w:r>
        <w:tab/>
      </w:r>
      <w:r w:rsidR="003261E1">
        <w:fldChar w:fldCharType="begin"/>
      </w:r>
      <w:r>
        <w:instrText xml:space="preserve">PRIVATE </w:instrText>
      </w:r>
      <w:r w:rsidR="003261E1">
        <w:fldChar w:fldCharType="end"/>
      </w:r>
      <w:r>
        <w:rPr>
          <w:i/>
          <w:spacing w:val="-2"/>
          <w:sz w:val="22"/>
        </w:rPr>
        <w:tab/>
      </w:r>
      <w:r>
        <w:rPr>
          <w:b/>
          <w:spacing w:val="-3"/>
        </w:rPr>
        <w:tab/>
      </w:r>
      <w:r>
        <w:rPr>
          <w:b/>
          <w:spacing w:val="-3"/>
        </w:rPr>
        <w:tab/>
      </w:r>
    </w:p>
    <w:p w14:paraId="6DD41F70" w14:textId="40462170" w:rsidR="001F14B8" w:rsidRDefault="001F14B8" w:rsidP="005534B3">
      <w:pPr>
        <w:pStyle w:val="Heading3"/>
      </w:pPr>
      <w:r>
        <w:tab/>
      </w:r>
      <w:r w:rsidR="003261E1">
        <w:fldChar w:fldCharType="begin"/>
      </w:r>
      <w:r>
        <w:instrText xml:space="preserve">PRIVATE </w:instrText>
      </w:r>
      <w:r w:rsidR="003261E1">
        <w:fldChar w:fldCharType="end"/>
      </w:r>
      <w:bookmarkStart w:id="387" w:name="_Toc87511813"/>
      <w:bookmarkStart w:id="388" w:name="_Toc87512006"/>
      <w:bookmarkStart w:id="389" w:name="_Toc87512141"/>
      <w:bookmarkStart w:id="390" w:name="_Toc87512232"/>
      <w:bookmarkStart w:id="391" w:name="_Toc87512467"/>
      <w:bookmarkStart w:id="392" w:name="_Toc116098286"/>
      <w:bookmarkStart w:id="393" w:name="_Toc141275705"/>
      <w:r>
        <w:t>F-</w:t>
      </w:r>
      <w:r w:rsidR="000F22E0">
        <w:t xml:space="preserve"> </w:t>
      </w:r>
      <w:r>
        <w:t>4)</w:t>
      </w:r>
      <w:r>
        <w:tab/>
        <w:t>Labor Force</w:t>
      </w:r>
      <w:bookmarkEnd w:id="387"/>
      <w:bookmarkEnd w:id="388"/>
      <w:bookmarkEnd w:id="389"/>
      <w:bookmarkEnd w:id="390"/>
      <w:bookmarkEnd w:id="391"/>
      <w:bookmarkEnd w:id="392"/>
      <w:bookmarkEnd w:id="393"/>
      <w:r w:rsidR="003261E1">
        <w:fldChar w:fldCharType="begin"/>
      </w:r>
      <w:proofErr w:type="spellStart"/>
      <w:proofErr w:type="gramStart"/>
      <w:r>
        <w:instrText>tc</w:instrText>
      </w:r>
      <w:proofErr w:type="spellEnd"/>
      <w:r>
        <w:instrText xml:space="preserve">  \</w:instrText>
      </w:r>
      <w:proofErr w:type="gramEnd"/>
      <w:r>
        <w:instrText>l 3 "</w:instrText>
      </w:r>
      <w:bookmarkStart w:id="394" w:name="_Toc87511723"/>
      <w:r>
        <w:instrText>F-4)</w:instrText>
      </w:r>
      <w:r>
        <w:tab/>
        <w:instrText>Labor Force</w:instrText>
      </w:r>
      <w:bookmarkEnd w:id="394"/>
      <w:r>
        <w:instrText>"</w:instrText>
      </w:r>
      <w:r w:rsidR="003261E1">
        <w:fldChar w:fldCharType="end"/>
      </w:r>
    </w:p>
    <w:p w14:paraId="7DC6FF6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63FF119" w14:textId="77777777" w:rsidR="001F14B8" w:rsidRDefault="001F14B8" w:rsidP="0003701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395" w:name="UD13"/>
      <w:bookmarkEnd w:id="395"/>
      <w:r>
        <w:rPr>
          <w:spacing w:val="-3"/>
        </w:rPr>
        <w:t xml:space="preserve">The </w:t>
      </w:r>
      <w:r w:rsidR="00037C33">
        <w:rPr>
          <w:b/>
          <w:spacing w:val="-3"/>
        </w:rPr>
        <w:t>20</w:t>
      </w:r>
      <w:r w:rsidR="008B3B21">
        <w:rPr>
          <w:b/>
          <w:spacing w:val="-3"/>
        </w:rPr>
        <w:t>2</w:t>
      </w:r>
      <w:r w:rsidR="005947E1">
        <w:rPr>
          <w:b/>
          <w:spacing w:val="-3"/>
        </w:rPr>
        <w:t>1</w:t>
      </w:r>
      <w:r w:rsidR="00037C33">
        <w:rPr>
          <w:b/>
          <w:spacing w:val="-3"/>
        </w:rPr>
        <w:t xml:space="preserve"> </w:t>
      </w:r>
      <w:r w:rsidR="008B3B21">
        <w:rPr>
          <w:b/>
          <w:spacing w:val="-3"/>
        </w:rPr>
        <w:t>and</w:t>
      </w:r>
      <w:r w:rsidR="008D537C">
        <w:rPr>
          <w:b/>
          <w:spacing w:val="-3"/>
        </w:rPr>
        <w:t xml:space="preserve"> </w:t>
      </w:r>
      <w:r w:rsidR="00564ACD">
        <w:rPr>
          <w:b/>
          <w:spacing w:val="-3"/>
        </w:rPr>
        <w:t>202</w:t>
      </w:r>
      <w:r w:rsidR="005947E1">
        <w:rPr>
          <w:b/>
          <w:spacing w:val="-3"/>
        </w:rPr>
        <w:t>2</w:t>
      </w:r>
      <w:r>
        <w:rPr>
          <w:b/>
          <w:spacing w:val="-3"/>
        </w:rPr>
        <w:t xml:space="preserve"> Labor Force </w:t>
      </w:r>
      <w:r>
        <w:rPr>
          <w:spacing w:val="-3"/>
        </w:rPr>
        <w:t xml:space="preserve">data are from the </w:t>
      </w:r>
      <w:r>
        <w:rPr>
          <w:i/>
          <w:spacing w:val="-3"/>
        </w:rPr>
        <w:t>Local Area Unemployment Statistics File</w:t>
      </w:r>
      <w:r>
        <w:rPr>
          <w:spacing w:val="-3"/>
        </w:rPr>
        <w:t xml:space="preserve">, for each respective year, obtained from the Bureau of Labor Statistics.  Data are for persons 16 years and older, and include the following:  Civilian Labor Force, Number Employed, Number Unemployed and Unemployment Rate. </w:t>
      </w:r>
      <w:r w:rsidR="00421BFC">
        <w:rPr>
          <w:spacing w:val="-3"/>
        </w:rPr>
        <w:t xml:space="preserve">The current Population Survey (CPS) estimates are a key input to the Local Area Unemployment Statistics.  </w:t>
      </w:r>
      <w:r>
        <w:rPr>
          <w:spacing w:val="-3"/>
        </w:rPr>
        <w:t xml:space="preserve">The </w:t>
      </w:r>
      <w:r w:rsidR="00D54C5E">
        <w:rPr>
          <w:b/>
          <w:spacing w:val="-3"/>
        </w:rPr>
        <w:t>20</w:t>
      </w:r>
      <w:r w:rsidR="008B3B21">
        <w:rPr>
          <w:b/>
          <w:spacing w:val="-3"/>
        </w:rPr>
        <w:t>2</w:t>
      </w:r>
      <w:r w:rsidR="005947E1">
        <w:rPr>
          <w:b/>
          <w:spacing w:val="-3"/>
        </w:rPr>
        <w:t>1</w:t>
      </w:r>
      <w:r w:rsidR="00037C33">
        <w:rPr>
          <w:b/>
          <w:spacing w:val="-3"/>
        </w:rPr>
        <w:t xml:space="preserve"> </w:t>
      </w:r>
      <w:r w:rsidR="00564ACD">
        <w:rPr>
          <w:b/>
          <w:spacing w:val="-3"/>
        </w:rPr>
        <w:t xml:space="preserve">and </w:t>
      </w:r>
      <w:r w:rsidR="00D54C5E">
        <w:rPr>
          <w:b/>
          <w:spacing w:val="-3"/>
        </w:rPr>
        <w:t>20</w:t>
      </w:r>
      <w:r w:rsidR="00564ACD">
        <w:rPr>
          <w:b/>
          <w:spacing w:val="-3"/>
        </w:rPr>
        <w:t>2</w:t>
      </w:r>
      <w:r w:rsidR="005947E1">
        <w:rPr>
          <w:b/>
          <w:spacing w:val="-3"/>
        </w:rPr>
        <w:t>2</w:t>
      </w:r>
      <w:r>
        <w:rPr>
          <w:b/>
          <w:spacing w:val="-3"/>
        </w:rPr>
        <w:t xml:space="preserve"> Unemployment Rate</w:t>
      </w:r>
      <w:r>
        <w:rPr>
          <w:spacing w:val="-3"/>
        </w:rPr>
        <w:t xml:space="preserve"> is carried as a percentage with one decimal. </w:t>
      </w:r>
    </w:p>
    <w:p w14:paraId="6E11233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p>
    <w:p w14:paraId="22812510" w14:textId="77777777" w:rsidR="000F3EE8" w:rsidRDefault="001F14B8" w:rsidP="007356A6">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i/>
          <w:iCs/>
          <w:spacing w:val="-3"/>
          <w:sz w:val="22"/>
        </w:rPr>
      </w:pPr>
      <w:r>
        <w:rPr>
          <w:spacing w:val="-3"/>
        </w:rPr>
        <w:tab/>
      </w:r>
      <w:r>
        <w:rPr>
          <w:spacing w:val="-3"/>
        </w:rPr>
        <w:tab/>
      </w:r>
      <w:r>
        <w:rPr>
          <w:i/>
          <w:iCs/>
          <w:spacing w:val="-3"/>
          <w:sz w:val="22"/>
        </w:rPr>
        <w:t>Note:</w:t>
      </w:r>
      <w:r>
        <w:rPr>
          <w:i/>
          <w:iCs/>
          <w:spacing w:val="-3"/>
          <w:sz w:val="22"/>
        </w:rPr>
        <w:tab/>
      </w:r>
    </w:p>
    <w:p w14:paraId="4F77AB42" w14:textId="77777777" w:rsidR="007356A6" w:rsidRPr="005310DE" w:rsidRDefault="007356A6" w:rsidP="00982683">
      <w:pPr>
        <w:numPr>
          <w:ilvl w:val="0"/>
          <w:numId w:val="62"/>
        </w:numPr>
        <w:tabs>
          <w:tab w:val="left" w:pos="-1440"/>
          <w:tab w:val="left" w:pos="-720"/>
          <w:tab w:val="left" w:pos="444"/>
          <w:tab w:val="left" w:pos="1243"/>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 xml:space="preserve">Civilian labor force includes all persons </w:t>
      </w:r>
      <w:r w:rsidR="00A5369C">
        <w:rPr>
          <w:spacing w:val="-3"/>
          <w:sz w:val="22"/>
          <w:szCs w:val="22"/>
        </w:rPr>
        <w:t xml:space="preserve">16 years and older </w:t>
      </w:r>
      <w:r w:rsidRPr="005310DE">
        <w:rPr>
          <w:spacing w:val="-3"/>
          <w:sz w:val="22"/>
          <w:szCs w:val="22"/>
        </w:rPr>
        <w:t xml:space="preserve">in the civilian </w:t>
      </w:r>
      <w:proofErr w:type="spellStart"/>
      <w:r w:rsidRPr="005310DE">
        <w:rPr>
          <w:spacing w:val="-3"/>
          <w:sz w:val="22"/>
          <w:szCs w:val="22"/>
        </w:rPr>
        <w:t>noninstitutional</w:t>
      </w:r>
      <w:proofErr w:type="spellEnd"/>
      <w:r w:rsidRPr="005310DE">
        <w:rPr>
          <w:spacing w:val="-3"/>
          <w:sz w:val="22"/>
          <w:szCs w:val="22"/>
        </w:rPr>
        <w:t xml:space="preserve"> population classified as either employed or unemployed.</w:t>
      </w:r>
    </w:p>
    <w:p w14:paraId="3CF1D1A7" w14:textId="77777777" w:rsidR="007356A6" w:rsidRPr="005310DE" w:rsidRDefault="007356A6" w:rsidP="00982683">
      <w:pPr>
        <w:numPr>
          <w:ilvl w:val="0"/>
          <w:numId w:val="62"/>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 xml:space="preserve">Employed are persons </w:t>
      </w:r>
      <w:r w:rsidR="00705060">
        <w:rPr>
          <w:spacing w:val="-3"/>
          <w:sz w:val="22"/>
          <w:szCs w:val="22"/>
        </w:rPr>
        <w:t xml:space="preserve">16 </w:t>
      </w:r>
      <w:r w:rsidR="005B61CB">
        <w:rPr>
          <w:spacing w:val="-3"/>
          <w:sz w:val="22"/>
          <w:szCs w:val="22"/>
        </w:rPr>
        <w:t>years</w:t>
      </w:r>
      <w:r w:rsidR="00705060">
        <w:rPr>
          <w:spacing w:val="-3"/>
          <w:sz w:val="22"/>
          <w:szCs w:val="22"/>
        </w:rPr>
        <w:t xml:space="preserve"> and older </w:t>
      </w:r>
      <w:r w:rsidRPr="005310DE">
        <w:rPr>
          <w:spacing w:val="-3"/>
          <w:sz w:val="22"/>
          <w:szCs w:val="22"/>
        </w:rPr>
        <w:t xml:space="preserve">who, during the reference week, did any work as paid employees, worked in their own business or profession or on their own farm, or worked 15 hours or more as unpaid workers in an enterprise operated by a member of their family; or were not working but who had jobs </w:t>
      </w:r>
      <w:r w:rsidR="00705060">
        <w:rPr>
          <w:spacing w:val="-3"/>
          <w:sz w:val="22"/>
          <w:szCs w:val="22"/>
        </w:rPr>
        <w:t xml:space="preserve">or businesses </w:t>
      </w:r>
      <w:r w:rsidRPr="005310DE">
        <w:rPr>
          <w:spacing w:val="-3"/>
          <w:sz w:val="22"/>
          <w:szCs w:val="22"/>
        </w:rPr>
        <w:t>from which they were temporarily absent because of vacation, illness, bad weather, childcare problems, maternity or paternity leave, labor-management dispute, job training, or other family or personal reasons, whether or not they were paid for the time off or seeking other jobs. Each employed person is counted only once, even if he or she holds more than one job.</w:t>
      </w:r>
    </w:p>
    <w:p w14:paraId="2404C2DF" w14:textId="77777777" w:rsidR="007356A6" w:rsidRPr="003A609F" w:rsidRDefault="007356A6" w:rsidP="00982683">
      <w:pPr>
        <w:numPr>
          <w:ilvl w:val="0"/>
          <w:numId w:val="62"/>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3A609F">
        <w:rPr>
          <w:spacing w:val="-3"/>
          <w:sz w:val="22"/>
          <w:szCs w:val="22"/>
        </w:rPr>
        <w:t xml:space="preserve">Unemployed are all persons </w:t>
      </w:r>
      <w:r w:rsidR="00705060" w:rsidRPr="003A609F">
        <w:rPr>
          <w:spacing w:val="-3"/>
          <w:sz w:val="22"/>
          <w:szCs w:val="22"/>
        </w:rPr>
        <w:t xml:space="preserve">aged 16 years and older </w:t>
      </w:r>
      <w:r w:rsidRPr="003A609F">
        <w:rPr>
          <w:spacing w:val="-3"/>
          <w:sz w:val="22"/>
          <w:szCs w:val="22"/>
        </w:rPr>
        <w:t xml:space="preserve">who had no employment during the reference week, were available for work, except for temporary illness, and had made specific efforts to find employment some time during the 4 week-period ending with the reference week. Persons who were waiting to be recalled to a job </w:t>
      </w:r>
      <w:r w:rsidR="003A609F">
        <w:rPr>
          <w:spacing w:val="-3"/>
          <w:sz w:val="22"/>
          <w:szCs w:val="22"/>
        </w:rPr>
        <w:t xml:space="preserve">from </w:t>
      </w:r>
      <w:r w:rsidRPr="003A609F">
        <w:rPr>
          <w:spacing w:val="-3"/>
          <w:sz w:val="22"/>
          <w:szCs w:val="22"/>
        </w:rPr>
        <w:t>which they had</w:t>
      </w:r>
      <w:r w:rsidR="003A609F">
        <w:rPr>
          <w:spacing w:val="-3"/>
          <w:sz w:val="22"/>
          <w:szCs w:val="22"/>
        </w:rPr>
        <w:t xml:space="preserve"> been</w:t>
      </w:r>
      <w:r w:rsidRPr="003A609F">
        <w:rPr>
          <w:spacing w:val="-3"/>
          <w:sz w:val="22"/>
          <w:szCs w:val="22"/>
        </w:rPr>
        <w:t xml:space="preserve"> laid off need not have been looking for work to be classified as unemployed.</w:t>
      </w:r>
    </w:p>
    <w:p w14:paraId="65B49843" w14:textId="77777777" w:rsidR="007356A6" w:rsidRDefault="007356A6" w:rsidP="00982683">
      <w:pPr>
        <w:numPr>
          <w:ilvl w:val="0"/>
          <w:numId w:val="62"/>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Unemployment rate is the ratio of unemployed to the civilian labor force [(unemployed/labor force) times 100].</w:t>
      </w:r>
    </w:p>
    <w:p w14:paraId="5C422578" w14:textId="77777777" w:rsidR="007356A6" w:rsidRPr="005310DE" w:rsidRDefault="007356A6" w:rsidP="00982683">
      <w:pPr>
        <w:numPr>
          <w:ilvl w:val="0"/>
          <w:numId w:val="62"/>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Data are included on the AHRF for Puerto Rico.</w:t>
      </w:r>
    </w:p>
    <w:p w14:paraId="70A45258" w14:textId="77777777" w:rsidR="007356A6" w:rsidRPr="005310DE" w:rsidRDefault="007356A6" w:rsidP="00982683">
      <w:pPr>
        <w:numPr>
          <w:ilvl w:val="0"/>
          <w:numId w:val="62"/>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No data for Kalawao, HI (15005) are reported on the source file.</w:t>
      </w:r>
    </w:p>
    <w:p w14:paraId="6AF7ED6E" w14:textId="77777777" w:rsidR="00880240" w:rsidRDefault="00880240" w:rsidP="007356A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445C91B7" w14:textId="77777777" w:rsidR="00CF7ED3" w:rsidRDefault="00CF7ED3" w:rsidP="00FD0EC2">
      <w:pPr>
        <w:widowControl/>
        <w:shd w:val="clear" w:color="auto" w:fill="FFFFFF"/>
        <w:ind w:left="720" w:firstLine="540"/>
        <w:jc w:val="both"/>
      </w:pPr>
      <w:bookmarkStart w:id="396" w:name="UD61KA"/>
      <w:bookmarkEnd w:id="396"/>
      <w:r>
        <w:rPr>
          <w:spacing w:val="-3"/>
        </w:rPr>
        <w:t xml:space="preserve">The </w:t>
      </w:r>
      <w:bookmarkStart w:id="397" w:name="UD91F"/>
      <w:r w:rsidR="00792EDC">
        <w:rPr>
          <w:b/>
        </w:rPr>
        <w:t>2016-2020 and 2017-2021</w:t>
      </w:r>
      <w:r w:rsidR="00A5369C">
        <w:rPr>
          <w:b/>
        </w:rPr>
        <w:t xml:space="preserve"> </w:t>
      </w:r>
      <w:r>
        <w:rPr>
          <w:b/>
          <w:bCs/>
          <w:spacing w:val="-3"/>
        </w:rPr>
        <w:t>Employment and Labor Force</w:t>
      </w:r>
      <w:r>
        <w:rPr>
          <w:spacing w:val="-3"/>
        </w:rPr>
        <w:t xml:space="preserve"> </w:t>
      </w:r>
      <w:bookmarkEnd w:id="397"/>
      <w:r>
        <w:rPr>
          <w:spacing w:val="-3"/>
        </w:rPr>
        <w:t xml:space="preserve">data are from the </w:t>
      </w:r>
      <w:r w:rsidR="00792EDC">
        <w:t>2016-2020 and 2017-2021</w:t>
      </w:r>
      <w:r w:rsidR="00A5369C">
        <w:rPr>
          <w:b/>
        </w:rPr>
        <w:t xml:space="preserve"> </w:t>
      </w:r>
      <w:r>
        <w:rPr>
          <w:spacing w:val="-3"/>
        </w:rPr>
        <w:t xml:space="preserve">American Community Survey (ACS) Summary File, U.S. Census Bureau. </w:t>
      </w:r>
      <w:r w:rsidR="00705918" w:rsidRPr="00F93C0C">
        <w:rPr>
          <w:snapToGrid/>
          <w:spacing w:val="-3"/>
          <w:szCs w:val="24"/>
        </w:rPr>
        <w:t>The ACS has an annual sample size of about 3.5 million</w:t>
      </w:r>
      <w:r w:rsidR="00705918">
        <w:rPr>
          <w:snapToGrid/>
          <w:spacing w:val="-3"/>
          <w:szCs w:val="24"/>
        </w:rPr>
        <w:t xml:space="preserve"> </w:t>
      </w:r>
      <w:r w:rsidR="00705918" w:rsidRPr="00F93C0C">
        <w:rPr>
          <w:snapToGrid/>
          <w:spacing w:val="-3"/>
          <w:szCs w:val="24"/>
        </w:rPr>
        <w:t>addresses, with survey information collected nearly</w:t>
      </w:r>
      <w:r w:rsidR="00705918">
        <w:rPr>
          <w:snapToGrid/>
          <w:spacing w:val="-3"/>
          <w:szCs w:val="24"/>
        </w:rPr>
        <w:t xml:space="preserve"> </w:t>
      </w:r>
      <w:r w:rsidR="00705918" w:rsidRPr="00F93C0C">
        <w:rPr>
          <w:snapToGrid/>
          <w:spacing w:val="-3"/>
          <w:szCs w:val="24"/>
        </w:rPr>
        <w:t>every day of the year. Data are pooled across a calendar</w:t>
      </w:r>
      <w:r w:rsidR="00705918">
        <w:rPr>
          <w:snapToGrid/>
          <w:spacing w:val="-3"/>
          <w:szCs w:val="24"/>
        </w:rPr>
        <w:t xml:space="preserve"> </w:t>
      </w:r>
      <w:r w:rsidR="00705918" w:rsidRPr="00F93C0C">
        <w:rPr>
          <w:snapToGrid/>
          <w:spacing w:val="-3"/>
          <w:szCs w:val="24"/>
        </w:rPr>
        <w:t>year to produce estimates for that year. As a result,</w:t>
      </w:r>
      <w:r w:rsidR="00705918">
        <w:rPr>
          <w:snapToGrid/>
          <w:spacing w:val="-3"/>
          <w:szCs w:val="24"/>
        </w:rPr>
        <w:t xml:space="preserve"> </w:t>
      </w:r>
      <w:r w:rsidR="00705918" w:rsidRPr="00F93C0C">
        <w:rPr>
          <w:snapToGrid/>
          <w:spacing w:val="-3"/>
          <w:szCs w:val="24"/>
        </w:rPr>
        <w:t>ACS estimates reflect data that have been collected</w:t>
      </w:r>
      <w:r w:rsidR="00705918">
        <w:rPr>
          <w:snapToGrid/>
          <w:spacing w:val="-3"/>
          <w:szCs w:val="24"/>
        </w:rPr>
        <w:t xml:space="preserve"> </w:t>
      </w:r>
      <w:r w:rsidR="00705918" w:rsidRPr="00F93C0C">
        <w:rPr>
          <w:snapToGrid/>
          <w:spacing w:val="-3"/>
          <w:szCs w:val="24"/>
        </w:rPr>
        <w:t>over a period of time rather than for a single point in</w:t>
      </w:r>
      <w:r w:rsidR="00705918">
        <w:rPr>
          <w:snapToGrid/>
          <w:spacing w:val="-3"/>
          <w:szCs w:val="24"/>
        </w:rPr>
        <w:t xml:space="preserve"> </w:t>
      </w:r>
      <w:r w:rsidR="00705918" w:rsidRPr="00F93C0C">
        <w:rPr>
          <w:snapToGrid/>
          <w:spacing w:val="-3"/>
          <w:szCs w:val="24"/>
        </w:rPr>
        <w:t>time as in the decennial census, which is conducted</w:t>
      </w:r>
      <w:r w:rsidR="00705918">
        <w:rPr>
          <w:snapToGrid/>
          <w:spacing w:val="-3"/>
          <w:szCs w:val="24"/>
        </w:rPr>
        <w:t xml:space="preserve"> </w:t>
      </w:r>
      <w:r w:rsidR="00705918" w:rsidRPr="00F93C0C">
        <w:rPr>
          <w:snapToGrid/>
          <w:spacing w:val="-3"/>
          <w:szCs w:val="24"/>
        </w:rPr>
        <w:t>every 10 years and provides population counts as of</w:t>
      </w:r>
      <w:r w:rsidR="00705918">
        <w:rPr>
          <w:snapToGrid/>
          <w:spacing w:val="-3"/>
          <w:szCs w:val="24"/>
        </w:rPr>
        <w:t xml:space="preserve"> </w:t>
      </w:r>
      <w:r w:rsidR="00705918" w:rsidRPr="00F93C0C">
        <w:rPr>
          <w:snapToGrid/>
          <w:spacing w:val="-3"/>
          <w:szCs w:val="24"/>
        </w:rPr>
        <w:t>April 1.</w:t>
      </w:r>
      <w:r w:rsidR="00705918">
        <w:rPr>
          <w:snapToGrid/>
          <w:spacing w:val="-3"/>
          <w:szCs w:val="24"/>
        </w:rPr>
        <w:t xml:space="preserve"> </w:t>
      </w:r>
      <w:r w:rsidR="00365977">
        <w:t>For</w:t>
      </w:r>
      <w:r>
        <w:t xml:space="preserve"> more information regarding definitions, user updates, </w:t>
      </w:r>
      <w:r w:rsidR="00B4784A">
        <w:t xml:space="preserve">margins of error, </w:t>
      </w:r>
      <w:r>
        <w:t xml:space="preserve">and comparability, the Census website </w:t>
      </w:r>
      <w:hyperlink r:id="rId36" w:history="1">
        <w:r>
          <w:rPr>
            <w:rStyle w:val="Hyperlink"/>
          </w:rPr>
          <w:t>www.census.gov</w:t>
        </w:r>
      </w:hyperlink>
      <w:r>
        <w:t xml:space="preserve"> should be referenced. Percent fields have </w:t>
      </w:r>
      <w:r w:rsidR="00C14C63">
        <w:t>one</w:t>
      </w:r>
      <w:r>
        <w:t xml:space="preserve"> </w:t>
      </w:r>
      <w:r w:rsidR="008B3B21">
        <w:t>d</w:t>
      </w:r>
      <w:r>
        <w:t>ecimal place.</w:t>
      </w:r>
    </w:p>
    <w:p w14:paraId="2E4F03F4" w14:textId="77777777" w:rsidR="00CF7ED3" w:rsidRDefault="00CF7ED3"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85785C1" w14:textId="77777777" w:rsidR="000F3EE8" w:rsidRDefault="00CF7ED3"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40B2F5FC" w14:textId="77777777" w:rsidR="00CF7ED3" w:rsidRDefault="00CF7ED3" w:rsidP="00982683">
      <w:pPr>
        <w:numPr>
          <w:ilvl w:val="0"/>
          <w:numId w:val="63"/>
        </w:numPr>
        <w:tabs>
          <w:tab w:val="clear" w:pos="3602"/>
          <w:tab w:val="left" w:pos="-1440"/>
          <w:tab w:val="left" w:pos="-720"/>
          <w:tab w:val="left" w:pos="444"/>
          <w:tab w:val="left" w:pos="799"/>
          <w:tab w:val="left" w:pos="1243"/>
          <w:tab w:val="left" w:pos="1800"/>
          <w:tab w:val="left" w:pos="1996"/>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 xml:space="preserve">The data on employment status and journey to work relate to the reference week, the calendar week </w:t>
      </w:r>
      <w:r w:rsidR="000B633D">
        <w:rPr>
          <w:bCs/>
          <w:spacing w:val="-3"/>
          <w:sz w:val="22"/>
        </w:rPr>
        <w:t>preceding</w:t>
      </w:r>
      <w:r>
        <w:rPr>
          <w:bCs/>
          <w:spacing w:val="-3"/>
          <w:sz w:val="22"/>
        </w:rPr>
        <w:t xml:space="preserve"> the date on which the respondents completed their questionnaires or were interviewed. This week is not the same for all respondents since the interviewing was conducted over a 12-month period.</w:t>
      </w:r>
    </w:p>
    <w:p w14:paraId="2C939938" w14:textId="77777777" w:rsidR="00CF7ED3" w:rsidRPr="00F37101" w:rsidRDefault="00CF7ED3" w:rsidP="00982683">
      <w:pPr>
        <w:numPr>
          <w:ilvl w:val="0"/>
          <w:numId w:val="63"/>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Employed includes all civilians 16 years old and over who either (1) were “at work,” that is, those who did any work at all during the reference week as paid employees, worked in </w:t>
      </w:r>
      <w:r>
        <w:rPr>
          <w:spacing w:val="-3"/>
          <w:sz w:val="22"/>
        </w:rPr>
        <w:lastRenderedPageBreak/>
        <w:t>their own business or profession, worked on their own farm, or worked 15 hours or more as unpaid workers on a family farm or in a family business; or (2) were “with a job but not at work,” that is, those who did not work during the reference week but had jobs or businesses from which they were temporarily absent due to illness, bad weather, industrial dispute, vacation, or other personal reasons. Excluded from the employed are people whose only activity consisted of work around the house or unpaid volunteer work for religious, charitable, and similar organizations; also excluded are all institutionalized people and people on active duty in the United States Armed Forces.</w:t>
      </w:r>
    </w:p>
    <w:p w14:paraId="3569B690" w14:textId="77777777" w:rsidR="00CF7ED3" w:rsidRPr="006D5D89" w:rsidRDefault="00CF7ED3" w:rsidP="00982683">
      <w:pPr>
        <w:numPr>
          <w:ilvl w:val="0"/>
          <w:numId w:val="63"/>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Unemployed includes all civilians 16 years old and over who (1) were neither “at work” nor “with a job but not at work” during reference week, and (2) were actively looking for work during the last 4 weeks, and (3) were available to start a job.  Also included as unemployed are civilians who did not work at all during the reference week, were waiting to be called back to a job from which they had been laid off, and were available for work except for temporary illness.</w:t>
      </w:r>
    </w:p>
    <w:p w14:paraId="338D7526" w14:textId="77777777" w:rsidR="006D5D89" w:rsidRPr="001D08D1" w:rsidRDefault="006D5D89" w:rsidP="00982683">
      <w:pPr>
        <w:pStyle w:val="ListParagraph"/>
        <w:numPr>
          <w:ilvl w:val="0"/>
          <w:numId w:val="63"/>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i/>
          <w:spacing w:val="-3"/>
          <w:sz w:val="22"/>
        </w:rPr>
      </w:pPr>
      <w:r w:rsidRPr="006D5D89">
        <w:rPr>
          <w:spacing w:val="-3"/>
          <w:sz w:val="22"/>
        </w:rPr>
        <w:t>Veterans are men and women who have served (even for a short time), but are not currently serving, on active duty in the U.S. Army, Navy, Air Force, Marine Corps, or Coast Guard, or who served in the U.S. Merchant Marine during World Wa</w:t>
      </w:r>
      <w:r w:rsidR="00BF1C30">
        <w:rPr>
          <w:spacing w:val="-3"/>
          <w:sz w:val="22"/>
        </w:rPr>
        <w:t>r II. People who served in the N</w:t>
      </w:r>
      <w:r w:rsidRPr="006D5D89">
        <w:rPr>
          <w:spacing w:val="-3"/>
          <w:sz w:val="22"/>
        </w:rPr>
        <w:t xml:space="preserve">ational Guard or Reserves are classified as veterans only if they were ever called or ordered to active duty, not counting the initial training or yearly summer camps. All other civilians are classified as nonveterans. </w:t>
      </w:r>
    </w:p>
    <w:p w14:paraId="54D40D8B" w14:textId="77777777" w:rsidR="00CF7ED3" w:rsidRPr="00D45C89" w:rsidRDefault="00CF7ED3" w:rsidP="00982683">
      <w:pPr>
        <w:numPr>
          <w:ilvl w:val="0"/>
          <w:numId w:val="63"/>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D45C89">
        <w:rPr>
          <w:spacing w:val="-3"/>
          <w:sz w:val="22"/>
          <w:szCs w:val="22"/>
        </w:rPr>
        <w:t>People who used different means of transportation on different days of the week were asked to specify the one they used most often</w:t>
      </w:r>
      <w:r w:rsidR="00FD0EC2" w:rsidRPr="00D45C89">
        <w:rPr>
          <w:spacing w:val="-3"/>
          <w:sz w:val="22"/>
          <w:szCs w:val="22"/>
        </w:rPr>
        <w:t>,</w:t>
      </w:r>
      <w:r w:rsidR="00705918" w:rsidRPr="00D45C89">
        <w:rPr>
          <w:spacing w:val="-3"/>
          <w:sz w:val="22"/>
          <w:szCs w:val="22"/>
        </w:rPr>
        <w:t xml:space="preserve"> that is, the greatest number of days.</w:t>
      </w:r>
      <w:r w:rsidRPr="00D45C89">
        <w:rPr>
          <w:spacing w:val="-3"/>
          <w:sz w:val="22"/>
          <w:szCs w:val="22"/>
        </w:rPr>
        <w:t xml:space="preserve">  People who used more than one means of transportation to get to work each day were asked to report the one used for the longest distance</w:t>
      </w:r>
      <w:r w:rsidR="00705060" w:rsidRPr="00D45C89">
        <w:rPr>
          <w:spacing w:val="-3"/>
          <w:sz w:val="22"/>
          <w:szCs w:val="22"/>
        </w:rPr>
        <w:t xml:space="preserve"> during the work trip</w:t>
      </w:r>
      <w:r w:rsidRPr="00D45C89">
        <w:rPr>
          <w:spacing w:val="-3"/>
          <w:sz w:val="22"/>
          <w:szCs w:val="22"/>
        </w:rPr>
        <w:t>. The category, “Car, truck, or van,” includes workers using a car (including company cars but excluding taxicabs), a truck of one-ton capacity or less, or a van. The category, “Public transportation,” includes workers who used a bus or trolley bus, streetcar or trolley car, subway or elevated, railroad, or ferryboat</w:t>
      </w:r>
      <w:r w:rsidR="00705918" w:rsidRPr="00D45C89">
        <w:rPr>
          <w:spacing w:val="-3"/>
          <w:sz w:val="22"/>
          <w:szCs w:val="22"/>
        </w:rPr>
        <w:t>, even if each mode is not shown separately in the tabulation</w:t>
      </w:r>
      <w:r w:rsidRPr="00D45C89">
        <w:rPr>
          <w:spacing w:val="-3"/>
          <w:sz w:val="22"/>
          <w:szCs w:val="22"/>
        </w:rPr>
        <w:t>. “</w:t>
      </w:r>
      <w:proofErr w:type="spellStart"/>
      <w:r w:rsidRPr="00D45C89">
        <w:rPr>
          <w:spacing w:val="-3"/>
          <w:sz w:val="22"/>
          <w:szCs w:val="22"/>
        </w:rPr>
        <w:t>Carro</w:t>
      </w:r>
      <w:proofErr w:type="spellEnd"/>
      <w:r w:rsidRPr="00D45C89">
        <w:rPr>
          <w:spacing w:val="-3"/>
          <w:sz w:val="22"/>
          <w:szCs w:val="22"/>
        </w:rPr>
        <w:t xml:space="preserve"> </w:t>
      </w:r>
      <w:proofErr w:type="spellStart"/>
      <w:r w:rsidRPr="00D45C89">
        <w:rPr>
          <w:spacing w:val="-3"/>
          <w:sz w:val="22"/>
          <w:szCs w:val="22"/>
        </w:rPr>
        <w:t>públic</w:t>
      </w:r>
      <w:r w:rsidR="001D08D1" w:rsidRPr="00D45C89">
        <w:rPr>
          <w:spacing w:val="-3"/>
          <w:sz w:val="22"/>
          <w:szCs w:val="22"/>
        </w:rPr>
        <w:t>o</w:t>
      </w:r>
      <w:proofErr w:type="spellEnd"/>
      <w:r w:rsidRPr="00D45C89">
        <w:rPr>
          <w:spacing w:val="-3"/>
          <w:sz w:val="22"/>
          <w:szCs w:val="22"/>
        </w:rPr>
        <w:t>” is included in the public transportation category in Puerto Rico.  The category, “Other means,” includes workers who used a mode of travel that is not identified separately within the data distribution. The category, “Other means,” may vary from table to table, depending on the amount of detail shown in a particular distribution.</w:t>
      </w:r>
    </w:p>
    <w:p w14:paraId="6618660F" w14:textId="77777777" w:rsidR="00CF7ED3" w:rsidRPr="00D45C89" w:rsidRDefault="00CF7ED3" w:rsidP="00982683">
      <w:pPr>
        <w:numPr>
          <w:ilvl w:val="0"/>
          <w:numId w:val="63"/>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D45C89">
        <w:rPr>
          <w:spacing w:val="-3"/>
          <w:sz w:val="22"/>
          <w:szCs w:val="22"/>
        </w:rPr>
        <w:t>Workers in Other Industries include: wholesale trade; retail trade; transportation and warehousing, and utilities; information; finance and insurance, and real estate and rental and leasing; professional, scientific, and management, and administration and waste management services; arts, entertainment, and recreation, and accommodation and food services; other services, except public administration</w:t>
      </w:r>
      <w:r w:rsidR="00252589" w:rsidRPr="00D45C89">
        <w:rPr>
          <w:spacing w:val="-3"/>
          <w:sz w:val="22"/>
          <w:szCs w:val="22"/>
        </w:rPr>
        <w:t>; and public administration.</w:t>
      </w:r>
    </w:p>
    <w:p w14:paraId="5110421D" w14:textId="77777777" w:rsidR="00CF7ED3" w:rsidRPr="00D45C89" w:rsidRDefault="00252589" w:rsidP="00982683">
      <w:pPr>
        <w:numPr>
          <w:ilvl w:val="0"/>
          <w:numId w:val="63"/>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D45C89">
        <w:rPr>
          <w:sz w:val="22"/>
          <w:szCs w:val="22"/>
        </w:rPr>
        <w:t xml:space="preserve">Mean travel time to work (in minutes) is the average travel time that workers usually took to get from home to work (one way) during the reference week. This measure is obtained by dividing the total number of minutes taken to get from home to work (the aggregate travel time) by the number of workers 16 years old and over who did not work at home. The travel time includes time spent waiting for public transportation, picking up passengers and carpools, and time spent in other activities related to getting to </w:t>
      </w:r>
      <w:r w:rsidR="000B633D" w:rsidRPr="00D45C89">
        <w:rPr>
          <w:sz w:val="22"/>
          <w:szCs w:val="22"/>
        </w:rPr>
        <w:t>work.</w:t>
      </w:r>
      <w:r w:rsidR="000B633D" w:rsidRPr="00D45C89">
        <w:rPr>
          <w:spacing w:val="-3"/>
          <w:sz w:val="22"/>
          <w:szCs w:val="22"/>
        </w:rPr>
        <w:t xml:space="preserve"> </w:t>
      </w:r>
    </w:p>
    <w:p w14:paraId="77C52541" w14:textId="77777777" w:rsidR="00CF7ED3" w:rsidRPr="00D45C89" w:rsidRDefault="00CF7ED3" w:rsidP="00982683">
      <w:pPr>
        <w:numPr>
          <w:ilvl w:val="0"/>
          <w:numId w:val="63"/>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D45C89">
        <w:rPr>
          <w:spacing w:val="-3"/>
          <w:sz w:val="22"/>
          <w:szCs w:val="22"/>
        </w:rPr>
        <w:t xml:space="preserve">The field Work in Principal City of Micro Area is workers who live and work in the principal city of their </w:t>
      </w:r>
      <w:proofErr w:type="spellStart"/>
      <w:r w:rsidRPr="00D45C89">
        <w:rPr>
          <w:spacing w:val="-3"/>
          <w:sz w:val="22"/>
          <w:szCs w:val="22"/>
        </w:rPr>
        <w:t>Micropolitan</w:t>
      </w:r>
      <w:proofErr w:type="spellEnd"/>
      <w:r w:rsidRPr="00D45C89">
        <w:rPr>
          <w:spacing w:val="-3"/>
          <w:sz w:val="22"/>
          <w:szCs w:val="22"/>
        </w:rPr>
        <w:t xml:space="preserve"> Statistical Area of residence.</w:t>
      </w:r>
    </w:p>
    <w:p w14:paraId="61331CD5" w14:textId="77777777" w:rsidR="00252589" w:rsidRPr="00D45C89" w:rsidRDefault="00252589" w:rsidP="00982683">
      <w:pPr>
        <w:numPr>
          <w:ilvl w:val="0"/>
          <w:numId w:val="63"/>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D45C89">
        <w:rPr>
          <w:spacing w:val="-3"/>
          <w:sz w:val="22"/>
          <w:szCs w:val="22"/>
        </w:rPr>
        <w:t>The field work</w:t>
      </w:r>
      <w:r w:rsidR="007935CA" w:rsidRPr="00D45C89">
        <w:rPr>
          <w:spacing w:val="-3"/>
          <w:sz w:val="22"/>
          <w:szCs w:val="22"/>
        </w:rPr>
        <w:t xml:space="preserve"> in Principal City of Metro Area is workers who live and work in the principal city of their Metropolitan Statistical Area of residence.</w:t>
      </w:r>
    </w:p>
    <w:p w14:paraId="00E5F8B7" w14:textId="77777777" w:rsidR="001F14B8" w:rsidRPr="002A3C00" w:rsidRDefault="00CF7ED3" w:rsidP="00982683">
      <w:pPr>
        <w:numPr>
          <w:ilvl w:val="0"/>
          <w:numId w:val="63"/>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sidRPr="00D45C89">
        <w:rPr>
          <w:spacing w:val="-3"/>
          <w:sz w:val="22"/>
          <w:szCs w:val="22"/>
        </w:rPr>
        <w:t xml:space="preserve">Data on the </w:t>
      </w:r>
      <w:r w:rsidR="00727820" w:rsidRPr="00D45C89">
        <w:rPr>
          <w:spacing w:val="-3"/>
          <w:sz w:val="22"/>
          <w:szCs w:val="22"/>
        </w:rPr>
        <w:t>AHRF</w:t>
      </w:r>
      <w:r w:rsidRPr="00D45C89">
        <w:rPr>
          <w:spacing w:val="-3"/>
          <w:sz w:val="22"/>
          <w:szCs w:val="22"/>
        </w:rPr>
        <w:t xml:space="preserve"> for Puerto Rico are from the </w:t>
      </w:r>
      <w:r w:rsidR="00792EDC">
        <w:rPr>
          <w:sz w:val="22"/>
          <w:szCs w:val="22"/>
        </w:rPr>
        <w:t>2016-2020 and 2017-2021</w:t>
      </w:r>
      <w:r w:rsidR="00A5369C" w:rsidRPr="00D45C89">
        <w:rPr>
          <w:b/>
          <w:sz w:val="22"/>
          <w:szCs w:val="22"/>
        </w:rPr>
        <w:t xml:space="preserve"> </w:t>
      </w:r>
      <w:r w:rsidRPr="00D45C89">
        <w:rPr>
          <w:spacing w:val="-3"/>
          <w:sz w:val="22"/>
          <w:szCs w:val="22"/>
        </w:rPr>
        <w:t>Puerto Rico Community Survey Summary File, U.S. Census Bureau.</w:t>
      </w:r>
    </w:p>
    <w:p w14:paraId="11833616" w14:textId="77777777" w:rsidR="002A3C00" w:rsidRPr="00D45C89" w:rsidRDefault="002A3C00" w:rsidP="002A3C0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z w:val="22"/>
          <w:szCs w:val="22"/>
        </w:rPr>
      </w:pPr>
    </w:p>
    <w:p w14:paraId="3A161179" w14:textId="77777777" w:rsidR="002A7848" w:rsidRDefault="002A784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98" w:name="UD58F"/>
      <w:bookmarkStart w:id="399" w:name="UD61K"/>
      <w:bookmarkEnd w:id="398"/>
      <w:bookmarkEnd w:id="399"/>
    </w:p>
    <w:p w14:paraId="7BA92280" w14:textId="5D7DA4D8" w:rsidR="001F14B8" w:rsidRDefault="001F14B8" w:rsidP="005534B3">
      <w:pPr>
        <w:pStyle w:val="Heading3"/>
      </w:pPr>
      <w:r>
        <w:tab/>
      </w:r>
      <w:r w:rsidR="003261E1">
        <w:fldChar w:fldCharType="begin"/>
      </w:r>
      <w:r>
        <w:instrText xml:space="preserve">PRIVATE </w:instrText>
      </w:r>
      <w:r w:rsidR="003261E1">
        <w:fldChar w:fldCharType="end"/>
      </w:r>
      <w:bookmarkStart w:id="400" w:name="_Toc87511815"/>
      <w:bookmarkStart w:id="401" w:name="_Toc87512008"/>
      <w:bookmarkStart w:id="402" w:name="_Toc87512143"/>
      <w:bookmarkStart w:id="403" w:name="_Toc87512234"/>
      <w:bookmarkStart w:id="404" w:name="_Toc87512468"/>
      <w:bookmarkStart w:id="405" w:name="_Toc116098287"/>
      <w:bookmarkStart w:id="406" w:name="_Toc141275706"/>
      <w:r>
        <w:t>F-</w:t>
      </w:r>
      <w:r w:rsidR="000F22E0">
        <w:t xml:space="preserve"> </w:t>
      </w:r>
      <w:r>
        <w:t>5)</w:t>
      </w:r>
      <w:r>
        <w:tab/>
        <w:t>Per Capita Incomes</w:t>
      </w:r>
      <w:bookmarkEnd w:id="400"/>
      <w:bookmarkEnd w:id="401"/>
      <w:bookmarkEnd w:id="402"/>
      <w:bookmarkEnd w:id="403"/>
      <w:bookmarkEnd w:id="404"/>
      <w:bookmarkEnd w:id="405"/>
      <w:bookmarkEnd w:id="406"/>
      <w:r w:rsidR="003261E1">
        <w:fldChar w:fldCharType="begin"/>
      </w:r>
      <w:proofErr w:type="spellStart"/>
      <w:proofErr w:type="gramStart"/>
      <w:r>
        <w:instrText>tc</w:instrText>
      </w:r>
      <w:proofErr w:type="spellEnd"/>
      <w:r>
        <w:instrText xml:space="preserve">  \</w:instrText>
      </w:r>
      <w:proofErr w:type="gramEnd"/>
      <w:r>
        <w:instrText>l 3 "</w:instrText>
      </w:r>
      <w:bookmarkStart w:id="407" w:name="_Toc87511724"/>
      <w:r>
        <w:instrText>F-5)</w:instrText>
      </w:r>
      <w:r>
        <w:tab/>
        <w:instrText>Per Capita Incomes</w:instrText>
      </w:r>
      <w:bookmarkEnd w:id="407"/>
      <w:r>
        <w:instrText>"</w:instrText>
      </w:r>
      <w:r w:rsidR="003261E1">
        <w:fldChar w:fldCharType="end"/>
      </w:r>
    </w:p>
    <w:p w14:paraId="229D76A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DDD7262" w14:textId="531494DB" w:rsidR="00705918" w:rsidRPr="00BE5DF0" w:rsidRDefault="001F14B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705918" w:rsidRPr="00BE5DF0">
        <w:rPr>
          <w:i/>
          <w:spacing w:val="-3"/>
        </w:rPr>
        <w:t>20</w:t>
      </w:r>
      <w:r w:rsidR="007F5D51">
        <w:rPr>
          <w:i/>
          <w:spacing w:val="-3"/>
        </w:rPr>
        <w:t>2</w:t>
      </w:r>
      <w:r w:rsidR="00705918" w:rsidRPr="00BE5DF0">
        <w:rPr>
          <w:i/>
          <w:spacing w:val="-3"/>
        </w:rPr>
        <w:t xml:space="preserve">0 </w:t>
      </w:r>
      <w:r w:rsidR="001D08D1">
        <w:rPr>
          <w:i/>
          <w:spacing w:val="-3"/>
        </w:rPr>
        <w:t xml:space="preserve">and </w:t>
      </w:r>
      <w:r w:rsidR="00705918" w:rsidRPr="00BE5DF0">
        <w:rPr>
          <w:i/>
          <w:spacing w:val="-3"/>
        </w:rPr>
        <w:t>20</w:t>
      </w:r>
      <w:r w:rsidR="007F5D51">
        <w:rPr>
          <w:i/>
          <w:spacing w:val="-3"/>
        </w:rPr>
        <w:t>21</w:t>
      </w:r>
      <w:r w:rsidR="00705918" w:rsidRPr="00BE5DF0">
        <w:rPr>
          <w:i/>
          <w:spacing w:val="-3"/>
        </w:rPr>
        <w:t xml:space="preserve"> </w:t>
      </w:r>
      <w:proofErr w:type="gramStart"/>
      <w:r w:rsidR="00705918" w:rsidRPr="00BE5DF0">
        <w:rPr>
          <w:i/>
          <w:spacing w:val="-3"/>
        </w:rPr>
        <w:t>Per</w:t>
      </w:r>
      <w:proofErr w:type="gramEnd"/>
      <w:r w:rsidR="00705918" w:rsidRPr="00BE5DF0">
        <w:rPr>
          <w:i/>
          <w:spacing w:val="-3"/>
        </w:rPr>
        <w:t xml:space="preserve"> Capita</w:t>
      </w:r>
      <w:r w:rsidR="00705918">
        <w:rPr>
          <w:i/>
          <w:spacing w:val="-3"/>
        </w:rPr>
        <w:t xml:space="preserve"> Personal</w:t>
      </w:r>
      <w:r w:rsidR="00705918" w:rsidRPr="00BE5DF0">
        <w:rPr>
          <w:i/>
          <w:spacing w:val="-3"/>
        </w:rPr>
        <w:t xml:space="preserve"> Income:</w:t>
      </w:r>
    </w:p>
    <w:p w14:paraId="0379D64C"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41EDA07"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BE5DF0">
        <w:rPr>
          <w:spacing w:val="-3"/>
        </w:rPr>
        <w:tab/>
      </w:r>
      <w:r w:rsidRPr="00BE5DF0">
        <w:rPr>
          <w:spacing w:val="-3"/>
        </w:rPr>
        <w:tab/>
      </w:r>
      <w:bookmarkStart w:id="408" w:name="UD84"/>
      <w:r w:rsidR="001426E0" w:rsidRPr="00BE5DF0">
        <w:rPr>
          <w:b/>
          <w:spacing w:val="-3"/>
        </w:rPr>
        <w:t>20</w:t>
      </w:r>
      <w:r w:rsidR="007F5D51">
        <w:rPr>
          <w:b/>
          <w:spacing w:val="-3"/>
        </w:rPr>
        <w:t>2</w:t>
      </w:r>
      <w:r w:rsidR="001426E0">
        <w:rPr>
          <w:b/>
          <w:spacing w:val="-3"/>
        </w:rPr>
        <w:t>0</w:t>
      </w:r>
      <w:r w:rsidR="001426E0" w:rsidRPr="00BE5DF0">
        <w:rPr>
          <w:b/>
          <w:spacing w:val="-3"/>
        </w:rPr>
        <w:t xml:space="preserve"> </w:t>
      </w:r>
      <w:r w:rsidR="0091376B">
        <w:rPr>
          <w:b/>
          <w:spacing w:val="-3"/>
        </w:rPr>
        <w:t xml:space="preserve">and </w:t>
      </w:r>
      <w:r w:rsidR="001426E0" w:rsidRPr="00BE5DF0">
        <w:rPr>
          <w:b/>
          <w:spacing w:val="-3"/>
        </w:rPr>
        <w:t>20</w:t>
      </w:r>
      <w:r w:rsidR="0091376B">
        <w:rPr>
          <w:b/>
          <w:spacing w:val="-3"/>
        </w:rPr>
        <w:t>2</w:t>
      </w:r>
      <w:r w:rsidR="007F5D51">
        <w:rPr>
          <w:b/>
          <w:spacing w:val="-3"/>
        </w:rPr>
        <w:t>1</w:t>
      </w:r>
      <w:r w:rsidR="001426E0" w:rsidRPr="00BE5DF0">
        <w:rPr>
          <w:spacing w:val="-3"/>
        </w:rPr>
        <w:t xml:space="preserve"> </w:t>
      </w:r>
      <w:r w:rsidR="001426E0" w:rsidRPr="00BE5DF0">
        <w:rPr>
          <w:b/>
          <w:spacing w:val="-3"/>
        </w:rPr>
        <w:t xml:space="preserve">Per Capita Personal Income </w:t>
      </w:r>
      <w:bookmarkEnd w:id="408"/>
      <w:r w:rsidR="001426E0" w:rsidRPr="00BE5DF0">
        <w:rPr>
          <w:spacing w:val="-3"/>
        </w:rPr>
        <w:t xml:space="preserve">estimates are from the </w:t>
      </w:r>
      <w:r w:rsidR="001426E0" w:rsidRPr="00BE5DF0">
        <w:rPr>
          <w:i/>
          <w:spacing w:val="-2"/>
        </w:rPr>
        <w:t>CA</w:t>
      </w:r>
      <w:r w:rsidR="001426E0">
        <w:rPr>
          <w:i/>
          <w:spacing w:val="-2"/>
        </w:rPr>
        <w:t>INC</w:t>
      </w:r>
      <w:r w:rsidR="001426E0" w:rsidRPr="00BE5DF0">
        <w:rPr>
          <w:i/>
          <w:spacing w:val="-2"/>
        </w:rPr>
        <w:t>1 Personal Income Summary: Personal Income, Population, Per Capita Personal Income</w:t>
      </w:r>
      <w:r w:rsidR="001426E0">
        <w:rPr>
          <w:spacing w:val="-3"/>
        </w:rPr>
        <w:t xml:space="preserve"> file, </w:t>
      </w:r>
      <w:r w:rsidR="001426E0" w:rsidRPr="00BE5DF0">
        <w:rPr>
          <w:spacing w:val="-3"/>
        </w:rPr>
        <w:t>U.S. Bureau of Economic Analysis (BEA), Regional Economic Measurement Division.</w:t>
      </w:r>
      <w:r w:rsidR="001426E0">
        <w:rPr>
          <w:spacing w:val="-3"/>
        </w:rPr>
        <w:t xml:space="preserve"> </w:t>
      </w:r>
      <w:r w:rsidR="007F5D51">
        <w:rPr>
          <w:spacing w:val="-3"/>
        </w:rPr>
        <w:t xml:space="preserve">The 2021 data are </w:t>
      </w:r>
      <w:r w:rsidR="00545F19" w:rsidRPr="00545F19">
        <w:rPr>
          <w:spacing w:val="-3"/>
        </w:rPr>
        <w:t>from the November 16</w:t>
      </w:r>
      <w:r w:rsidR="007F5D51" w:rsidRPr="00545F19">
        <w:rPr>
          <w:spacing w:val="-3"/>
        </w:rPr>
        <w:t>, 2022 file.</w:t>
      </w:r>
      <w:r w:rsidR="007F5D51">
        <w:rPr>
          <w:spacing w:val="-3"/>
        </w:rPr>
        <w:t xml:space="preserve"> </w:t>
      </w:r>
      <w:r w:rsidR="001D08D1">
        <w:rPr>
          <w:spacing w:val="-3"/>
        </w:rPr>
        <w:t xml:space="preserve">The 2020 data are from the November 16, 2021 file. </w:t>
      </w:r>
      <w:r w:rsidR="001426E0" w:rsidRPr="00BE5DF0">
        <w:rPr>
          <w:spacing w:val="-3"/>
        </w:rPr>
        <w:t>Data are downloaded from Regional Economic Accounts, Local Area Personal Income dow</w:t>
      </w:r>
      <w:r w:rsidR="001426E0">
        <w:rPr>
          <w:spacing w:val="-3"/>
        </w:rPr>
        <w:t xml:space="preserve">nloads: </w:t>
      </w:r>
      <w:hyperlink r:id="rId37" w:history="1">
        <w:r w:rsidR="001426E0" w:rsidRPr="009A550D">
          <w:rPr>
            <w:rStyle w:val="Hyperlink"/>
            <w:szCs w:val="24"/>
          </w:rPr>
          <w:t>https://apps.bea.gov/regional/downloadzip.cfm</w:t>
        </w:r>
      </w:hyperlink>
      <w:r w:rsidR="001426E0" w:rsidRPr="009A550D">
        <w:rPr>
          <w:szCs w:val="24"/>
        </w:rPr>
        <w:t>.</w:t>
      </w:r>
      <w:r w:rsidR="001D08D1">
        <w:rPr>
          <w:szCs w:val="24"/>
        </w:rPr>
        <w:t xml:space="preserve"> </w:t>
      </w:r>
    </w:p>
    <w:p w14:paraId="5E9F3621" w14:textId="77777777" w:rsidR="00651994" w:rsidRPr="00BE5DF0" w:rsidRDefault="00651994"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0" w:hanging="2760"/>
        <w:jc w:val="both"/>
        <w:rPr>
          <w:b/>
          <w:spacing w:val="-2"/>
        </w:rPr>
      </w:pPr>
    </w:p>
    <w:p w14:paraId="1CEC65EF"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BE5DF0">
        <w:rPr>
          <w:spacing w:val="-3"/>
        </w:rPr>
        <w:tab/>
      </w:r>
      <w:r w:rsidRPr="00BE5DF0">
        <w:rPr>
          <w:spacing w:val="-3"/>
        </w:rPr>
        <w:tab/>
        <w:t>Per Capita Personal Income</w:t>
      </w:r>
      <w:r>
        <w:rPr>
          <w:spacing w:val="-3"/>
        </w:rPr>
        <w:t xml:space="preserve">, which is reported in dollars, </w:t>
      </w:r>
      <w:r w:rsidRPr="00BE5DF0">
        <w:rPr>
          <w:spacing w:val="-3"/>
        </w:rPr>
        <w:t>is calculated as</w:t>
      </w:r>
      <w:r>
        <w:rPr>
          <w:spacing w:val="-3"/>
        </w:rPr>
        <w:t xml:space="preserve"> total</w:t>
      </w:r>
      <w:r w:rsidRPr="00BE5DF0">
        <w:rPr>
          <w:spacing w:val="-3"/>
        </w:rPr>
        <w:t xml:space="preserve"> the personal income of the residents of a given area divided by the population of the area.  Personal Income is </w:t>
      </w:r>
      <w:r>
        <w:rPr>
          <w:spacing w:val="-3"/>
        </w:rPr>
        <w:t>the income received by, or on behalf of, all persons from all sources: from participation as laborers in production, from owning a home or business, from the ownership of financial assets, and from government and business in the form of transfers. It includes income from domestic sources as well as the rest of the world. It does not include realized or unrealized capital gains or losses</w:t>
      </w:r>
      <w:r w:rsidRPr="00BE5DF0">
        <w:rPr>
          <w:spacing w:val="-3"/>
        </w:rPr>
        <w:t>. In computing Per Capita Personal Income, BEA uses the Census Bureau mid</w:t>
      </w:r>
      <w:r>
        <w:rPr>
          <w:spacing w:val="-3"/>
        </w:rPr>
        <w:t>-</w:t>
      </w:r>
      <w:r w:rsidRPr="00BE5DF0">
        <w:rPr>
          <w:spacing w:val="-3"/>
        </w:rPr>
        <w:t>year population estimates.</w:t>
      </w:r>
    </w:p>
    <w:p w14:paraId="340F426A"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873A603" w14:textId="77777777" w:rsidR="00705918" w:rsidRPr="00D45C8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BE5DF0">
        <w:rPr>
          <w:i/>
          <w:spacing w:val="-2"/>
        </w:rPr>
        <w:tab/>
      </w:r>
      <w:r w:rsidRPr="00BE5DF0">
        <w:rPr>
          <w:i/>
          <w:spacing w:val="-2"/>
        </w:rPr>
        <w:tab/>
      </w:r>
      <w:r w:rsidRPr="00574E99">
        <w:rPr>
          <w:i/>
          <w:spacing w:val="-2"/>
          <w:sz w:val="22"/>
          <w:szCs w:val="22"/>
        </w:rPr>
        <w:t>Note</w:t>
      </w:r>
      <w:r w:rsidRPr="00BE5DF0">
        <w:rPr>
          <w:i/>
          <w:spacing w:val="-2"/>
        </w:rPr>
        <w:t>:</w:t>
      </w:r>
      <w:r w:rsidRPr="00BE5DF0">
        <w:rPr>
          <w:spacing w:val="-2"/>
        </w:rPr>
        <w:tab/>
      </w:r>
    </w:p>
    <w:p w14:paraId="17B4A233" w14:textId="77777777" w:rsidR="001B34FC" w:rsidRPr="00D45C89" w:rsidRDefault="001B34FC" w:rsidP="00982683">
      <w:pPr>
        <w:numPr>
          <w:ilvl w:val="0"/>
          <w:numId w:val="6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The</w:t>
      </w:r>
      <w:r w:rsidR="005947E1">
        <w:rPr>
          <w:spacing w:val="-2"/>
          <w:sz w:val="22"/>
          <w:szCs w:val="22"/>
        </w:rPr>
        <w:t xml:space="preserve"> </w:t>
      </w:r>
      <w:r w:rsidRPr="00D45C89">
        <w:rPr>
          <w:spacing w:val="-2"/>
          <w:sz w:val="22"/>
          <w:szCs w:val="22"/>
        </w:rPr>
        <w:t xml:space="preserve">2020 estimates of local area personal income were impacted by the response to the spread of COVID-19, as governments issued and lifted "stay-at-home" orders and government pandemic assistance payments were distributed to households and businesses. The full economic effects of the COVID-19 pandemic cannot be quantified in the local area personal income estimates, because the impacts are generally embedded in source data and cannot be separately identified. For more information see </w:t>
      </w:r>
      <w:hyperlink r:id="rId38" w:history="1">
        <w:r w:rsidRPr="00D45C89">
          <w:rPr>
            <w:rStyle w:val="Hyperlink"/>
            <w:spacing w:val="-2"/>
            <w:sz w:val="22"/>
            <w:szCs w:val="22"/>
          </w:rPr>
          <w:t>https://www.bea.gov/recovery</w:t>
        </w:r>
      </w:hyperlink>
      <w:r w:rsidRPr="00D45C89">
        <w:rPr>
          <w:spacing w:val="-2"/>
          <w:sz w:val="22"/>
          <w:szCs w:val="22"/>
        </w:rPr>
        <w:t>.</w:t>
      </w:r>
    </w:p>
    <w:p w14:paraId="07BF4198" w14:textId="433B0795" w:rsidR="00705918" w:rsidRPr="008A3067" w:rsidRDefault="00F41CFC" w:rsidP="00982683">
      <w:pPr>
        <w:numPr>
          <w:ilvl w:val="0"/>
          <w:numId w:val="6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Pr>
          <w:spacing w:val="-2"/>
          <w:sz w:val="22"/>
          <w:szCs w:val="22"/>
        </w:rPr>
        <w:t>BEA uses the Census Bureau mid-year population estimates.  The 2020 estimates reflect population estimates available March 2021. The 2020 estimates are based on the 2010 Census. The 2021 estimates reflect population estimates available March 2022. The 2021 estimates are based on the 2020 Census.</w:t>
      </w:r>
    </w:p>
    <w:p w14:paraId="4F440722" w14:textId="77777777" w:rsidR="00705918" w:rsidRPr="00D45C89" w:rsidRDefault="00705918" w:rsidP="00982683">
      <w:pPr>
        <w:numPr>
          <w:ilvl w:val="0"/>
          <w:numId w:val="6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 xml:space="preserve">Per Capita Personal Income data for the Virginia city of Galax (normally included in Grayson county </w:t>
      </w:r>
      <w:r w:rsidRPr="00D45C89">
        <w:rPr>
          <w:spacing w:val="-2"/>
          <w:sz w:val="22"/>
          <w:szCs w:val="22"/>
        </w:rPr>
        <w:noBreakHyphen/>
        <w:t xml:space="preserve"> 51077) have been included in Carroll county (51035) in the source data.</w:t>
      </w:r>
    </w:p>
    <w:p w14:paraId="7FD295EA" w14:textId="77777777" w:rsidR="00705918" w:rsidRPr="00D45C89" w:rsidRDefault="00705918" w:rsidP="00982683">
      <w:pPr>
        <w:numPr>
          <w:ilvl w:val="0"/>
          <w:numId w:val="6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 xml:space="preserve">Per Capita Personal Income data for the Virginia city of Colonial Heights (normally included in Chesterfield county </w:t>
      </w:r>
      <w:r w:rsidRPr="00D45C89">
        <w:rPr>
          <w:spacing w:val="-2"/>
          <w:sz w:val="22"/>
          <w:szCs w:val="22"/>
        </w:rPr>
        <w:noBreakHyphen/>
        <w:t xml:space="preserve"> 51041) have been included in Dinwiddie county (51053) in the source data.</w:t>
      </w:r>
    </w:p>
    <w:p w14:paraId="4CCE27CB" w14:textId="77777777" w:rsidR="00705918" w:rsidRPr="00D45C89" w:rsidRDefault="00705918" w:rsidP="00982683">
      <w:pPr>
        <w:numPr>
          <w:ilvl w:val="0"/>
          <w:numId w:val="6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The source data combines several Hawaii and Virginia counties and independent cities. The following lists the county in which each was combined.</w:t>
      </w:r>
    </w:p>
    <w:p w14:paraId="1BD98545" w14:textId="77777777" w:rsidR="00705918" w:rsidRPr="00D45C8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szCs w:val="22"/>
        </w:rPr>
      </w:pPr>
    </w:p>
    <w:p w14:paraId="02DA587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SOURCE FILE AREA</w:t>
      </w:r>
      <w:r w:rsidRPr="00574E99">
        <w:rPr>
          <w:b/>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COMBINED WITH</w:t>
      </w:r>
      <w:r w:rsidRPr="00574E99">
        <w:rPr>
          <w:spacing w:val="-2"/>
          <w:sz w:val="22"/>
          <w:szCs w:val="22"/>
        </w:rPr>
        <w:t xml:space="preserve"> </w:t>
      </w:r>
    </w:p>
    <w:p w14:paraId="0D80DA7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t>FIPS COUNTY</w:t>
      </w:r>
    </w:p>
    <w:p w14:paraId="234A167F"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Hawaii</w:t>
      </w:r>
    </w:p>
    <w:p w14:paraId="6C4DDC01" w14:textId="77777777" w:rsidR="00705918" w:rsidRDefault="00705918" w:rsidP="00BC471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spacing w:val="-2"/>
          <w:sz w:val="22"/>
          <w:szCs w:val="22"/>
        </w:rPr>
        <w:t>Kalawao County</w:t>
      </w:r>
      <w:r w:rsidRPr="00574E99">
        <w:rPr>
          <w:spacing w:val="-2"/>
          <w:sz w:val="22"/>
          <w:szCs w:val="22"/>
        </w:rPr>
        <w:tab/>
        <w:t>(15005)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00BC4719">
        <w:rPr>
          <w:spacing w:val="-2"/>
          <w:sz w:val="22"/>
          <w:szCs w:val="22"/>
        </w:rPr>
        <w:tab/>
      </w:r>
      <w:r w:rsidRPr="00574E99">
        <w:rPr>
          <w:spacing w:val="-2"/>
          <w:sz w:val="22"/>
          <w:szCs w:val="22"/>
        </w:rPr>
        <w:t>Maui</w:t>
      </w:r>
      <w:r w:rsidRPr="00574E99">
        <w:rPr>
          <w:spacing w:val="-2"/>
          <w:sz w:val="22"/>
          <w:szCs w:val="22"/>
        </w:rPr>
        <w:tab/>
      </w:r>
      <w:r w:rsidRPr="00574E99">
        <w:rPr>
          <w:spacing w:val="-2"/>
          <w:sz w:val="22"/>
          <w:szCs w:val="22"/>
        </w:rPr>
        <w:tab/>
      </w:r>
      <w:r w:rsidRPr="00574E99">
        <w:rPr>
          <w:spacing w:val="-2"/>
          <w:sz w:val="22"/>
          <w:szCs w:val="22"/>
        </w:rPr>
        <w:tab/>
        <w:t>(</w:t>
      </w:r>
      <w:r w:rsidR="00BC4719">
        <w:rPr>
          <w:spacing w:val="-2"/>
          <w:sz w:val="22"/>
          <w:szCs w:val="22"/>
        </w:rPr>
        <w:t>1</w:t>
      </w:r>
      <w:r w:rsidRPr="00574E99">
        <w:rPr>
          <w:spacing w:val="-2"/>
          <w:sz w:val="22"/>
          <w:szCs w:val="22"/>
        </w:rPr>
        <w:t>5009)</w:t>
      </w:r>
    </w:p>
    <w:p w14:paraId="01FDF25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p>
    <w:p w14:paraId="06470E0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Virginia</w:t>
      </w:r>
    </w:p>
    <w:p w14:paraId="6EF2309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spacing w:val="-2"/>
          <w:sz w:val="22"/>
          <w:szCs w:val="22"/>
        </w:rPr>
        <w:t>Bedford City</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(51515)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Bedford</w:t>
      </w:r>
      <w:r w:rsidRPr="00574E99">
        <w:rPr>
          <w:spacing w:val="-2"/>
          <w:sz w:val="22"/>
          <w:szCs w:val="22"/>
        </w:rPr>
        <w:tab/>
      </w:r>
      <w:r w:rsidRPr="00574E99">
        <w:rPr>
          <w:spacing w:val="-2"/>
          <w:sz w:val="22"/>
          <w:szCs w:val="22"/>
        </w:rPr>
        <w:tab/>
      </w:r>
      <w:r w:rsidRPr="00574E99">
        <w:rPr>
          <w:spacing w:val="-2"/>
          <w:sz w:val="22"/>
          <w:szCs w:val="22"/>
        </w:rPr>
        <w:tab/>
        <w:t>(51019)</w:t>
      </w:r>
    </w:p>
    <w:p w14:paraId="5C3FAA2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lastRenderedPageBreak/>
        <w:tab/>
      </w:r>
      <w:r w:rsidRPr="00574E99">
        <w:rPr>
          <w:spacing w:val="-2"/>
          <w:sz w:val="22"/>
          <w:szCs w:val="22"/>
        </w:rPr>
        <w:tab/>
      </w:r>
      <w:r w:rsidRPr="00574E99">
        <w:rPr>
          <w:spacing w:val="-2"/>
          <w:sz w:val="22"/>
          <w:szCs w:val="22"/>
        </w:rPr>
        <w:tab/>
      </w:r>
      <w:r w:rsidRPr="00574E99">
        <w:rPr>
          <w:spacing w:val="-2"/>
          <w:sz w:val="22"/>
          <w:szCs w:val="22"/>
        </w:rPr>
        <w:tab/>
        <w:t>Bristol</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(51520)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Washington</w:t>
      </w:r>
      <w:r w:rsidRPr="00574E99">
        <w:rPr>
          <w:spacing w:val="-2"/>
          <w:sz w:val="22"/>
          <w:szCs w:val="22"/>
        </w:rPr>
        <w:tab/>
      </w:r>
      <w:r w:rsidRPr="00574E99">
        <w:rPr>
          <w:spacing w:val="-2"/>
          <w:sz w:val="22"/>
          <w:szCs w:val="22"/>
        </w:rPr>
        <w:tab/>
        <w:t>(51191)</w:t>
      </w:r>
    </w:p>
    <w:p w14:paraId="116E7A0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Buena Vista</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Rockbridge</w:t>
      </w:r>
      <w:r w:rsidRPr="00574E99">
        <w:rPr>
          <w:spacing w:val="-2"/>
          <w:sz w:val="22"/>
          <w:szCs w:val="22"/>
        </w:rPr>
        <w:tab/>
      </w:r>
      <w:r w:rsidRPr="00574E99">
        <w:rPr>
          <w:spacing w:val="-2"/>
          <w:sz w:val="22"/>
          <w:szCs w:val="22"/>
        </w:rPr>
        <w:tab/>
        <w:t>(51163)</w:t>
      </w:r>
    </w:p>
    <w:p w14:paraId="564CF1D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Charlottesville</w:t>
      </w:r>
      <w:r w:rsidRPr="00574E99">
        <w:rPr>
          <w:spacing w:val="-2"/>
          <w:sz w:val="22"/>
          <w:szCs w:val="22"/>
        </w:rPr>
        <w:tab/>
      </w:r>
      <w:r w:rsidRPr="00574E99">
        <w:rPr>
          <w:spacing w:val="-2"/>
          <w:sz w:val="22"/>
          <w:szCs w:val="22"/>
        </w:rPr>
        <w:tab/>
        <w:t>(51540)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Albemarle</w:t>
      </w:r>
      <w:r w:rsidRPr="00574E99">
        <w:rPr>
          <w:spacing w:val="-2"/>
          <w:sz w:val="22"/>
          <w:szCs w:val="22"/>
        </w:rPr>
        <w:tab/>
      </w:r>
      <w:r w:rsidRPr="00574E99">
        <w:rPr>
          <w:spacing w:val="-2"/>
          <w:sz w:val="22"/>
          <w:szCs w:val="22"/>
        </w:rPr>
        <w:tab/>
        <w:t>(51003)</w:t>
      </w:r>
    </w:p>
    <w:p w14:paraId="60E6393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Colonial Heights</w:t>
      </w:r>
      <w:r w:rsidR="00574E99">
        <w:rPr>
          <w:spacing w:val="-2"/>
          <w:sz w:val="22"/>
          <w:szCs w:val="22"/>
        </w:rPr>
        <w:tab/>
      </w:r>
      <w:r w:rsidRPr="00574E99">
        <w:rPr>
          <w:spacing w:val="-2"/>
          <w:sz w:val="22"/>
          <w:szCs w:val="22"/>
        </w:rPr>
        <w:tab/>
        <w:t>(51570)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Dinwiddie</w:t>
      </w:r>
      <w:r w:rsidRPr="00574E99">
        <w:rPr>
          <w:spacing w:val="-2"/>
          <w:sz w:val="22"/>
          <w:szCs w:val="22"/>
        </w:rPr>
        <w:tab/>
      </w:r>
      <w:r w:rsidRPr="00574E99">
        <w:rPr>
          <w:spacing w:val="-2"/>
          <w:sz w:val="22"/>
          <w:szCs w:val="22"/>
        </w:rPr>
        <w:tab/>
        <w:t>(51053)</w:t>
      </w:r>
    </w:p>
    <w:p w14:paraId="7B2CEB35"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Covington</w:t>
      </w:r>
      <w:r w:rsidRPr="00574E99">
        <w:rPr>
          <w:spacing w:val="-2"/>
          <w:sz w:val="22"/>
          <w:szCs w:val="22"/>
        </w:rPr>
        <w:tab/>
      </w:r>
      <w:r w:rsidRPr="00574E99">
        <w:rPr>
          <w:spacing w:val="-2"/>
          <w:sz w:val="22"/>
          <w:szCs w:val="22"/>
        </w:rPr>
        <w:tab/>
      </w:r>
      <w:r w:rsidRPr="00574E99">
        <w:rPr>
          <w:spacing w:val="-2"/>
          <w:sz w:val="22"/>
          <w:szCs w:val="22"/>
        </w:rPr>
        <w:tab/>
        <w:t>(51580)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Alleghany</w:t>
      </w:r>
      <w:r w:rsidRPr="00574E99">
        <w:rPr>
          <w:spacing w:val="-2"/>
          <w:sz w:val="22"/>
          <w:szCs w:val="22"/>
        </w:rPr>
        <w:tab/>
      </w:r>
      <w:r w:rsidRPr="00574E99">
        <w:rPr>
          <w:spacing w:val="-2"/>
          <w:sz w:val="22"/>
          <w:szCs w:val="22"/>
        </w:rPr>
        <w:tab/>
        <w:t>(51005)</w:t>
      </w:r>
    </w:p>
    <w:p w14:paraId="05484B5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Danville</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Pittsylvania</w:t>
      </w:r>
      <w:r w:rsidRPr="00574E99">
        <w:rPr>
          <w:spacing w:val="-2"/>
          <w:sz w:val="22"/>
          <w:szCs w:val="22"/>
        </w:rPr>
        <w:tab/>
      </w:r>
      <w:r w:rsidRPr="00574E99">
        <w:rPr>
          <w:spacing w:val="-2"/>
          <w:sz w:val="22"/>
          <w:szCs w:val="22"/>
        </w:rPr>
        <w:tab/>
        <w:t>(51143)</w:t>
      </w:r>
    </w:p>
    <w:p w14:paraId="417FF30C"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Emporia</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(51595)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Greensville</w:t>
      </w:r>
      <w:r w:rsidRPr="00574E99">
        <w:rPr>
          <w:spacing w:val="-2"/>
          <w:sz w:val="22"/>
          <w:szCs w:val="22"/>
        </w:rPr>
        <w:tab/>
      </w:r>
      <w:r w:rsidRPr="00574E99">
        <w:rPr>
          <w:spacing w:val="-2"/>
          <w:sz w:val="22"/>
          <w:szCs w:val="22"/>
        </w:rPr>
        <w:tab/>
        <w:t>(51081)</w:t>
      </w:r>
    </w:p>
    <w:p w14:paraId="649BD90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 City</w:t>
      </w:r>
      <w:r w:rsidRPr="00574E99">
        <w:rPr>
          <w:spacing w:val="-2"/>
          <w:sz w:val="22"/>
          <w:szCs w:val="22"/>
        </w:rPr>
        <w:tab/>
      </w:r>
      <w:r w:rsidRPr="00574E99">
        <w:rPr>
          <w:spacing w:val="-2"/>
          <w:sz w:val="22"/>
          <w:szCs w:val="22"/>
        </w:rPr>
        <w:tab/>
      </w:r>
      <w:r w:rsidRPr="00574E99">
        <w:rPr>
          <w:spacing w:val="-2"/>
          <w:sz w:val="22"/>
          <w:szCs w:val="22"/>
        </w:rPr>
        <w:tab/>
        <w:t>(51600)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w:t>
      </w:r>
      <w:r w:rsidRPr="00574E99">
        <w:rPr>
          <w:spacing w:val="-2"/>
          <w:sz w:val="22"/>
          <w:szCs w:val="22"/>
        </w:rPr>
        <w:tab/>
      </w:r>
      <w:r w:rsidRPr="00574E99">
        <w:rPr>
          <w:spacing w:val="-2"/>
          <w:sz w:val="22"/>
          <w:szCs w:val="22"/>
        </w:rPr>
        <w:tab/>
      </w:r>
      <w:r w:rsidRPr="00574E99">
        <w:rPr>
          <w:spacing w:val="-2"/>
          <w:sz w:val="22"/>
          <w:szCs w:val="22"/>
        </w:rPr>
        <w:tab/>
        <w:t>(51059)</w:t>
      </w:r>
    </w:p>
    <w:p w14:paraId="49E251F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Falls Church</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(51610)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w:t>
      </w:r>
      <w:r w:rsidRPr="00574E99">
        <w:rPr>
          <w:spacing w:val="-2"/>
          <w:sz w:val="22"/>
          <w:szCs w:val="22"/>
        </w:rPr>
        <w:tab/>
      </w:r>
      <w:r w:rsidRPr="00574E99">
        <w:rPr>
          <w:spacing w:val="-2"/>
          <w:sz w:val="22"/>
          <w:szCs w:val="22"/>
        </w:rPr>
        <w:tab/>
      </w:r>
      <w:r w:rsidRPr="00574E99">
        <w:rPr>
          <w:spacing w:val="-2"/>
          <w:sz w:val="22"/>
          <w:szCs w:val="22"/>
        </w:rPr>
        <w:tab/>
        <w:t>(51059)</w:t>
      </w:r>
    </w:p>
    <w:p w14:paraId="0A702C55"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Franklin</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(51620)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Southampton</w:t>
      </w:r>
      <w:r w:rsidRPr="00574E99">
        <w:rPr>
          <w:spacing w:val="-2"/>
          <w:sz w:val="22"/>
          <w:szCs w:val="22"/>
        </w:rPr>
        <w:tab/>
      </w:r>
      <w:r w:rsidR="00574E99">
        <w:rPr>
          <w:spacing w:val="-2"/>
          <w:sz w:val="22"/>
          <w:szCs w:val="22"/>
        </w:rPr>
        <w:tab/>
      </w:r>
      <w:r w:rsidRPr="00574E99">
        <w:rPr>
          <w:spacing w:val="-2"/>
          <w:sz w:val="22"/>
          <w:szCs w:val="22"/>
        </w:rPr>
        <w:t>(51175)</w:t>
      </w:r>
    </w:p>
    <w:p w14:paraId="0C616F0E"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Fredericksburg</w:t>
      </w:r>
      <w:r w:rsidRPr="00574E99">
        <w:rPr>
          <w:spacing w:val="-2"/>
          <w:sz w:val="22"/>
          <w:szCs w:val="22"/>
        </w:rPr>
        <w:tab/>
      </w:r>
      <w:r w:rsidRPr="00574E99">
        <w:rPr>
          <w:spacing w:val="-2"/>
          <w:sz w:val="22"/>
          <w:szCs w:val="22"/>
        </w:rPr>
        <w:tab/>
        <w:t xml:space="preserve">(51630) </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Spotsylvania</w:t>
      </w:r>
      <w:r w:rsidR="00574E99">
        <w:rPr>
          <w:spacing w:val="-2"/>
          <w:sz w:val="22"/>
          <w:szCs w:val="22"/>
        </w:rPr>
        <w:tab/>
      </w:r>
      <w:r w:rsidRPr="00574E99">
        <w:rPr>
          <w:spacing w:val="-2"/>
          <w:sz w:val="22"/>
          <w:szCs w:val="22"/>
        </w:rPr>
        <w:tab/>
        <w:t>(51177)</w:t>
      </w:r>
    </w:p>
    <w:p w14:paraId="10EE2C1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Galax</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(51640)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Carroll</w:t>
      </w:r>
      <w:r w:rsidRPr="00574E99">
        <w:rPr>
          <w:spacing w:val="-2"/>
          <w:sz w:val="22"/>
          <w:szCs w:val="22"/>
        </w:rPr>
        <w:tab/>
      </w:r>
      <w:r w:rsidRPr="00574E99">
        <w:rPr>
          <w:spacing w:val="-2"/>
          <w:sz w:val="22"/>
          <w:szCs w:val="22"/>
        </w:rPr>
        <w:tab/>
      </w:r>
      <w:r w:rsidRPr="00574E99">
        <w:rPr>
          <w:spacing w:val="-2"/>
          <w:sz w:val="22"/>
          <w:szCs w:val="22"/>
        </w:rPr>
        <w:tab/>
        <w:t>(51035)</w:t>
      </w:r>
    </w:p>
    <w:p w14:paraId="1C1DB36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Harrisonburg</w:t>
      </w:r>
      <w:r w:rsidRPr="00574E99">
        <w:rPr>
          <w:spacing w:val="-2"/>
          <w:sz w:val="22"/>
          <w:szCs w:val="22"/>
        </w:rPr>
        <w:tab/>
      </w:r>
      <w:r w:rsidRPr="00574E99">
        <w:rPr>
          <w:spacing w:val="-2"/>
          <w:sz w:val="22"/>
          <w:szCs w:val="22"/>
        </w:rPr>
        <w:tab/>
      </w:r>
      <w:r w:rsidR="002C6470">
        <w:rPr>
          <w:spacing w:val="-2"/>
          <w:sz w:val="22"/>
          <w:szCs w:val="22"/>
        </w:rPr>
        <w:tab/>
      </w:r>
      <w:r w:rsidRPr="00574E99">
        <w:rPr>
          <w:spacing w:val="-2"/>
          <w:sz w:val="22"/>
          <w:szCs w:val="22"/>
        </w:rPr>
        <w:t>(51660)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Rockingham</w:t>
      </w:r>
      <w:r w:rsidR="00574E99">
        <w:rPr>
          <w:spacing w:val="-2"/>
          <w:sz w:val="22"/>
          <w:szCs w:val="22"/>
        </w:rPr>
        <w:tab/>
      </w:r>
      <w:r w:rsidRPr="00574E99">
        <w:rPr>
          <w:spacing w:val="-2"/>
          <w:sz w:val="22"/>
          <w:szCs w:val="22"/>
        </w:rPr>
        <w:tab/>
        <w:t>(51165)</w:t>
      </w:r>
    </w:p>
    <w:p w14:paraId="3A77B8AE"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Hopewell</w:t>
      </w:r>
      <w:r w:rsidRPr="00574E99">
        <w:rPr>
          <w:spacing w:val="-2"/>
          <w:sz w:val="22"/>
          <w:szCs w:val="22"/>
        </w:rPr>
        <w:tab/>
      </w:r>
      <w:r w:rsidRPr="00574E99">
        <w:rPr>
          <w:spacing w:val="-2"/>
          <w:sz w:val="22"/>
          <w:szCs w:val="22"/>
        </w:rPr>
        <w:tab/>
      </w:r>
      <w:r w:rsidRPr="00574E99">
        <w:rPr>
          <w:spacing w:val="-2"/>
          <w:sz w:val="22"/>
          <w:szCs w:val="22"/>
        </w:rPr>
        <w:tab/>
        <w:t>(51670)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George</w:t>
      </w:r>
      <w:r w:rsidRPr="00574E99">
        <w:rPr>
          <w:spacing w:val="-2"/>
          <w:sz w:val="22"/>
          <w:szCs w:val="22"/>
        </w:rPr>
        <w:tab/>
        <w:t>(51149)</w:t>
      </w:r>
    </w:p>
    <w:p w14:paraId="1DF4AB47"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Lexington</w:t>
      </w:r>
      <w:r w:rsidRPr="00574E99">
        <w:rPr>
          <w:spacing w:val="-2"/>
          <w:sz w:val="22"/>
          <w:szCs w:val="22"/>
        </w:rPr>
        <w:tab/>
      </w:r>
      <w:r w:rsidRPr="00574E99">
        <w:rPr>
          <w:spacing w:val="-2"/>
          <w:sz w:val="22"/>
          <w:szCs w:val="22"/>
        </w:rPr>
        <w:tab/>
      </w:r>
      <w:r w:rsidRPr="00574E99">
        <w:rPr>
          <w:spacing w:val="-2"/>
          <w:sz w:val="22"/>
          <w:szCs w:val="22"/>
        </w:rPr>
        <w:tab/>
        <w:t>(51678)</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Rockbridge</w:t>
      </w:r>
      <w:r w:rsidRPr="00574E99">
        <w:rPr>
          <w:spacing w:val="-2"/>
          <w:sz w:val="22"/>
          <w:szCs w:val="22"/>
        </w:rPr>
        <w:tab/>
      </w:r>
      <w:r w:rsidRPr="00574E99">
        <w:rPr>
          <w:spacing w:val="-2"/>
          <w:sz w:val="22"/>
          <w:szCs w:val="22"/>
        </w:rPr>
        <w:tab/>
        <w:t>(51163)</w:t>
      </w:r>
    </w:p>
    <w:p w14:paraId="4E5B81E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Lynchburg</w:t>
      </w:r>
      <w:r w:rsidRPr="00574E99">
        <w:rPr>
          <w:spacing w:val="-2"/>
          <w:sz w:val="22"/>
          <w:szCs w:val="22"/>
        </w:rPr>
        <w:tab/>
      </w:r>
      <w:r w:rsidRPr="00574E99">
        <w:rPr>
          <w:spacing w:val="-2"/>
          <w:sz w:val="22"/>
          <w:szCs w:val="22"/>
        </w:rPr>
        <w:tab/>
      </w:r>
      <w:r w:rsidRPr="00574E99">
        <w:rPr>
          <w:spacing w:val="-2"/>
          <w:sz w:val="22"/>
          <w:szCs w:val="22"/>
        </w:rPr>
        <w:tab/>
        <w:t>(51680)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Campbell</w:t>
      </w:r>
      <w:r w:rsidRPr="00574E99">
        <w:rPr>
          <w:spacing w:val="-2"/>
          <w:sz w:val="22"/>
          <w:szCs w:val="22"/>
        </w:rPr>
        <w:tab/>
      </w:r>
      <w:r w:rsidRPr="00574E99">
        <w:rPr>
          <w:spacing w:val="-2"/>
          <w:sz w:val="22"/>
          <w:szCs w:val="22"/>
        </w:rPr>
        <w:tab/>
        <w:t>(51031)</w:t>
      </w:r>
    </w:p>
    <w:p w14:paraId="279292B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Manassas</w:t>
      </w:r>
      <w:r w:rsidRPr="00574E99">
        <w:rPr>
          <w:spacing w:val="-2"/>
          <w:sz w:val="22"/>
          <w:szCs w:val="22"/>
        </w:rPr>
        <w:tab/>
      </w:r>
      <w:r w:rsidRPr="00574E99">
        <w:rPr>
          <w:spacing w:val="-2"/>
          <w:sz w:val="22"/>
          <w:szCs w:val="22"/>
        </w:rPr>
        <w:tab/>
      </w:r>
      <w:r w:rsidRPr="00574E99">
        <w:rPr>
          <w:spacing w:val="-2"/>
          <w:sz w:val="22"/>
          <w:szCs w:val="22"/>
        </w:rPr>
        <w:tab/>
        <w:t>(51683)</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William</w:t>
      </w:r>
      <w:r w:rsidRPr="00574E99">
        <w:rPr>
          <w:spacing w:val="-2"/>
          <w:sz w:val="22"/>
          <w:szCs w:val="22"/>
        </w:rPr>
        <w:tab/>
        <w:t>(51153)</w:t>
      </w:r>
    </w:p>
    <w:p w14:paraId="3D12771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Manassas Park</w:t>
      </w:r>
      <w:r w:rsidRPr="00574E99">
        <w:rPr>
          <w:spacing w:val="-2"/>
          <w:sz w:val="22"/>
          <w:szCs w:val="22"/>
        </w:rPr>
        <w:tab/>
      </w:r>
      <w:r w:rsidRPr="00574E99">
        <w:rPr>
          <w:spacing w:val="-2"/>
          <w:sz w:val="22"/>
          <w:szCs w:val="22"/>
        </w:rPr>
        <w:tab/>
        <w:t>(51685)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William</w:t>
      </w:r>
      <w:r w:rsidRPr="00574E99">
        <w:rPr>
          <w:spacing w:val="-2"/>
          <w:sz w:val="22"/>
          <w:szCs w:val="22"/>
        </w:rPr>
        <w:tab/>
        <w:t>(51153)</w:t>
      </w:r>
    </w:p>
    <w:p w14:paraId="0870026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Martinsville</w:t>
      </w:r>
      <w:r w:rsidRPr="00574E99">
        <w:rPr>
          <w:spacing w:val="-2"/>
          <w:sz w:val="22"/>
          <w:szCs w:val="22"/>
        </w:rPr>
        <w:tab/>
      </w:r>
      <w:r w:rsidRPr="00574E99">
        <w:rPr>
          <w:spacing w:val="-2"/>
          <w:sz w:val="22"/>
          <w:szCs w:val="22"/>
        </w:rPr>
        <w:tab/>
      </w:r>
      <w:r w:rsidRPr="00574E99">
        <w:rPr>
          <w:spacing w:val="-2"/>
          <w:sz w:val="22"/>
          <w:szCs w:val="22"/>
        </w:rPr>
        <w:tab/>
        <w:t>(51690)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Henry</w:t>
      </w:r>
      <w:r w:rsidRPr="00574E99">
        <w:rPr>
          <w:spacing w:val="-2"/>
          <w:sz w:val="22"/>
          <w:szCs w:val="22"/>
        </w:rPr>
        <w:tab/>
      </w:r>
      <w:r w:rsidRPr="00574E99">
        <w:rPr>
          <w:spacing w:val="-2"/>
          <w:sz w:val="22"/>
          <w:szCs w:val="22"/>
        </w:rPr>
        <w:tab/>
      </w:r>
      <w:r w:rsidRPr="00574E99">
        <w:rPr>
          <w:spacing w:val="-2"/>
          <w:sz w:val="22"/>
          <w:szCs w:val="22"/>
        </w:rPr>
        <w:tab/>
        <w:t>(51089)</w:t>
      </w:r>
    </w:p>
    <w:p w14:paraId="4C18063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Norton</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(51720)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Wise</w:t>
      </w:r>
      <w:r w:rsidRPr="00574E99">
        <w:rPr>
          <w:spacing w:val="-2"/>
          <w:sz w:val="22"/>
          <w:szCs w:val="22"/>
        </w:rPr>
        <w:tab/>
      </w:r>
      <w:r w:rsidRPr="00574E99">
        <w:rPr>
          <w:spacing w:val="-2"/>
          <w:sz w:val="22"/>
          <w:szCs w:val="22"/>
        </w:rPr>
        <w:tab/>
      </w:r>
      <w:r w:rsidRPr="00574E99">
        <w:rPr>
          <w:spacing w:val="-2"/>
          <w:sz w:val="22"/>
          <w:szCs w:val="22"/>
        </w:rPr>
        <w:tab/>
        <w:t>(51195)</w:t>
      </w:r>
    </w:p>
    <w:p w14:paraId="50B3A16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Petersburg</w:t>
      </w:r>
      <w:r w:rsidRPr="00574E99">
        <w:rPr>
          <w:spacing w:val="-2"/>
          <w:sz w:val="22"/>
          <w:szCs w:val="22"/>
        </w:rPr>
        <w:tab/>
      </w:r>
      <w:r w:rsidRPr="00574E99">
        <w:rPr>
          <w:spacing w:val="-2"/>
          <w:sz w:val="22"/>
          <w:szCs w:val="22"/>
        </w:rPr>
        <w:tab/>
      </w:r>
      <w:r w:rsidRPr="00574E99">
        <w:rPr>
          <w:spacing w:val="-2"/>
          <w:sz w:val="22"/>
          <w:szCs w:val="22"/>
        </w:rPr>
        <w:tab/>
        <w:t>(51730)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Dinwiddie</w:t>
      </w:r>
      <w:r w:rsidRPr="00574E99">
        <w:rPr>
          <w:spacing w:val="-2"/>
          <w:sz w:val="22"/>
          <w:szCs w:val="22"/>
        </w:rPr>
        <w:tab/>
      </w:r>
      <w:r w:rsidRPr="00574E99">
        <w:rPr>
          <w:spacing w:val="-2"/>
          <w:sz w:val="22"/>
          <w:szCs w:val="22"/>
        </w:rPr>
        <w:tab/>
        <w:t>(51053)</w:t>
      </w:r>
    </w:p>
    <w:p w14:paraId="1642FCE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Poquoson</w:t>
      </w:r>
      <w:r w:rsidRPr="00574E99">
        <w:rPr>
          <w:spacing w:val="-2"/>
          <w:sz w:val="22"/>
          <w:szCs w:val="22"/>
        </w:rPr>
        <w:tab/>
      </w:r>
      <w:r w:rsidRPr="00574E99">
        <w:rPr>
          <w:spacing w:val="-2"/>
          <w:sz w:val="22"/>
          <w:szCs w:val="22"/>
        </w:rPr>
        <w:tab/>
      </w:r>
      <w:r w:rsidRPr="00574E99">
        <w:rPr>
          <w:spacing w:val="-2"/>
          <w:sz w:val="22"/>
          <w:szCs w:val="22"/>
        </w:rPr>
        <w:tab/>
        <w:t>(51735)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York</w:t>
      </w:r>
      <w:r w:rsidRPr="00574E99">
        <w:rPr>
          <w:spacing w:val="-2"/>
          <w:sz w:val="22"/>
          <w:szCs w:val="22"/>
        </w:rPr>
        <w:tab/>
      </w:r>
      <w:r w:rsidRPr="00574E99">
        <w:rPr>
          <w:spacing w:val="-2"/>
          <w:sz w:val="22"/>
          <w:szCs w:val="22"/>
        </w:rPr>
        <w:tab/>
      </w:r>
      <w:r w:rsidRPr="00574E99">
        <w:rPr>
          <w:spacing w:val="-2"/>
          <w:sz w:val="22"/>
          <w:szCs w:val="22"/>
        </w:rPr>
        <w:tab/>
        <w:t>(51199)</w:t>
      </w:r>
    </w:p>
    <w:p w14:paraId="22EDDF26"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24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Radford</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ab/>
        <w:t>(51750)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Montgomery</w:t>
      </w:r>
      <w:r w:rsidR="00574E99">
        <w:rPr>
          <w:spacing w:val="-2"/>
          <w:sz w:val="22"/>
          <w:szCs w:val="22"/>
        </w:rPr>
        <w:tab/>
      </w:r>
      <w:r w:rsidRPr="00574E99">
        <w:rPr>
          <w:spacing w:val="-2"/>
          <w:sz w:val="22"/>
          <w:szCs w:val="22"/>
        </w:rPr>
        <w:tab/>
        <w:t>(51121)</w:t>
      </w:r>
    </w:p>
    <w:p w14:paraId="1A96807C"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Salem</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(51775)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Roanoke</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(51161)</w:t>
      </w:r>
    </w:p>
    <w:p w14:paraId="1ACBDA0F"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Staunton</w:t>
      </w:r>
      <w:r w:rsidRPr="00574E99">
        <w:rPr>
          <w:spacing w:val="-2"/>
          <w:sz w:val="22"/>
          <w:szCs w:val="22"/>
        </w:rPr>
        <w:tab/>
      </w:r>
      <w:r w:rsidRPr="00574E99">
        <w:rPr>
          <w:spacing w:val="-2"/>
          <w:sz w:val="22"/>
          <w:szCs w:val="22"/>
        </w:rPr>
        <w:tab/>
      </w:r>
      <w:r w:rsidRPr="00574E99">
        <w:rPr>
          <w:spacing w:val="-2"/>
          <w:sz w:val="22"/>
          <w:szCs w:val="22"/>
        </w:rPr>
        <w:tab/>
      </w:r>
      <w:r w:rsidR="002C6470">
        <w:rPr>
          <w:spacing w:val="-2"/>
          <w:sz w:val="22"/>
          <w:szCs w:val="22"/>
        </w:rPr>
        <w:tab/>
      </w:r>
      <w:r w:rsidRPr="00574E99">
        <w:rPr>
          <w:spacing w:val="-2"/>
          <w:sz w:val="22"/>
          <w:szCs w:val="22"/>
        </w:rPr>
        <w:t>51790)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Augusta</w:t>
      </w:r>
      <w:r w:rsidRPr="00574E99">
        <w:rPr>
          <w:spacing w:val="-2"/>
          <w:sz w:val="22"/>
          <w:szCs w:val="22"/>
        </w:rPr>
        <w:tab/>
      </w:r>
      <w:r w:rsidRPr="00574E99">
        <w:rPr>
          <w:spacing w:val="-2"/>
          <w:sz w:val="22"/>
          <w:szCs w:val="22"/>
        </w:rPr>
        <w:tab/>
      </w:r>
      <w:r w:rsidRPr="00574E99">
        <w:rPr>
          <w:spacing w:val="-2"/>
          <w:sz w:val="22"/>
          <w:szCs w:val="22"/>
        </w:rPr>
        <w:tab/>
        <w:t>(51015)</w:t>
      </w:r>
    </w:p>
    <w:p w14:paraId="19793018"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Waynesboro</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(51820)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Augusta</w:t>
      </w:r>
      <w:r w:rsidRPr="00574E99">
        <w:rPr>
          <w:spacing w:val="-2"/>
          <w:sz w:val="22"/>
          <w:szCs w:val="22"/>
        </w:rPr>
        <w:tab/>
      </w:r>
      <w:r w:rsidRPr="00574E99">
        <w:rPr>
          <w:spacing w:val="-2"/>
          <w:sz w:val="22"/>
          <w:szCs w:val="22"/>
        </w:rPr>
        <w:tab/>
      </w:r>
      <w:r w:rsidRPr="00574E99">
        <w:rPr>
          <w:spacing w:val="-2"/>
          <w:sz w:val="22"/>
          <w:szCs w:val="22"/>
        </w:rPr>
        <w:tab/>
        <w:t>(51015)</w:t>
      </w:r>
    </w:p>
    <w:p w14:paraId="5936B68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Williamsburg</w:t>
      </w:r>
      <w:r w:rsidRPr="00574E99">
        <w:rPr>
          <w:spacing w:val="-2"/>
          <w:sz w:val="22"/>
          <w:szCs w:val="22"/>
        </w:rPr>
        <w:tab/>
      </w:r>
      <w:r w:rsidRPr="00574E99">
        <w:rPr>
          <w:spacing w:val="-2"/>
          <w:sz w:val="22"/>
          <w:szCs w:val="22"/>
        </w:rPr>
        <w:tab/>
        <w:t>(51830)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James City</w:t>
      </w:r>
      <w:r w:rsidRPr="00574E99">
        <w:rPr>
          <w:spacing w:val="-2"/>
          <w:sz w:val="22"/>
          <w:szCs w:val="22"/>
        </w:rPr>
        <w:tab/>
      </w:r>
      <w:r w:rsidRPr="00574E99">
        <w:rPr>
          <w:spacing w:val="-2"/>
          <w:sz w:val="22"/>
          <w:szCs w:val="22"/>
        </w:rPr>
        <w:tab/>
        <w:t>(51095)</w:t>
      </w:r>
    </w:p>
    <w:p w14:paraId="230425A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Winchester</w:t>
      </w:r>
      <w:r w:rsidRPr="00574E99">
        <w:rPr>
          <w:spacing w:val="-2"/>
          <w:sz w:val="22"/>
          <w:szCs w:val="22"/>
        </w:rPr>
        <w:tab/>
      </w:r>
      <w:r w:rsidRPr="00574E99">
        <w:rPr>
          <w:spacing w:val="-2"/>
          <w:sz w:val="22"/>
          <w:szCs w:val="22"/>
        </w:rPr>
        <w:tab/>
      </w:r>
      <w:r w:rsidRPr="00574E99">
        <w:rPr>
          <w:spacing w:val="-2"/>
          <w:sz w:val="22"/>
          <w:szCs w:val="22"/>
        </w:rPr>
        <w:tab/>
        <w:t>(51840)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Frederick</w:t>
      </w:r>
      <w:r w:rsidRPr="00574E99">
        <w:rPr>
          <w:spacing w:val="-2"/>
          <w:sz w:val="22"/>
          <w:szCs w:val="22"/>
        </w:rPr>
        <w:tab/>
      </w:r>
      <w:r w:rsidRPr="00574E99">
        <w:rPr>
          <w:spacing w:val="-2"/>
          <w:sz w:val="22"/>
          <w:szCs w:val="22"/>
        </w:rPr>
        <w:tab/>
        <w:t>(51069)</w:t>
      </w:r>
    </w:p>
    <w:p w14:paraId="7125CA7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51D4292A" w14:textId="77777777" w:rsidR="006C3D4F" w:rsidRDefault="006C3D4F"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533C2179" w14:textId="3829E689" w:rsidR="001F14B8" w:rsidRDefault="001F14B8" w:rsidP="005534B3">
      <w:pPr>
        <w:pStyle w:val="Heading3"/>
      </w:pPr>
      <w:r>
        <w:tab/>
      </w:r>
      <w:r w:rsidR="003261E1">
        <w:fldChar w:fldCharType="begin"/>
      </w:r>
      <w:r>
        <w:instrText xml:space="preserve">PRIVATE </w:instrText>
      </w:r>
      <w:r w:rsidR="003261E1">
        <w:fldChar w:fldCharType="end"/>
      </w:r>
      <w:bookmarkStart w:id="409" w:name="_Toc87511816"/>
      <w:bookmarkStart w:id="410" w:name="_Toc87512009"/>
      <w:bookmarkStart w:id="411" w:name="_Toc87512144"/>
      <w:bookmarkStart w:id="412" w:name="_Toc87512235"/>
      <w:bookmarkStart w:id="413" w:name="_Toc87512469"/>
      <w:bookmarkStart w:id="414" w:name="_Toc116098288"/>
      <w:bookmarkStart w:id="415" w:name="_Toc141275707"/>
      <w:r>
        <w:t>F-</w:t>
      </w:r>
      <w:r w:rsidR="000F22E0">
        <w:t xml:space="preserve"> </w:t>
      </w:r>
      <w:r>
        <w:t>6)</w:t>
      </w:r>
      <w:r>
        <w:tab/>
        <w:t>Income</w:t>
      </w:r>
      <w:bookmarkEnd w:id="409"/>
      <w:bookmarkEnd w:id="410"/>
      <w:bookmarkEnd w:id="411"/>
      <w:bookmarkEnd w:id="412"/>
      <w:bookmarkEnd w:id="413"/>
      <w:bookmarkEnd w:id="414"/>
      <w:bookmarkEnd w:id="415"/>
      <w:r w:rsidR="003261E1">
        <w:fldChar w:fldCharType="begin"/>
      </w:r>
      <w:proofErr w:type="spellStart"/>
      <w:proofErr w:type="gramStart"/>
      <w:r>
        <w:instrText>tc</w:instrText>
      </w:r>
      <w:proofErr w:type="spellEnd"/>
      <w:r>
        <w:instrText xml:space="preserve">  \</w:instrText>
      </w:r>
      <w:proofErr w:type="gramEnd"/>
      <w:r>
        <w:instrText>l 3 "</w:instrText>
      </w:r>
      <w:bookmarkStart w:id="416" w:name="_Toc87511725"/>
      <w:r>
        <w:instrText>F-6)</w:instrText>
      </w:r>
      <w:r>
        <w:tab/>
        <w:instrText>Income</w:instrText>
      </w:r>
      <w:bookmarkEnd w:id="416"/>
      <w:r>
        <w:instrText>"</w:instrText>
      </w:r>
      <w:r w:rsidR="003261E1">
        <w:fldChar w:fldCharType="end"/>
      </w:r>
    </w:p>
    <w:p w14:paraId="44DD0A67" w14:textId="77777777" w:rsidR="00CB4061" w:rsidRDefault="001F14B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p>
    <w:p w14:paraId="6EE4FD63" w14:textId="77777777" w:rsidR="00705918" w:rsidRPr="00BE5DF0" w:rsidRDefault="001F14B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705918" w:rsidRPr="00BE5DF0">
        <w:rPr>
          <w:i/>
          <w:spacing w:val="-3"/>
        </w:rPr>
        <w:t>20</w:t>
      </w:r>
      <w:r w:rsidR="001B34FC">
        <w:rPr>
          <w:i/>
          <w:spacing w:val="-3"/>
        </w:rPr>
        <w:t>20</w:t>
      </w:r>
      <w:r w:rsidR="005947E1">
        <w:rPr>
          <w:i/>
          <w:spacing w:val="-3"/>
        </w:rPr>
        <w:t xml:space="preserve"> and 2021</w:t>
      </w:r>
      <w:r w:rsidR="00705918" w:rsidRPr="00BE5DF0">
        <w:rPr>
          <w:i/>
          <w:spacing w:val="-3"/>
        </w:rPr>
        <w:t xml:space="preserve"> </w:t>
      </w:r>
      <w:r w:rsidR="00705918">
        <w:rPr>
          <w:i/>
          <w:spacing w:val="-3"/>
        </w:rPr>
        <w:t xml:space="preserve">Total </w:t>
      </w:r>
      <w:r w:rsidR="00705918" w:rsidRPr="00BE5DF0">
        <w:rPr>
          <w:i/>
          <w:spacing w:val="-3"/>
        </w:rPr>
        <w:t>Per</w:t>
      </w:r>
      <w:r w:rsidR="00705918">
        <w:rPr>
          <w:i/>
          <w:spacing w:val="-3"/>
        </w:rPr>
        <w:t>sonal</w:t>
      </w:r>
      <w:r w:rsidR="00705918" w:rsidRPr="00BE5DF0">
        <w:rPr>
          <w:i/>
          <w:spacing w:val="-3"/>
        </w:rPr>
        <w:t xml:space="preserve"> Income:</w:t>
      </w:r>
    </w:p>
    <w:p w14:paraId="61D9B55A"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80F173B"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BE5DF0">
        <w:rPr>
          <w:spacing w:val="-3"/>
        </w:rPr>
        <w:tab/>
      </w:r>
      <w:r w:rsidR="00ED1E4A" w:rsidRPr="00BE5DF0">
        <w:rPr>
          <w:spacing w:val="-3"/>
        </w:rPr>
        <w:tab/>
      </w:r>
      <w:bookmarkStart w:id="417" w:name="UD85"/>
      <w:r w:rsidR="00ED1E4A" w:rsidRPr="00BE5DF0">
        <w:rPr>
          <w:b/>
          <w:spacing w:val="-3"/>
        </w:rPr>
        <w:t>20</w:t>
      </w:r>
      <w:r w:rsidR="00870A68">
        <w:rPr>
          <w:b/>
          <w:spacing w:val="-3"/>
        </w:rPr>
        <w:t>2</w:t>
      </w:r>
      <w:r w:rsidR="00ED1E4A">
        <w:rPr>
          <w:b/>
          <w:spacing w:val="-3"/>
        </w:rPr>
        <w:t>0</w:t>
      </w:r>
      <w:r w:rsidR="00ED1E4A" w:rsidRPr="00BE5DF0">
        <w:rPr>
          <w:b/>
          <w:spacing w:val="-3"/>
        </w:rPr>
        <w:t xml:space="preserve"> </w:t>
      </w:r>
      <w:r w:rsidR="00B70752">
        <w:rPr>
          <w:b/>
          <w:spacing w:val="-3"/>
        </w:rPr>
        <w:t xml:space="preserve">and </w:t>
      </w:r>
      <w:r w:rsidR="00ED1E4A" w:rsidRPr="00BE5DF0">
        <w:rPr>
          <w:b/>
          <w:spacing w:val="-3"/>
        </w:rPr>
        <w:t>20</w:t>
      </w:r>
      <w:r w:rsidR="00B70752">
        <w:rPr>
          <w:b/>
          <w:spacing w:val="-3"/>
        </w:rPr>
        <w:t>2</w:t>
      </w:r>
      <w:r w:rsidR="00870A68">
        <w:rPr>
          <w:b/>
          <w:spacing w:val="-3"/>
        </w:rPr>
        <w:t>1</w:t>
      </w:r>
      <w:r w:rsidR="00ED1E4A" w:rsidRPr="00BE5DF0">
        <w:rPr>
          <w:spacing w:val="-3"/>
        </w:rPr>
        <w:t xml:space="preserve"> </w:t>
      </w:r>
      <w:r w:rsidR="00ED1E4A" w:rsidRPr="005206E4">
        <w:rPr>
          <w:b/>
          <w:spacing w:val="-3"/>
        </w:rPr>
        <w:t>Total</w:t>
      </w:r>
      <w:r w:rsidR="00ED1E4A">
        <w:rPr>
          <w:spacing w:val="-3"/>
        </w:rPr>
        <w:t xml:space="preserve"> </w:t>
      </w:r>
      <w:r w:rsidR="00ED1E4A" w:rsidRPr="00BE5DF0">
        <w:rPr>
          <w:b/>
          <w:spacing w:val="-3"/>
        </w:rPr>
        <w:t>Per</w:t>
      </w:r>
      <w:r w:rsidR="00ED1E4A">
        <w:rPr>
          <w:b/>
          <w:spacing w:val="-3"/>
        </w:rPr>
        <w:t>sonal</w:t>
      </w:r>
      <w:r w:rsidR="00ED1E4A" w:rsidRPr="00BE5DF0">
        <w:rPr>
          <w:b/>
          <w:spacing w:val="-3"/>
        </w:rPr>
        <w:t xml:space="preserve"> Income </w:t>
      </w:r>
      <w:bookmarkEnd w:id="417"/>
      <w:r w:rsidR="00ED1E4A" w:rsidRPr="00BE5DF0">
        <w:rPr>
          <w:spacing w:val="-3"/>
        </w:rPr>
        <w:t xml:space="preserve">estimates are from the </w:t>
      </w:r>
      <w:r w:rsidR="00ED1E4A" w:rsidRPr="00BE5DF0">
        <w:rPr>
          <w:i/>
          <w:spacing w:val="-2"/>
        </w:rPr>
        <w:t>CA</w:t>
      </w:r>
      <w:r w:rsidR="00ED1E4A">
        <w:rPr>
          <w:i/>
          <w:spacing w:val="-2"/>
        </w:rPr>
        <w:t>INC</w:t>
      </w:r>
      <w:r w:rsidR="00ED1E4A" w:rsidRPr="00BE5DF0">
        <w:rPr>
          <w:i/>
          <w:spacing w:val="-2"/>
        </w:rPr>
        <w:t>1 Personal Income Summary: Personal Income, Population, Per Capita Personal Income</w:t>
      </w:r>
      <w:r w:rsidR="00ED1E4A">
        <w:rPr>
          <w:spacing w:val="-3"/>
        </w:rPr>
        <w:t xml:space="preserve"> file, </w:t>
      </w:r>
      <w:r w:rsidR="00ED1E4A" w:rsidRPr="00BE5DF0">
        <w:rPr>
          <w:spacing w:val="-3"/>
        </w:rPr>
        <w:t>U.S. Bureau of Economic Analysis (BEA), Regional Economic Measurement Division.</w:t>
      </w:r>
      <w:r w:rsidR="00ED1E4A" w:rsidRPr="00E967BB">
        <w:rPr>
          <w:spacing w:val="-3"/>
        </w:rPr>
        <w:t xml:space="preserve"> </w:t>
      </w:r>
      <w:r w:rsidR="00870A68">
        <w:rPr>
          <w:spacing w:val="-3"/>
        </w:rPr>
        <w:t xml:space="preserve">The 2021 data are from the </w:t>
      </w:r>
      <w:r w:rsidR="00870A68" w:rsidRPr="00545F19">
        <w:rPr>
          <w:spacing w:val="-3"/>
        </w:rPr>
        <w:t>November 16,</w:t>
      </w:r>
      <w:r w:rsidR="00870A68">
        <w:rPr>
          <w:spacing w:val="-3"/>
        </w:rPr>
        <w:t xml:space="preserve"> 2022 file. </w:t>
      </w:r>
      <w:r w:rsidR="001B34FC">
        <w:rPr>
          <w:spacing w:val="-3"/>
        </w:rPr>
        <w:t xml:space="preserve">The 2020 data are from the November 16, 2021 file. </w:t>
      </w:r>
      <w:r w:rsidR="00ED1E4A" w:rsidRPr="00BE5DF0">
        <w:rPr>
          <w:spacing w:val="-3"/>
        </w:rPr>
        <w:t>Data are downloaded from Regional Economic Accounts, Local Area Personal Income dow</w:t>
      </w:r>
      <w:r w:rsidR="00ED1E4A">
        <w:rPr>
          <w:spacing w:val="-3"/>
        </w:rPr>
        <w:t xml:space="preserve">nloads: </w:t>
      </w:r>
      <w:hyperlink r:id="rId39" w:history="1">
        <w:r w:rsidR="00ED1E4A" w:rsidRPr="009A550D">
          <w:rPr>
            <w:rStyle w:val="Hyperlink"/>
            <w:szCs w:val="24"/>
          </w:rPr>
          <w:t>https://apps.bea.gov/regional/downloadzip.cfm</w:t>
        </w:r>
      </w:hyperlink>
      <w:r w:rsidR="00ED1E4A" w:rsidRPr="009A550D">
        <w:rPr>
          <w:szCs w:val="24"/>
        </w:rPr>
        <w:t>.</w:t>
      </w:r>
      <w:r w:rsidR="00ED1E4A">
        <w:rPr>
          <w:szCs w:val="24"/>
        </w:rPr>
        <w:t xml:space="preserve"> </w:t>
      </w:r>
    </w:p>
    <w:p w14:paraId="75FB34F5" w14:textId="77777777" w:rsidR="00651994" w:rsidRPr="00BE5DF0" w:rsidRDefault="00651994"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0" w:hanging="2760"/>
        <w:jc w:val="both"/>
        <w:rPr>
          <w:b/>
          <w:spacing w:val="-2"/>
        </w:rPr>
      </w:pPr>
    </w:p>
    <w:p w14:paraId="412B8507" w14:textId="77777777" w:rsidR="00705918"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BE5DF0">
        <w:rPr>
          <w:spacing w:val="-3"/>
        </w:rPr>
        <w:tab/>
      </w:r>
      <w:r w:rsidRPr="00BE5DF0">
        <w:rPr>
          <w:spacing w:val="-3"/>
        </w:rPr>
        <w:tab/>
      </w:r>
      <w:r>
        <w:rPr>
          <w:spacing w:val="-3"/>
        </w:rPr>
        <w:t xml:space="preserve">Total Personal </w:t>
      </w:r>
      <w:r w:rsidRPr="00BE5DF0">
        <w:rPr>
          <w:spacing w:val="-3"/>
        </w:rPr>
        <w:t xml:space="preserve">Income is </w:t>
      </w:r>
      <w:r>
        <w:rPr>
          <w:spacing w:val="-3"/>
        </w:rPr>
        <w:t>the income received by, or on behalf of, all persons from all sources: from participation as laborers in production, from owning a home or business, from the ownership of financial assets, and from government and business in the form of transfers. It includes income from domestic sources as well as the rest of the world. It does not include realized or unrealized capital gains or losses</w:t>
      </w:r>
      <w:r w:rsidRPr="00BE5DF0">
        <w:rPr>
          <w:spacing w:val="-3"/>
        </w:rPr>
        <w:t xml:space="preserve">. </w:t>
      </w:r>
      <w:r>
        <w:rPr>
          <w:spacing w:val="-3"/>
        </w:rPr>
        <w:t>Total Personal Income estimates are in thousands of current dollars (not adjusted for inflation).</w:t>
      </w:r>
    </w:p>
    <w:p w14:paraId="579F86C6" w14:textId="77777777" w:rsidR="00F10110" w:rsidRPr="00BE5DF0" w:rsidRDefault="00F10110"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D9B3848"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6CAFAB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BE5DF0">
        <w:rPr>
          <w:i/>
          <w:spacing w:val="-2"/>
        </w:rPr>
        <w:lastRenderedPageBreak/>
        <w:tab/>
      </w:r>
      <w:r w:rsidRPr="00BE5DF0">
        <w:rPr>
          <w:i/>
          <w:spacing w:val="-2"/>
        </w:rPr>
        <w:tab/>
      </w:r>
      <w:r w:rsidRPr="00574E99">
        <w:rPr>
          <w:i/>
          <w:spacing w:val="-2"/>
          <w:sz w:val="22"/>
          <w:szCs w:val="22"/>
        </w:rPr>
        <w:t>Note:</w:t>
      </w:r>
      <w:r w:rsidRPr="00574E99">
        <w:rPr>
          <w:spacing w:val="-2"/>
          <w:sz w:val="22"/>
          <w:szCs w:val="22"/>
        </w:rPr>
        <w:tab/>
      </w:r>
    </w:p>
    <w:p w14:paraId="34015982" w14:textId="77777777" w:rsidR="001B34FC" w:rsidRPr="00D45C89" w:rsidRDefault="001B34FC" w:rsidP="00982683">
      <w:pPr>
        <w:numPr>
          <w:ilvl w:val="0"/>
          <w:numId w:val="10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 xml:space="preserve">The 2020 estimates of local area personal income were impacted by the response to the spread of COVID-19, as governments issued and lifted "stay-at-home" orders and government pandemic assistance payments were distributed to households and businesses. The full economic effects of the COVID-19 pandemic cannot be quantified in the local area personal income estimates, because the impacts are generally embedded in source data and cannot be separately identified. For more information see </w:t>
      </w:r>
      <w:hyperlink r:id="rId40" w:history="1">
        <w:r w:rsidRPr="00D45C89">
          <w:rPr>
            <w:rStyle w:val="Hyperlink"/>
            <w:spacing w:val="-2"/>
            <w:sz w:val="22"/>
            <w:szCs w:val="22"/>
          </w:rPr>
          <w:t>https://www.bea.gov/recovery</w:t>
        </w:r>
      </w:hyperlink>
      <w:r w:rsidRPr="00D45C89">
        <w:rPr>
          <w:spacing w:val="-2"/>
          <w:sz w:val="22"/>
          <w:szCs w:val="22"/>
        </w:rPr>
        <w:t>.</w:t>
      </w:r>
    </w:p>
    <w:p w14:paraId="32D3A2F3" w14:textId="77777777" w:rsidR="00705918" w:rsidRPr="00D45C89" w:rsidRDefault="00705918" w:rsidP="00982683">
      <w:pPr>
        <w:numPr>
          <w:ilvl w:val="0"/>
          <w:numId w:val="10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 xml:space="preserve">Total Personal Income data for the Virginia city of Galax (normally included in Grayson county </w:t>
      </w:r>
      <w:r w:rsidRPr="00D45C89">
        <w:rPr>
          <w:spacing w:val="-2"/>
          <w:sz w:val="22"/>
          <w:szCs w:val="22"/>
        </w:rPr>
        <w:noBreakHyphen/>
        <w:t xml:space="preserve"> 51077) have been included in Carroll county (51035) in the source data.</w:t>
      </w:r>
    </w:p>
    <w:p w14:paraId="7C1F0C21" w14:textId="77777777" w:rsidR="00705918" w:rsidRPr="00D45C89" w:rsidRDefault="00705918" w:rsidP="00982683">
      <w:pPr>
        <w:numPr>
          <w:ilvl w:val="0"/>
          <w:numId w:val="10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 xml:space="preserve">Total Personal Income data for the Virginia city of Colonial Heights (normally included in Chesterfield county </w:t>
      </w:r>
      <w:r w:rsidRPr="00D45C89">
        <w:rPr>
          <w:spacing w:val="-2"/>
          <w:sz w:val="22"/>
          <w:szCs w:val="22"/>
        </w:rPr>
        <w:noBreakHyphen/>
        <w:t xml:space="preserve"> 51041) have been included in Dinwiddie county (51053) in the source data.</w:t>
      </w:r>
    </w:p>
    <w:p w14:paraId="4E21559C" w14:textId="77777777" w:rsidR="00705918" w:rsidRPr="00D45C89" w:rsidRDefault="00705918" w:rsidP="00982683">
      <w:pPr>
        <w:numPr>
          <w:ilvl w:val="0"/>
          <w:numId w:val="10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The source data combines several Hawaii and Virginia counties and independent cities. The following lists the county in which each was combined.</w:t>
      </w:r>
    </w:p>
    <w:p w14:paraId="6FDE12D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szCs w:val="22"/>
        </w:rPr>
      </w:pPr>
    </w:p>
    <w:p w14:paraId="3584D14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SOURCE FILE AREA</w:t>
      </w:r>
      <w:r w:rsidRPr="00574E99">
        <w:rPr>
          <w:b/>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COMBINED WITH</w:t>
      </w:r>
      <w:r w:rsidRPr="00574E99">
        <w:rPr>
          <w:spacing w:val="-2"/>
          <w:sz w:val="22"/>
          <w:szCs w:val="22"/>
        </w:rPr>
        <w:t xml:space="preserve"> </w:t>
      </w:r>
    </w:p>
    <w:p w14:paraId="435CE29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t>FIPS COUNTY</w:t>
      </w:r>
    </w:p>
    <w:p w14:paraId="5D6C856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Hawaii</w:t>
      </w:r>
    </w:p>
    <w:p w14:paraId="2745B6A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spacing w:val="-2"/>
          <w:sz w:val="22"/>
          <w:szCs w:val="22"/>
        </w:rPr>
        <w:t>Kalawao County</w:t>
      </w:r>
      <w:r w:rsidR="00574E99">
        <w:rPr>
          <w:spacing w:val="-2"/>
          <w:sz w:val="22"/>
          <w:szCs w:val="22"/>
        </w:rPr>
        <w:tab/>
      </w:r>
      <w:r w:rsidRPr="00574E99">
        <w:rPr>
          <w:spacing w:val="-2"/>
          <w:sz w:val="22"/>
          <w:szCs w:val="22"/>
        </w:rPr>
        <w:tab/>
        <w:t>(15005)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Maui</w:t>
      </w:r>
      <w:r w:rsidRPr="00574E99">
        <w:rPr>
          <w:spacing w:val="-2"/>
          <w:sz w:val="22"/>
          <w:szCs w:val="22"/>
        </w:rPr>
        <w:tab/>
      </w:r>
      <w:r w:rsidRPr="00574E99">
        <w:rPr>
          <w:spacing w:val="-2"/>
          <w:sz w:val="22"/>
          <w:szCs w:val="22"/>
        </w:rPr>
        <w:tab/>
      </w:r>
      <w:r w:rsidRPr="00574E99">
        <w:rPr>
          <w:spacing w:val="-2"/>
          <w:sz w:val="22"/>
          <w:szCs w:val="22"/>
        </w:rPr>
        <w:tab/>
        <w:t>(15009)</w:t>
      </w:r>
    </w:p>
    <w:p w14:paraId="387BF08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p>
    <w:p w14:paraId="5BD806E2" w14:textId="1316C61A"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Virginia</w:t>
      </w:r>
    </w:p>
    <w:p w14:paraId="098CF993"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spacing w:val="-2"/>
          <w:sz w:val="22"/>
          <w:szCs w:val="22"/>
        </w:rPr>
        <w:t>Bedford City</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(51515)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Bedford</w:t>
      </w:r>
      <w:r w:rsidRPr="00574E99">
        <w:rPr>
          <w:spacing w:val="-2"/>
          <w:sz w:val="22"/>
          <w:szCs w:val="22"/>
        </w:rPr>
        <w:tab/>
      </w:r>
      <w:r w:rsidRPr="00574E99">
        <w:rPr>
          <w:spacing w:val="-2"/>
          <w:sz w:val="22"/>
          <w:szCs w:val="22"/>
        </w:rPr>
        <w:tab/>
      </w:r>
      <w:r w:rsidRPr="00574E99">
        <w:rPr>
          <w:spacing w:val="-2"/>
          <w:sz w:val="22"/>
          <w:szCs w:val="22"/>
        </w:rPr>
        <w:tab/>
        <w:t>(51019)</w:t>
      </w:r>
    </w:p>
    <w:p w14:paraId="004F3E58"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Bristol</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(51520)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Washington</w:t>
      </w:r>
      <w:r w:rsidRPr="00574E99">
        <w:rPr>
          <w:spacing w:val="-2"/>
          <w:sz w:val="22"/>
          <w:szCs w:val="22"/>
        </w:rPr>
        <w:tab/>
      </w:r>
      <w:r w:rsidRPr="00574E99">
        <w:rPr>
          <w:spacing w:val="-2"/>
          <w:sz w:val="22"/>
          <w:szCs w:val="22"/>
        </w:rPr>
        <w:tab/>
        <w:t>(51191)</w:t>
      </w:r>
    </w:p>
    <w:p w14:paraId="7B17637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Buena Vista</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Rockbridge</w:t>
      </w:r>
      <w:r w:rsidRPr="00574E99">
        <w:rPr>
          <w:spacing w:val="-2"/>
          <w:sz w:val="22"/>
          <w:szCs w:val="22"/>
        </w:rPr>
        <w:tab/>
      </w:r>
      <w:r w:rsidRPr="00574E99">
        <w:rPr>
          <w:spacing w:val="-2"/>
          <w:sz w:val="22"/>
          <w:szCs w:val="22"/>
        </w:rPr>
        <w:tab/>
        <w:t>(51163)</w:t>
      </w:r>
    </w:p>
    <w:p w14:paraId="4B4F166F"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Charlottesville</w:t>
      </w:r>
      <w:r w:rsidRPr="00574E99">
        <w:rPr>
          <w:spacing w:val="-2"/>
          <w:sz w:val="22"/>
          <w:szCs w:val="22"/>
        </w:rPr>
        <w:tab/>
      </w:r>
      <w:r w:rsidRPr="00574E99">
        <w:rPr>
          <w:spacing w:val="-2"/>
          <w:sz w:val="22"/>
          <w:szCs w:val="22"/>
        </w:rPr>
        <w:tab/>
        <w:t>(51540)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Albemarle</w:t>
      </w:r>
      <w:r w:rsidRPr="00574E99">
        <w:rPr>
          <w:spacing w:val="-2"/>
          <w:sz w:val="22"/>
          <w:szCs w:val="22"/>
        </w:rPr>
        <w:tab/>
      </w:r>
      <w:r w:rsidRPr="00574E99">
        <w:rPr>
          <w:spacing w:val="-2"/>
          <w:sz w:val="22"/>
          <w:szCs w:val="22"/>
        </w:rPr>
        <w:tab/>
        <w:t>(51003)</w:t>
      </w:r>
    </w:p>
    <w:p w14:paraId="341C788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Colonial Heights</w:t>
      </w:r>
      <w:r w:rsidRPr="00574E99">
        <w:rPr>
          <w:spacing w:val="-2"/>
          <w:sz w:val="22"/>
          <w:szCs w:val="22"/>
        </w:rPr>
        <w:tab/>
      </w:r>
      <w:r w:rsidR="00574E99">
        <w:rPr>
          <w:spacing w:val="-2"/>
          <w:sz w:val="22"/>
          <w:szCs w:val="22"/>
        </w:rPr>
        <w:tab/>
      </w:r>
      <w:r w:rsidRPr="00574E99">
        <w:rPr>
          <w:spacing w:val="-2"/>
          <w:sz w:val="22"/>
          <w:szCs w:val="22"/>
        </w:rPr>
        <w:t>(51570)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Dinwiddie</w:t>
      </w:r>
      <w:r w:rsidRPr="00574E99">
        <w:rPr>
          <w:spacing w:val="-2"/>
          <w:sz w:val="22"/>
          <w:szCs w:val="22"/>
        </w:rPr>
        <w:tab/>
      </w:r>
      <w:r w:rsidRPr="00574E99">
        <w:rPr>
          <w:spacing w:val="-2"/>
          <w:sz w:val="22"/>
          <w:szCs w:val="22"/>
        </w:rPr>
        <w:tab/>
        <w:t>(51053)</w:t>
      </w:r>
    </w:p>
    <w:p w14:paraId="434831C6"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Covington</w:t>
      </w:r>
      <w:r w:rsidRPr="00574E99">
        <w:rPr>
          <w:spacing w:val="-2"/>
          <w:sz w:val="22"/>
          <w:szCs w:val="22"/>
        </w:rPr>
        <w:tab/>
      </w:r>
      <w:r w:rsidRPr="00574E99">
        <w:rPr>
          <w:spacing w:val="-2"/>
          <w:sz w:val="22"/>
          <w:szCs w:val="22"/>
        </w:rPr>
        <w:tab/>
      </w:r>
      <w:r w:rsidRPr="00574E99">
        <w:rPr>
          <w:spacing w:val="-2"/>
          <w:sz w:val="22"/>
          <w:szCs w:val="22"/>
        </w:rPr>
        <w:tab/>
        <w:t>(51580)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Alleghany</w:t>
      </w:r>
      <w:r w:rsidRPr="00574E99">
        <w:rPr>
          <w:spacing w:val="-2"/>
          <w:sz w:val="22"/>
          <w:szCs w:val="22"/>
        </w:rPr>
        <w:tab/>
      </w:r>
      <w:r w:rsidRPr="00574E99">
        <w:rPr>
          <w:spacing w:val="-2"/>
          <w:sz w:val="22"/>
          <w:szCs w:val="22"/>
        </w:rPr>
        <w:tab/>
        <w:t>(51005)</w:t>
      </w:r>
    </w:p>
    <w:p w14:paraId="43AA604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Danville</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Pittsylvania</w:t>
      </w:r>
      <w:r w:rsidRPr="00574E99">
        <w:rPr>
          <w:spacing w:val="-2"/>
          <w:sz w:val="22"/>
          <w:szCs w:val="22"/>
        </w:rPr>
        <w:tab/>
      </w:r>
      <w:r w:rsidRPr="00574E99">
        <w:rPr>
          <w:spacing w:val="-2"/>
          <w:sz w:val="22"/>
          <w:szCs w:val="22"/>
        </w:rPr>
        <w:tab/>
        <w:t>(51143)</w:t>
      </w:r>
    </w:p>
    <w:p w14:paraId="7A3B89F5"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Emporia</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(51595)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Greensville</w:t>
      </w:r>
      <w:r w:rsidRPr="00574E99">
        <w:rPr>
          <w:spacing w:val="-2"/>
          <w:sz w:val="22"/>
          <w:szCs w:val="22"/>
        </w:rPr>
        <w:tab/>
      </w:r>
      <w:r w:rsidRPr="00574E99">
        <w:rPr>
          <w:spacing w:val="-2"/>
          <w:sz w:val="22"/>
          <w:szCs w:val="22"/>
        </w:rPr>
        <w:tab/>
        <w:t>(51081)</w:t>
      </w:r>
    </w:p>
    <w:p w14:paraId="59286EDE"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 City</w:t>
      </w:r>
      <w:r w:rsidRPr="00574E99">
        <w:rPr>
          <w:spacing w:val="-2"/>
          <w:sz w:val="22"/>
          <w:szCs w:val="22"/>
        </w:rPr>
        <w:tab/>
      </w:r>
      <w:r w:rsidRPr="00574E99">
        <w:rPr>
          <w:spacing w:val="-2"/>
          <w:sz w:val="22"/>
          <w:szCs w:val="22"/>
        </w:rPr>
        <w:tab/>
      </w:r>
      <w:r w:rsidRPr="00574E99">
        <w:rPr>
          <w:spacing w:val="-2"/>
          <w:sz w:val="22"/>
          <w:szCs w:val="22"/>
        </w:rPr>
        <w:tab/>
        <w:t>(51600)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w:t>
      </w:r>
      <w:r w:rsidRPr="00574E99">
        <w:rPr>
          <w:spacing w:val="-2"/>
          <w:sz w:val="22"/>
          <w:szCs w:val="22"/>
        </w:rPr>
        <w:tab/>
      </w:r>
      <w:r w:rsidRPr="00574E99">
        <w:rPr>
          <w:spacing w:val="-2"/>
          <w:sz w:val="22"/>
          <w:szCs w:val="22"/>
        </w:rPr>
        <w:tab/>
      </w:r>
      <w:r w:rsidRPr="00574E99">
        <w:rPr>
          <w:spacing w:val="-2"/>
          <w:sz w:val="22"/>
          <w:szCs w:val="22"/>
        </w:rPr>
        <w:tab/>
        <w:t>(51059)</w:t>
      </w:r>
    </w:p>
    <w:p w14:paraId="7F32260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Falls Church</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(51610)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w:t>
      </w:r>
      <w:r w:rsidRPr="00574E99">
        <w:rPr>
          <w:spacing w:val="-2"/>
          <w:sz w:val="22"/>
          <w:szCs w:val="22"/>
        </w:rPr>
        <w:tab/>
      </w:r>
      <w:r w:rsidRPr="00574E99">
        <w:rPr>
          <w:spacing w:val="-2"/>
          <w:sz w:val="22"/>
          <w:szCs w:val="22"/>
        </w:rPr>
        <w:tab/>
      </w:r>
      <w:r w:rsidRPr="00574E99">
        <w:rPr>
          <w:spacing w:val="-2"/>
          <w:sz w:val="22"/>
          <w:szCs w:val="22"/>
        </w:rPr>
        <w:tab/>
        <w:t>(51059)</w:t>
      </w:r>
    </w:p>
    <w:p w14:paraId="41E972D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Franklin</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(51620)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Southampton</w:t>
      </w:r>
      <w:r w:rsidR="00574E99">
        <w:rPr>
          <w:spacing w:val="-2"/>
          <w:sz w:val="22"/>
          <w:szCs w:val="22"/>
        </w:rPr>
        <w:tab/>
      </w:r>
      <w:r w:rsidRPr="00574E99">
        <w:rPr>
          <w:spacing w:val="-2"/>
          <w:sz w:val="22"/>
          <w:szCs w:val="22"/>
        </w:rPr>
        <w:tab/>
        <w:t>(51175)</w:t>
      </w:r>
    </w:p>
    <w:p w14:paraId="33E6B66F"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Fredericksburg</w:t>
      </w:r>
      <w:r w:rsidRPr="00574E99">
        <w:rPr>
          <w:spacing w:val="-2"/>
          <w:sz w:val="22"/>
          <w:szCs w:val="22"/>
        </w:rPr>
        <w:tab/>
      </w:r>
      <w:r w:rsidRPr="00574E99">
        <w:rPr>
          <w:spacing w:val="-2"/>
          <w:sz w:val="22"/>
          <w:szCs w:val="22"/>
        </w:rPr>
        <w:tab/>
        <w:t xml:space="preserve">(51630) </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Spotsylvania</w:t>
      </w:r>
      <w:r w:rsidRPr="00574E99">
        <w:rPr>
          <w:spacing w:val="-2"/>
          <w:sz w:val="22"/>
          <w:szCs w:val="22"/>
        </w:rPr>
        <w:tab/>
      </w:r>
      <w:r w:rsidR="00574E99">
        <w:rPr>
          <w:spacing w:val="-2"/>
          <w:sz w:val="22"/>
          <w:szCs w:val="22"/>
        </w:rPr>
        <w:tab/>
      </w:r>
      <w:r w:rsidRPr="00574E99">
        <w:rPr>
          <w:spacing w:val="-2"/>
          <w:sz w:val="22"/>
          <w:szCs w:val="22"/>
        </w:rPr>
        <w:t>(51177)</w:t>
      </w:r>
    </w:p>
    <w:p w14:paraId="34F1997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Galax</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(51640)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Carroll</w:t>
      </w:r>
      <w:r w:rsidRPr="00574E99">
        <w:rPr>
          <w:spacing w:val="-2"/>
          <w:sz w:val="22"/>
          <w:szCs w:val="22"/>
        </w:rPr>
        <w:tab/>
      </w:r>
      <w:r w:rsidRPr="00574E99">
        <w:rPr>
          <w:spacing w:val="-2"/>
          <w:sz w:val="22"/>
          <w:szCs w:val="22"/>
        </w:rPr>
        <w:tab/>
      </w:r>
      <w:r w:rsidRPr="00574E99">
        <w:rPr>
          <w:spacing w:val="-2"/>
          <w:sz w:val="22"/>
          <w:szCs w:val="22"/>
        </w:rPr>
        <w:tab/>
        <w:t>(51035)</w:t>
      </w:r>
    </w:p>
    <w:p w14:paraId="339A3018"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Harrisonburg</w:t>
      </w:r>
      <w:r w:rsidRPr="00574E99">
        <w:rPr>
          <w:spacing w:val="-2"/>
          <w:sz w:val="22"/>
          <w:szCs w:val="22"/>
        </w:rPr>
        <w:tab/>
      </w:r>
      <w:r w:rsidRPr="00574E99">
        <w:rPr>
          <w:spacing w:val="-2"/>
          <w:sz w:val="22"/>
          <w:szCs w:val="22"/>
        </w:rPr>
        <w:tab/>
      </w:r>
      <w:r w:rsidR="002C6470">
        <w:rPr>
          <w:spacing w:val="-2"/>
          <w:sz w:val="22"/>
          <w:szCs w:val="22"/>
        </w:rPr>
        <w:t xml:space="preserve"> </w:t>
      </w:r>
      <w:r w:rsidR="002C6470">
        <w:rPr>
          <w:spacing w:val="-2"/>
          <w:sz w:val="22"/>
          <w:szCs w:val="22"/>
        </w:rPr>
        <w:tab/>
      </w:r>
      <w:r w:rsidRPr="00574E99">
        <w:rPr>
          <w:spacing w:val="-2"/>
          <w:sz w:val="22"/>
          <w:szCs w:val="22"/>
        </w:rPr>
        <w:t>(51660)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Rockingham</w:t>
      </w:r>
      <w:r w:rsidRPr="00574E99">
        <w:rPr>
          <w:spacing w:val="-2"/>
          <w:sz w:val="22"/>
          <w:szCs w:val="22"/>
        </w:rPr>
        <w:tab/>
      </w:r>
      <w:r w:rsidR="00ED1E4A">
        <w:rPr>
          <w:spacing w:val="-2"/>
          <w:sz w:val="22"/>
          <w:szCs w:val="22"/>
        </w:rPr>
        <w:tab/>
      </w:r>
      <w:r w:rsidRPr="00574E99">
        <w:rPr>
          <w:spacing w:val="-2"/>
          <w:sz w:val="22"/>
          <w:szCs w:val="22"/>
        </w:rPr>
        <w:t>(51165)</w:t>
      </w:r>
    </w:p>
    <w:p w14:paraId="3D33E0D6"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Hopewell</w:t>
      </w:r>
      <w:r w:rsidRPr="00574E99">
        <w:rPr>
          <w:spacing w:val="-2"/>
          <w:sz w:val="22"/>
          <w:szCs w:val="22"/>
        </w:rPr>
        <w:tab/>
      </w:r>
      <w:r w:rsidRPr="00574E99">
        <w:rPr>
          <w:spacing w:val="-2"/>
          <w:sz w:val="22"/>
          <w:szCs w:val="22"/>
        </w:rPr>
        <w:tab/>
      </w:r>
      <w:r w:rsidRPr="00574E99">
        <w:rPr>
          <w:spacing w:val="-2"/>
          <w:sz w:val="22"/>
          <w:szCs w:val="22"/>
        </w:rPr>
        <w:tab/>
        <w:t>(51670)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George</w:t>
      </w:r>
      <w:r w:rsidRPr="00574E99">
        <w:rPr>
          <w:spacing w:val="-2"/>
          <w:sz w:val="22"/>
          <w:szCs w:val="22"/>
        </w:rPr>
        <w:tab/>
        <w:t>(51149)</w:t>
      </w:r>
    </w:p>
    <w:p w14:paraId="0A453C9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Lexington</w:t>
      </w:r>
      <w:r w:rsidRPr="00574E99">
        <w:rPr>
          <w:spacing w:val="-2"/>
          <w:sz w:val="22"/>
          <w:szCs w:val="22"/>
        </w:rPr>
        <w:tab/>
      </w:r>
      <w:r w:rsidRPr="00574E99">
        <w:rPr>
          <w:spacing w:val="-2"/>
          <w:sz w:val="22"/>
          <w:szCs w:val="22"/>
        </w:rPr>
        <w:tab/>
      </w:r>
      <w:r w:rsidRPr="00574E99">
        <w:rPr>
          <w:spacing w:val="-2"/>
          <w:sz w:val="22"/>
          <w:szCs w:val="22"/>
        </w:rPr>
        <w:tab/>
        <w:t>(51678)</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Rockbridge</w:t>
      </w:r>
      <w:r w:rsidRPr="00574E99">
        <w:rPr>
          <w:spacing w:val="-2"/>
          <w:sz w:val="22"/>
          <w:szCs w:val="22"/>
        </w:rPr>
        <w:tab/>
      </w:r>
      <w:r w:rsidRPr="00574E99">
        <w:rPr>
          <w:spacing w:val="-2"/>
          <w:sz w:val="22"/>
          <w:szCs w:val="22"/>
        </w:rPr>
        <w:tab/>
        <w:t>(51163)</w:t>
      </w:r>
    </w:p>
    <w:p w14:paraId="1D327EA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Lynchburg</w:t>
      </w:r>
      <w:r w:rsidRPr="00574E99">
        <w:rPr>
          <w:spacing w:val="-2"/>
          <w:sz w:val="22"/>
          <w:szCs w:val="22"/>
        </w:rPr>
        <w:tab/>
      </w:r>
      <w:r w:rsidRPr="00574E99">
        <w:rPr>
          <w:spacing w:val="-2"/>
          <w:sz w:val="22"/>
          <w:szCs w:val="22"/>
        </w:rPr>
        <w:tab/>
      </w:r>
      <w:r w:rsidRPr="00574E99">
        <w:rPr>
          <w:spacing w:val="-2"/>
          <w:sz w:val="22"/>
          <w:szCs w:val="22"/>
        </w:rPr>
        <w:tab/>
        <w:t>(51680)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Campbell</w:t>
      </w:r>
      <w:r w:rsidRPr="00574E99">
        <w:rPr>
          <w:spacing w:val="-2"/>
          <w:sz w:val="22"/>
          <w:szCs w:val="22"/>
        </w:rPr>
        <w:tab/>
      </w:r>
      <w:r w:rsidRPr="00574E99">
        <w:rPr>
          <w:spacing w:val="-2"/>
          <w:sz w:val="22"/>
          <w:szCs w:val="22"/>
        </w:rPr>
        <w:tab/>
        <w:t>(51031)</w:t>
      </w:r>
    </w:p>
    <w:p w14:paraId="35322BB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Manassas</w:t>
      </w:r>
      <w:r w:rsidRPr="00574E99">
        <w:rPr>
          <w:spacing w:val="-2"/>
          <w:sz w:val="22"/>
          <w:szCs w:val="22"/>
        </w:rPr>
        <w:tab/>
      </w:r>
      <w:r w:rsidRPr="00574E99">
        <w:rPr>
          <w:spacing w:val="-2"/>
          <w:sz w:val="22"/>
          <w:szCs w:val="22"/>
        </w:rPr>
        <w:tab/>
      </w:r>
      <w:r w:rsidRPr="00574E99">
        <w:rPr>
          <w:spacing w:val="-2"/>
          <w:sz w:val="22"/>
          <w:szCs w:val="22"/>
        </w:rPr>
        <w:tab/>
        <w:t>(51683)</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William</w:t>
      </w:r>
      <w:r w:rsidRPr="00574E99">
        <w:rPr>
          <w:spacing w:val="-2"/>
          <w:sz w:val="22"/>
          <w:szCs w:val="22"/>
        </w:rPr>
        <w:tab/>
        <w:t>(51153)</w:t>
      </w:r>
    </w:p>
    <w:p w14:paraId="60C474F5"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Manassas Park</w:t>
      </w:r>
      <w:r w:rsidRPr="00574E99">
        <w:rPr>
          <w:spacing w:val="-2"/>
          <w:sz w:val="22"/>
          <w:szCs w:val="22"/>
        </w:rPr>
        <w:tab/>
      </w:r>
      <w:r w:rsidRPr="00574E99">
        <w:rPr>
          <w:spacing w:val="-2"/>
          <w:sz w:val="22"/>
          <w:szCs w:val="22"/>
        </w:rPr>
        <w:tab/>
        <w:t>(51685)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William</w:t>
      </w:r>
      <w:r w:rsidRPr="00574E99">
        <w:rPr>
          <w:spacing w:val="-2"/>
          <w:sz w:val="22"/>
          <w:szCs w:val="22"/>
        </w:rPr>
        <w:tab/>
        <w:t>(51153)</w:t>
      </w:r>
    </w:p>
    <w:p w14:paraId="6BC7B48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Martinsville</w:t>
      </w:r>
      <w:r w:rsidRPr="00574E99">
        <w:rPr>
          <w:spacing w:val="-2"/>
          <w:sz w:val="22"/>
          <w:szCs w:val="22"/>
        </w:rPr>
        <w:tab/>
      </w:r>
      <w:r w:rsidRPr="00574E99">
        <w:rPr>
          <w:spacing w:val="-2"/>
          <w:sz w:val="22"/>
          <w:szCs w:val="22"/>
        </w:rPr>
        <w:tab/>
      </w:r>
      <w:r w:rsidRPr="00574E99">
        <w:rPr>
          <w:spacing w:val="-2"/>
          <w:sz w:val="22"/>
          <w:szCs w:val="22"/>
        </w:rPr>
        <w:tab/>
        <w:t>(51690)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Henry</w:t>
      </w:r>
      <w:r w:rsidRPr="00574E99">
        <w:rPr>
          <w:spacing w:val="-2"/>
          <w:sz w:val="22"/>
          <w:szCs w:val="22"/>
        </w:rPr>
        <w:tab/>
      </w:r>
      <w:r w:rsidRPr="00574E99">
        <w:rPr>
          <w:spacing w:val="-2"/>
          <w:sz w:val="22"/>
          <w:szCs w:val="22"/>
        </w:rPr>
        <w:tab/>
      </w:r>
      <w:r w:rsidRPr="00574E99">
        <w:rPr>
          <w:spacing w:val="-2"/>
          <w:sz w:val="22"/>
          <w:szCs w:val="22"/>
        </w:rPr>
        <w:tab/>
        <w:t>(51089)</w:t>
      </w:r>
    </w:p>
    <w:p w14:paraId="676614A8"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Norton</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(51720)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Wise</w:t>
      </w:r>
      <w:r w:rsidRPr="00574E99">
        <w:rPr>
          <w:spacing w:val="-2"/>
          <w:sz w:val="22"/>
          <w:szCs w:val="22"/>
        </w:rPr>
        <w:tab/>
      </w:r>
      <w:r w:rsidRPr="00574E99">
        <w:rPr>
          <w:spacing w:val="-2"/>
          <w:sz w:val="22"/>
          <w:szCs w:val="22"/>
        </w:rPr>
        <w:tab/>
      </w:r>
      <w:r w:rsidRPr="00574E99">
        <w:rPr>
          <w:spacing w:val="-2"/>
          <w:sz w:val="22"/>
          <w:szCs w:val="22"/>
        </w:rPr>
        <w:tab/>
        <w:t>(51195)</w:t>
      </w:r>
    </w:p>
    <w:p w14:paraId="52335B0E"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Petersburg</w:t>
      </w:r>
      <w:r w:rsidRPr="00574E99">
        <w:rPr>
          <w:spacing w:val="-2"/>
          <w:sz w:val="22"/>
          <w:szCs w:val="22"/>
        </w:rPr>
        <w:tab/>
      </w:r>
      <w:r w:rsidRPr="00574E99">
        <w:rPr>
          <w:spacing w:val="-2"/>
          <w:sz w:val="22"/>
          <w:szCs w:val="22"/>
        </w:rPr>
        <w:tab/>
      </w:r>
      <w:r w:rsidRPr="00574E99">
        <w:rPr>
          <w:spacing w:val="-2"/>
          <w:sz w:val="22"/>
          <w:szCs w:val="22"/>
        </w:rPr>
        <w:tab/>
        <w:t>(51730)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Dinwiddie</w:t>
      </w:r>
      <w:r w:rsidRPr="00574E99">
        <w:rPr>
          <w:spacing w:val="-2"/>
          <w:sz w:val="22"/>
          <w:szCs w:val="22"/>
        </w:rPr>
        <w:tab/>
      </w:r>
      <w:r w:rsidRPr="00574E99">
        <w:rPr>
          <w:spacing w:val="-2"/>
          <w:sz w:val="22"/>
          <w:szCs w:val="22"/>
        </w:rPr>
        <w:tab/>
        <w:t>(51053)</w:t>
      </w:r>
    </w:p>
    <w:p w14:paraId="173902C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Poquoson</w:t>
      </w:r>
      <w:r w:rsidRPr="00574E99">
        <w:rPr>
          <w:spacing w:val="-2"/>
          <w:sz w:val="22"/>
          <w:szCs w:val="22"/>
        </w:rPr>
        <w:tab/>
      </w:r>
      <w:r w:rsidRPr="00574E99">
        <w:rPr>
          <w:spacing w:val="-2"/>
          <w:sz w:val="22"/>
          <w:szCs w:val="22"/>
        </w:rPr>
        <w:tab/>
      </w:r>
      <w:r w:rsidRPr="00574E99">
        <w:rPr>
          <w:spacing w:val="-2"/>
          <w:sz w:val="22"/>
          <w:szCs w:val="22"/>
        </w:rPr>
        <w:tab/>
        <w:t>(51735)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York</w:t>
      </w:r>
      <w:r w:rsidRPr="00574E99">
        <w:rPr>
          <w:spacing w:val="-2"/>
          <w:sz w:val="22"/>
          <w:szCs w:val="22"/>
        </w:rPr>
        <w:tab/>
      </w:r>
      <w:r w:rsidRPr="00574E99">
        <w:rPr>
          <w:spacing w:val="-2"/>
          <w:sz w:val="22"/>
          <w:szCs w:val="22"/>
        </w:rPr>
        <w:tab/>
      </w:r>
      <w:r w:rsidRPr="00574E99">
        <w:rPr>
          <w:spacing w:val="-2"/>
          <w:sz w:val="22"/>
          <w:szCs w:val="22"/>
        </w:rPr>
        <w:tab/>
        <w:t>(51199)</w:t>
      </w:r>
    </w:p>
    <w:p w14:paraId="012B515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24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Radford</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ab/>
        <w:t>(51750)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Montgomery</w:t>
      </w:r>
      <w:r w:rsidRPr="00574E99">
        <w:rPr>
          <w:spacing w:val="-2"/>
          <w:sz w:val="22"/>
          <w:szCs w:val="22"/>
        </w:rPr>
        <w:tab/>
      </w:r>
      <w:r w:rsidR="00ED1E4A">
        <w:rPr>
          <w:spacing w:val="-2"/>
          <w:sz w:val="22"/>
          <w:szCs w:val="22"/>
        </w:rPr>
        <w:tab/>
      </w:r>
      <w:r w:rsidRPr="00574E99">
        <w:rPr>
          <w:spacing w:val="-2"/>
          <w:sz w:val="22"/>
          <w:szCs w:val="22"/>
        </w:rPr>
        <w:t>(51121)</w:t>
      </w:r>
    </w:p>
    <w:p w14:paraId="75DC95C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Salem</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(51775)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Roanoke</w:t>
      </w:r>
      <w:r w:rsidRPr="00574E99">
        <w:rPr>
          <w:spacing w:val="-2"/>
          <w:sz w:val="22"/>
          <w:szCs w:val="22"/>
        </w:rPr>
        <w:tab/>
      </w:r>
      <w:r w:rsidRPr="00574E99">
        <w:rPr>
          <w:spacing w:val="-2"/>
          <w:sz w:val="22"/>
          <w:szCs w:val="22"/>
        </w:rPr>
        <w:tab/>
      </w:r>
      <w:r w:rsidR="00ED1E4A">
        <w:rPr>
          <w:spacing w:val="-2"/>
          <w:sz w:val="22"/>
          <w:szCs w:val="22"/>
        </w:rPr>
        <w:tab/>
      </w:r>
      <w:r w:rsidRPr="00574E99">
        <w:rPr>
          <w:spacing w:val="-2"/>
          <w:sz w:val="22"/>
          <w:szCs w:val="22"/>
        </w:rPr>
        <w:t>(51161)</w:t>
      </w:r>
    </w:p>
    <w:p w14:paraId="2A69DF76"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Staunton</w:t>
      </w:r>
      <w:r w:rsidRPr="00574E99">
        <w:rPr>
          <w:spacing w:val="-2"/>
          <w:sz w:val="22"/>
          <w:szCs w:val="22"/>
        </w:rPr>
        <w:tab/>
      </w:r>
      <w:r w:rsidRPr="00574E99">
        <w:rPr>
          <w:spacing w:val="-2"/>
          <w:sz w:val="22"/>
          <w:szCs w:val="22"/>
        </w:rPr>
        <w:tab/>
      </w:r>
      <w:r w:rsidRPr="00574E99">
        <w:rPr>
          <w:spacing w:val="-2"/>
          <w:sz w:val="22"/>
          <w:szCs w:val="22"/>
        </w:rPr>
        <w:tab/>
      </w:r>
      <w:r w:rsidR="002C6470">
        <w:rPr>
          <w:spacing w:val="-2"/>
          <w:sz w:val="22"/>
          <w:szCs w:val="22"/>
        </w:rPr>
        <w:tab/>
      </w:r>
      <w:r w:rsidRPr="00574E99">
        <w:rPr>
          <w:spacing w:val="-2"/>
          <w:sz w:val="22"/>
          <w:szCs w:val="22"/>
        </w:rPr>
        <w:t>(51790)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Augusta</w:t>
      </w:r>
      <w:r w:rsidRPr="00574E99">
        <w:rPr>
          <w:spacing w:val="-2"/>
          <w:sz w:val="22"/>
          <w:szCs w:val="22"/>
        </w:rPr>
        <w:tab/>
      </w:r>
      <w:r w:rsidRPr="00574E99">
        <w:rPr>
          <w:spacing w:val="-2"/>
          <w:sz w:val="22"/>
          <w:szCs w:val="22"/>
        </w:rPr>
        <w:tab/>
      </w:r>
      <w:r w:rsidRPr="00574E99">
        <w:rPr>
          <w:spacing w:val="-2"/>
          <w:sz w:val="22"/>
          <w:szCs w:val="22"/>
        </w:rPr>
        <w:tab/>
        <w:t>(51015)</w:t>
      </w:r>
    </w:p>
    <w:p w14:paraId="3AAE88DC"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Waynesboro</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(51820)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Augusta</w:t>
      </w:r>
      <w:r w:rsidRPr="00574E99">
        <w:rPr>
          <w:spacing w:val="-2"/>
          <w:sz w:val="22"/>
          <w:szCs w:val="22"/>
        </w:rPr>
        <w:tab/>
      </w:r>
      <w:r w:rsidRPr="00574E99">
        <w:rPr>
          <w:spacing w:val="-2"/>
          <w:sz w:val="22"/>
          <w:szCs w:val="22"/>
        </w:rPr>
        <w:tab/>
      </w:r>
      <w:r w:rsidRPr="00574E99">
        <w:rPr>
          <w:spacing w:val="-2"/>
          <w:sz w:val="22"/>
          <w:szCs w:val="22"/>
        </w:rPr>
        <w:tab/>
        <w:t>(51015)</w:t>
      </w:r>
    </w:p>
    <w:p w14:paraId="54C53557"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Williamsburg</w:t>
      </w:r>
      <w:r w:rsidRPr="00574E99">
        <w:rPr>
          <w:spacing w:val="-2"/>
          <w:sz w:val="22"/>
          <w:szCs w:val="22"/>
        </w:rPr>
        <w:tab/>
      </w:r>
      <w:r w:rsidRPr="00574E99">
        <w:rPr>
          <w:spacing w:val="-2"/>
          <w:sz w:val="22"/>
          <w:szCs w:val="22"/>
        </w:rPr>
        <w:tab/>
        <w:t>(51830)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James City</w:t>
      </w:r>
      <w:r w:rsidRPr="00574E99">
        <w:rPr>
          <w:spacing w:val="-2"/>
          <w:sz w:val="22"/>
          <w:szCs w:val="22"/>
        </w:rPr>
        <w:tab/>
      </w:r>
      <w:r w:rsidRPr="00574E99">
        <w:rPr>
          <w:spacing w:val="-2"/>
          <w:sz w:val="22"/>
          <w:szCs w:val="22"/>
        </w:rPr>
        <w:tab/>
        <w:t>(51095)</w:t>
      </w:r>
    </w:p>
    <w:p w14:paraId="2C9C2725"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Winchester</w:t>
      </w:r>
      <w:r w:rsidRPr="00574E99">
        <w:rPr>
          <w:spacing w:val="-2"/>
          <w:sz w:val="22"/>
          <w:szCs w:val="22"/>
        </w:rPr>
        <w:tab/>
      </w:r>
      <w:r w:rsidRPr="00574E99">
        <w:rPr>
          <w:spacing w:val="-2"/>
          <w:sz w:val="22"/>
          <w:szCs w:val="22"/>
        </w:rPr>
        <w:tab/>
      </w:r>
      <w:r w:rsidRPr="00574E99">
        <w:rPr>
          <w:spacing w:val="-2"/>
          <w:sz w:val="22"/>
          <w:szCs w:val="22"/>
        </w:rPr>
        <w:tab/>
        <w:t>(51840)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Frederick</w:t>
      </w:r>
      <w:r w:rsidRPr="00574E99">
        <w:rPr>
          <w:spacing w:val="-2"/>
          <w:sz w:val="22"/>
          <w:szCs w:val="22"/>
        </w:rPr>
        <w:tab/>
      </w:r>
      <w:r w:rsidRPr="00574E99">
        <w:rPr>
          <w:spacing w:val="-2"/>
          <w:sz w:val="22"/>
          <w:szCs w:val="22"/>
        </w:rPr>
        <w:tab/>
        <w:t>(51069)</w:t>
      </w:r>
    </w:p>
    <w:p w14:paraId="104A3873" w14:textId="6E2FF965" w:rsidR="001F14B8" w:rsidRDefault="001F14B8" w:rsidP="00F1011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lastRenderedPageBreak/>
        <w:tab/>
      </w:r>
      <w:r>
        <w:rPr>
          <w:b/>
          <w:spacing w:val="-3"/>
        </w:rPr>
        <w:tab/>
      </w:r>
      <w:r>
        <w:rPr>
          <w:spacing w:val="-3"/>
        </w:rPr>
        <w:tab/>
      </w:r>
      <w:r>
        <w:rPr>
          <w:spacing w:val="-3"/>
        </w:rPr>
        <w:tab/>
      </w:r>
    </w:p>
    <w:p w14:paraId="0A644934" w14:textId="3A7DD71C" w:rsidR="001F14B8" w:rsidRDefault="001F14B8" w:rsidP="005534B3">
      <w:pPr>
        <w:pStyle w:val="Heading3"/>
      </w:pPr>
      <w:r>
        <w:tab/>
      </w:r>
      <w:r w:rsidR="003261E1">
        <w:fldChar w:fldCharType="begin"/>
      </w:r>
      <w:r>
        <w:instrText xml:space="preserve">PRIVATE </w:instrText>
      </w:r>
      <w:r w:rsidR="003261E1">
        <w:fldChar w:fldCharType="end"/>
      </w:r>
      <w:bookmarkStart w:id="418" w:name="_Toc87511817"/>
      <w:bookmarkStart w:id="419" w:name="_Toc87512010"/>
      <w:bookmarkStart w:id="420" w:name="_Toc87512145"/>
      <w:bookmarkStart w:id="421" w:name="_Toc87512236"/>
      <w:bookmarkStart w:id="422" w:name="_Toc87512470"/>
      <w:bookmarkStart w:id="423" w:name="_Toc116098289"/>
      <w:bookmarkStart w:id="424" w:name="_Toc141275708"/>
      <w:r>
        <w:t>F-</w:t>
      </w:r>
      <w:r w:rsidR="000F22E0">
        <w:t xml:space="preserve"> </w:t>
      </w:r>
      <w:r>
        <w:t>7)</w:t>
      </w:r>
      <w:r>
        <w:tab/>
        <w:t xml:space="preserve">Persons and Families </w:t>
      </w:r>
      <w:proofErr w:type="gramStart"/>
      <w:r>
        <w:t>Below</w:t>
      </w:r>
      <w:proofErr w:type="gramEnd"/>
      <w:r>
        <w:t xml:space="preserve"> Poverty Level</w:t>
      </w:r>
      <w:bookmarkEnd w:id="418"/>
      <w:bookmarkEnd w:id="419"/>
      <w:bookmarkEnd w:id="420"/>
      <w:bookmarkEnd w:id="421"/>
      <w:bookmarkEnd w:id="422"/>
      <w:bookmarkEnd w:id="423"/>
      <w:bookmarkEnd w:id="424"/>
    </w:p>
    <w:p w14:paraId="690D446A" w14:textId="77777777" w:rsidR="005118E4" w:rsidRDefault="005118E4" w:rsidP="005118E4">
      <w:pPr>
        <w:widowControl/>
        <w:shd w:val="clear" w:color="auto" w:fill="FFFFFF"/>
        <w:ind w:left="720"/>
        <w:jc w:val="both"/>
        <w:rPr>
          <w:b/>
          <w:spacing w:val="-3"/>
        </w:rPr>
      </w:pPr>
      <w:bookmarkStart w:id="425" w:name="UD58DA"/>
      <w:bookmarkEnd w:id="425"/>
    </w:p>
    <w:p w14:paraId="28D13D11" w14:textId="77777777" w:rsidR="00CB4061" w:rsidRPr="00B127E3" w:rsidRDefault="003D14AD" w:rsidP="005118E4">
      <w:pPr>
        <w:widowControl/>
        <w:shd w:val="clear" w:color="auto" w:fill="FFFFFF"/>
        <w:tabs>
          <w:tab w:val="left" w:pos="1710"/>
        </w:tabs>
        <w:ind w:left="720" w:firstLine="450"/>
        <w:jc w:val="both"/>
      </w:pPr>
      <w:r>
        <w:rPr>
          <w:spacing w:val="-3"/>
        </w:rPr>
        <w:t xml:space="preserve">The </w:t>
      </w:r>
      <w:bookmarkStart w:id="426" w:name="UD91G"/>
      <w:r w:rsidR="00792EDC">
        <w:rPr>
          <w:b/>
        </w:rPr>
        <w:t>2016-2020 and 2017-2021</w:t>
      </w:r>
      <w:r w:rsidR="00BC65F5">
        <w:rPr>
          <w:b/>
        </w:rPr>
        <w:t xml:space="preserve"> </w:t>
      </w:r>
      <w:r>
        <w:rPr>
          <w:b/>
          <w:bCs/>
          <w:spacing w:val="-3"/>
        </w:rPr>
        <w:t xml:space="preserve">Persons </w:t>
      </w:r>
      <w:r w:rsidRPr="00C265F8">
        <w:rPr>
          <w:b/>
          <w:bCs/>
          <w:spacing w:val="-3"/>
        </w:rPr>
        <w:t>and</w:t>
      </w:r>
      <w:r>
        <w:rPr>
          <w:b/>
          <w:bCs/>
          <w:spacing w:val="-3"/>
        </w:rPr>
        <w:t xml:space="preserve"> Families below Poverty Level</w:t>
      </w:r>
      <w:bookmarkEnd w:id="426"/>
      <w:r>
        <w:rPr>
          <w:b/>
          <w:bCs/>
          <w:spacing w:val="-3"/>
        </w:rPr>
        <w:t xml:space="preserve"> </w:t>
      </w:r>
      <w:r>
        <w:rPr>
          <w:spacing w:val="-3"/>
        </w:rPr>
        <w:t xml:space="preserve">data are from the </w:t>
      </w:r>
      <w:r w:rsidR="00792EDC">
        <w:t>2016-2020 and 2017-2021</w:t>
      </w:r>
      <w:r w:rsidR="00BC65F5">
        <w:rPr>
          <w:b/>
        </w:rPr>
        <w:t xml:space="preserve"> </w:t>
      </w:r>
      <w:r>
        <w:rPr>
          <w:spacing w:val="-3"/>
        </w:rPr>
        <w:t>American Community Survey (ACS) Summary File, U.S. Census Bureau.</w:t>
      </w:r>
      <w:r>
        <w:t xml:space="preserve"> </w:t>
      </w:r>
      <w:r w:rsidR="00705918" w:rsidRPr="00F93C0C">
        <w:rPr>
          <w:snapToGrid/>
          <w:spacing w:val="-3"/>
          <w:szCs w:val="24"/>
        </w:rPr>
        <w:t>The ACS has an annual sample size of about 3.5 million</w:t>
      </w:r>
      <w:r w:rsidR="00705918">
        <w:rPr>
          <w:snapToGrid/>
          <w:spacing w:val="-3"/>
          <w:szCs w:val="24"/>
        </w:rPr>
        <w:t xml:space="preserve"> </w:t>
      </w:r>
      <w:r w:rsidR="00705918" w:rsidRPr="00F93C0C">
        <w:rPr>
          <w:snapToGrid/>
          <w:spacing w:val="-3"/>
          <w:szCs w:val="24"/>
        </w:rPr>
        <w:t>addresses, with survey information collected nearly</w:t>
      </w:r>
      <w:r w:rsidR="00705918">
        <w:rPr>
          <w:snapToGrid/>
          <w:spacing w:val="-3"/>
          <w:szCs w:val="24"/>
        </w:rPr>
        <w:t xml:space="preserve"> </w:t>
      </w:r>
      <w:r w:rsidR="00705918" w:rsidRPr="00F93C0C">
        <w:rPr>
          <w:snapToGrid/>
          <w:spacing w:val="-3"/>
          <w:szCs w:val="24"/>
        </w:rPr>
        <w:t>every day of the year. Data are pooled across a calendar</w:t>
      </w:r>
      <w:r w:rsidR="00705918">
        <w:rPr>
          <w:snapToGrid/>
          <w:spacing w:val="-3"/>
          <w:szCs w:val="24"/>
        </w:rPr>
        <w:t xml:space="preserve"> </w:t>
      </w:r>
      <w:r w:rsidR="00705918" w:rsidRPr="00F93C0C">
        <w:rPr>
          <w:snapToGrid/>
          <w:spacing w:val="-3"/>
          <w:szCs w:val="24"/>
        </w:rPr>
        <w:t>year to produce estimates for that year. As a result,</w:t>
      </w:r>
      <w:r w:rsidR="00705918">
        <w:rPr>
          <w:snapToGrid/>
          <w:spacing w:val="-3"/>
          <w:szCs w:val="24"/>
        </w:rPr>
        <w:t xml:space="preserve"> </w:t>
      </w:r>
      <w:r w:rsidR="00705918" w:rsidRPr="00F93C0C">
        <w:rPr>
          <w:snapToGrid/>
          <w:spacing w:val="-3"/>
          <w:szCs w:val="24"/>
        </w:rPr>
        <w:t>ACS estimates reflect data that have been collected</w:t>
      </w:r>
      <w:r w:rsidR="00705918">
        <w:rPr>
          <w:snapToGrid/>
          <w:spacing w:val="-3"/>
          <w:szCs w:val="24"/>
        </w:rPr>
        <w:t xml:space="preserve"> </w:t>
      </w:r>
      <w:r w:rsidR="00705918" w:rsidRPr="00F93C0C">
        <w:rPr>
          <w:snapToGrid/>
          <w:spacing w:val="-3"/>
          <w:szCs w:val="24"/>
        </w:rPr>
        <w:t>over a period of time rather than for a single point in</w:t>
      </w:r>
      <w:r w:rsidR="00705918">
        <w:rPr>
          <w:snapToGrid/>
          <w:spacing w:val="-3"/>
          <w:szCs w:val="24"/>
        </w:rPr>
        <w:t xml:space="preserve"> </w:t>
      </w:r>
      <w:r w:rsidR="00705918" w:rsidRPr="00F93C0C">
        <w:rPr>
          <w:snapToGrid/>
          <w:spacing w:val="-3"/>
          <w:szCs w:val="24"/>
        </w:rPr>
        <w:t>time as in the decennial census, which is conducted</w:t>
      </w:r>
      <w:r w:rsidR="00705918">
        <w:rPr>
          <w:snapToGrid/>
          <w:spacing w:val="-3"/>
          <w:szCs w:val="24"/>
        </w:rPr>
        <w:t xml:space="preserve"> </w:t>
      </w:r>
      <w:r w:rsidR="00705918" w:rsidRPr="00F93C0C">
        <w:rPr>
          <w:snapToGrid/>
          <w:spacing w:val="-3"/>
          <w:szCs w:val="24"/>
        </w:rPr>
        <w:t>every 10 years and provides population counts as of</w:t>
      </w:r>
      <w:r w:rsidR="00705918">
        <w:rPr>
          <w:snapToGrid/>
          <w:spacing w:val="-3"/>
          <w:szCs w:val="24"/>
        </w:rPr>
        <w:t xml:space="preserve"> </w:t>
      </w:r>
      <w:r w:rsidR="00705918" w:rsidRPr="00F93C0C">
        <w:rPr>
          <w:snapToGrid/>
          <w:spacing w:val="-3"/>
          <w:szCs w:val="24"/>
        </w:rPr>
        <w:t>April 1.</w:t>
      </w:r>
      <w:r w:rsidR="00705918">
        <w:rPr>
          <w:snapToGrid/>
          <w:spacing w:val="-3"/>
          <w:szCs w:val="24"/>
        </w:rPr>
        <w:t xml:space="preserve"> </w:t>
      </w:r>
      <w:r w:rsidR="00365977">
        <w:t>For</w:t>
      </w:r>
      <w:r>
        <w:t xml:space="preserve"> more information regarding definitions, user updates, </w:t>
      </w:r>
      <w:r w:rsidR="007167B6">
        <w:t xml:space="preserve">margins of error, </w:t>
      </w:r>
      <w:r>
        <w:t xml:space="preserve">and comparability, the Census website </w:t>
      </w:r>
      <w:hyperlink r:id="rId41" w:history="1">
        <w:r>
          <w:rPr>
            <w:rStyle w:val="Hyperlink"/>
          </w:rPr>
          <w:t>www.census.gov</w:t>
        </w:r>
      </w:hyperlink>
      <w:r>
        <w:t xml:space="preserve"> should be referenced. Percent Persons below Poverty Level and % Families below Poverty Level have one decimal place.</w:t>
      </w:r>
    </w:p>
    <w:p w14:paraId="7E208D23" w14:textId="77777777" w:rsidR="003D14AD" w:rsidRDefault="003D14AD" w:rsidP="003D14A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1D3815C" w14:textId="77777777" w:rsidR="000F3EE8" w:rsidRDefault="003D14AD" w:rsidP="003D14A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6A1673D2" w14:textId="77777777" w:rsidR="003D14AD" w:rsidRDefault="003D14AD" w:rsidP="00982683">
      <w:pPr>
        <w:numPr>
          <w:ilvl w:val="0"/>
          <w:numId w:val="65"/>
        </w:numPr>
        <w:tabs>
          <w:tab w:val="clear" w:pos="1981"/>
          <w:tab w:val="left" w:pos="-1440"/>
          <w:tab w:val="left" w:pos="-720"/>
          <w:tab w:val="left" w:pos="444"/>
          <w:tab w:val="left" w:pos="799"/>
          <w:tab w:val="left" w:pos="1243"/>
          <w:tab w:val="left" w:pos="1800"/>
          <w:tab w:val="left" w:pos="2764"/>
          <w:tab w:val="left" w:pos="2880"/>
          <w:tab w:val="left" w:pos="3148"/>
          <w:tab w:val="left" w:pos="3609"/>
          <w:tab w:val="num"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Poverty statistics adhere to the standards specified by the Office of Management and Budget in Statistical Policy Directive 14.  The Census Bureau uses a set of dollar value thresholds that vary by family size and composition to determine who is in poverty. Further, poverty thresholds for people living alone or with nonrelatives (unrelated individuals) vary by age (under 65 years or 65 years and older). The poverty thresholds for two-person families also vary by age of the householder. If a family’s total income is less than the dollar value of the appropriate threshold, then that family and every individual in it are considered to be in poverty. If an unrelated individual’s total income is less than the appropriate threshold, then that individual is considered to be in poverty. To determine a person’s poverty status, one compares the person’s total family income in the last 12 months with the poverty threshold appropriate for that person’s family size and composition. If the total income of that person’s family is less than the threshold appropriate for that family, then the person is considered “below the poverty level,” together with every member of his or her family. If a person is not living with anyone related by birth, marriage, or adoption, then the person’s own income is compared with his or her poverty threshold. The total number of people below the poverty level is the sum of people in families and the number of unrelated individuals with incomes in the last 12 months below the poverty threshold.</w:t>
      </w:r>
    </w:p>
    <w:p w14:paraId="7A66317A" w14:textId="77777777" w:rsidR="003D14AD" w:rsidRDefault="003D14AD" w:rsidP="00982683">
      <w:pPr>
        <w:numPr>
          <w:ilvl w:val="0"/>
          <w:numId w:val="65"/>
        </w:numPr>
        <w:tabs>
          <w:tab w:val="clear" w:pos="1981"/>
          <w:tab w:val="left" w:pos="-1440"/>
          <w:tab w:val="left" w:pos="-720"/>
          <w:tab w:val="left" w:pos="444"/>
          <w:tab w:val="left" w:pos="799"/>
          <w:tab w:val="left" w:pos="1243"/>
          <w:tab w:val="left" w:pos="1800"/>
          <w:tab w:val="left" w:pos="2764"/>
          <w:tab w:val="left" w:pos="2880"/>
          <w:tab w:val="left" w:pos="3148"/>
          <w:tab w:val="left" w:pos="3609"/>
          <w:tab w:val="num"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Poverty status was determined for all people except institutionalized people, people in military group</w:t>
      </w:r>
      <w:r w:rsidR="00705918">
        <w:rPr>
          <w:spacing w:val="-3"/>
          <w:sz w:val="22"/>
        </w:rPr>
        <w:t xml:space="preserve"> quarters</w:t>
      </w:r>
      <w:r>
        <w:rPr>
          <w:spacing w:val="-3"/>
          <w:sz w:val="22"/>
        </w:rPr>
        <w:t>, people in college dormitories, and unrelated individuals under 15 years old. These groups were excluded from the numerator and denominator when calculating poverty rates.</w:t>
      </w:r>
    </w:p>
    <w:p w14:paraId="3D850EA1" w14:textId="77777777" w:rsidR="003D14AD" w:rsidRPr="00240DC4" w:rsidRDefault="003D14AD" w:rsidP="00982683">
      <w:pPr>
        <w:numPr>
          <w:ilvl w:val="0"/>
          <w:numId w:val="65"/>
        </w:numPr>
        <w:tabs>
          <w:tab w:val="clear" w:pos="1981"/>
          <w:tab w:val="left" w:pos="-1440"/>
          <w:tab w:val="left" w:pos="-720"/>
          <w:tab w:val="left" w:pos="444"/>
          <w:tab w:val="left" w:pos="799"/>
          <w:tab w:val="left" w:pos="1243"/>
          <w:tab w:val="left" w:pos="1800"/>
          <w:tab w:val="left" w:pos="2764"/>
          <w:tab w:val="left" w:pos="2880"/>
          <w:tab w:val="left" w:pos="3148"/>
          <w:tab w:val="left" w:pos="3609"/>
          <w:tab w:val="num"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sidRPr="00FD45E7">
        <w:rPr>
          <w:bCs/>
          <w:spacing w:val="-3"/>
          <w:sz w:val="22"/>
        </w:rPr>
        <w:t xml:space="preserve">A family consists of a householder and one or more other people living in the same household who are related to the householder by birth, marriage, or adoption. All people in the household who are related to the householder are regarded as members of </w:t>
      </w:r>
      <w:r w:rsidRPr="00240DC4">
        <w:rPr>
          <w:bCs/>
          <w:spacing w:val="-3"/>
          <w:sz w:val="22"/>
        </w:rPr>
        <w:t>his or her family.</w:t>
      </w:r>
    </w:p>
    <w:p w14:paraId="348F1353" w14:textId="77777777" w:rsidR="00AD7C35" w:rsidRPr="00240DC4" w:rsidRDefault="00AD7C35" w:rsidP="00982683">
      <w:pPr>
        <w:numPr>
          <w:ilvl w:val="0"/>
          <w:numId w:val="6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240DC4">
        <w:rPr>
          <w:iCs/>
          <w:spacing w:val="-3"/>
          <w:sz w:val="22"/>
          <w:szCs w:val="22"/>
        </w:rPr>
        <w:t>Income and</w:t>
      </w:r>
      <w:r w:rsidRPr="00240DC4">
        <w:rPr>
          <w:color w:val="000000"/>
          <w:sz w:val="22"/>
          <w:szCs w:val="22"/>
          <w:shd w:val="clear" w:color="auto" w:fill="FFFFFF"/>
        </w:rPr>
        <w:t xml:space="preserve"> </w:t>
      </w:r>
      <w:r w:rsidRPr="00240DC4">
        <w:rPr>
          <w:iCs/>
          <w:spacing w:val="-3"/>
          <w:sz w:val="22"/>
          <w:szCs w:val="22"/>
        </w:rPr>
        <w:t>ear</w:t>
      </w:r>
      <w:r w:rsidR="00F0085C" w:rsidRPr="00240DC4">
        <w:rPr>
          <w:iCs/>
          <w:spacing w:val="-3"/>
          <w:sz w:val="22"/>
          <w:szCs w:val="22"/>
        </w:rPr>
        <w:t>nings estimates in the 2016-2020</w:t>
      </w:r>
      <w:r w:rsidRPr="00240DC4">
        <w:rPr>
          <w:iCs/>
          <w:spacing w:val="-3"/>
          <w:sz w:val="22"/>
          <w:szCs w:val="22"/>
        </w:rPr>
        <w:t xml:space="preserve"> ACS 5-year data se</w:t>
      </w:r>
      <w:r w:rsidR="00F0085C" w:rsidRPr="00240DC4">
        <w:rPr>
          <w:iCs/>
          <w:spacing w:val="-3"/>
          <w:sz w:val="22"/>
          <w:szCs w:val="22"/>
        </w:rPr>
        <w:t>t are inflation-adjusted to 2020</w:t>
      </w:r>
      <w:r w:rsidRPr="00240DC4">
        <w:rPr>
          <w:iCs/>
          <w:spacing w:val="-3"/>
          <w:sz w:val="22"/>
          <w:szCs w:val="22"/>
        </w:rPr>
        <w:t xml:space="preserve"> dollars. Income an</w:t>
      </w:r>
      <w:r w:rsidR="00F0085C" w:rsidRPr="00240DC4">
        <w:rPr>
          <w:iCs/>
          <w:spacing w:val="-3"/>
          <w:sz w:val="22"/>
          <w:szCs w:val="22"/>
        </w:rPr>
        <w:t>d earnings estimates in the 2017-2021</w:t>
      </w:r>
      <w:r w:rsidRPr="00240DC4">
        <w:rPr>
          <w:iCs/>
          <w:spacing w:val="-3"/>
          <w:sz w:val="22"/>
          <w:szCs w:val="22"/>
        </w:rPr>
        <w:t xml:space="preserve"> ACS 5-year data se</w:t>
      </w:r>
      <w:r w:rsidR="00F0085C" w:rsidRPr="00240DC4">
        <w:rPr>
          <w:iCs/>
          <w:spacing w:val="-3"/>
          <w:sz w:val="22"/>
          <w:szCs w:val="22"/>
        </w:rPr>
        <w:t>t are inflation-adjusted to 2021</w:t>
      </w:r>
      <w:r w:rsidRPr="00240DC4">
        <w:rPr>
          <w:iCs/>
          <w:spacing w:val="-3"/>
          <w:sz w:val="22"/>
          <w:szCs w:val="22"/>
        </w:rPr>
        <w:t xml:space="preserve"> dollars</w:t>
      </w:r>
      <w:r w:rsidR="005830B3" w:rsidRPr="00240DC4">
        <w:rPr>
          <w:iCs/>
          <w:spacing w:val="-3"/>
          <w:sz w:val="22"/>
          <w:szCs w:val="22"/>
        </w:rPr>
        <w:t>.</w:t>
      </w:r>
      <w:r w:rsidRPr="00240DC4">
        <w:rPr>
          <w:iCs/>
          <w:spacing w:val="-3"/>
          <w:sz w:val="22"/>
          <w:szCs w:val="22"/>
        </w:rPr>
        <w:t xml:space="preserve"> </w:t>
      </w:r>
    </w:p>
    <w:p w14:paraId="6FE53303" w14:textId="77777777" w:rsidR="001F14B8" w:rsidRPr="00D45C89" w:rsidRDefault="003D14AD" w:rsidP="00982683">
      <w:pPr>
        <w:numPr>
          <w:ilvl w:val="0"/>
          <w:numId w:val="65"/>
        </w:numPr>
        <w:tabs>
          <w:tab w:val="clear" w:pos="1981"/>
          <w:tab w:val="left" w:pos="-1440"/>
          <w:tab w:val="left" w:pos="-720"/>
          <w:tab w:val="left" w:pos="444"/>
          <w:tab w:val="left" w:pos="799"/>
          <w:tab w:val="left" w:pos="1243"/>
          <w:tab w:val="left" w:pos="1800"/>
          <w:tab w:val="left" w:pos="2764"/>
          <w:tab w:val="left" w:pos="2880"/>
          <w:tab w:val="left" w:pos="3148"/>
          <w:tab w:val="left" w:pos="3609"/>
          <w:tab w:val="num"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45C89">
        <w:rPr>
          <w:spacing w:val="-3"/>
          <w:sz w:val="22"/>
          <w:szCs w:val="22"/>
        </w:rPr>
        <w:t xml:space="preserve">Data on the </w:t>
      </w:r>
      <w:r w:rsidR="00727820" w:rsidRPr="00D45C89">
        <w:rPr>
          <w:spacing w:val="-3"/>
          <w:sz w:val="22"/>
          <w:szCs w:val="22"/>
        </w:rPr>
        <w:t>AHRF</w:t>
      </w:r>
      <w:r w:rsidRPr="00D45C89">
        <w:rPr>
          <w:spacing w:val="-3"/>
          <w:sz w:val="22"/>
          <w:szCs w:val="22"/>
        </w:rPr>
        <w:t xml:space="preserve"> for Puerto Rico are from the </w:t>
      </w:r>
      <w:r w:rsidR="00792EDC">
        <w:rPr>
          <w:sz w:val="22"/>
          <w:szCs w:val="22"/>
        </w:rPr>
        <w:t>2016-2020 and 2017-2021</w:t>
      </w:r>
      <w:r w:rsidR="00BC65F5" w:rsidRPr="00D45C89">
        <w:rPr>
          <w:b/>
          <w:sz w:val="22"/>
          <w:szCs w:val="22"/>
        </w:rPr>
        <w:t xml:space="preserve"> </w:t>
      </w:r>
      <w:r w:rsidRPr="00D45C89">
        <w:rPr>
          <w:spacing w:val="-3"/>
          <w:sz w:val="22"/>
          <w:szCs w:val="22"/>
        </w:rPr>
        <w:t>Puerto Rico Community Survey Summary File, U.S. Census Bureau.</w:t>
      </w:r>
      <w:r w:rsidR="001F14B8" w:rsidRPr="00D45C89">
        <w:rPr>
          <w:spacing w:val="-3"/>
          <w:sz w:val="22"/>
          <w:szCs w:val="22"/>
        </w:rPr>
        <w:tab/>
      </w:r>
    </w:p>
    <w:p w14:paraId="46E2EE7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0AE2B56E" w14:textId="77777777" w:rsidR="001F14B8" w:rsidRDefault="001F14B8" w:rsidP="00FB1F4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27" w:name="UD74"/>
      <w:bookmarkEnd w:id="427"/>
      <w:r>
        <w:rPr>
          <w:spacing w:val="-3"/>
        </w:rPr>
        <w:t xml:space="preserve">The </w:t>
      </w:r>
      <w:r w:rsidR="00BC65F5">
        <w:rPr>
          <w:b/>
          <w:spacing w:val="-3"/>
        </w:rPr>
        <w:t>20</w:t>
      </w:r>
      <w:r w:rsidR="00AD7C35">
        <w:rPr>
          <w:b/>
          <w:spacing w:val="-3"/>
        </w:rPr>
        <w:t>20</w:t>
      </w:r>
      <w:r w:rsidR="005947E1">
        <w:rPr>
          <w:b/>
          <w:spacing w:val="-3"/>
        </w:rPr>
        <w:t xml:space="preserve"> and 2021</w:t>
      </w:r>
      <w:r w:rsidR="00BC65F5">
        <w:rPr>
          <w:b/>
          <w:spacing w:val="-3"/>
        </w:rPr>
        <w:t xml:space="preserve"> Estimates of Persons in Poverty; Estimate of Persons Age 0-17 in Poverty; and Estimate of Children 5-17 in Families in Poverty </w:t>
      </w:r>
      <w:r w:rsidR="00BC65F5">
        <w:rPr>
          <w:spacing w:val="-3"/>
        </w:rPr>
        <w:t xml:space="preserve">data are from the </w:t>
      </w:r>
      <w:r w:rsidR="005C7066">
        <w:rPr>
          <w:spacing w:val="-3"/>
        </w:rPr>
        <w:t xml:space="preserve">Census </w:t>
      </w:r>
      <w:r w:rsidR="005C7066">
        <w:rPr>
          <w:spacing w:val="-3"/>
        </w:rPr>
        <w:lastRenderedPageBreak/>
        <w:t>Bureau’s</w:t>
      </w:r>
      <w:r w:rsidR="00BC65F5">
        <w:rPr>
          <w:spacing w:val="-3"/>
        </w:rPr>
        <w:t xml:space="preserve">' </w:t>
      </w:r>
      <w:r w:rsidR="00BC65F5">
        <w:rPr>
          <w:i/>
          <w:spacing w:val="-3"/>
        </w:rPr>
        <w:t xml:space="preserve">Small Area Income Poverty Estimates (SAIPE) </w:t>
      </w:r>
      <w:r w:rsidR="00BC65F5">
        <w:rPr>
          <w:spacing w:val="-3"/>
        </w:rPr>
        <w:t>files for the respective</w:t>
      </w:r>
      <w:r w:rsidR="00BC65F5">
        <w:rPr>
          <w:i/>
          <w:spacing w:val="-3"/>
        </w:rPr>
        <w:t xml:space="preserve"> </w:t>
      </w:r>
      <w:r w:rsidR="00BC65F5">
        <w:rPr>
          <w:spacing w:val="-3"/>
        </w:rPr>
        <w:t xml:space="preserve">years. In addition, Percent Persons in Poverty, Percent Persons Age 0-17 in Poverty and Percent Persons Age 5-17 in Families in Poverty data are </w:t>
      </w:r>
      <w:r w:rsidR="00564ACD">
        <w:rPr>
          <w:spacing w:val="-3"/>
        </w:rPr>
        <w:t xml:space="preserve">also </w:t>
      </w:r>
      <w:r w:rsidR="00BC65F5">
        <w:rPr>
          <w:spacing w:val="-3"/>
        </w:rPr>
        <w:t xml:space="preserve">available. One decimal place is carried for each of these percent fields. </w:t>
      </w:r>
      <w:r w:rsidR="00BC65F5" w:rsidRPr="003C580D">
        <w:rPr>
          <w:spacing w:val="-3"/>
          <w:szCs w:val="24"/>
        </w:rPr>
        <w:t xml:space="preserve">The </w:t>
      </w:r>
      <w:r w:rsidR="00BC65F5">
        <w:rPr>
          <w:spacing w:val="-3"/>
          <w:szCs w:val="24"/>
        </w:rPr>
        <w:t>SAIPE program provides annual estimates of income and poverty statistics for all school districts, counties and states. The estimates are used annually for the administration of federal programs and the allocation of federal funds to local jurisdictions. Through modeling and using auxiliary data sources, the SAIPE program enhances survey estimates, reducing margins of error, especially for small geographic areas. Data sources for SAIPE include the American Community Survey, the Decennial Census, federal income tax records, Supplemental Nutrition Assistance Program (SNAP) records, Bureau of Economic Analysis personal income estimates, Supplemental Security Income recipients and population estimates.</w:t>
      </w:r>
    </w:p>
    <w:p w14:paraId="3656F5E8" w14:textId="77777777" w:rsidR="00622095" w:rsidRDefault="00622095" w:rsidP="00FB1F45">
      <w:pPr>
        <w:tabs>
          <w:tab w:val="left" w:pos="-1440"/>
          <w:tab w:val="left" w:pos="-720"/>
          <w:tab w:val="left" w:pos="444"/>
          <w:tab w:val="left" w:pos="799"/>
          <w:tab w:val="left" w:pos="1243"/>
          <w:tab w:val="left" w:pos="1620"/>
          <w:tab w:val="left" w:pos="171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spacing w:val="-3"/>
        </w:rPr>
      </w:pPr>
    </w:p>
    <w:p w14:paraId="4124A0EB" w14:textId="77777777" w:rsidR="000F3EE8" w:rsidRDefault="001F14B8" w:rsidP="00FB1F45">
      <w:pPr>
        <w:tabs>
          <w:tab w:val="left" w:pos="-1440"/>
          <w:tab w:val="left" w:pos="-720"/>
          <w:tab w:val="left" w:pos="444"/>
          <w:tab w:val="left" w:pos="799"/>
          <w:tab w:val="left" w:pos="1243"/>
          <w:tab w:val="left" w:pos="1620"/>
          <w:tab w:val="left" w:pos="171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bCs/>
          <w:iCs/>
          <w:spacing w:val="-3"/>
          <w:sz w:val="22"/>
        </w:rPr>
      </w:pPr>
      <w:r>
        <w:rPr>
          <w:spacing w:val="-3"/>
        </w:rPr>
        <w:tab/>
      </w:r>
      <w:r>
        <w:rPr>
          <w:spacing w:val="-3"/>
        </w:rPr>
        <w:tab/>
      </w:r>
      <w:r w:rsidRPr="00FF53D4">
        <w:rPr>
          <w:bCs/>
          <w:i/>
          <w:iCs/>
          <w:spacing w:val="-3"/>
          <w:sz w:val="22"/>
        </w:rPr>
        <w:t>Note:</w:t>
      </w:r>
      <w:r w:rsidRPr="00FF53D4">
        <w:rPr>
          <w:bCs/>
          <w:iCs/>
          <w:spacing w:val="-3"/>
          <w:sz w:val="22"/>
        </w:rPr>
        <w:t xml:space="preserve">  </w:t>
      </w:r>
      <w:r>
        <w:rPr>
          <w:bCs/>
          <w:iCs/>
          <w:spacing w:val="-3"/>
          <w:sz w:val="22"/>
        </w:rPr>
        <w:tab/>
      </w:r>
    </w:p>
    <w:p w14:paraId="353E36D5" w14:textId="77777777" w:rsidR="009E526C" w:rsidRPr="009E526C" w:rsidRDefault="009E526C" w:rsidP="00982683">
      <w:pPr>
        <w:numPr>
          <w:ilvl w:val="0"/>
          <w:numId w:val="66"/>
        </w:numPr>
        <w:tabs>
          <w:tab w:val="left" w:pos="-1440"/>
          <w:tab w:val="left" w:pos="-720"/>
          <w:tab w:val="left" w:pos="444"/>
          <w:tab w:val="left" w:pos="1243"/>
          <w:tab w:val="left" w:pos="1800"/>
          <w:tab w:val="left" w:pos="1996"/>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9E526C">
        <w:rPr>
          <w:iCs/>
          <w:spacing w:val="-3"/>
          <w:sz w:val="22"/>
          <w:szCs w:val="22"/>
        </w:rPr>
        <w:t>Poverty status is determined by comparing total annual family before-tax income to a table of federal poverty thresholds that vary</w:t>
      </w:r>
      <w:r w:rsidR="00037C33">
        <w:rPr>
          <w:iCs/>
          <w:spacing w:val="-3"/>
          <w:sz w:val="22"/>
          <w:szCs w:val="22"/>
        </w:rPr>
        <w:t xml:space="preserve"> based on</w:t>
      </w:r>
      <w:r w:rsidRPr="009E526C">
        <w:rPr>
          <w:iCs/>
          <w:spacing w:val="-3"/>
          <w:sz w:val="22"/>
          <w:szCs w:val="22"/>
        </w:rPr>
        <w:t xml:space="preserve"> family size, number of related children, and age of householder. If a family’s income is less than the dollar value of the appropriate threshold, then that family and every individual in it are considered to be in poverty. For people not living in families, poverty status is determined by comparing the individual’s total income to their threshold.</w:t>
      </w:r>
    </w:p>
    <w:p w14:paraId="2ECA4C97" w14:textId="77777777" w:rsidR="007935CA" w:rsidRPr="00705918" w:rsidRDefault="007935CA" w:rsidP="00982683">
      <w:pPr>
        <w:numPr>
          <w:ilvl w:val="0"/>
          <w:numId w:val="66"/>
        </w:numPr>
        <w:tabs>
          <w:tab w:val="left" w:pos="-1440"/>
          <w:tab w:val="left" w:pos="-720"/>
          <w:tab w:val="left" w:pos="444"/>
          <w:tab w:val="left" w:pos="1243"/>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iCs/>
          <w:spacing w:val="-3"/>
          <w:sz w:val="22"/>
          <w:szCs w:val="22"/>
        </w:rPr>
        <w:t>Related children aged 5 to 17 in families denotes children who are related to householder by birth, marriage or adoption. Foster children are not included in families.</w:t>
      </w:r>
    </w:p>
    <w:p w14:paraId="21E91413" w14:textId="77777777" w:rsidR="00ED23E8" w:rsidRDefault="001F14B8" w:rsidP="00272E78">
      <w:pPr>
        <w:tabs>
          <w:tab w:val="left" w:pos="-1440"/>
          <w:tab w:val="left" w:pos="-720"/>
          <w:tab w:val="left" w:pos="444"/>
          <w:tab w:val="left" w:pos="799"/>
          <w:tab w:val="left" w:pos="1243"/>
          <w:tab w:val="left" w:pos="144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p>
    <w:p w14:paraId="05B3E0DE" w14:textId="77777777" w:rsidR="006C3D4F" w:rsidRDefault="006C3D4F" w:rsidP="00272E78">
      <w:pPr>
        <w:tabs>
          <w:tab w:val="left" w:pos="-1440"/>
          <w:tab w:val="left" w:pos="-720"/>
          <w:tab w:val="left" w:pos="444"/>
          <w:tab w:val="left" w:pos="799"/>
          <w:tab w:val="left" w:pos="1243"/>
          <w:tab w:val="left" w:pos="144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0C64E75" w14:textId="08B20FA3" w:rsidR="00ED23E8" w:rsidRDefault="00ED23E8" w:rsidP="00360F1F">
      <w:pPr>
        <w:pStyle w:val="Heading3"/>
        <w:ind w:firstLine="720"/>
        <w:rPr>
          <w:rFonts w:cs="Times New Roman"/>
          <w:szCs w:val="24"/>
        </w:rPr>
      </w:pPr>
      <w:bookmarkStart w:id="428" w:name="_Toc141275709"/>
      <w:r>
        <w:rPr>
          <w:rFonts w:cs="Times New Roman"/>
          <w:szCs w:val="24"/>
        </w:rPr>
        <w:t>F-</w:t>
      </w:r>
      <w:r w:rsidR="000F22E0">
        <w:rPr>
          <w:rFonts w:cs="Times New Roman"/>
          <w:szCs w:val="24"/>
        </w:rPr>
        <w:t xml:space="preserve"> </w:t>
      </w:r>
      <w:r>
        <w:rPr>
          <w:rFonts w:cs="Times New Roman"/>
          <w:szCs w:val="24"/>
        </w:rPr>
        <w:t>8)</w:t>
      </w:r>
      <w:r>
        <w:rPr>
          <w:rFonts w:cs="Times New Roman"/>
          <w:szCs w:val="24"/>
        </w:rPr>
        <w:tab/>
        <w:t>Deep Poverty</w:t>
      </w:r>
      <w:bookmarkEnd w:id="428"/>
    </w:p>
    <w:p w14:paraId="32BCC5FB" w14:textId="77777777" w:rsidR="00ED23E8" w:rsidRDefault="00ED23E8" w:rsidP="00ED23E8">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bCs/>
          <w:spacing w:val="-3"/>
          <w:szCs w:val="24"/>
        </w:rPr>
      </w:pPr>
    </w:p>
    <w:p w14:paraId="0F04021B" w14:textId="77777777" w:rsidR="00ED23E8" w:rsidRDefault="00ED23E8" w:rsidP="00B311D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pPr>
      <w:r>
        <w:rPr>
          <w:spacing w:val="-3"/>
        </w:rPr>
        <w:tab/>
      </w:r>
      <w:r>
        <w:rPr>
          <w:spacing w:val="-3"/>
        </w:rPr>
        <w:tab/>
      </w:r>
      <w:bookmarkStart w:id="429" w:name="UD74A"/>
      <w:r>
        <w:rPr>
          <w:spacing w:val="-3"/>
        </w:rPr>
        <w:t xml:space="preserve">The </w:t>
      </w:r>
      <w:r w:rsidR="00792EDC">
        <w:rPr>
          <w:b/>
          <w:spacing w:val="-3"/>
        </w:rPr>
        <w:t>2016-2020 and 2017-2021</w:t>
      </w:r>
      <w:r w:rsidR="00BC65F5">
        <w:rPr>
          <w:b/>
          <w:bCs/>
          <w:spacing w:val="-3"/>
        </w:rPr>
        <w:t xml:space="preserve"> </w:t>
      </w:r>
      <w:r>
        <w:rPr>
          <w:b/>
          <w:bCs/>
          <w:spacing w:val="-3"/>
        </w:rPr>
        <w:t xml:space="preserve">Persons in Deep Poverty </w:t>
      </w:r>
      <w:bookmarkEnd w:id="429"/>
      <w:r>
        <w:rPr>
          <w:spacing w:val="-3"/>
        </w:rPr>
        <w:t xml:space="preserve">data are from the </w:t>
      </w:r>
      <w:r w:rsidR="00792EDC">
        <w:rPr>
          <w:spacing w:val="-3"/>
        </w:rPr>
        <w:t>2016-2020 and 2017-2021</w:t>
      </w:r>
      <w:r w:rsidR="00BC65F5">
        <w:rPr>
          <w:spacing w:val="-3"/>
        </w:rPr>
        <w:t xml:space="preserve"> </w:t>
      </w:r>
      <w:r>
        <w:rPr>
          <w:spacing w:val="-3"/>
        </w:rPr>
        <w:t>American Community Survey (ACS) Su</w:t>
      </w:r>
      <w:r w:rsidR="00306491">
        <w:rPr>
          <w:spacing w:val="-3"/>
        </w:rPr>
        <w:t>m</w:t>
      </w:r>
      <w:r>
        <w:rPr>
          <w:spacing w:val="-3"/>
        </w:rPr>
        <w:t>mary File, U.S. Census Bureau.</w:t>
      </w:r>
      <w:r>
        <w:t xml:space="preserve"> </w:t>
      </w:r>
      <w:r w:rsidR="00B311D0" w:rsidRPr="00B311D0">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 </w:t>
      </w:r>
      <w:r w:rsidR="00365977">
        <w:t>For</w:t>
      </w:r>
      <w:r>
        <w:t xml:space="preserve"> more information regarding definitions, user updates, margins of error, and comparability, the Census website </w:t>
      </w:r>
      <w:hyperlink r:id="rId42" w:history="1">
        <w:r>
          <w:rPr>
            <w:rStyle w:val="Hyperlink"/>
          </w:rPr>
          <w:t>www.census.gov</w:t>
        </w:r>
      </w:hyperlink>
      <w:r>
        <w:t xml:space="preserve"> should be referenced. Percent fields have one decimal place.</w:t>
      </w:r>
    </w:p>
    <w:p w14:paraId="5059FEEE" w14:textId="77777777" w:rsidR="00823712" w:rsidRDefault="00823712" w:rsidP="00B311D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spacing w:val="-3"/>
        </w:rPr>
      </w:pPr>
    </w:p>
    <w:p w14:paraId="2CAA9A39" w14:textId="77777777" w:rsidR="00851D2B" w:rsidRDefault="00ED23E8" w:rsidP="00ED23E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27EB53B3" w14:textId="77777777" w:rsidR="00ED23E8" w:rsidRDefault="00ED23E8" w:rsidP="00982683">
      <w:pPr>
        <w:numPr>
          <w:ilvl w:val="0"/>
          <w:numId w:val="6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Deep Poverty is living with income below half of one’s poverty threshold.</w:t>
      </w:r>
    </w:p>
    <w:p w14:paraId="09F6CF73" w14:textId="77777777" w:rsidR="00ED23E8" w:rsidRDefault="00ED23E8" w:rsidP="00982683">
      <w:pPr>
        <w:numPr>
          <w:ilvl w:val="0"/>
          <w:numId w:val="6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bCs/>
          <w:spacing w:val="-3"/>
          <w:sz w:val="22"/>
        </w:rPr>
        <w:t xml:space="preserve">Poverty statistics adhere to the standards specified by the Office of Management and Budget in Statistical Policy Directive 14. The Census Bureau uses a set of dollar value thresholds that vary by family size and composition to determine who is in poverty.  Further, poverty thresholds for people living alone or with nonrelatives (unrelated individuals) vary by age (under 65 years or 65 years and older). The poverty thresholds for two-person families also vary by age of the householder. If a family’s total income is less than the dollar value of the appropriate threshold, then that family and every individual in it are considered to be in poverty. If an unrelated individual’s total income is less than the appropriate threshold, then that individual is considered to be in poverty. </w:t>
      </w:r>
      <w:r>
        <w:rPr>
          <w:bCs/>
          <w:spacing w:val="-3"/>
          <w:sz w:val="22"/>
        </w:rPr>
        <w:lastRenderedPageBreak/>
        <w:t>To determine a person’s poverty status, one compares the person’s total family income in the last 12 months with the poverty threshold appropriate for that person’s family size and composition.  If the total income of that person’s family is less than the threshold appropriate for that family, then the person is considered “below the poverty level,” together with every member of his or her family. If a person is not living with anyone related by birth, marriage, or adoption, then the person’s own income is compared with his or her poverty threshold. The total number of people below the poverty level is the sum of people in families and the number of unrelated individuals with incomes in the last 12 months below the poverty threshold.</w:t>
      </w:r>
    </w:p>
    <w:p w14:paraId="5C8124F3" w14:textId="77777777" w:rsidR="00ED23E8" w:rsidRDefault="00ED23E8" w:rsidP="00982683">
      <w:pPr>
        <w:numPr>
          <w:ilvl w:val="0"/>
          <w:numId w:val="6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Poverty status was determined for all people except institutionalized people, people in military group</w:t>
      </w:r>
      <w:r w:rsidR="00F10A22">
        <w:rPr>
          <w:spacing w:val="-3"/>
          <w:sz w:val="22"/>
        </w:rPr>
        <w:t xml:space="preserve"> quarters</w:t>
      </w:r>
      <w:r>
        <w:rPr>
          <w:spacing w:val="-3"/>
          <w:sz w:val="22"/>
        </w:rPr>
        <w:t>, people in college dormitories, and unrelated individuals under 15 years old. These groups were excluded from the numerator and denominator when calculating poverty rates.</w:t>
      </w:r>
    </w:p>
    <w:p w14:paraId="617364A1" w14:textId="77777777" w:rsidR="00ED23E8" w:rsidRDefault="00ED23E8" w:rsidP="00982683">
      <w:pPr>
        <w:numPr>
          <w:ilvl w:val="0"/>
          <w:numId w:val="6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sz w:val="22"/>
          <w:szCs w:val="22"/>
        </w:rPr>
        <w:t>The data on income were asked of the population 15 years and older for the last 12 months. "Total income" is the sum of the amounts reported separately for wage or salary income; net self-employment income; interest, dividends, or net rental or royalty income or income from estates and trusts; Social Security or railroad retirement income; Supplemental Security Income (SSI); public assistance or welfare payments; retirement, survivor, or disability pensions; and all other income</w:t>
      </w:r>
      <w:r>
        <w:t>.</w:t>
      </w:r>
    </w:p>
    <w:p w14:paraId="134E229C" w14:textId="77777777" w:rsidR="00823712" w:rsidRDefault="00ED23E8" w:rsidP="00982683">
      <w:pPr>
        <w:numPr>
          <w:ilvl w:val="0"/>
          <w:numId w:val="6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ED23E8">
        <w:rPr>
          <w:spacing w:val="-3"/>
          <w:sz w:val="22"/>
        </w:rPr>
        <w:t xml:space="preserve">Data on the AHRF for Puerto Rico are from the </w:t>
      </w:r>
      <w:r w:rsidR="00792EDC">
        <w:rPr>
          <w:spacing w:val="-3"/>
          <w:sz w:val="22"/>
        </w:rPr>
        <w:t>2016-2020 and 2017-2021</w:t>
      </w:r>
      <w:r w:rsidRPr="00ED23E8">
        <w:rPr>
          <w:spacing w:val="-3"/>
          <w:sz w:val="22"/>
        </w:rPr>
        <w:t xml:space="preserve"> Puerto Rico Community Survey Summary File, U.S. Census Bureau.</w:t>
      </w:r>
      <w:r w:rsidR="001F14B8" w:rsidRPr="00ED23E8">
        <w:rPr>
          <w:spacing w:val="-3"/>
        </w:rPr>
        <w:tab/>
      </w:r>
      <w:r w:rsidR="001F14B8" w:rsidRPr="00ED23E8">
        <w:rPr>
          <w:spacing w:val="-3"/>
        </w:rPr>
        <w:tab/>
      </w:r>
    </w:p>
    <w:p w14:paraId="0ACBB49F" w14:textId="77777777" w:rsidR="00823712" w:rsidRDefault="00823712" w:rsidP="00823712">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2E852FA" w14:textId="37928381" w:rsidR="001F14B8" w:rsidRPr="00ED23E8" w:rsidRDefault="001F14B8" w:rsidP="00823712">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ED23E8">
        <w:rPr>
          <w:spacing w:val="-3"/>
        </w:rPr>
        <w:tab/>
      </w:r>
      <w:r w:rsidRPr="00ED23E8">
        <w:rPr>
          <w:spacing w:val="-3"/>
        </w:rPr>
        <w:tab/>
      </w:r>
      <w:r w:rsidR="003D14AD" w:rsidRPr="00ED23E8">
        <w:rPr>
          <w:spacing w:val="-3"/>
        </w:rPr>
        <w:t xml:space="preserve">  </w:t>
      </w:r>
    </w:p>
    <w:p w14:paraId="3C0DF4A6" w14:textId="7E6F5BAB" w:rsidR="00823712" w:rsidRPr="00823712" w:rsidRDefault="001F14B8" w:rsidP="00823712">
      <w:pPr>
        <w:pStyle w:val="Heading3"/>
      </w:pPr>
      <w:r>
        <w:tab/>
      </w:r>
      <w:bookmarkStart w:id="430" w:name="_Toc87511819"/>
      <w:bookmarkStart w:id="431" w:name="_Toc87512012"/>
      <w:bookmarkStart w:id="432" w:name="_Toc87512147"/>
      <w:bookmarkStart w:id="433" w:name="_Toc87512238"/>
      <w:bookmarkStart w:id="434" w:name="_Toc87512471"/>
      <w:bookmarkStart w:id="435" w:name="_Toc116098290"/>
      <w:bookmarkStart w:id="436" w:name="_Toc141275710"/>
      <w:r>
        <w:t>F-</w:t>
      </w:r>
      <w:r w:rsidR="000F22E0">
        <w:t xml:space="preserve"> </w:t>
      </w:r>
      <w:r w:rsidR="00ED23E8">
        <w:t>9</w:t>
      </w:r>
      <w:r>
        <w:t>)</w:t>
      </w:r>
      <w:r>
        <w:tab/>
        <w:t>Ratio of Income to Poverty Level</w:t>
      </w:r>
      <w:bookmarkEnd w:id="430"/>
      <w:bookmarkEnd w:id="431"/>
      <w:bookmarkEnd w:id="432"/>
      <w:bookmarkEnd w:id="433"/>
      <w:bookmarkEnd w:id="434"/>
      <w:bookmarkEnd w:id="435"/>
      <w:bookmarkEnd w:id="436"/>
    </w:p>
    <w:p w14:paraId="06F43628" w14:textId="77777777" w:rsidR="001F14B8" w:rsidRDefault="001F14B8" w:rsidP="005534B3">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bCs/>
          <w:spacing w:val="-3"/>
        </w:rPr>
      </w:pPr>
    </w:p>
    <w:p w14:paraId="61CE5CF8" w14:textId="77777777" w:rsidR="00DC3924" w:rsidRDefault="00DC3924" w:rsidP="00B311D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spacing w:val="-3"/>
        </w:rPr>
      </w:pPr>
      <w:r>
        <w:rPr>
          <w:spacing w:val="-3"/>
        </w:rPr>
        <w:tab/>
      </w:r>
      <w:r>
        <w:rPr>
          <w:spacing w:val="-3"/>
        </w:rPr>
        <w:tab/>
      </w:r>
      <w:bookmarkStart w:id="437" w:name="UD58DB"/>
      <w:bookmarkEnd w:id="437"/>
      <w:r>
        <w:rPr>
          <w:spacing w:val="-3"/>
        </w:rPr>
        <w:t xml:space="preserve">The </w:t>
      </w:r>
      <w:bookmarkStart w:id="438" w:name="UD91H"/>
      <w:r w:rsidR="00792EDC">
        <w:rPr>
          <w:b/>
        </w:rPr>
        <w:t>2016-2020 and 2017-2021</w:t>
      </w:r>
      <w:r w:rsidR="00BC65F5">
        <w:rPr>
          <w:b/>
        </w:rPr>
        <w:t xml:space="preserve"> </w:t>
      </w:r>
      <w:r>
        <w:rPr>
          <w:b/>
          <w:bCs/>
          <w:spacing w:val="-3"/>
        </w:rPr>
        <w:t xml:space="preserve">Ratio of Income to Poverty Level </w:t>
      </w:r>
      <w:bookmarkEnd w:id="438"/>
      <w:r>
        <w:rPr>
          <w:spacing w:val="-3"/>
        </w:rPr>
        <w:t xml:space="preserve">data are from the </w:t>
      </w:r>
      <w:r w:rsidR="00792EDC">
        <w:t>2016-2020 and 2017-2021</w:t>
      </w:r>
      <w:r w:rsidR="00BC65F5">
        <w:rPr>
          <w:b/>
        </w:rPr>
        <w:t xml:space="preserve"> </w:t>
      </w:r>
      <w:r>
        <w:rPr>
          <w:spacing w:val="-3"/>
        </w:rPr>
        <w:t>American Community Survey (ACS) Summary File, U.S. Census Bureau.</w:t>
      </w:r>
      <w:r>
        <w:t xml:space="preserve"> </w:t>
      </w:r>
      <w:r w:rsidR="00B311D0" w:rsidRPr="00B311D0">
        <w:t>The ACS has an annual sample size of about 3.5 million addresses, with 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w:t>
      </w:r>
      <w:r w:rsidR="00F10A22">
        <w:t xml:space="preserve"> </w:t>
      </w:r>
      <w:r w:rsidR="00365977">
        <w:t>For</w:t>
      </w:r>
      <w:r>
        <w:t xml:space="preserve"> more information regarding definitions, user updates, </w:t>
      </w:r>
      <w:r w:rsidR="000553EA">
        <w:t xml:space="preserve">margins of error, </w:t>
      </w:r>
      <w:r>
        <w:t xml:space="preserve">and comparability, the Census website </w:t>
      </w:r>
      <w:hyperlink r:id="rId43" w:history="1">
        <w:r>
          <w:rPr>
            <w:rStyle w:val="Hyperlink"/>
          </w:rPr>
          <w:t>www.census.gov</w:t>
        </w:r>
      </w:hyperlink>
      <w:r>
        <w:t xml:space="preserve"> should be referenced.</w:t>
      </w:r>
    </w:p>
    <w:p w14:paraId="44D17806" w14:textId="77777777" w:rsidR="00DC3924" w:rsidRDefault="00DC3924" w:rsidP="00DC39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2F66788" w14:textId="77777777" w:rsidR="00851D2B" w:rsidRDefault="00DC3924" w:rsidP="00DC39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31EE8EB8" w14:textId="77777777" w:rsidR="00DC3924" w:rsidRDefault="00DC3924" w:rsidP="00982683">
      <w:pPr>
        <w:numPr>
          <w:ilvl w:val="0"/>
          <w:numId w:val="68"/>
        </w:numPr>
        <w:tabs>
          <w:tab w:val="clear" w:pos="3602"/>
          <w:tab w:val="left" w:pos="-1440"/>
          <w:tab w:val="left" w:pos="-720"/>
          <w:tab w:val="left" w:pos="444"/>
          <w:tab w:val="left" w:pos="799"/>
          <w:tab w:val="left" w:pos="1243"/>
          <w:tab w:val="left" w:pos="1800"/>
          <w:tab w:val="left" w:pos="1996"/>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 xml:space="preserve">Poverty statistics adhere to the standards specified by the Office of Management and Budget in Statistical Policy Directive 14. The Census Bureau uses a set of dollar value thresholds that vary by family size and composition to determine who is in poverty.  Further, poverty thresholds for people living alone or with nonrelatives (unrelated individuals) vary by age (under 65 years or 65 years and older). The poverty thresholds for two-person families also vary by age of the householder. If a family’s total income is less than the dollar value of the appropriate threshold, then that family and every individual in it are considered to be in poverty. If an unrelated individual’s total income is less than the appropriate threshold, then that individual is considered to be in poverty. To determine a person’s poverty status, one compares the person’s total family income in the last 12 months with the poverty threshold appropriate for that person’s family size and composition.  If the total income of that person’s family is less than the threshold appropriate for that family, then the person is considered “below the poverty level,” </w:t>
      </w:r>
      <w:r>
        <w:rPr>
          <w:bCs/>
          <w:spacing w:val="-3"/>
          <w:sz w:val="22"/>
        </w:rPr>
        <w:lastRenderedPageBreak/>
        <w:t>together with every member of his or her family. If a person is not living with anyone related by birth, marriage, or adoption, then the person’s own income is compared with his or her poverty threshold. The total number of people below the poverty level is the sum of people in families and the number of unrelated individuals with incomes in the last 12 months below the poverty threshold.</w:t>
      </w:r>
    </w:p>
    <w:p w14:paraId="27E5F92B" w14:textId="77777777" w:rsidR="00DC3924" w:rsidRDefault="00DC3924" w:rsidP="00982683">
      <w:pPr>
        <w:numPr>
          <w:ilvl w:val="0"/>
          <w:numId w:val="68"/>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Poverty status was determined for all people except institutionalized people, people in military group</w:t>
      </w:r>
      <w:r w:rsidR="00F10A22">
        <w:rPr>
          <w:spacing w:val="-3"/>
          <w:sz w:val="22"/>
        </w:rPr>
        <w:t xml:space="preserve"> quarters</w:t>
      </w:r>
      <w:r>
        <w:rPr>
          <w:spacing w:val="-3"/>
          <w:sz w:val="22"/>
        </w:rPr>
        <w:t>, people in college dormitories, and unrelated individuals under 15 years old. These groups were excluded from the numerator and denominator when calculating poverty rates.</w:t>
      </w:r>
    </w:p>
    <w:p w14:paraId="3C94B5AC" w14:textId="77777777" w:rsidR="00DC3924" w:rsidRPr="00F4100C" w:rsidRDefault="00DC3924" w:rsidP="00982683">
      <w:pPr>
        <w:numPr>
          <w:ilvl w:val="0"/>
          <w:numId w:val="68"/>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sidRPr="009A0C98">
        <w:rPr>
          <w:sz w:val="22"/>
          <w:szCs w:val="22"/>
        </w:rPr>
        <w:t xml:space="preserve">The data on income were asked of the population 15 years and older for the last 12 months. "Total income" is the sum of the amounts reported separately for wage or salary income; net self-employment income; interest, dividends, or net rental or royalty income or income from estates and trusts; Social Security or </w:t>
      </w:r>
      <w:r w:rsidR="00A35CF3">
        <w:rPr>
          <w:sz w:val="22"/>
          <w:szCs w:val="22"/>
        </w:rPr>
        <w:t>R</w:t>
      </w:r>
      <w:r w:rsidRPr="009A0C98">
        <w:rPr>
          <w:sz w:val="22"/>
          <w:szCs w:val="22"/>
        </w:rPr>
        <w:t xml:space="preserve">ailroad </w:t>
      </w:r>
      <w:r w:rsidR="00A35CF3">
        <w:rPr>
          <w:sz w:val="22"/>
          <w:szCs w:val="22"/>
        </w:rPr>
        <w:t>R</w:t>
      </w:r>
      <w:r w:rsidRPr="009A0C98">
        <w:rPr>
          <w:sz w:val="22"/>
          <w:szCs w:val="22"/>
        </w:rPr>
        <w:t>etirement income; Supplemental Security Income (SSI); public assistance or welfare payments; retirement, survivor, or disability pensions; and all other income</w:t>
      </w:r>
      <w:r>
        <w:rPr>
          <w:szCs w:val="24"/>
        </w:rPr>
        <w:t>.</w:t>
      </w:r>
    </w:p>
    <w:p w14:paraId="300A532A" w14:textId="77777777" w:rsidR="00DC3924" w:rsidRPr="003F465D" w:rsidRDefault="00DC3924" w:rsidP="00982683">
      <w:pPr>
        <w:numPr>
          <w:ilvl w:val="0"/>
          <w:numId w:val="68"/>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Data on the </w:t>
      </w:r>
      <w:r w:rsidR="00727820">
        <w:rPr>
          <w:spacing w:val="-3"/>
          <w:sz w:val="22"/>
        </w:rPr>
        <w:t>AHRF</w:t>
      </w:r>
      <w:r>
        <w:rPr>
          <w:spacing w:val="-3"/>
          <w:sz w:val="22"/>
        </w:rPr>
        <w:t xml:space="preserve"> for Puerto Rico are from the </w:t>
      </w:r>
      <w:r w:rsidR="00792EDC">
        <w:rPr>
          <w:spacing w:val="-3"/>
          <w:sz w:val="22"/>
        </w:rPr>
        <w:t>2016-2020 and 2017-2021</w:t>
      </w:r>
      <w:r w:rsidR="009230BE">
        <w:rPr>
          <w:spacing w:val="-3"/>
          <w:sz w:val="22"/>
        </w:rPr>
        <w:t xml:space="preserve"> </w:t>
      </w:r>
      <w:r>
        <w:rPr>
          <w:spacing w:val="-3"/>
          <w:sz w:val="22"/>
        </w:rPr>
        <w:t>Puerto Rico Community Survey Summary File, U.S. Census Bureau.</w:t>
      </w:r>
    </w:p>
    <w:p w14:paraId="17253745" w14:textId="77777777" w:rsidR="001F14B8" w:rsidRDefault="001F14B8" w:rsidP="009230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sz w:val="22"/>
        </w:rPr>
      </w:pPr>
    </w:p>
    <w:p w14:paraId="09C610B6" w14:textId="77777777" w:rsidR="00B2400B" w:rsidRDefault="00B2400B" w:rsidP="009230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sz w:val="22"/>
        </w:rPr>
      </w:pPr>
    </w:p>
    <w:p w14:paraId="0E7BC3E7" w14:textId="12E4E10B" w:rsidR="001F14B8" w:rsidRDefault="001F14B8" w:rsidP="005534B3">
      <w:pPr>
        <w:pStyle w:val="Heading3"/>
      </w:pPr>
      <w:r>
        <w:tab/>
      </w:r>
      <w:r w:rsidR="003261E1">
        <w:fldChar w:fldCharType="begin"/>
      </w:r>
      <w:r>
        <w:instrText xml:space="preserve">PRIVATE </w:instrText>
      </w:r>
      <w:r w:rsidR="003261E1">
        <w:fldChar w:fldCharType="end"/>
      </w:r>
      <w:bookmarkStart w:id="439" w:name="_Toc87511820"/>
      <w:bookmarkStart w:id="440" w:name="_Toc87512013"/>
      <w:bookmarkStart w:id="441" w:name="_Toc87512148"/>
      <w:bookmarkStart w:id="442" w:name="_Toc87512239"/>
      <w:bookmarkStart w:id="443" w:name="_Toc87512472"/>
      <w:bookmarkStart w:id="444" w:name="_Toc116098291"/>
      <w:bookmarkStart w:id="445" w:name="_Toc141275711"/>
      <w:r>
        <w:t>F-</w:t>
      </w:r>
      <w:r w:rsidR="009230BE">
        <w:t>10</w:t>
      </w:r>
      <w:r>
        <w:t>)</w:t>
      </w:r>
      <w:r w:rsidR="00890B3E">
        <w:tab/>
      </w:r>
      <w:r>
        <w:t>Median Family Income</w:t>
      </w:r>
      <w:bookmarkEnd w:id="439"/>
      <w:bookmarkEnd w:id="440"/>
      <w:bookmarkEnd w:id="441"/>
      <w:bookmarkEnd w:id="442"/>
      <w:bookmarkEnd w:id="443"/>
      <w:bookmarkEnd w:id="444"/>
      <w:bookmarkEnd w:id="445"/>
    </w:p>
    <w:p w14:paraId="3D1727B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3C5B9D87" w14:textId="77777777" w:rsidR="00867057" w:rsidRDefault="00792EDC" w:rsidP="00867057">
      <w:pPr>
        <w:tabs>
          <w:tab w:val="left" w:pos="810"/>
          <w:tab w:val="left" w:pos="1260"/>
          <w:tab w:val="left" w:pos="1350"/>
          <w:tab w:val="left" w:pos="1440"/>
          <w:tab w:val="left" w:pos="1530"/>
          <w:tab w:val="left" w:pos="1620"/>
        </w:tabs>
        <w:ind w:left="444" w:firstLine="366"/>
      </w:pPr>
      <w:bookmarkStart w:id="446" w:name="UD58CA"/>
      <w:bookmarkStart w:id="447" w:name="UD91E"/>
      <w:bookmarkEnd w:id="446"/>
      <w:r>
        <w:rPr>
          <w:b/>
        </w:rPr>
        <w:t>2016-2020 and 2017-2021</w:t>
      </w:r>
      <w:r w:rsidR="00BC65F5">
        <w:rPr>
          <w:b/>
        </w:rPr>
        <w:t xml:space="preserve"> </w:t>
      </w:r>
      <w:r w:rsidR="00867057">
        <w:rPr>
          <w:b/>
          <w:bCs/>
        </w:rPr>
        <w:t xml:space="preserve">Median Family Income </w:t>
      </w:r>
      <w:bookmarkEnd w:id="447"/>
      <w:r w:rsidR="00867057">
        <w:t xml:space="preserve">data are from </w:t>
      </w:r>
      <w:r w:rsidR="00867057">
        <w:rPr>
          <w:spacing w:val="-3"/>
        </w:rPr>
        <w:t xml:space="preserve">the </w:t>
      </w:r>
      <w:r>
        <w:t>2016-2020 and 2017-2021</w:t>
      </w:r>
      <w:r w:rsidR="009230BE">
        <w:rPr>
          <w:spacing w:val="-3"/>
        </w:rPr>
        <w:t xml:space="preserve"> </w:t>
      </w:r>
      <w:r w:rsidR="00867057">
        <w:rPr>
          <w:spacing w:val="-3"/>
        </w:rPr>
        <w:t xml:space="preserve">American Community Survey (ACS) Summary File, U.S. Census Bureau. </w:t>
      </w:r>
      <w:r w:rsidR="00B311D0" w:rsidRPr="00B311D0">
        <w:t>The ACS has an annual sample size of about 3.5 million addresses, with 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w:t>
      </w:r>
      <w:r w:rsidR="00F10A22" w:rsidRPr="00F10A22">
        <w:t>.</w:t>
      </w:r>
      <w:r w:rsidR="00365977">
        <w:t xml:space="preserve"> For</w:t>
      </w:r>
      <w:r w:rsidR="00867057">
        <w:t xml:space="preserve"> more information regarding definitions, user updates, </w:t>
      </w:r>
      <w:r w:rsidR="00E42235">
        <w:t xml:space="preserve">margins of error, </w:t>
      </w:r>
      <w:r w:rsidR="00867057">
        <w:t xml:space="preserve">and comparability, the Census website </w:t>
      </w:r>
      <w:hyperlink r:id="rId44" w:history="1">
        <w:r w:rsidR="00867057">
          <w:rPr>
            <w:rStyle w:val="Hyperlink"/>
          </w:rPr>
          <w:t>www.census.gov</w:t>
        </w:r>
      </w:hyperlink>
      <w:r w:rsidR="00867057">
        <w:t xml:space="preserve"> should be referenced.</w:t>
      </w:r>
    </w:p>
    <w:p w14:paraId="21B71C29" w14:textId="77777777" w:rsidR="00867057" w:rsidRDefault="00867057" w:rsidP="00867057">
      <w:pPr>
        <w:pStyle w:val="Normal11pt"/>
        <w:rPr>
          <w:iCs w:val="0"/>
        </w:rPr>
      </w:pPr>
    </w:p>
    <w:p w14:paraId="08C01BC0" w14:textId="77777777" w:rsidR="00851D2B" w:rsidRDefault="00FA722A" w:rsidP="00FA722A">
      <w:pPr>
        <w:pStyle w:val="Normal11pt"/>
        <w:tabs>
          <w:tab w:val="clear" w:pos="1612"/>
          <w:tab w:val="clear" w:pos="1996"/>
          <w:tab w:val="left" w:pos="1080"/>
          <w:tab w:val="left" w:pos="1350"/>
          <w:tab w:val="left" w:pos="1620"/>
          <w:tab w:val="left" w:pos="1980"/>
        </w:tabs>
        <w:ind w:left="1980" w:hanging="1980"/>
        <w:rPr>
          <w:i/>
        </w:rPr>
      </w:pPr>
      <w:r>
        <w:rPr>
          <w:i/>
        </w:rPr>
        <w:tab/>
      </w:r>
      <w:r>
        <w:rPr>
          <w:i/>
        </w:rPr>
        <w:tab/>
      </w:r>
      <w:r w:rsidR="00867057">
        <w:rPr>
          <w:i/>
        </w:rPr>
        <w:t>Note:</w:t>
      </w:r>
      <w:r w:rsidR="00867057">
        <w:rPr>
          <w:i/>
        </w:rPr>
        <w:tab/>
      </w:r>
      <w:r>
        <w:rPr>
          <w:i/>
        </w:rPr>
        <w:tab/>
      </w:r>
    </w:p>
    <w:p w14:paraId="4CF559D5" w14:textId="77777777" w:rsidR="00867057" w:rsidRDefault="00867057" w:rsidP="00982683">
      <w:pPr>
        <w:pStyle w:val="Normal11pt"/>
        <w:numPr>
          <w:ilvl w:val="0"/>
          <w:numId w:val="69"/>
        </w:numPr>
        <w:tabs>
          <w:tab w:val="clear" w:pos="1612"/>
          <w:tab w:val="clear" w:pos="1996"/>
          <w:tab w:val="left" w:pos="1080"/>
          <w:tab w:val="left" w:pos="1350"/>
          <w:tab w:val="left" w:pos="1800"/>
          <w:tab w:val="left" w:pos="1980"/>
        </w:tabs>
        <w:ind w:left="1800" w:hanging="540"/>
      </w:pPr>
      <w:r>
        <w:t>A family consists of a householder and one or more other people living in the same household who are related to the householder by birth, marriage, or adoption.  All people in the household who are related to the householder are regarded as members of his or her family.</w:t>
      </w:r>
    </w:p>
    <w:p w14:paraId="7B842C59" w14:textId="77777777" w:rsidR="00867057" w:rsidRPr="00FA722A" w:rsidRDefault="00867057" w:rsidP="00982683">
      <w:pPr>
        <w:pStyle w:val="Normal11pt"/>
        <w:numPr>
          <w:ilvl w:val="0"/>
          <w:numId w:val="69"/>
        </w:numPr>
        <w:tabs>
          <w:tab w:val="clear" w:pos="799"/>
          <w:tab w:val="clear" w:pos="1243"/>
          <w:tab w:val="clear" w:pos="1612"/>
          <w:tab w:val="clear" w:pos="1996"/>
          <w:tab w:val="left" w:pos="1080"/>
          <w:tab w:val="left" w:pos="1350"/>
          <w:tab w:val="left" w:pos="1800"/>
          <w:tab w:val="left" w:pos="1980"/>
        </w:tabs>
        <w:ind w:left="1800" w:hanging="540"/>
        <w:rPr>
          <w:spacing w:val="0"/>
          <w:szCs w:val="24"/>
        </w:rPr>
      </w:pPr>
      <w:r w:rsidRPr="00FA722A">
        <w:rPr>
          <w:spacing w:val="0"/>
          <w:szCs w:val="24"/>
        </w:rPr>
        <w:t xml:space="preserve">The data on income were asked of the population 15 years and older for the last 12 months. The median divides the income distribution into two equal parts: one-half of the cases </w:t>
      </w:r>
      <w:r w:rsidR="00ED1E4A">
        <w:rPr>
          <w:spacing w:val="0"/>
          <w:szCs w:val="24"/>
        </w:rPr>
        <w:t xml:space="preserve">falling </w:t>
      </w:r>
      <w:r w:rsidRPr="00FA722A">
        <w:rPr>
          <w:spacing w:val="0"/>
          <w:szCs w:val="24"/>
        </w:rPr>
        <w:t>below the median income and one-half above</w:t>
      </w:r>
      <w:r w:rsidR="00ED1E4A">
        <w:rPr>
          <w:spacing w:val="0"/>
          <w:szCs w:val="24"/>
        </w:rPr>
        <w:t xml:space="preserve"> the median</w:t>
      </w:r>
      <w:r w:rsidRPr="00FA722A">
        <w:rPr>
          <w:spacing w:val="0"/>
          <w:szCs w:val="24"/>
        </w:rPr>
        <w:t>.  For families, the median income is based on the distribution of the total number of families including those with no income.</w:t>
      </w:r>
    </w:p>
    <w:p w14:paraId="18A648B9" w14:textId="77777777" w:rsidR="00DC3924" w:rsidRPr="00FA722A" w:rsidRDefault="00867057" w:rsidP="00982683">
      <w:pPr>
        <w:pStyle w:val="Normal11pt"/>
        <w:numPr>
          <w:ilvl w:val="0"/>
          <w:numId w:val="69"/>
        </w:numPr>
        <w:tabs>
          <w:tab w:val="clear" w:pos="799"/>
          <w:tab w:val="clear" w:pos="1243"/>
          <w:tab w:val="clear" w:pos="1612"/>
          <w:tab w:val="clear" w:pos="1996"/>
          <w:tab w:val="left" w:pos="1080"/>
          <w:tab w:val="left" w:pos="1350"/>
          <w:tab w:val="left" w:pos="1800"/>
          <w:tab w:val="left" w:pos="1980"/>
        </w:tabs>
        <w:ind w:left="1800" w:hanging="540"/>
      </w:pPr>
      <w:r w:rsidRPr="00FA722A">
        <w:rPr>
          <w:spacing w:val="0"/>
          <w:szCs w:val="24"/>
        </w:rPr>
        <w:t xml:space="preserve">Data on the </w:t>
      </w:r>
      <w:r w:rsidR="00727820" w:rsidRPr="00FA722A">
        <w:rPr>
          <w:spacing w:val="0"/>
          <w:szCs w:val="24"/>
        </w:rPr>
        <w:t>AHRF</w:t>
      </w:r>
      <w:r w:rsidRPr="00FA722A">
        <w:rPr>
          <w:spacing w:val="0"/>
          <w:szCs w:val="24"/>
        </w:rPr>
        <w:t xml:space="preserve"> for Puerto Rico </w:t>
      </w:r>
      <w:r w:rsidRPr="00FA722A">
        <w:t xml:space="preserve">are from the </w:t>
      </w:r>
      <w:r w:rsidR="00792EDC">
        <w:t>2016-2020 and 2017-2021</w:t>
      </w:r>
      <w:r w:rsidR="00BC65F5">
        <w:rPr>
          <w:b/>
        </w:rPr>
        <w:t xml:space="preserve"> </w:t>
      </w:r>
      <w:r w:rsidRPr="00FA722A">
        <w:t>Puerto Rico Community Survey Summary File, U.S. Census Bureau</w:t>
      </w:r>
      <w:r w:rsidRPr="00FA722A">
        <w:rPr>
          <w:spacing w:val="0"/>
          <w:szCs w:val="24"/>
        </w:rPr>
        <w:t>.</w:t>
      </w:r>
    </w:p>
    <w:p w14:paraId="3E409462" w14:textId="77777777" w:rsidR="001F14B8" w:rsidRDefault="001F14B8" w:rsidP="002E140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bookmarkStart w:id="448" w:name="UD58C"/>
      <w:bookmarkEnd w:id="448"/>
      <w:r>
        <w:rPr>
          <w:spacing w:val="-3"/>
        </w:rPr>
        <w:tab/>
      </w:r>
      <w:r>
        <w:rPr>
          <w:b/>
          <w:spacing w:val="-3"/>
        </w:rPr>
        <w:tab/>
      </w:r>
      <w:r>
        <w:rPr>
          <w:b/>
          <w:spacing w:val="-3"/>
        </w:rPr>
        <w:tab/>
      </w:r>
      <w:r>
        <w:rPr>
          <w:b/>
          <w:spacing w:val="-3"/>
        </w:rPr>
        <w:tab/>
      </w:r>
    </w:p>
    <w:p w14:paraId="4E894FC3" w14:textId="719A26F4" w:rsidR="001F14B8" w:rsidRDefault="003261E1" w:rsidP="005534B3">
      <w:pPr>
        <w:pStyle w:val="Heading3"/>
        <w:tabs>
          <w:tab w:val="left" w:pos="1440"/>
        </w:tabs>
        <w:ind w:firstLine="720"/>
      </w:pPr>
      <w:r>
        <w:fldChar w:fldCharType="begin"/>
      </w:r>
      <w:r w:rsidR="001F14B8">
        <w:instrText xml:space="preserve">PRIVATE </w:instrText>
      </w:r>
      <w:r>
        <w:fldChar w:fldCharType="end"/>
      </w:r>
      <w:bookmarkStart w:id="449" w:name="_Toc87511821"/>
      <w:bookmarkStart w:id="450" w:name="_Toc87512014"/>
      <w:bookmarkStart w:id="451" w:name="_Toc87512149"/>
      <w:bookmarkStart w:id="452" w:name="_Toc87512240"/>
      <w:bookmarkStart w:id="453" w:name="_Toc87512473"/>
      <w:bookmarkStart w:id="454" w:name="_Toc116098292"/>
      <w:bookmarkStart w:id="455" w:name="_Toc141275712"/>
      <w:r w:rsidR="001F14B8">
        <w:t>F-1</w:t>
      </w:r>
      <w:r w:rsidR="009230BE">
        <w:t>1</w:t>
      </w:r>
      <w:r w:rsidR="001F14B8">
        <w:t>)</w:t>
      </w:r>
      <w:r w:rsidR="00890B3E">
        <w:tab/>
      </w:r>
      <w:r w:rsidR="001F14B8">
        <w:t>Household Income</w:t>
      </w:r>
      <w:bookmarkEnd w:id="449"/>
      <w:bookmarkEnd w:id="450"/>
      <w:bookmarkEnd w:id="451"/>
      <w:bookmarkEnd w:id="452"/>
      <w:bookmarkEnd w:id="453"/>
      <w:bookmarkEnd w:id="454"/>
      <w:bookmarkEnd w:id="455"/>
    </w:p>
    <w:p w14:paraId="04C5D5B8" w14:textId="77777777" w:rsidR="00264314" w:rsidRDefault="00264314" w:rsidP="00264314"/>
    <w:p w14:paraId="34A49A35" w14:textId="77777777" w:rsidR="00264314" w:rsidRDefault="00792EDC" w:rsidP="00FE7350">
      <w:pPr>
        <w:tabs>
          <w:tab w:val="left" w:pos="810"/>
          <w:tab w:val="left" w:pos="1260"/>
          <w:tab w:val="left" w:pos="1350"/>
          <w:tab w:val="left" w:pos="1440"/>
          <w:tab w:val="left" w:pos="1530"/>
          <w:tab w:val="left" w:pos="1620"/>
        </w:tabs>
        <w:ind w:left="444" w:firstLine="366"/>
        <w:jc w:val="both"/>
      </w:pPr>
      <w:bookmarkStart w:id="456" w:name="UD58AB"/>
      <w:bookmarkStart w:id="457" w:name="UD91D"/>
      <w:bookmarkEnd w:id="456"/>
      <w:r>
        <w:rPr>
          <w:b/>
        </w:rPr>
        <w:t>2016-2020 and 2017-2021</w:t>
      </w:r>
      <w:r w:rsidR="00BC65F5">
        <w:rPr>
          <w:b/>
        </w:rPr>
        <w:t xml:space="preserve"> </w:t>
      </w:r>
      <w:r w:rsidR="00264314">
        <w:rPr>
          <w:b/>
          <w:bCs/>
        </w:rPr>
        <w:t xml:space="preserve">Household Income </w:t>
      </w:r>
      <w:r w:rsidR="00264314" w:rsidRPr="00C31D77">
        <w:rPr>
          <w:bCs/>
        </w:rPr>
        <w:t>and</w:t>
      </w:r>
      <w:r w:rsidR="00264314">
        <w:rPr>
          <w:b/>
          <w:bCs/>
        </w:rPr>
        <w:t xml:space="preserve"> Median Household Income </w:t>
      </w:r>
      <w:bookmarkEnd w:id="457"/>
      <w:r w:rsidR="00264314">
        <w:t xml:space="preserve">data are from </w:t>
      </w:r>
      <w:r w:rsidR="00264314">
        <w:rPr>
          <w:spacing w:val="-3"/>
        </w:rPr>
        <w:t xml:space="preserve">the </w:t>
      </w:r>
      <w:r>
        <w:t>2016-2020 and 2017-2021</w:t>
      </w:r>
      <w:r w:rsidR="00BC65F5">
        <w:rPr>
          <w:b/>
        </w:rPr>
        <w:t xml:space="preserve"> </w:t>
      </w:r>
      <w:r w:rsidR="00264314">
        <w:rPr>
          <w:spacing w:val="-3"/>
        </w:rPr>
        <w:t>American Community Survey (ACS) Summary File, U.S. Census Bureau.</w:t>
      </w:r>
      <w:r w:rsidR="00264314">
        <w:t xml:space="preserve"> </w:t>
      </w:r>
      <w:r w:rsidR="00B311D0" w:rsidRPr="00B311D0">
        <w:t xml:space="preserve">The ACS has an annual sample size of about 3.5 million addresses, with </w:t>
      </w:r>
      <w:r w:rsidR="00B311D0" w:rsidRPr="00B311D0">
        <w:lastRenderedPageBreak/>
        <w:t>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w:t>
      </w:r>
      <w:r w:rsidR="00F10A22" w:rsidRPr="00F10A22">
        <w:t>.</w:t>
      </w:r>
      <w:r w:rsidR="00365977">
        <w:t xml:space="preserve"> For</w:t>
      </w:r>
      <w:r w:rsidR="00264314">
        <w:t xml:space="preserve"> more information regarding definitions, user updates,</w:t>
      </w:r>
      <w:r w:rsidR="00FF1908">
        <w:t xml:space="preserve"> margins of error, </w:t>
      </w:r>
      <w:r w:rsidR="00264314">
        <w:t xml:space="preserve">and comparability, the Census website </w:t>
      </w:r>
      <w:hyperlink r:id="rId45" w:history="1">
        <w:r w:rsidR="00264314">
          <w:rPr>
            <w:rStyle w:val="Hyperlink"/>
          </w:rPr>
          <w:t>www.census.gov</w:t>
        </w:r>
      </w:hyperlink>
      <w:r w:rsidR="00264314">
        <w:t xml:space="preserve"> should be referenced.</w:t>
      </w:r>
    </w:p>
    <w:p w14:paraId="48AF1364" w14:textId="77777777" w:rsidR="004874A6" w:rsidRDefault="004874A6" w:rsidP="00B127E3">
      <w:pPr>
        <w:pStyle w:val="Normal11pt"/>
        <w:ind w:left="0" w:firstLine="0"/>
        <w:rPr>
          <w:iCs w:val="0"/>
        </w:rPr>
      </w:pPr>
    </w:p>
    <w:p w14:paraId="7F87BCB7" w14:textId="77777777" w:rsidR="00851D2B" w:rsidRDefault="00FA722A" w:rsidP="00FA722A">
      <w:pPr>
        <w:pStyle w:val="Normal11pt"/>
        <w:tabs>
          <w:tab w:val="clear" w:pos="1612"/>
          <w:tab w:val="clear" w:pos="1996"/>
          <w:tab w:val="left" w:pos="1080"/>
          <w:tab w:val="left" w:pos="1350"/>
          <w:tab w:val="left" w:pos="1980"/>
        </w:tabs>
        <w:ind w:left="1980" w:hanging="1612"/>
        <w:rPr>
          <w:i/>
        </w:rPr>
      </w:pPr>
      <w:r>
        <w:rPr>
          <w:i/>
        </w:rPr>
        <w:t xml:space="preserve">         </w:t>
      </w:r>
      <w:r w:rsidR="00264314">
        <w:rPr>
          <w:i/>
        </w:rPr>
        <w:t>Note:</w:t>
      </w:r>
      <w:r w:rsidR="00264314">
        <w:rPr>
          <w:i/>
        </w:rPr>
        <w:tab/>
      </w:r>
      <w:r>
        <w:rPr>
          <w:i/>
        </w:rPr>
        <w:t xml:space="preserve"> </w:t>
      </w:r>
    </w:p>
    <w:p w14:paraId="155FAD12" w14:textId="77777777" w:rsidR="00264314" w:rsidRDefault="00264314" w:rsidP="00982683">
      <w:pPr>
        <w:pStyle w:val="Normal11pt"/>
        <w:numPr>
          <w:ilvl w:val="0"/>
          <w:numId w:val="70"/>
        </w:numPr>
        <w:tabs>
          <w:tab w:val="clear" w:pos="799"/>
          <w:tab w:val="clear" w:pos="1612"/>
          <w:tab w:val="clear" w:pos="1996"/>
          <w:tab w:val="left" w:pos="1080"/>
          <w:tab w:val="left" w:pos="1350"/>
          <w:tab w:val="left" w:pos="1800"/>
        </w:tabs>
        <w:ind w:left="1800" w:hanging="540"/>
      </w:pPr>
      <w:r>
        <w:t>A household includes all of the people who occupy a hou</w:t>
      </w:r>
      <w:r w:rsidR="00FA722A">
        <w:t xml:space="preserve">sing unit. People not living in </w:t>
      </w:r>
      <w:r>
        <w:t>households are classified as living in group quarters.</w:t>
      </w:r>
    </w:p>
    <w:p w14:paraId="127F574B" w14:textId="77777777" w:rsidR="00264314" w:rsidRDefault="00264314" w:rsidP="00982683">
      <w:pPr>
        <w:pStyle w:val="Normal11pt"/>
        <w:numPr>
          <w:ilvl w:val="0"/>
          <w:numId w:val="70"/>
        </w:numPr>
        <w:tabs>
          <w:tab w:val="clear" w:pos="799"/>
          <w:tab w:val="clear" w:pos="1243"/>
          <w:tab w:val="clear" w:pos="1612"/>
          <w:tab w:val="clear" w:pos="1996"/>
          <w:tab w:val="left" w:pos="1080"/>
          <w:tab w:val="left" w:pos="1350"/>
          <w:tab w:val="left" w:pos="1800"/>
        </w:tabs>
        <w:ind w:left="1800" w:hanging="540"/>
        <w:rPr>
          <w:spacing w:val="0"/>
          <w:szCs w:val="24"/>
        </w:rPr>
      </w:pPr>
      <w:r>
        <w:rPr>
          <w:spacing w:val="0"/>
          <w:szCs w:val="24"/>
        </w:rPr>
        <w:t>The data on income were asked of the population 15 years and older for the last 12</w:t>
      </w:r>
      <w:r w:rsidR="00FA722A">
        <w:rPr>
          <w:spacing w:val="0"/>
          <w:szCs w:val="24"/>
        </w:rPr>
        <w:t xml:space="preserve"> </w:t>
      </w:r>
      <w:r>
        <w:rPr>
          <w:spacing w:val="0"/>
          <w:szCs w:val="24"/>
        </w:rPr>
        <w:t xml:space="preserve">months. "Total income" is the sum of the amounts reported separately for wage or </w:t>
      </w:r>
      <w:r w:rsidR="00893214">
        <w:rPr>
          <w:spacing w:val="0"/>
          <w:szCs w:val="24"/>
        </w:rPr>
        <w:t xml:space="preserve">  </w:t>
      </w:r>
      <w:r w:rsidR="00FA722A">
        <w:rPr>
          <w:spacing w:val="0"/>
          <w:szCs w:val="24"/>
        </w:rPr>
        <w:t>s</w:t>
      </w:r>
      <w:r>
        <w:rPr>
          <w:spacing w:val="0"/>
          <w:szCs w:val="24"/>
        </w:rPr>
        <w:t xml:space="preserve">alary income; net self-employment income; interest, dividends, or net rental or </w:t>
      </w:r>
      <w:r w:rsidR="00893214">
        <w:rPr>
          <w:spacing w:val="0"/>
          <w:szCs w:val="24"/>
        </w:rPr>
        <w:t xml:space="preserve">     </w:t>
      </w:r>
      <w:r>
        <w:rPr>
          <w:spacing w:val="0"/>
          <w:szCs w:val="24"/>
        </w:rPr>
        <w:t xml:space="preserve">royalty income or income from estates and trusts; Social Security or railroad </w:t>
      </w:r>
      <w:r w:rsidR="00893214">
        <w:rPr>
          <w:spacing w:val="0"/>
          <w:szCs w:val="24"/>
        </w:rPr>
        <w:t xml:space="preserve">          </w:t>
      </w:r>
      <w:r>
        <w:rPr>
          <w:spacing w:val="0"/>
          <w:szCs w:val="24"/>
        </w:rPr>
        <w:t>retirement income; Supplemental Security Income (SSI); public assistance or welfare</w:t>
      </w:r>
      <w:r w:rsidR="00110F9B">
        <w:rPr>
          <w:spacing w:val="0"/>
          <w:szCs w:val="24"/>
        </w:rPr>
        <w:t xml:space="preserve"> </w:t>
      </w:r>
      <w:r>
        <w:rPr>
          <w:spacing w:val="0"/>
          <w:szCs w:val="24"/>
        </w:rPr>
        <w:t>payments; retirement, survivor, or disability pensions; and all other income.</w:t>
      </w:r>
    </w:p>
    <w:p w14:paraId="3A44A439" w14:textId="77777777" w:rsidR="00264314" w:rsidRPr="00240DC4" w:rsidRDefault="00264314" w:rsidP="00982683">
      <w:pPr>
        <w:pStyle w:val="Normal11pt"/>
        <w:numPr>
          <w:ilvl w:val="0"/>
          <w:numId w:val="70"/>
        </w:numPr>
        <w:tabs>
          <w:tab w:val="clear" w:pos="799"/>
          <w:tab w:val="clear" w:pos="1243"/>
          <w:tab w:val="clear" w:pos="1612"/>
          <w:tab w:val="clear" w:pos="1996"/>
          <w:tab w:val="left" w:pos="1080"/>
          <w:tab w:val="left" w:pos="1350"/>
          <w:tab w:val="left" w:pos="1800"/>
        </w:tabs>
        <w:ind w:left="1800" w:hanging="540"/>
        <w:rPr>
          <w:spacing w:val="0"/>
          <w:szCs w:val="24"/>
        </w:rPr>
      </w:pPr>
      <w:r>
        <w:rPr>
          <w:spacing w:val="0"/>
          <w:szCs w:val="24"/>
        </w:rPr>
        <w:t>The median divides the income distribution into two equ</w:t>
      </w:r>
      <w:r w:rsidR="00110F9B">
        <w:rPr>
          <w:spacing w:val="0"/>
          <w:szCs w:val="24"/>
        </w:rPr>
        <w:t>al parts: one-half of the cases</w:t>
      </w:r>
      <w:r w:rsidR="00893214">
        <w:rPr>
          <w:spacing w:val="0"/>
          <w:szCs w:val="24"/>
        </w:rPr>
        <w:t xml:space="preserve"> </w:t>
      </w:r>
      <w:r w:rsidR="00ED1E4A">
        <w:rPr>
          <w:spacing w:val="0"/>
          <w:szCs w:val="24"/>
        </w:rPr>
        <w:t xml:space="preserve">falling </w:t>
      </w:r>
      <w:r>
        <w:rPr>
          <w:spacing w:val="0"/>
          <w:szCs w:val="24"/>
        </w:rPr>
        <w:t>below the median income and one-half above</w:t>
      </w:r>
      <w:r w:rsidR="00ED1E4A">
        <w:rPr>
          <w:spacing w:val="0"/>
          <w:szCs w:val="24"/>
        </w:rPr>
        <w:t xml:space="preserve"> the median</w:t>
      </w:r>
      <w:r>
        <w:rPr>
          <w:spacing w:val="0"/>
          <w:szCs w:val="24"/>
        </w:rPr>
        <w:t xml:space="preserve">. For households, the median income is based on the distribution of the total number of </w:t>
      </w:r>
      <w:r w:rsidRPr="00240DC4">
        <w:rPr>
          <w:spacing w:val="0"/>
          <w:szCs w:val="24"/>
        </w:rPr>
        <w:t>households including those with no income.</w:t>
      </w:r>
    </w:p>
    <w:p w14:paraId="765CFF96" w14:textId="77777777" w:rsidR="00AD7C35" w:rsidRPr="00240DC4" w:rsidRDefault="00AD7C35" w:rsidP="00982683">
      <w:pPr>
        <w:numPr>
          <w:ilvl w:val="0"/>
          <w:numId w:val="7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240DC4">
        <w:rPr>
          <w:iCs/>
          <w:spacing w:val="-3"/>
          <w:sz w:val="22"/>
          <w:szCs w:val="22"/>
        </w:rPr>
        <w:t>Income and</w:t>
      </w:r>
      <w:r w:rsidRPr="00240DC4">
        <w:rPr>
          <w:color w:val="000000"/>
          <w:sz w:val="22"/>
          <w:szCs w:val="22"/>
          <w:shd w:val="clear" w:color="auto" w:fill="FFFFFF"/>
        </w:rPr>
        <w:t xml:space="preserve"> </w:t>
      </w:r>
      <w:r w:rsidR="00F0085C" w:rsidRPr="00240DC4">
        <w:rPr>
          <w:iCs/>
          <w:spacing w:val="-3"/>
          <w:sz w:val="22"/>
          <w:szCs w:val="22"/>
        </w:rPr>
        <w:t>earnings estimates in the 2016-2020</w:t>
      </w:r>
      <w:r w:rsidRPr="00240DC4">
        <w:rPr>
          <w:iCs/>
          <w:spacing w:val="-3"/>
          <w:sz w:val="22"/>
          <w:szCs w:val="22"/>
        </w:rPr>
        <w:t xml:space="preserve"> ACS 5-year data se</w:t>
      </w:r>
      <w:r w:rsidR="00F0085C" w:rsidRPr="00240DC4">
        <w:rPr>
          <w:iCs/>
          <w:spacing w:val="-3"/>
          <w:sz w:val="22"/>
          <w:szCs w:val="22"/>
        </w:rPr>
        <w:t>t are inflation-adjusted to 2020</w:t>
      </w:r>
      <w:r w:rsidRPr="00240DC4">
        <w:rPr>
          <w:iCs/>
          <w:spacing w:val="-3"/>
          <w:sz w:val="22"/>
          <w:szCs w:val="22"/>
        </w:rPr>
        <w:t xml:space="preserve"> dollars. Income an</w:t>
      </w:r>
      <w:r w:rsidR="00F0085C" w:rsidRPr="00240DC4">
        <w:rPr>
          <w:iCs/>
          <w:spacing w:val="-3"/>
          <w:sz w:val="22"/>
          <w:szCs w:val="22"/>
        </w:rPr>
        <w:t>d earnings estimates in the 2017-2021</w:t>
      </w:r>
      <w:r w:rsidRPr="00240DC4">
        <w:rPr>
          <w:iCs/>
          <w:spacing w:val="-3"/>
          <w:sz w:val="22"/>
          <w:szCs w:val="22"/>
        </w:rPr>
        <w:t xml:space="preserve"> ACS 5-year data se</w:t>
      </w:r>
      <w:r w:rsidR="00F0085C" w:rsidRPr="00240DC4">
        <w:rPr>
          <w:iCs/>
          <w:spacing w:val="-3"/>
          <w:sz w:val="22"/>
          <w:szCs w:val="22"/>
        </w:rPr>
        <w:t>t are inflation-adjusted to 2021</w:t>
      </w:r>
      <w:r w:rsidRPr="00240DC4">
        <w:rPr>
          <w:iCs/>
          <w:spacing w:val="-3"/>
          <w:sz w:val="22"/>
          <w:szCs w:val="22"/>
        </w:rPr>
        <w:t xml:space="preserve"> dollars. </w:t>
      </w:r>
    </w:p>
    <w:p w14:paraId="68C6185F" w14:textId="77777777" w:rsidR="00264314" w:rsidRPr="00D45C89" w:rsidRDefault="00264314" w:rsidP="00982683">
      <w:pPr>
        <w:pStyle w:val="Normal11pt"/>
        <w:numPr>
          <w:ilvl w:val="0"/>
          <w:numId w:val="70"/>
        </w:numPr>
        <w:tabs>
          <w:tab w:val="clear" w:pos="799"/>
          <w:tab w:val="clear" w:pos="1243"/>
          <w:tab w:val="clear" w:pos="1612"/>
          <w:tab w:val="clear" w:pos="1996"/>
          <w:tab w:val="left" w:pos="1080"/>
          <w:tab w:val="left" w:pos="1350"/>
          <w:tab w:val="left" w:pos="1800"/>
        </w:tabs>
        <w:ind w:left="1800" w:hanging="540"/>
        <w:rPr>
          <w:spacing w:val="0"/>
          <w:szCs w:val="22"/>
        </w:rPr>
      </w:pPr>
      <w:r w:rsidRPr="00D45C89">
        <w:rPr>
          <w:spacing w:val="0"/>
          <w:szCs w:val="22"/>
        </w:rPr>
        <w:t xml:space="preserve">Data on the </w:t>
      </w:r>
      <w:r w:rsidR="00727820" w:rsidRPr="00D45C89">
        <w:rPr>
          <w:spacing w:val="0"/>
          <w:szCs w:val="22"/>
        </w:rPr>
        <w:t>AHRF</w:t>
      </w:r>
      <w:r w:rsidRPr="00D45C89">
        <w:rPr>
          <w:spacing w:val="0"/>
          <w:szCs w:val="22"/>
        </w:rPr>
        <w:t xml:space="preserve"> for Puerto Rico </w:t>
      </w:r>
      <w:r w:rsidRPr="00D45C89">
        <w:rPr>
          <w:szCs w:val="22"/>
        </w:rPr>
        <w:t xml:space="preserve">are from the </w:t>
      </w:r>
      <w:r w:rsidR="00792EDC">
        <w:rPr>
          <w:szCs w:val="22"/>
        </w:rPr>
        <w:t>2016-2020 and 2017-2021</w:t>
      </w:r>
      <w:r w:rsidR="00BC65F5" w:rsidRPr="00D45C89">
        <w:rPr>
          <w:b/>
          <w:szCs w:val="22"/>
        </w:rPr>
        <w:t xml:space="preserve"> </w:t>
      </w:r>
      <w:r w:rsidRPr="00D45C89">
        <w:rPr>
          <w:szCs w:val="22"/>
        </w:rPr>
        <w:t>Puerto Rico Community Survey Summary File, U.S. Census Bureau</w:t>
      </w:r>
      <w:r w:rsidRPr="00D45C89">
        <w:rPr>
          <w:spacing w:val="0"/>
          <w:szCs w:val="22"/>
        </w:rPr>
        <w:t>.</w:t>
      </w:r>
    </w:p>
    <w:p w14:paraId="12A1F08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6994E964" w14:textId="280D4E7D" w:rsidR="00D25E02" w:rsidRDefault="001F14B8" w:rsidP="00F16A59">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szCs w:val="24"/>
        </w:rPr>
      </w:pPr>
      <w:r>
        <w:rPr>
          <w:spacing w:val="-3"/>
        </w:rPr>
        <w:tab/>
      </w:r>
      <w:bookmarkStart w:id="458" w:name="UD75"/>
      <w:bookmarkEnd w:id="458"/>
      <w:r>
        <w:rPr>
          <w:spacing w:val="-3"/>
        </w:rPr>
        <w:t xml:space="preserve">The </w:t>
      </w:r>
      <w:r w:rsidR="00BC65F5">
        <w:rPr>
          <w:b/>
          <w:spacing w:val="-3"/>
        </w:rPr>
        <w:t>20</w:t>
      </w:r>
      <w:r w:rsidR="00AD7C35">
        <w:rPr>
          <w:b/>
          <w:spacing w:val="-3"/>
        </w:rPr>
        <w:t>20</w:t>
      </w:r>
      <w:r w:rsidR="005830B3">
        <w:rPr>
          <w:b/>
          <w:spacing w:val="-3"/>
        </w:rPr>
        <w:t xml:space="preserve"> and 2021</w:t>
      </w:r>
      <w:r w:rsidR="00BC65F5">
        <w:rPr>
          <w:b/>
          <w:spacing w:val="-3"/>
        </w:rPr>
        <w:t xml:space="preserve"> Estimates of Median Household Income</w:t>
      </w:r>
      <w:r w:rsidR="00BC65F5">
        <w:rPr>
          <w:spacing w:val="-3"/>
        </w:rPr>
        <w:t xml:space="preserve"> are from the </w:t>
      </w:r>
      <w:r w:rsidR="005C7066">
        <w:rPr>
          <w:spacing w:val="-3"/>
        </w:rPr>
        <w:t>U.S. Census Bureau’s</w:t>
      </w:r>
      <w:r w:rsidR="00BC65F5">
        <w:rPr>
          <w:spacing w:val="-3"/>
        </w:rPr>
        <w:t xml:space="preserve">' </w:t>
      </w:r>
      <w:r w:rsidR="00BC65F5">
        <w:rPr>
          <w:i/>
          <w:spacing w:val="-3"/>
        </w:rPr>
        <w:t xml:space="preserve">Small Area Income Poverty Estimates (SAIPE) </w:t>
      </w:r>
      <w:r w:rsidR="00BC65F5">
        <w:rPr>
          <w:spacing w:val="-3"/>
        </w:rPr>
        <w:t>files for the respective</w:t>
      </w:r>
      <w:r w:rsidR="00BC65F5">
        <w:rPr>
          <w:i/>
          <w:spacing w:val="-3"/>
        </w:rPr>
        <w:t xml:space="preserve"> </w:t>
      </w:r>
      <w:r w:rsidR="00BC65F5">
        <w:rPr>
          <w:spacing w:val="-3"/>
        </w:rPr>
        <w:t xml:space="preserve">years. </w:t>
      </w:r>
      <w:r w:rsidR="00BC65F5">
        <w:rPr>
          <w:spacing w:val="-3"/>
          <w:szCs w:val="24"/>
        </w:rPr>
        <w:t>The estimates are used annually for the administration of federal programs and the allocation of federal funds to local jurisdictions. Through modeling and using auxiliary data sources, the SAIPE program enhances survey estimates, reducing margins of error, especially for small geographic areas. Data sources for SAIPE include the American Community Survey, the Decennial Census, federal income tax records, Supplemental Nutrition Assistance Program (SNAP) records, Bureau of Economic Analysis personal income estimates, Supplemental Security Income recipients and population estimates.</w:t>
      </w:r>
    </w:p>
    <w:p w14:paraId="10CAA1A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8A96FD2" w14:textId="77777777" w:rsidR="00851D2B" w:rsidRDefault="001F14B8" w:rsidP="002E3D02">
      <w:pPr>
        <w:pStyle w:val="Normal11pt"/>
        <w:tabs>
          <w:tab w:val="clear" w:pos="1243"/>
          <w:tab w:val="clear" w:pos="1612"/>
          <w:tab w:val="left" w:pos="1260"/>
          <w:tab w:val="left" w:pos="1440"/>
          <w:tab w:val="left" w:pos="1710"/>
          <w:tab w:val="left" w:pos="1800"/>
        </w:tabs>
        <w:ind w:left="1710" w:hanging="2880"/>
        <w:rPr>
          <w:iCs w:val="0"/>
        </w:rPr>
      </w:pPr>
      <w:r w:rsidRPr="00871076">
        <w:rPr>
          <w:iCs w:val="0"/>
        </w:rPr>
        <w:tab/>
      </w:r>
      <w:r w:rsidRPr="00871076">
        <w:rPr>
          <w:iCs w:val="0"/>
        </w:rPr>
        <w:tab/>
      </w:r>
      <w:r w:rsidRPr="00871076">
        <w:rPr>
          <w:iCs w:val="0"/>
        </w:rPr>
        <w:tab/>
      </w:r>
      <w:r w:rsidRPr="007726F9">
        <w:rPr>
          <w:i/>
          <w:iCs w:val="0"/>
        </w:rPr>
        <w:t>Note</w:t>
      </w:r>
      <w:r w:rsidRPr="00871076">
        <w:rPr>
          <w:iCs w:val="0"/>
        </w:rPr>
        <w:t xml:space="preserve">: </w:t>
      </w:r>
    </w:p>
    <w:p w14:paraId="27339C70" w14:textId="77777777" w:rsidR="00F17689" w:rsidRPr="00F17689" w:rsidRDefault="00F17689" w:rsidP="00982683">
      <w:pPr>
        <w:pStyle w:val="Normal11pt"/>
        <w:numPr>
          <w:ilvl w:val="0"/>
          <w:numId w:val="71"/>
        </w:numPr>
        <w:tabs>
          <w:tab w:val="clear" w:pos="1243"/>
          <w:tab w:val="clear" w:pos="1612"/>
          <w:tab w:val="left" w:pos="1260"/>
          <w:tab w:val="left" w:pos="1800"/>
        </w:tabs>
        <w:ind w:left="1800" w:hanging="540"/>
        <w:rPr>
          <w:iCs w:val="0"/>
        </w:rPr>
      </w:pPr>
      <w:r>
        <w:rPr>
          <w:szCs w:val="22"/>
        </w:rPr>
        <w:t xml:space="preserve">Household </w:t>
      </w:r>
      <w:r w:rsidRPr="0079576C">
        <w:rPr>
          <w:szCs w:val="22"/>
        </w:rPr>
        <w:t>income includes income of the householder and all other people 15 years and older in the household, whether or not they are related to the</w:t>
      </w:r>
      <w:r>
        <w:rPr>
          <w:szCs w:val="22"/>
        </w:rPr>
        <w:t xml:space="preserve"> householder</w:t>
      </w:r>
    </w:p>
    <w:p w14:paraId="020543AB" w14:textId="77777777" w:rsidR="00F17689" w:rsidRDefault="00F17689" w:rsidP="00982683">
      <w:pPr>
        <w:pStyle w:val="Normal11pt"/>
        <w:numPr>
          <w:ilvl w:val="0"/>
          <w:numId w:val="71"/>
        </w:numPr>
        <w:tabs>
          <w:tab w:val="clear" w:pos="1243"/>
          <w:tab w:val="clear" w:pos="1612"/>
          <w:tab w:val="left" w:pos="1260"/>
          <w:tab w:val="left" w:pos="1800"/>
        </w:tabs>
        <w:ind w:left="1800" w:hanging="540"/>
        <w:rPr>
          <w:iCs w:val="0"/>
        </w:rPr>
      </w:pPr>
      <w:r>
        <w:rPr>
          <w:szCs w:val="22"/>
        </w:rPr>
        <w:t>Median is the point that divides the household income distributions into halves, one-half with income above the median and the other with income below the median. The median is based on the income distribution of all households, including those with no income.</w:t>
      </w:r>
    </w:p>
    <w:p w14:paraId="1F019578" w14:textId="77777777" w:rsidR="001F14B8" w:rsidRPr="00B127E3" w:rsidRDefault="001F14B8" w:rsidP="0064799F">
      <w:pPr>
        <w:tabs>
          <w:tab w:val="left" w:pos="2250"/>
          <w:tab w:val="left" w:pos="2520"/>
          <w:tab w:val="left" w:pos="2610"/>
        </w:tabs>
        <w:rPr>
          <w:sz w:val="20"/>
        </w:rPr>
      </w:pPr>
      <w:bookmarkStart w:id="459" w:name="UD58B"/>
      <w:bookmarkEnd w:id="459"/>
    </w:p>
    <w:p w14:paraId="1ACFE5BB" w14:textId="77777777" w:rsidR="00EE4688" w:rsidRPr="00B127E3" w:rsidRDefault="00EE4688" w:rsidP="0064799F">
      <w:pPr>
        <w:tabs>
          <w:tab w:val="left" w:pos="2250"/>
          <w:tab w:val="left" w:pos="2520"/>
          <w:tab w:val="left" w:pos="2610"/>
        </w:tabs>
        <w:rPr>
          <w:sz w:val="20"/>
        </w:rPr>
      </w:pPr>
    </w:p>
    <w:p w14:paraId="34ACE5D7" w14:textId="7713E04F" w:rsidR="001F14B8" w:rsidRDefault="001F14B8" w:rsidP="005534B3">
      <w:pPr>
        <w:pStyle w:val="Heading3"/>
        <w:tabs>
          <w:tab w:val="left" w:pos="720"/>
          <w:tab w:val="left" w:pos="810"/>
          <w:tab w:val="left" w:pos="900"/>
        </w:tabs>
        <w:ind w:firstLine="720"/>
      </w:pPr>
      <w:bookmarkStart w:id="460" w:name="_Toc141275713"/>
      <w:r>
        <w:t>F-1</w:t>
      </w:r>
      <w:r w:rsidR="00890B3E">
        <w:t>2</w:t>
      </w:r>
      <w:r>
        <w:t>)</w:t>
      </w:r>
      <w:r w:rsidR="00890B3E">
        <w:tab/>
      </w:r>
      <w:r>
        <w:t>Medicare Enrollment Data</w:t>
      </w:r>
      <w:bookmarkEnd w:id="460"/>
    </w:p>
    <w:p w14:paraId="67FA37B4" w14:textId="77777777" w:rsidR="001F14B8" w:rsidRPr="00B127E3"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sz w:val="22"/>
          <w:szCs w:val="22"/>
        </w:rPr>
      </w:pPr>
    </w:p>
    <w:p w14:paraId="0537E2FD" w14:textId="77777777" w:rsidR="00D60DBE" w:rsidRDefault="001F14B8" w:rsidP="005830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8E4041">
        <w:rPr>
          <w:spacing w:val="-3"/>
        </w:rPr>
        <w:tab/>
      </w:r>
      <w:bookmarkStart w:id="461" w:name="UD39"/>
      <w:bookmarkStart w:id="462" w:name="UD29"/>
      <w:bookmarkEnd w:id="461"/>
      <w:bookmarkEnd w:id="462"/>
      <w:r w:rsidR="00360F1F">
        <w:rPr>
          <w:spacing w:val="-3"/>
        </w:rPr>
        <w:tab/>
      </w:r>
      <w:r w:rsidR="00870A68">
        <w:rPr>
          <w:b/>
          <w:spacing w:val="-3"/>
        </w:rPr>
        <w:t>The 2021</w:t>
      </w:r>
      <w:r w:rsidR="00870A68" w:rsidRPr="00CE7C62">
        <w:rPr>
          <w:b/>
          <w:spacing w:val="-3"/>
        </w:rPr>
        <w:t xml:space="preserve"> Medicare Enrollment data</w:t>
      </w:r>
      <w:r w:rsidR="00870A68">
        <w:rPr>
          <w:spacing w:val="-3"/>
        </w:rPr>
        <w:t xml:space="preserve"> are from Medicare Monthly Enrollment Dashboard December 2022 Data File, Centers for Medicare and Medicaid Services (CMS). </w:t>
      </w:r>
      <w:r w:rsidR="00AD7C35" w:rsidRPr="00CE7C62">
        <w:rPr>
          <w:b/>
          <w:spacing w:val="-3"/>
        </w:rPr>
        <w:t xml:space="preserve">The 2020 Medicare </w:t>
      </w:r>
      <w:r w:rsidR="00CE7C62" w:rsidRPr="00CE7C62">
        <w:rPr>
          <w:b/>
          <w:spacing w:val="-3"/>
        </w:rPr>
        <w:t xml:space="preserve">Enrollment </w:t>
      </w:r>
      <w:r w:rsidR="00AD7C35" w:rsidRPr="00CE7C62">
        <w:rPr>
          <w:b/>
          <w:spacing w:val="-3"/>
        </w:rPr>
        <w:t>data</w:t>
      </w:r>
      <w:r w:rsidR="00CE7C62">
        <w:rPr>
          <w:spacing w:val="-3"/>
        </w:rPr>
        <w:t xml:space="preserve"> are from Medicare Monthly Enrollment Dashboard December 2021 </w:t>
      </w:r>
      <w:r w:rsidR="00CE7C62">
        <w:rPr>
          <w:spacing w:val="-3"/>
        </w:rPr>
        <w:lastRenderedPageBreak/>
        <w:t>Data File, Centers for Medicare and Medicaid Services (CMS).</w:t>
      </w:r>
      <w:r w:rsidR="00AD7C35">
        <w:rPr>
          <w:spacing w:val="-3"/>
        </w:rPr>
        <w:t xml:space="preserve"> </w:t>
      </w:r>
      <w:r w:rsidR="00D60DBE">
        <w:rPr>
          <w:spacing w:val="-3"/>
        </w:rPr>
        <w:t>Medicare is the federal health insurance program for people who are 65 or older, certain younger people with disabilities, and people with End-Stage Renal Disease (permanent kidney failure requiring dialysis or a transplant, sometimes called ESRD). The data reported are based on CMS administrative enrollment data for beneficiaries enrolled in the Medicare program. The data are available from the CMS Chronic Conditions Data Warehouse (CCW), a database with 100% of Medicare enrollment and fee-for-service claims data.</w:t>
      </w:r>
      <w:r w:rsidR="00E2677B">
        <w:rPr>
          <w:spacing w:val="-3"/>
        </w:rPr>
        <w:t xml:space="preserve"> </w:t>
      </w:r>
    </w:p>
    <w:p w14:paraId="4C0BBB48" w14:textId="77777777" w:rsidR="00D60DBE" w:rsidRPr="00B127E3" w:rsidRDefault="00D60DBE" w:rsidP="007412D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p>
    <w:p w14:paraId="791C9BE9" w14:textId="77777777" w:rsidR="00D60DBE" w:rsidRPr="008314AC" w:rsidRDefault="00D60DBE"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The data include counts of Medicare beneficiaries with Medicare Part A which is also known as Hospital Insurance and Medicare Part B which is also known as Medical Insurance. These counts include Original Medicare and Medicare Advantage and Other Health Plans. Original Medicare is Medicare’s traditional health care system (fee-for-service). Medicare Advantage and Other Health Plans are health plans offered by private companies approved by Medicare to provide hospital and medical coverage. </w:t>
      </w:r>
    </w:p>
    <w:p w14:paraId="599622EB" w14:textId="77777777" w:rsidR="00D60DBE" w:rsidRPr="008314AC" w:rsidRDefault="00D60DBE"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6FC67326" w14:textId="77777777" w:rsidR="00D60DBE" w:rsidRDefault="00D60DBE"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sidRPr="008314AC">
        <w:rPr>
          <w:spacing w:val="-3"/>
        </w:rPr>
        <w:tab/>
      </w:r>
      <w:r w:rsidRPr="008314AC">
        <w:rPr>
          <w:spacing w:val="-3"/>
        </w:rPr>
        <w:tab/>
      </w:r>
      <w:r>
        <w:rPr>
          <w:spacing w:val="-3"/>
        </w:rPr>
        <w:t>T</w:t>
      </w:r>
      <w:r>
        <w:t>hese Medicare enrollment counts are determined using a person-year methodology. For each calendar year, total person-year counts are determined by summing the total number of months that each beneficiary is enrolled in Parts A and/or B (</w:t>
      </w:r>
      <w:r w:rsidRPr="00CA48DB">
        <w:t>Hospital Insurance and/or Medical Insurance</w:t>
      </w:r>
      <w:r>
        <w:t xml:space="preserve">) during the year and dividing by 12. Using this methodology, a beneficiary’s partial-year enrollment may be counted in more than one category. This method differs from enrollee counts previously reported in the Medicare and Medicaid Supplement, which were based on a mid-year snapshot where beneficiaries were counted as enrolled in Parts A and/or B based on their respective July enrollment status. While both methods arrive at </w:t>
      </w:r>
      <w:r w:rsidR="00E2677B">
        <w:t>an average monthly enrollment count</w:t>
      </w:r>
      <w:r>
        <w:t xml:space="preserve">, the person-year method more closely represents </w:t>
      </w:r>
      <w:r w:rsidR="00E2677B">
        <w:t xml:space="preserve">true </w:t>
      </w:r>
      <w:r>
        <w:t>enrollment and is a method generally used by the insurance industry</w:t>
      </w:r>
      <w:r w:rsidR="00D610EF">
        <w:t>.</w:t>
      </w:r>
    </w:p>
    <w:p w14:paraId="2B3C7A95" w14:textId="77777777" w:rsidR="00442E24" w:rsidRDefault="00442E24"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A3770AF" w14:textId="77777777" w:rsidR="00D60DBE" w:rsidRPr="008314AC" w:rsidRDefault="00D60DBE" w:rsidP="00B127E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2"/>
          <w:sz w:val="22"/>
        </w:rPr>
      </w:pPr>
      <w:r w:rsidRPr="008314AC">
        <w:rPr>
          <w:spacing w:val="-3"/>
        </w:rPr>
        <w:tab/>
      </w:r>
      <w:r w:rsidRPr="008314AC">
        <w:rPr>
          <w:spacing w:val="-3"/>
        </w:rPr>
        <w:tab/>
      </w:r>
      <w:r w:rsidR="002B0A84">
        <w:rPr>
          <w:spacing w:val="-3"/>
        </w:rPr>
        <w:t xml:space="preserve"> </w:t>
      </w:r>
      <w:r w:rsidRPr="008314AC">
        <w:rPr>
          <w:i/>
          <w:spacing w:val="-2"/>
          <w:sz w:val="22"/>
        </w:rPr>
        <w:t>Note:</w:t>
      </w:r>
      <w:r w:rsidRPr="008314AC">
        <w:rPr>
          <w:spacing w:val="-2"/>
          <w:sz w:val="22"/>
        </w:rPr>
        <w:tab/>
      </w:r>
    </w:p>
    <w:p w14:paraId="4BEAB926" w14:textId="77777777" w:rsidR="00D60DBE" w:rsidRPr="008314AC" w:rsidRDefault="00D60DBE" w:rsidP="00982683">
      <w:pPr>
        <w:numPr>
          <w:ilvl w:val="0"/>
          <w:numId w:val="95"/>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95"/>
        <w:jc w:val="both"/>
        <w:rPr>
          <w:iCs/>
          <w:spacing w:val="-2"/>
          <w:sz w:val="22"/>
        </w:rPr>
      </w:pPr>
      <w:r w:rsidRPr="005A4680">
        <w:rPr>
          <w:sz w:val="22"/>
          <w:szCs w:val="22"/>
        </w:rPr>
        <w:t>Enrollee counts of 1-10 on the source file are suppressed</w:t>
      </w:r>
      <w:r>
        <w:rPr>
          <w:sz w:val="22"/>
          <w:szCs w:val="22"/>
        </w:rPr>
        <w:t>.</w:t>
      </w:r>
      <w:r w:rsidRPr="005A4680">
        <w:rPr>
          <w:sz w:val="22"/>
          <w:szCs w:val="22"/>
        </w:rPr>
        <w:t xml:space="preserve"> Additional counts are cross-suppressed to prevent the recalculation of suppressed counts of 1-10</w:t>
      </w:r>
      <w:r>
        <w:rPr>
          <w:sz w:val="22"/>
          <w:szCs w:val="22"/>
        </w:rPr>
        <w:t>.</w:t>
      </w:r>
      <w:r w:rsidRPr="005A4680">
        <w:rPr>
          <w:sz w:val="22"/>
          <w:szCs w:val="22"/>
        </w:rPr>
        <w:t xml:space="preserve"> Both types of suppression are carried as missing (blank) on the AHRF. Numbers may not add to totals because of roundin</w:t>
      </w:r>
      <w:r>
        <w:rPr>
          <w:sz w:val="22"/>
          <w:szCs w:val="22"/>
        </w:rPr>
        <w:t>g.</w:t>
      </w:r>
    </w:p>
    <w:p w14:paraId="06CDBCE7" w14:textId="77777777" w:rsidR="00D60DBE" w:rsidRPr="008314AC" w:rsidRDefault="00D60DBE" w:rsidP="00982683">
      <w:pPr>
        <w:numPr>
          <w:ilvl w:val="0"/>
          <w:numId w:val="95"/>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On the source file, each state included a data record for county unknown, which was not included on the AHRF. In addition, there was a data record with unknown state designation not included on the AHRF.</w:t>
      </w:r>
    </w:p>
    <w:p w14:paraId="1DD49215" w14:textId="77777777" w:rsidR="0093203F" w:rsidRPr="007412D8" w:rsidRDefault="00D60DBE" w:rsidP="00982683">
      <w:pPr>
        <w:numPr>
          <w:ilvl w:val="0"/>
          <w:numId w:val="95"/>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 xml:space="preserve">Data are carried on the AHRF for </w:t>
      </w:r>
      <w:r w:rsidRPr="008314AC">
        <w:rPr>
          <w:iCs/>
          <w:spacing w:val="-2"/>
          <w:sz w:val="22"/>
        </w:rPr>
        <w:t>Puerto Rico</w:t>
      </w:r>
      <w:r w:rsidR="005830B3">
        <w:rPr>
          <w:iCs/>
          <w:spacing w:val="-2"/>
          <w:sz w:val="22"/>
        </w:rPr>
        <w:t>,</w:t>
      </w:r>
      <w:r>
        <w:rPr>
          <w:iCs/>
          <w:spacing w:val="-2"/>
          <w:sz w:val="22"/>
        </w:rPr>
        <w:t xml:space="preserve"> Guam</w:t>
      </w:r>
      <w:r w:rsidR="005830B3">
        <w:rPr>
          <w:iCs/>
          <w:spacing w:val="-2"/>
          <w:sz w:val="22"/>
        </w:rPr>
        <w:t>, and t</w:t>
      </w:r>
      <w:r>
        <w:rPr>
          <w:iCs/>
          <w:spacing w:val="-2"/>
          <w:sz w:val="22"/>
        </w:rPr>
        <w:t xml:space="preserve">he </w:t>
      </w:r>
      <w:r w:rsidRPr="008314AC">
        <w:rPr>
          <w:iCs/>
          <w:spacing w:val="-2"/>
          <w:sz w:val="22"/>
        </w:rPr>
        <w:t xml:space="preserve">US Virgin Islands. </w:t>
      </w:r>
      <w:r w:rsidRPr="00E46AC5">
        <w:rPr>
          <w:b/>
          <w:spacing w:val="-2"/>
          <w:sz w:val="22"/>
        </w:rPr>
        <w:tab/>
      </w:r>
    </w:p>
    <w:p w14:paraId="7EF4F0E3" w14:textId="77777777" w:rsidR="007412D8" w:rsidRDefault="007412D8" w:rsidP="007412D8">
      <w:p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 w:val="22"/>
        </w:rPr>
      </w:pPr>
    </w:p>
    <w:p w14:paraId="15CA3CB0" w14:textId="77777777" w:rsidR="007412D8" w:rsidRPr="0093203F" w:rsidRDefault="007412D8" w:rsidP="007412D8">
      <w:p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2"/>
          <w:sz w:val="22"/>
        </w:rPr>
      </w:pPr>
    </w:p>
    <w:p w14:paraId="0A86E81C" w14:textId="62183AA6" w:rsidR="00895737" w:rsidRDefault="00895737" w:rsidP="00895737">
      <w:pPr>
        <w:pStyle w:val="Heading3"/>
        <w:tabs>
          <w:tab w:val="left" w:pos="720"/>
          <w:tab w:val="left" w:pos="810"/>
          <w:tab w:val="left" w:pos="900"/>
        </w:tabs>
        <w:ind w:firstLine="720"/>
        <w:rPr>
          <w:rFonts w:cs="Times New Roman"/>
          <w:szCs w:val="24"/>
        </w:rPr>
      </w:pPr>
      <w:bookmarkStart w:id="463" w:name="_Toc141275714"/>
      <w:r>
        <w:rPr>
          <w:rFonts w:cs="Times New Roman"/>
          <w:szCs w:val="24"/>
        </w:rPr>
        <w:t>F-1</w:t>
      </w:r>
      <w:r w:rsidR="00890B3E">
        <w:rPr>
          <w:rFonts w:cs="Times New Roman"/>
          <w:szCs w:val="24"/>
        </w:rPr>
        <w:t>3</w:t>
      </w:r>
      <w:r>
        <w:rPr>
          <w:rFonts w:cs="Times New Roman"/>
          <w:szCs w:val="24"/>
        </w:rPr>
        <w:t>)</w:t>
      </w:r>
      <w:r w:rsidR="00890B3E">
        <w:rPr>
          <w:rFonts w:cs="Times New Roman"/>
          <w:szCs w:val="24"/>
        </w:rPr>
        <w:tab/>
      </w:r>
      <w:r>
        <w:rPr>
          <w:rFonts w:cs="Times New Roman"/>
          <w:szCs w:val="24"/>
        </w:rPr>
        <w:t>Medicare Fee-For-Service Demographic Data</w:t>
      </w:r>
      <w:bookmarkEnd w:id="463"/>
    </w:p>
    <w:p w14:paraId="7483282D"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2"/>
          <w:szCs w:val="22"/>
        </w:rPr>
      </w:pPr>
    </w:p>
    <w:p w14:paraId="66A9346A" w14:textId="77777777" w:rsidR="00EE4688" w:rsidRPr="00692DF1" w:rsidRDefault="00895737" w:rsidP="00EE468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464" w:name="UD29C"/>
      <w:r>
        <w:rPr>
          <w:spacing w:val="-3"/>
        </w:rPr>
        <w:tab/>
      </w:r>
      <w:r w:rsidR="00DA5701" w:rsidRPr="003B4685">
        <w:rPr>
          <w:b/>
          <w:spacing w:val="-3"/>
        </w:rPr>
        <w:t xml:space="preserve">The </w:t>
      </w:r>
      <w:r w:rsidR="00060B4C" w:rsidRPr="003B4685">
        <w:rPr>
          <w:b/>
          <w:spacing w:val="-3"/>
        </w:rPr>
        <w:t>20</w:t>
      </w:r>
      <w:r w:rsidR="00870A68" w:rsidRPr="003B4685">
        <w:rPr>
          <w:b/>
          <w:spacing w:val="-3"/>
        </w:rPr>
        <w:t>2</w:t>
      </w:r>
      <w:r w:rsidR="00060B4C" w:rsidRPr="003B4685">
        <w:rPr>
          <w:b/>
          <w:spacing w:val="-3"/>
        </w:rPr>
        <w:t xml:space="preserve">0 and </w:t>
      </w:r>
      <w:r w:rsidR="00870A68" w:rsidRPr="003B4685">
        <w:rPr>
          <w:b/>
          <w:spacing w:val="-3"/>
        </w:rPr>
        <w:t>2</w:t>
      </w:r>
      <w:r w:rsidR="00060B4C" w:rsidRPr="003B4685">
        <w:rPr>
          <w:b/>
          <w:spacing w:val="-3"/>
        </w:rPr>
        <w:t>0</w:t>
      </w:r>
      <w:r w:rsidR="00CE7C62" w:rsidRPr="003B4685">
        <w:rPr>
          <w:b/>
          <w:spacing w:val="-3"/>
        </w:rPr>
        <w:t>2</w:t>
      </w:r>
      <w:r w:rsidR="00870A68" w:rsidRPr="003B4685">
        <w:rPr>
          <w:b/>
          <w:spacing w:val="-3"/>
        </w:rPr>
        <w:t>1</w:t>
      </w:r>
      <w:r w:rsidR="00DA5701" w:rsidRPr="003B4685">
        <w:rPr>
          <w:b/>
          <w:spacing w:val="-3"/>
        </w:rPr>
        <w:t xml:space="preserve"> Medicare Fee-For-Service Demographic data </w:t>
      </w:r>
      <w:r w:rsidR="00DA5701" w:rsidRPr="003B4685">
        <w:rPr>
          <w:spacing w:val="-3"/>
        </w:rPr>
        <w:t>are from the Geographic Variation Public Use File (</w:t>
      </w:r>
      <w:r w:rsidR="00870A68" w:rsidRPr="003B4685">
        <w:rPr>
          <w:spacing w:val="-3"/>
        </w:rPr>
        <w:t>February 2023</w:t>
      </w:r>
      <w:r w:rsidR="00DA5701" w:rsidRPr="003B4685">
        <w:rPr>
          <w:spacing w:val="-3"/>
        </w:rPr>
        <w:t>),</w:t>
      </w:r>
      <w:r w:rsidR="00DA5701" w:rsidRPr="006A1BD2">
        <w:rPr>
          <w:spacing w:val="-3"/>
        </w:rPr>
        <w:t xml:space="preserve"> Centers for Medicare and Medicaid Services (CMS). </w:t>
      </w:r>
      <w:r w:rsidR="00060B4C">
        <w:rPr>
          <w:spacing w:val="-3"/>
        </w:rPr>
        <w:t xml:space="preserve">The </w:t>
      </w:r>
      <w:r w:rsidR="008D56C8">
        <w:rPr>
          <w:spacing w:val="-3"/>
        </w:rPr>
        <w:t>February 2023</w:t>
      </w:r>
      <w:r w:rsidR="00CE7C62">
        <w:rPr>
          <w:spacing w:val="-3"/>
        </w:rPr>
        <w:t xml:space="preserve"> </w:t>
      </w:r>
      <w:r w:rsidR="00060B4C">
        <w:rPr>
          <w:spacing w:val="-3"/>
        </w:rPr>
        <w:t>Geographic Variation Public Use File includes data for 2007 through 20</w:t>
      </w:r>
      <w:r w:rsidR="00CE7C62">
        <w:rPr>
          <w:spacing w:val="-3"/>
        </w:rPr>
        <w:t>2</w:t>
      </w:r>
      <w:r w:rsidR="008D56C8">
        <w:rPr>
          <w:spacing w:val="-3"/>
        </w:rPr>
        <w:t>1</w:t>
      </w:r>
      <w:r w:rsidR="00060B4C">
        <w:rPr>
          <w:spacing w:val="-3"/>
        </w:rPr>
        <w:t>; this update supersedes data on earlier releases</w:t>
      </w:r>
      <w:r w:rsidR="003E20C6">
        <w:rPr>
          <w:spacing w:val="-3"/>
        </w:rPr>
        <w:t xml:space="preserve">. </w:t>
      </w:r>
      <w:r w:rsidR="00EE4688">
        <w:rPr>
          <w:spacing w:val="-3"/>
        </w:rPr>
        <w:t xml:space="preserve">These </w:t>
      </w:r>
      <w:r w:rsidR="00EE4688" w:rsidRPr="006A1BD2">
        <w:rPr>
          <w:spacing w:val="-3"/>
        </w:rPr>
        <w:t>public use file</w:t>
      </w:r>
      <w:r w:rsidR="00EE4688">
        <w:rPr>
          <w:spacing w:val="-3"/>
        </w:rPr>
        <w:t>s</w:t>
      </w:r>
      <w:r w:rsidR="00EE4688" w:rsidRPr="006A1BD2">
        <w:rPr>
          <w:spacing w:val="-3"/>
        </w:rPr>
        <w:t xml:space="preserve"> </w:t>
      </w:r>
      <w:r w:rsidR="00EE4688">
        <w:rPr>
          <w:spacing w:val="-3"/>
        </w:rPr>
        <w:t>are</w:t>
      </w:r>
      <w:r w:rsidR="00EE4688" w:rsidRPr="006A1BD2">
        <w:rPr>
          <w:spacing w:val="-3"/>
        </w:rPr>
        <w:t xml:space="preserve"> based primarily on information from CMS’s Chronic Condition Data Warehouse (CCW), which contains 100 percent of Medicare claims for beneficiaries who are enrolled in the fee-for-service (FFS) program as well as enrollment and eligibility data. </w:t>
      </w:r>
    </w:p>
    <w:bookmarkEnd w:id="464"/>
    <w:p w14:paraId="044CC045"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0F78D0EA"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Data include Medicare beneficiaries who have no months of HMO enrollment and both Part </w:t>
      </w:r>
      <w:r>
        <w:rPr>
          <w:spacing w:val="-3"/>
        </w:rPr>
        <w:lastRenderedPageBreak/>
        <w:t>A (hospital insurance) and Part B (medical insurance) for whatever portion of the year they are covered by FFS Medicare (i.e., they have no months of A-only or B-only coverage). Beneficiaries who died in the year are included.</w:t>
      </w:r>
    </w:p>
    <w:p w14:paraId="28F35D2D"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B4A5BB8"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 Medicare FFS Male and Female Beneficiaries, % Medicare FFS Beneficiaries Eligible for Medicaid and Medicare FFS Beneficiary Average HCC Score have two </w:t>
      </w:r>
      <w:r w:rsidR="00975A29">
        <w:rPr>
          <w:spacing w:val="-3"/>
        </w:rPr>
        <w:t>decimals</w:t>
      </w:r>
      <w:r>
        <w:rPr>
          <w:spacing w:val="-3"/>
        </w:rPr>
        <w:t xml:space="preserve">. </w:t>
      </w:r>
    </w:p>
    <w:p w14:paraId="0EAD698E"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p>
    <w:p w14:paraId="2DB7198B" w14:textId="77777777" w:rsidR="00BD3636"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96"/>
        <w:jc w:val="both"/>
        <w:rPr>
          <w:spacing w:val="-2"/>
          <w:sz w:val="22"/>
        </w:rPr>
      </w:pPr>
      <w:r>
        <w:rPr>
          <w:spacing w:val="-2"/>
          <w:sz w:val="22"/>
        </w:rPr>
        <w:tab/>
      </w:r>
      <w:r>
        <w:rPr>
          <w:spacing w:val="-2"/>
          <w:sz w:val="22"/>
        </w:rPr>
        <w:tab/>
      </w:r>
      <w:r>
        <w:rPr>
          <w:i/>
          <w:spacing w:val="-2"/>
          <w:sz w:val="22"/>
        </w:rPr>
        <w:t>Note</w:t>
      </w:r>
      <w:r w:rsidR="00BD3636">
        <w:rPr>
          <w:i/>
          <w:spacing w:val="-2"/>
          <w:sz w:val="22"/>
        </w:rPr>
        <w:t>:</w:t>
      </w:r>
      <w:r>
        <w:rPr>
          <w:spacing w:val="-2"/>
          <w:sz w:val="22"/>
        </w:rPr>
        <w:tab/>
      </w:r>
    </w:p>
    <w:p w14:paraId="645BC2BC" w14:textId="77777777" w:rsidR="00895737" w:rsidRDefault="000A0483" w:rsidP="00982683">
      <w:pPr>
        <w:numPr>
          <w:ilvl w:val="0"/>
          <w:numId w:val="9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2"/>
          <w:sz w:val="22"/>
        </w:rPr>
      </w:pPr>
      <w:r>
        <w:rPr>
          <w:iCs/>
          <w:spacing w:val="-2"/>
          <w:sz w:val="22"/>
        </w:rPr>
        <w:t xml:space="preserve">  </w:t>
      </w:r>
      <w:r w:rsidR="00895737">
        <w:rPr>
          <w:iCs/>
          <w:spacing w:val="-2"/>
          <w:sz w:val="22"/>
        </w:rPr>
        <w:t xml:space="preserve">Data are suppressed where count of beneficiaries is less than </w:t>
      </w:r>
      <w:r w:rsidR="00B72254">
        <w:rPr>
          <w:iCs/>
          <w:spacing w:val="-2"/>
          <w:sz w:val="22"/>
        </w:rPr>
        <w:t>11</w:t>
      </w:r>
      <w:r w:rsidR="00895737">
        <w:rPr>
          <w:iCs/>
          <w:spacing w:val="-2"/>
          <w:sz w:val="22"/>
        </w:rPr>
        <w:t>.</w:t>
      </w:r>
    </w:p>
    <w:p w14:paraId="2F4A8CF3" w14:textId="77777777" w:rsidR="00895737" w:rsidRDefault="00895737" w:rsidP="00982683">
      <w:pPr>
        <w:numPr>
          <w:ilvl w:val="0"/>
          <w:numId w:val="9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CMS developed a risk-adjustment model that uses HCCs (hierarchical condition categories) to assign risk scores. Those scores estimate how beneficiaries’ FFS spending will compare to the overall average for the entire Medicare population. The</w:t>
      </w:r>
      <w:r w:rsidR="00D60DBE">
        <w:rPr>
          <w:iCs/>
          <w:spacing w:val="-2"/>
          <w:sz w:val="22"/>
        </w:rPr>
        <w:t xml:space="preserve"> </w:t>
      </w:r>
      <w:r>
        <w:rPr>
          <w:iCs/>
          <w:spacing w:val="-2"/>
          <w:sz w:val="22"/>
        </w:rPr>
        <w:t xml:space="preserve">risk score for the overall average is set at 1.0; beneficiaries with scores greater than that are expected to have above-average spending, and vice versa.  Risk scores are based on a beneficiary’s age and sex; whether the beneficiary is eligible for Medicaid, first qualified for Medicare on the basis of disability, or lives in an institution (usually a nursing home); and the beneficiary’s diagnoses from the previous year. CMS used total risk scores to adjust spending data at the geographic level. The risk scores were used to adjust spending data at the beneficiary level rather than in aggregate. As a result, the aggregate standardized, risk-adjusted spending in a region does not equal the aggregate standardized costs divided by the average HCC risk score. In addition, the HCC model was not designed to risk adjust spending </w:t>
      </w:r>
      <w:r w:rsidR="00956D66">
        <w:rPr>
          <w:iCs/>
          <w:spacing w:val="-2"/>
          <w:sz w:val="22"/>
        </w:rPr>
        <w:t xml:space="preserve">for individual services </w:t>
      </w:r>
      <w:r>
        <w:rPr>
          <w:iCs/>
          <w:spacing w:val="-2"/>
          <w:sz w:val="22"/>
        </w:rPr>
        <w:t>and therefore is not applied to service-level spending.</w:t>
      </w:r>
    </w:p>
    <w:p w14:paraId="5A0E1A45" w14:textId="77777777" w:rsidR="00292F2B" w:rsidRPr="00BA2FF1" w:rsidRDefault="00F639B8" w:rsidP="000A0483">
      <w:pPr>
        <w:numPr>
          <w:ilvl w:val="0"/>
          <w:numId w:val="9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1" w:hanging="721"/>
        <w:jc w:val="both"/>
        <w:rPr>
          <w:b/>
          <w:spacing w:val="-2"/>
          <w:sz w:val="22"/>
        </w:rPr>
      </w:pPr>
      <w:r w:rsidRPr="00BA2FF1">
        <w:rPr>
          <w:iCs/>
          <w:spacing w:val="-2"/>
          <w:sz w:val="22"/>
        </w:rPr>
        <w:t xml:space="preserve">Data are reported for the US Virgin Islands. </w:t>
      </w:r>
    </w:p>
    <w:p w14:paraId="6A12BAA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B8FA6F4" w14:textId="544A0F90" w:rsidR="001F14B8" w:rsidRDefault="001F14B8" w:rsidP="002F72C5">
      <w:pPr>
        <w:pStyle w:val="Heading3"/>
      </w:pPr>
      <w:r>
        <w:tab/>
      </w:r>
      <w:r w:rsidR="003261E1">
        <w:fldChar w:fldCharType="begin"/>
      </w:r>
      <w:r>
        <w:instrText xml:space="preserve">PRIVATE </w:instrText>
      </w:r>
      <w:r w:rsidR="003261E1">
        <w:fldChar w:fldCharType="end"/>
      </w:r>
      <w:bookmarkStart w:id="465" w:name="_Toc87511806"/>
      <w:bookmarkStart w:id="466" w:name="_Toc87511999"/>
      <w:bookmarkStart w:id="467" w:name="_Toc87512134"/>
      <w:bookmarkStart w:id="468" w:name="_Toc87512225"/>
      <w:bookmarkStart w:id="469" w:name="_Toc87512460"/>
      <w:bookmarkStart w:id="470" w:name="_Toc116098279"/>
      <w:bookmarkStart w:id="471" w:name="_Toc141275715"/>
      <w:r>
        <w:t>F-1</w:t>
      </w:r>
      <w:r w:rsidR="00890B3E">
        <w:t>4</w:t>
      </w:r>
      <w:r>
        <w:t>)</w:t>
      </w:r>
      <w:r w:rsidR="00890B3E">
        <w:tab/>
      </w:r>
      <w:r>
        <w:t xml:space="preserve">Medicare </w:t>
      </w:r>
      <w:r w:rsidR="00C00DC3">
        <w:t>Advantage</w:t>
      </w:r>
      <w:r>
        <w:t xml:space="preserve"> Penetratio</w:t>
      </w:r>
      <w:bookmarkEnd w:id="465"/>
      <w:bookmarkEnd w:id="466"/>
      <w:bookmarkEnd w:id="467"/>
      <w:bookmarkEnd w:id="468"/>
      <w:bookmarkEnd w:id="469"/>
      <w:bookmarkEnd w:id="470"/>
      <w:r w:rsidR="009E69A1">
        <w:t>n</w:t>
      </w:r>
      <w:bookmarkEnd w:id="471"/>
      <w:r w:rsidR="003261E1">
        <w:fldChar w:fldCharType="begin"/>
      </w:r>
      <w:proofErr w:type="spellStart"/>
      <w:proofErr w:type="gramStart"/>
      <w:r>
        <w:instrText>tc</w:instrText>
      </w:r>
      <w:proofErr w:type="spellEnd"/>
      <w:r>
        <w:instrText xml:space="preserve">  \</w:instrText>
      </w:r>
      <w:proofErr w:type="gramEnd"/>
      <w:r>
        <w:instrText>l 3 "</w:instrText>
      </w:r>
      <w:bookmarkStart w:id="472" w:name="_Toc87511717"/>
      <w:r>
        <w:instrText>E-2)</w:instrText>
      </w:r>
      <w:r>
        <w:tab/>
        <w:instrText>Medicare Managed Care Market Penetration</w:instrText>
      </w:r>
      <w:bookmarkEnd w:id="472"/>
      <w:r>
        <w:instrText>"</w:instrText>
      </w:r>
      <w:r w:rsidR="003261E1">
        <w:fldChar w:fldCharType="end"/>
      </w:r>
    </w:p>
    <w:p w14:paraId="0104DC6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286FA8F" w14:textId="77777777" w:rsidR="00F059CF" w:rsidRDefault="001F14B8" w:rsidP="00F059C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73" w:name="UD30"/>
      <w:bookmarkEnd w:id="473"/>
      <w:r w:rsidR="00F059CF">
        <w:rPr>
          <w:b/>
          <w:spacing w:val="-3"/>
        </w:rPr>
        <w:t>202</w:t>
      </w:r>
      <w:r w:rsidR="00CE7C62">
        <w:rPr>
          <w:b/>
          <w:spacing w:val="-3"/>
        </w:rPr>
        <w:t>1</w:t>
      </w:r>
      <w:r w:rsidR="005947E1">
        <w:rPr>
          <w:b/>
          <w:spacing w:val="-3"/>
        </w:rPr>
        <w:t xml:space="preserve"> and 2022</w:t>
      </w:r>
      <w:r w:rsidR="00F059CF">
        <w:rPr>
          <w:b/>
          <w:spacing w:val="-3"/>
        </w:rPr>
        <w:t xml:space="preserve"> Number of Medicare </w:t>
      </w:r>
      <w:proofErr w:type="spellStart"/>
      <w:r w:rsidR="00F059CF">
        <w:rPr>
          <w:b/>
          <w:spacing w:val="-3"/>
        </w:rPr>
        <w:t>Eligibles</w:t>
      </w:r>
      <w:proofErr w:type="spellEnd"/>
      <w:r w:rsidR="00F059CF">
        <w:rPr>
          <w:b/>
          <w:spacing w:val="-3"/>
        </w:rPr>
        <w:t xml:space="preserve">, Number of Medicare Advantage Enrollees </w:t>
      </w:r>
      <w:r w:rsidR="00F059CF" w:rsidRPr="002C680E">
        <w:rPr>
          <w:spacing w:val="-3"/>
        </w:rPr>
        <w:t xml:space="preserve">and </w:t>
      </w:r>
      <w:r w:rsidR="00F059CF">
        <w:rPr>
          <w:b/>
          <w:spacing w:val="-3"/>
        </w:rPr>
        <w:t xml:space="preserve">Percent Medicare Advantage Penetration </w:t>
      </w:r>
      <w:r w:rsidR="00F059CF">
        <w:rPr>
          <w:spacing w:val="-3"/>
        </w:rPr>
        <w:t xml:space="preserve">are from the </w:t>
      </w:r>
      <w:r w:rsidR="00F059CF" w:rsidRPr="008C3EA9">
        <w:rPr>
          <w:i/>
          <w:spacing w:val="-3"/>
        </w:rPr>
        <w:t>State County</w:t>
      </w:r>
      <w:r w:rsidR="00F059CF">
        <w:rPr>
          <w:i/>
          <w:spacing w:val="-3"/>
        </w:rPr>
        <w:t xml:space="preserve"> Penetration Data for Medicare Advantage Files, </w:t>
      </w:r>
      <w:r w:rsidR="00F059CF">
        <w:rPr>
          <w:spacing w:val="-3"/>
        </w:rPr>
        <w:t xml:space="preserve">as of December, Centers for Medicare and Medicaid Service (CMS). </w:t>
      </w:r>
    </w:p>
    <w:p w14:paraId="7F4715D1" w14:textId="77777777" w:rsidR="00F059CF" w:rsidRDefault="00F059CF" w:rsidP="00F059C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51CDE69" w14:textId="77777777" w:rsidR="00F059CF" w:rsidRDefault="00F059CF" w:rsidP="00F059C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2992999D" w14:textId="77777777" w:rsidR="00AC4B20" w:rsidRDefault="00F059CF" w:rsidP="00AC4B20">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proofErr w:type="spellStart"/>
      <w:r>
        <w:rPr>
          <w:spacing w:val="-2"/>
          <w:sz w:val="22"/>
        </w:rPr>
        <w:t>Eligibles</w:t>
      </w:r>
      <w:proofErr w:type="spellEnd"/>
      <w:r>
        <w:rPr>
          <w:spacing w:val="-2"/>
          <w:sz w:val="22"/>
        </w:rPr>
        <w:t xml:space="preserve"> include those enrolled in either Medicare Part A (hospital insurance) or Part B (supplemental medical insurance).  </w:t>
      </w:r>
    </w:p>
    <w:p w14:paraId="4234A5F4" w14:textId="77777777" w:rsidR="00AC4B20" w:rsidRDefault="00F059CF" w:rsidP="00AE0429">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Enrollees include individuals who are currently enrolled in a Medicare Advantage plan. The Medicare Advantage program was created as part of the Medicare Prescription Drug Improvement and Modernization Act (MMA) of 2003.  It gives beneficiaries the option to receive their healthcare through a variety of private health plans.</w:t>
      </w:r>
    </w:p>
    <w:p w14:paraId="6DA8784D" w14:textId="77777777" w:rsidR="00AC4B20" w:rsidRDefault="00F059CF" w:rsidP="00AE0429">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The source file lists enrollees by their legal state and county of residence. This is the county used for payment purposes by Medicare.</w:t>
      </w:r>
    </w:p>
    <w:p w14:paraId="4CFBA193" w14:textId="77777777" w:rsidR="00AC4B20" w:rsidRDefault="00F059CF" w:rsidP="00AE0429">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 xml:space="preserve">Penetration is the ratio of enrollees over </w:t>
      </w:r>
      <w:proofErr w:type="spellStart"/>
      <w:r w:rsidRPr="00AC4B20">
        <w:rPr>
          <w:spacing w:val="-2"/>
          <w:sz w:val="22"/>
        </w:rPr>
        <w:t>eligibles</w:t>
      </w:r>
      <w:proofErr w:type="spellEnd"/>
      <w:r w:rsidRPr="00AC4B20">
        <w:rPr>
          <w:spacing w:val="-2"/>
          <w:sz w:val="22"/>
        </w:rPr>
        <w:t xml:space="preserve"> multiplied by 100.</w:t>
      </w:r>
    </w:p>
    <w:p w14:paraId="0B998482" w14:textId="77777777" w:rsidR="00AC4B20" w:rsidRDefault="00F059CF" w:rsidP="00AE0429">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The privacy laws of the HIPPA have been interpreted to prohibit publishing enrollment data with values of 10 or less and are set to an asterisk on the source file.  These instances are reported as missing on the AHRF.</w:t>
      </w:r>
    </w:p>
    <w:p w14:paraId="2DDCBC59" w14:textId="77777777" w:rsidR="00AC4B20" w:rsidRDefault="00F059CF" w:rsidP="00AE0429">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Pilot contracts were excluded from the source file.</w:t>
      </w:r>
    </w:p>
    <w:p w14:paraId="10FB841D" w14:textId="77777777" w:rsidR="00AC4B20" w:rsidRDefault="00F059CF" w:rsidP="00AE0429">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 xml:space="preserve">On the source file, the eligible data may contain some records that have not yet been associated with a specific state and county or a county within a state.  These records have </w:t>
      </w:r>
      <w:r w:rsidRPr="00AC4B20">
        <w:rPr>
          <w:spacing w:val="-2"/>
          <w:sz w:val="22"/>
        </w:rPr>
        <w:lastRenderedPageBreak/>
        <w:t>not been included on the AHRF.</w:t>
      </w:r>
    </w:p>
    <w:p w14:paraId="027E046E" w14:textId="77777777" w:rsidR="00AC4B20" w:rsidRPr="00AC4B20" w:rsidRDefault="00F059CF" w:rsidP="00AE0429">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AC4B20">
        <w:rPr>
          <w:spacing w:val="-3"/>
          <w:sz w:val="22"/>
          <w:szCs w:val="22"/>
        </w:rPr>
        <w:t>Bedford City, VA (51515) changed from independent city to town status July 1, 2013. It has been added to Bedford County, VA (51019). Bedford City data, which is carried separately on the source file, has been combined with Bedford County on the AHRF beginning with the 2014 source file. Bedford City will be carried as missing.</w:t>
      </w:r>
    </w:p>
    <w:p w14:paraId="245BE296" w14:textId="77777777" w:rsidR="00AC4B20" w:rsidRPr="00AC4B20" w:rsidRDefault="001D1B9E" w:rsidP="00AE0429">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AC4B20">
        <w:rPr>
          <w:spacing w:val="-2"/>
          <w:sz w:val="22"/>
        </w:rPr>
        <w:t>Da</w:t>
      </w:r>
      <w:r w:rsidR="00F059CF" w:rsidRPr="00AC4B20">
        <w:rPr>
          <w:spacing w:val="-2"/>
          <w:sz w:val="22"/>
        </w:rPr>
        <w:t>ta are carried on the AHRF for Guam.</w:t>
      </w:r>
    </w:p>
    <w:p w14:paraId="1C592E50" w14:textId="74105F91" w:rsidR="009C553B" w:rsidRPr="00AC4B20" w:rsidRDefault="001D1B9E" w:rsidP="00AE0429">
      <w:pPr>
        <w:numPr>
          <w:ilvl w:val="0"/>
          <w:numId w:val="122"/>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AC4B20">
        <w:rPr>
          <w:spacing w:val="-2"/>
          <w:sz w:val="22"/>
        </w:rPr>
        <w:t>D</w:t>
      </w:r>
      <w:r w:rsidR="00F059CF" w:rsidRPr="00AC4B20">
        <w:rPr>
          <w:spacing w:val="-2"/>
          <w:sz w:val="22"/>
        </w:rPr>
        <w:t>ata are carried on the AHRF for the US Virgin Islands and Puerto Rico. In the US Virgin Islands, St. Thomas and St. John are combined and carried in St. Thomas (78030). St. John (78020) is reported as missing.</w:t>
      </w:r>
      <w:r w:rsidR="001F14B8" w:rsidRPr="00AC4B20">
        <w:rPr>
          <w:spacing w:val="-3"/>
        </w:rPr>
        <w:tab/>
      </w:r>
      <w:bookmarkStart w:id="474" w:name="UD30A"/>
      <w:bookmarkEnd w:id="474"/>
    </w:p>
    <w:p w14:paraId="0BFA625B" w14:textId="77777777" w:rsidR="00574E99" w:rsidRPr="00C54395" w:rsidRDefault="00574E99"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0"/>
        </w:rPr>
      </w:pPr>
    </w:p>
    <w:p w14:paraId="1F9BEC7E" w14:textId="77777777" w:rsidR="001F14B8" w:rsidRPr="00C54395" w:rsidRDefault="001F14B8"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2"/>
          <w:sz w:val="20"/>
        </w:rPr>
      </w:pPr>
    </w:p>
    <w:p w14:paraId="3BCC506D" w14:textId="536E3594" w:rsidR="001F14B8" w:rsidRDefault="001F14B8" w:rsidP="005534B3">
      <w:pPr>
        <w:pStyle w:val="Heading3"/>
        <w:tabs>
          <w:tab w:val="left" w:pos="720"/>
        </w:tabs>
        <w:ind w:left="444" w:firstLine="276"/>
      </w:pPr>
      <w:bookmarkStart w:id="475" w:name="_Toc141275716"/>
      <w:r>
        <w:t>F-1</w:t>
      </w:r>
      <w:r w:rsidR="00890B3E">
        <w:t>5</w:t>
      </w:r>
      <w:r>
        <w:t>)</w:t>
      </w:r>
      <w:r w:rsidR="00890B3E">
        <w:tab/>
      </w:r>
      <w:r>
        <w:t>Medicare Prescription Drug Plan (PDP) Penetration</w:t>
      </w:r>
      <w:bookmarkEnd w:id="475"/>
      <w:r w:rsidR="003261E1">
        <w:fldChar w:fldCharType="begin"/>
      </w:r>
      <w:proofErr w:type="spellStart"/>
      <w:proofErr w:type="gramStart"/>
      <w:r>
        <w:instrText>tc</w:instrText>
      </w:r>
      <w:proofErr w:type="spellEnd"/>
      <w:r>
        <w:instrText xml:space="preserve">  \</w:instrText>
      </w:r>
      <w:proofErr w:type="gramEnd"/>
      <w:r>
        <w:instrText>l 3 "E-3)</w:instrText>
      </w:r>
      <w:r>
        <w:tab/>
        <w:instrText>Prescription Drug Plan (PDP) Market Penetration"</w:instrText>
      </w:r>
      <w:r w:rsidR="003261E1">
        <w:fldChar w:fldCharType="end"/>
      </w:r>
    </w:p>
    <w:p w14:paraId="28363759" w14:textId="77777777" w:rsidR="001F14B8" w:rsidRPr="00C54395"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p>
    <w:p w14:paraId="42F60B54" w14:textId="77777777" w:rsidR="000C5F2C" w:rsidRDefault="001F14B8" w:rsidP="000C5F2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76" w:name="UD89"/>
      <w:bookmarkEnd w:id="476"/>
      <w:r w:rsidR="000C5F2C">
        <w:rPr>
          <w:b/>
          <w:spacing w:val="-3"/>
        </w:rPr>
        <w:t>202</w:t>
      </w:r>
      <w:r w:rsidR="00CE7C62">
        <w:rPr>
          <w:b/>
          <w:spacing w:val="-3"/>
        </w:rPr>
        <w:t>1</w:t>
      </w:r>
      <w:r w:rsidR="000C5F2C">
        <w:rPr>
          <w:b/>
          <w:spacing w:val="-3"/>
        </w:rPr>
        <w:t xml:space="preserve"> </w:t>
      </w:r>
      <w:r w:rsidR="008C2B9C">
        <w:rPr>
          <w:b/>
          <w:spacing w:val="-3"/>
        </w:rPr>
        <w:t xml:space="preserve">and 2022 </w:t>
      </w:r>
      <w:r w:rsidR="000C5F2C">
        <w:rPr>
          <w:b/>
          <w:spacing w:val="-3"/>
        </w:rPr>
        <w:t xml:space="preserve">Number of Prescription Drug Plan (PDP) Enrollees </w:t>
      </w:r>
      <w:r w:rsidR="000C5F2C" w:rsidRPr="002C680E">
        <w:rPr>
          <w:spacing w:val="-3"/>
        </w:rPr>
        <w:t xml:space="preserve">and </w:t>
      </w:r>
      <w:r w:rsidR="000C5F2C">
        <w:rPr>
          <w:b/>
          <w:spacing w:val="-3"/>
        </w:rPr>
        <w:t xml:space="preserve">Percent Prescription Drug Plan Penetration </w:t>
      </w:r>
      <w:r w:rsidR="000C5F2C">
        <w:rPr>
          <w:spacing w:val="-3"/>
        </w:rPr>
        <w:t xml:space="preserve">are from the </w:t>
      </w:r>
      <w:r w:rsidR="000C5F2C" w:rsidRPr="008C3EA9">
        <w:rPr>
          <w:i/>
          <w:spacing w:val="-3"/>
        </w:rPr>
        <w:t>State County</w:t>
      </w:r>
      <w:r w:rsidR="000C5F2C">
        <w:rPr>
          <w:i/>
          <w:spacing w:val="-3"/>
        </w:rPr>
        <w:t xml:space="preserve"> Penetration Data for Prescription Drug Plan Files, </w:t>
      </w:r>
      <w:r w:rsidR="000C5F2C">
        <w:rPr>
          <w:spacing w:val="-3"/>
        </w:rPr>
        <w:t xml:space="preserve">as of December, Centers for Medicare and Medicaid Service (CMS).  Medicare prescription drug coverage is also known as Medicare Part D. </w:t>
      </w:r>
    </w:p>
    <w:p w14:paraId="741D5F9E" w14:textId="77777777" w:rsidR="000C5F2C" w:rsidRPr="00C54395" w:rsidRDefault="000C5F2C" w:rsidP="000C5F2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p>
    <w:p w14:paraId="25EA22E4" w14:textId="77777777" w:rsidR="000C5F2C" w:rsidRDefault="000C5F2C" w:rsidP="000C5F2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22494D49" w14:textId="77777777" w:rsidR="000C5F2C" w:rsidRDefault="000C5F2C" w:rsidP="00982683">
      <w:pPr>
        <w:numPr>
          <w:ilvl w:val="0"/>
          <w:numId w:val="7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Enrollees include individuals who are currently enrolled in a Stand Alone Prescription Drug Plan. The Medicare Prescription Drug Improvement and Modernization Act (MMA) of 2003 added prescription drug coverage to Medicare (Part D) beginning January 1, 2006.</w:t>
      </w:r>
    </w:p>
    <w:p w14:paraId="7126B5CB" w14:textId="77777777" w:rsidR="000C5F2C" w:rsidRDefault="000C5F2C" w:rsidP="00982683">
      <w:pPr>
        <w:numPr>
          <w:ilvl w:val="0"/>
          <w:numId w:val="7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The source file lists enrollees by their legal state and county of residence. This is the county used for payment purposes by Medicare.</w:t>
      </w:r>
    </w:p>
    <w:p w14:paraId="75192980" w14:textId="77777777" w:rsidR="000C5F2C" w:rsidRDefault="000C5F2C" w:rsidP="00982683">
      <w:pPr>
        <w:numPr>
          <w:ilvl w:val="0"/>
          <w:numId w:val="7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Penetration is the ratio of enrollees over </w:t>
      </w:r>
      <w:proofErr w:type="spellStart"/>
      <w:r>
        <w:rPr>
          <w:spacing w:val="-2"/>
          <w:sz w:val="22"/>
        </w:rPr>
        <w:t>eligibles</w:t>
      </w:r>
      <w:proofErr w:type="spellEnd"/>
      <w:r>
        <w:rPr>
          <w:spacing w:val="-2"/>
          <w:sz w:val="22"/>
        </w:rPr>
        <w:t xml:space="preserve"> multiplied by 100.</w:t>
      </w:r>
    </w:p>
    <w:p w14:paraId="6159FDF9" w14:textId="77777777" w:rsidR="000C5F2C" w:rsidRDefault="000C5F2C" w:rsidP="00982683">
      <w:pPr>
        <w:numPr>
          <w:ilvl w:val="0"/>
          <w:numId w:val="7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The privacy laws of the HIPPA have been interpreted to prohibit publishing enrollment data with values of 10 or less and are set to an asterisk on the source file.  These instances are reported as missing on the AHRF.</w:t>
      </w:r>
    </w:p>
    <w:p w14:paraId="547117A4" w14:textId="77777777" w:rsidR="000C5F2C" w:rsidRDefault="000C5F2C" w:rsidP="00982683">
      <w:pPr>
        <w:numPr>
          <w:ilvl w:val="0"/>
          <w:numId w:val="7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On the source file, the eligible data may contain some records that have not yet been associated with a specific state and county or a county within a state.  These records have not been included on the AHRF.</w:t>
      </w:r>
    </w:p>
    <w:p w14:paraId="11A4D4C9" w14:textId="77777777" w:rsidR="000C5F2C" w:rsidRDefault="000C5F2C" w:rsidP="00982683">
      <w:pPr>
        <w:numPr>
          <w:ilvl w:val="0"/>
          <w:numId w:val="7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Pilot contracts were excluded from the source file.</w:t>
      </w:r>
    </w:p>
    <w:p w14:paraId="7B83CD33" w14:textId="77777777" w:rsidR="000C5F2C" w:rsidRPr="00C75550" w:rsidRDefault="000C5F2C" w:rsidP="00982683">
      <w:pPr>
        <w:numPr>
          <w:ilvl w:val="0"/>
          <w:numId w:val="7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241CDB">
        <w:rPr>
          <w:spacing w:val="-3"/>
          <w:sz w:val="22"/>
          <w:szCs w:val="22"/>
        </w:rPr>
        <w:t>Bedford City, VA (51515) changed from independent city to town status July 1, 2013. It has been added to Bedford County, VA (51019). Bedford City data, which is carried separately on the source file, has been combined with Bedford County on the AHRF beginning with the 2014 source file. Bedford City will be carried as missing</w:t>
      </w:r>
      <w:r>
        <w:rPr>
          <w:spacing w:val="-3"/>
          <w:sz w:val="22"/>
          <w:szCs w:val="22"/>
        </w:rPr>
        <w:t>.</w:t>
      </w:r>
    </w:p>
    <w:p w14:paraId="650F8AAD" w14:textId="77777777" w:rsidR="000C5F2C" w:rsidRPr="00906881" w:rsidRDefault="001D1B9E" w:rsidP="00982683">
      <w:pPr>
        <w:numPr>
          <w:ilvl w:val="0"/>
          <w:numId w:val="7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906881">
        <w:rPr>
          <w:spacing w:val="-2"/>
          <w:sz w:val="22"/>
        </w:rPr>
        <w:t>D</w:t>
      </w:r>
      <w:r w:rsidR="000C5F2C" w:rsidRPr="00906881">
        <w:rPr>
          <w:spacing w:val="-2"/>
          <w:sz w:val="22"/>
        </w:rPr>
        <w:t>ata are carried on the AHRF for Guam.</w:t>
      </w:r>
    </w:p>
    <w:p w14:paraId="20480769" w14:textId="06DBE2F6" w:rsidR="000C5F2C" w:rsidRPr="00906881" w:rsidRDefault="001D1B9E" w:rsidP="00982683">
      <w:pPr>
        <w:numPr>
          <w:ilvl w:val="0"/>
          <w:numId w:val="7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906881">
        <w:rPr>
          <w:spacing w:val="-2"/>
          <w:sz w:val="22"/>
        </w:rPr>
        <w:t>D</w:t>
      </w:r>
      <w:r w:rsidR="000C5F2C" w:rsidRPr="00906881">
        <w:rPr>
          <w:spacing w:val="-2"/>
          <w:sz w:val="22"/>
        </w:rPr>
        <w:t>ata are carried on the AHRF for the US Virgin Islands and Puerto Rico. In the US Virgin Islands, St. Thomas and St. John are combined and carried in St. Thomas (78030). St. John (78020) is reported as missing.</w:t>
      </w:r>
      <w:r w:rsidR="00EE6CA0" w:rsidRPr="00906881">
        <w:rPr>
          <w:spacing w:val="-2"/>
          <w:sz w:val="22"/>
        </w:rPr>
        <w:t xml:space="preserve"> </w:t>
      </w:r>
    </w:p>
    <w:p w14:paraId="06510497" w14:textId="77777777" w:rsidR="00B43D60" w:rsidRPr="00264029" w:rsidRDefault="00B43D60" w:rsidP="00B43D60">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p>
    <w:p w14:paraId="754103D2" w14:textId="77777777" w:rsidR="001F14B8" w:rsidRDefault="001F14B8" w:rsidP="00AC4B20">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A3C8766" w14:textId="109886EA" w:rsidR="001F14B8" w:rsidRDefault="00A64B9C" w:rsidP="005534B3">
      <w:pPr>
        <w:pStyle w:val="Heading3"/>
        <w:tabs>
          <w:tab w:val="left" w:pos="720"/>
        </w:tabs>
        <w:ind w:firstLine="444"/>
      </w:pPr>
      <w:bookmarkStart w:id="477" w:name="_Toc116098293"/>
      <w:r>
        <w:tab/>
      </w:r>
      <w:bookmarkStart w:id="478" w:name="_Toc141275717"/>
      <w:r w:rsidR="001F14B8" w:rsidRPr="00C0399B">
        <w:t>F-1</w:t>
      </w:r>
      <w:r w:rsidR="00890B3E">
        <w:t>6</w:t>
      </w:r>
      <w:r w:rsidR="001F14B8" w:rsidRPr="00C0399B">
        <w:t>)</w:t>
      </w:r>
      <w:r w:rsidR="00890B3E">
        <w:tab/>
      </w:r>
      <w:r w:rsidR="001F14B8" w:rsidRPr="00C0399B">
        <w:t>Health Insurance Estimates</w:t>
      </w:r>
      <w:bookmarkEnd w:id="477"/>
      <w:bookmarkEnd w:id="478"/>
    </w:p>
    <w:p w14:paraId="5F23347C" w14:textId="77777777" w:rsidR="001F14B8" w:rsidRDefault="001F14B8" w:rsidP="005534B3"/>
    <w:p w14:paraId="64A1707B" w14:textId="77777777" w:rsidR="00B33928" w:rsidRDefault="00B33928" w:rsidP="00B3392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sidRPr="00D92166">
        <w:rPr>
          <w:spacing w:val="-3"/>
        </w:rPr>
        <w:tab/>
      </w:r>
      <w:bookmarkStart w:id="479" w:name="UD26B"/>
      <w:r w:rsidR="008E5C2B">
        <w:rPr>
          <w:b/>
          <w:spacing w:val="-3"/>
        </w:rPr>
        <w:t>The 2019 and 2020</w:t>
      </w:r>
      <w:r w:rsidRPr="00D92166">
        <w:rPr>
          <w:b/>
          <w:spacing w:val="-3"/>
        </w:rPr>
        <w:t xml:space="preserve"> Estimates of Persons with and without Health Insurance, and Percent without Health Insurance </w:t>
      </w:r>
      <w:bookmarkEnd w:id="479"/>
      <w:r w:rsidRPr="00D92166">
        <w:rPr>
          <w:b/>
          <w:spacing w:val="-3"/>
        </w:rPr>
        <w:t xml:space="preserve">by age and gender </w:t>
      </w:r>
      <w:r w:rsidRPr="00D92166">
        <w:rPr>
          <w:spacing w:val="-3"/>
        </w:rPr>
        <w:t xml:space="preserve">data are from the </w:t>
      </w:r>
      <w:r w:rsidR="005C7066">
        <w:rPr>
          <w:spacing w:val="-3"/>
        </w:rPr>
        <w:t>U.S. Census Bureau’s</w:t>
      </w:r>
      <w:r w:rsidRPr="00D92166">
        <w:rPr>
          <w:spacing w:val="-3"/>
        </w:rPr>
        <w:t xml:space="preserve">’ </w:t>
      </w:r>
      <w:r w:rsidRPr="00D92166">
        <w:rPr>
          <w:i/>
          <w:spacing w:val="-3"/>
        </w:rPr>
        <w:t>Small Area Health Insurance Estimates (SA</w:t>
      </w:r>
      <w:r w:rsidR="00574E50">
        <w:rPr>
          <w:i/>
          <w:spacing w:val="-3"/>
        </w:rPr>
        <w:t>HI</w:t>
      </w:r>
      <w:r w:rsidRPr="00D92166">
        <w:rPr>
          <w:i/>
          <w:spacing w:val="-3"/>
        </w:rPr>
        <w:t>E)</w:t>
      </w:r>
      <w:r w:rsidRPr="00D92166">
        <w:rPr>
          <w:spacing w:val="-3"/>
        </w:rPr>
        <w:t xml:space="preserve"> file.  All percent fields are carried with one decimal. The SAHIE program produces model-based estimates of health insurance coverage for </w:t>
      </w:r>
      <w:r w:rsidRPr="00D92166">
        <w:rPr>
          <w:spacing w:val="-3"/>
        </w:rPr>
        <w:lastRenderedPageBreak/>
        <w:t xml:space="preserve">demographic and income groups within counties and states.  For further detailed information about methodology, the Census website </w:t>
      </w:r>
      <w:hyperlink r:id="rId46" w:history="1">
        <w:r w:rsidRPr="00D92166">
          <w:rPr>
            <w:rStyle w:val="Hyperlink"/>
          </w:rPr>
          <w:t>www.census.gov</w:t>
        </w:r>
      </w:hyperlink>
      <w:r w:rsidRPr="00D92166">
        <w:rPr>
          <w:spacing w:val="-3"/>
        </w:rPr>
        <w:t xml:space="preserve"> should be referenced.</w:t>
      </w:r>
    </w:p>
    <w:p w14:paraId="20650D0E" w14:textId="77777777" w:rsidR="00886FB8" w:rsidRDefault="00886FB8" w:rsidP="00EA4688">
      <w:pPr>
        <w:tabs>
          <w:tab w:val="left" w:pos="-1440"/>
          <w:tab w:val="left" w:pos="-720"/>
          <w:tab w:val="left" w:pos="450"/>
          <w:tab w:val="left" w:pos="810"/>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pPr>
    </w:p>
    <w:p w14:paraId="5FB29AEA" w14:textId="77777777" w:rsidR="000C6BB3" w:rsidRDefault="00C54395" w:rsidP="000C6B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rPr>
      </w:pPr>
      <w:r>
        <w:tab/>
      </w:r>
      <w:r w:rsidR="00886FB8">
        <w:tab/>
      </w:r>
      <w:r w:rsidR="00886FB8" w:rsidRPr="00886FB8">
        <w:rPr>
          <w:i/>
          <w:spacing w:val="-3"/>
          <w:sz w:val="22"/>
        </w:rPr>
        <w:t>Note:</w:t>
      </w:r>
    </w:p>
    <w:p w14:paraId="61EDF220" w14:textId="77777777" w:rsidR="00886FB8" w:rsidRPr="00BB146E" w:rsidRDefault="00886FB8" w:rsidP="00F10110">
      <w:pPr>
        <w:numPr>
          <w:ilvl w:val="0"/>
          <w:numId w:val="9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bCs/>
          <w:spacing w:val="-3"/>
          <w:sz w:val="22"/>
        </w:rPr>
      </w:pPr>
      <w:r w:rsidRPr="00BB146E">
        <w:rPr>
          <w:bCs/>
          <w:spacing w:val="-3"/>
          <w:sz w:val="22"/>
        </w:rPr>
        <w:t>Programs model health insurance coverage by combining survey data with population</w:t>
      </w:r>
      <w:r w:rsidR="002C4BCE" w:rsidRPr="00BB146E">
        <w:rPr>
          <w:bCs/>
          <w:spacing w:val="-3"/>
          <w:sz w:val="22"/>
        </w:rPr>
        <w:t xml:space="preserve"> </w:t>
      </w:r>
      <w:r w:rsidR="000C6BB3" w:rsidRPr="00BB146E">
        <w:rPr>
          <w:bCs/>
          <w:spacing w:val="-3"/>
          <w:sz w:val="22"/>
        </w:rPr>
        <w:t xml:space="preserve">estimates and </w:t>
      </w:r>
      <w:r w:rsidRPr="00BB146E">
        <w:rPr>
          <w:bCs/>
          <w:spacing w:val="-3"/>
          <w:sz w:val="22"/>
        </w:rPr>
        <w:t>administrative records.  Estimates are based on the American Community</w:t>
      </w:r>
      <w:r w:rsidR="00BB146E" w:rsidRPr="00BB146E">
        <w:rPr>
          <w:bCs/>
          <w:spacing w:val="-3"/>
          <w:sz w:val="22"/>
        </w:rPr>
        <w:t xml:space="preserve"> </w:t>
      </w:r>
      <w:r w:rsidRPr="00BB146E">
        <w:rPr>
          <w:bCs/>
          <w:spacing w:val="-3"/>
          <w:sz w:val="22"/>
        </w:rPr>
        <w:t>Survey (ACS), demographic population estimates, aggregated federal tax returns,</w:t>
      </w:r>
      <w:r w:rsidR="00BB146E" w:rsidRPr="00BB146E">
        <w:rPr>
          <w:bCs/>
          <w:spacing w:val="-3"/>
          <w:sz w:val="22"/>
        </w:rPr>
        <w:t xml:space="preserve"> </w:t>
      </w:r>
      <w:r w:rsidRPr="00BB146E">
        <w:rPr>
          <w:bCs/>
          <w:spacing w:val="-3"/>
          <w:sz w:val="22"/>
        </w:rPr>
        <w:t>Supplemental Nutrition Program (SNAP) (formerly, Food Stamps Program) Participation records, the County Business Patterns data set, Medicaid and Children’s</w:t>
      </w:r>
      <w:r w:rsidR="00BB146E" w:rsidRPr="00BB146E">
        <w:rPr>
          <w:bCs/>
          <w:spacing w:val="-3"/>
          <w:sz w:val="22"/>
        </w:rPr>
        <w:t xml:space="preserve"> </w:t>
      </w:r>
      <w:r w:rsidRPr="00BB146E">
        <w:rPr>
          <w:bCs/>
          <w:spacing w:val="-3"/>
          <w:sz w:val="22"/>
        </w:rPr>
        <w:t>Health Insurance Program (CHIP) participation records, and the Decennial Census.</w:t>
      </w:r>
    </w:p>
    <w:p w14:paraId="006E9DC8" w14:textId="177FC990" w:rsidR="00D33AFF" w:rsidRPr="00BB146E" w:rsidRDefault="00AC4B20" w:rsidP="00F10110">
      <w:pPr>
        <w:numPr>
          <w:ilvl w:val="0"/>
          <w:numId w:val="98"/>
        </w:numPr>
        <w:tabs>
          <w:tab w:val="left" w:pos="-1440"/>
          <w:tab w:val="left" w:pos="-720"/>
          <w:tab w:val="left" w:pos="444"/>
          <w:tab w:val="left" w:pos="1243"/>
          <w:tab w:val="left" w:pos="135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bCs/>
          <w:spacing w:val="-3"/>
          <w:sz w:val="22"/>
        </w:rPr>
      </w:pPr>
      <w:r>
        <w:rPr>
          <w:bCs/>
          <w:spacing w:val="-3"/>
          <w:sz w:val="22"/>
        </w:rPr>
        <w:t xml:space="preserve">   </w:t>
      </w:r>
      <w:r w:rsidR="00F10110">
        <w:rPr>
          <w:bCs/>
          <w:spacing w:val="-3"/>
          <w:sz w:val="22"/>
        </w:rPr>
        <w:t xml:space="preserve"> </w:t>
      </w:r>
      <w:r>
        <w:rPr>
          <w:bCs/>
          <w:spacing w:val="-3"/>
          <w:sz w:val="22"/>
        </w:rPr>
        <w:t xml:space="preserve"> </w:t>
      </w:r>
      <w:r w:rsidR="00886FB8" w:rsidRPr="00BB146E">
        <w:rPr>
          <w:bCs/>
          <w:spacing w:val="-3"/>
          <w:sz w:val="22"/>
        </w:rPr>
        <w:t xml:space="preserve">Income-to-poverty ratio (IPR) is the family income divided by the appropriate Federal poverty </w:t>
      </w:r>
      <w:r w:rsidR="000B633D" w:rsidRPr="00BB146E">
        <w:rPr>
          <w:bCs/>
          <w:spacing w:val="-3"/>
          <w:sz w:val="22"/>
        </w:rPr>
        <w:t>threshold</w:t>
      </w:r>
      <w:r w:rsidR="00886FB8" w:rsidRPr="00BB146E">
        <w:rPr>
          <w:bCs/>
          <w:spacing w:val="-3"/>
          <w:sz w:val="22"/>
        </w:rPr>
        <w:t>.  Income-to-poverty ratio categories on the AHRF are</w:t>
      </w:r>
      <w:r w:rsidR="00BB146E" w:rsidRPr="00BB146E">
        <w:rPr>
          <w:bCs/>
          <w:spacing w:val="-3"/>
          <w:sz w:val="22"/>
        </w:rPr>
        <w:t xml:space="preserve"> </w:t>
      </w:r>
      <w:r w:rsidR="00886FB8" w:rsidRPr="00BB146E">
        <w:rPr>
          <w:bCs/>
          <w:spacing w:val="-3"/>
          <w:sz w:val="22"/>
        </w:rPr>
        <w:t>0-138%, 0-200% and 0-400%</w:t>
      </w:r>
      <w:r w:rsidR="00D33AFF" w:rsidRPr="00BB146E">
        <w:rPr>
          <w:bCs/>
          <w:spacing w:val="-3"/>
          <w:sz w:val="22"/>
        </w:rPr>
        <w:t xml:space="preserve"> of the poverty threshold.  A lower ratio indicates</w:t>
      </w:r>
      <w:r w:rsidR="00BB146E" w:rsidRPr="00BB146E">
        <w:rPr>
          <w:bCs/>
          <w:spacing w:val="-3"/>
          <w:sz w:val="22"/>
        </w:rPr>
        <w:t xml:space="preserve"> </w:t>
      </w:r>
      <w:r w:rsidR="00D33AFF" w:rsidRPr="00BB146E">
        <w:rPr>
          <w:bCs/>
          <w:spacing w:val="-3"/>
          <w:sz w:val="22"/>
        </w:rPr>
        <w:t>lower income. Less than or equal to 138 percent of poverty indicates people in</w:t>
      </w:r>
      <w:r w:rsidR="00BB146E" w:rsidRPr="00BB146E">
        <w:rPr>
          <w:bCs/>
          <w:spacing w:val="-3"/>
          <w:sz w:val="22"/>
        </w:rPr>
        <w:t xml:space="preserve"> </w:t>
      </w:r>
      <w:r w:rsidR="00D33AFF" w:rsidRPr="00BB146E">
        <w:rPr>
          <w:bCs/>
          <w:spacing w:val="-3"/>
          <w:sz w:val="22"/>
        </w:rPr>
        <w:t>families with total money less than or equal to 138 percent of the federal poverty</w:t>
      </w:r>
      <w:r w:rsidR="00BB146E" w:rsidRPr="00BB146E">
        <w:rPr>
          <w:bCs/>
          <w:spacing w:val="-3"/>
          <w:sz w:val="22"/>
        </w:rPr>
        <w:t xml:space="preserve"> </w:t>
      </w:r>
      <w:r w:rsidR="00D33AFF" w:rsidRPr="00BB146E">
        <w:rPr>
          <w:bCs/>
          <w:spacing w:val="-3"/>
          <w:sz w:val="22"/>
        </w:rPr>
        <w:t>threshold applicable to that family.  The same reasoning holds for the additional</w:t>
      </w:r>
      <w:r w:rsidR="00BB146E" w:rsidRPr="00BB146E">
        <w:rPr>
          <w:bCs/>
          <w:spacing w:val="-3"/>
          <w:sz w:val="22"/>
        </w:rPr>
        <w:t xml:space="preserve"> </w:t>
      </w:r>
      <w:r w:rsidR="00D33AFF" w:rsidRPr="00BB146E">
        <w:rPr>
          <w:bCs/>
          <w:spacing w:val="-3"/>
          <w:sz w:val="22"/>
        </w:rPr>
        <w:t xml:space="preserve">IPRs listed.  </w:t>
      </w:r>
      <w:r w:rsidR="000B633D" w:rsidRPr="00BB146E">
        <w:rPr>
          <w:bCs/>
          <w:spacing w:val="-3"/>
          <w:sz w:val="22"/>
        </w:rPr>
        <w:t>Poverty</w:t>
      </w:r>
      <w:r w:rsidR="00D33AFF" w:rsidRPr="00BB146E">
        <w:rPr>
          <w:bCs/>
          <w:spacing w:val="-3"/>
          <w:sz w:val="22"/>
        </w:rPr>
        <w:t xml:space="preserve"> thresholds are the dollar amounts used by the U.S. Census</w:t>
      </w:r>
      <w:r w:rsidR="00BB146E" w:rsidRPr="00BB146E">
        <w:rPr>
          <w:bCs/>
          <w:spacing w:val="-3"/>
          <w:sz w:val="22"/>
        </w:rPr>
        <w:t xml:space="preserve"> </w:t>
      </w:r>
      <w:r w:rsidR="00D33AFF" w:rsidRPr="00BB146E">
        <w:rPr>
          <w:bCs/>
          <w:spacing w:val="-3"/>
          <w:sz w:val="22"/>
        </w:rPr>
        <w:t>Bureau to determine poverty status.</w:t>
      </w:r>
    </w:p>
    <w:p w14:paraId="2EA7A134" w14:textId="0F5E5C22" w:rsidR="00D33AFF" w:rsidRPr="00BB146E" w:rsidRDefault="00B46DF6" w:rsidP="00F10110">
      <w:pPr>
        <w:numPr>
          <w:ilvl w:val="0"/>
          <w:numId w:val="98"/>
        </w:numPr>
        <w:tabs>
          <w:tab w:val="left" w:pos="-1440"/>
          <w:tab w:val="left" w:pos="-720"/>
          <w:tab w:val="left" w:pos="444"/>
          <w:tab w:val="left" w:pos="1243"/>
          <w:tab w:val="left" w:pos="135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bCs/>
          <w:spacing w:val="-3"/>
          <w:sz w:val="22"/>
        </w:rPr>
      </w:pPr>
      <w:r>
        <w:rPr>
          <w:bCs/>
          <w:spacing w:val="-3"/>
          <w:sz w:val="22"/>
        </w:rPr>
        <w:t xml:space="preserve">     </w:t>
      </w:r>
      <w:r w:rsidR="00D33AFF" w:rsidRPr="00BB146E">
        <w:rPr>
          <w:bCs/>
          <w:spacing w:val="-3"/>
          <w:sz w:val="22"/>
        </w:rPr>
        <w:t>The CPS ASEC asks about health insurance coverage “at any time” during the</w:t>
      </w:r>
      <w:r w:rsidR="00BB146E" w:rsidRPr="00BB146E">
        <w:rPr>
          <w:bCs/>
          <w:spacing w:val="-3"/>
          <w:sz w:val="22"/>
        </w:rPr>
        <w:t xml:space="preserve"> </w:t>
      </w:r>
      <w:r w:rsidR="00D33AFF" w:rsidRPr="00BB146E">
        <w:rPr>
          <w:bCs/>
          <w:spacing w:val="-3"/>
          <w:sz w:val="22"/>
        </w:rPr>
        <w:t>previous year.  People who had health insurance coverage for only part of the year</w:t>
      </w:r>
      <w:r w:rsidR="00BB146E" w:rsidRPr="00BB146E">
        <w:rPr>
          <w:bCs/>
          <w:spacing w:val="-3"/>
          <w:sz w:val="22"/>
        </w:rPr>
        <w:t xml:space="preserve"> </w:t>
      </w:r>
      <w:r w:rsidR="00D33AFF" w:rsidRPr="00BB146E">
        <w:rPr>
          <w:bCs/>
          <w:spacing w:val="-3"/>
          <w:sz w:val="22"/>
        </w:rPr>
        <w:t>are considered to be insured.  Note that coverage solely by Indian Health Services</w:t>
      </w:r>
      <w:r w:rsidR="00BB146E" w:rsidRPr="00BB146E">
        <w:rPr>
          <w:bCs/>
          <w:spacing w:val="-3"/>
          <w:sz w:val="22"/>
        </w:rPr>
        <w:t xml:space="preserve"> </w:t>
      </w:r>
      <w:r w:rsidR="00D33AFF" w:rsidRPr="00BB146E">
        <w:rPr>
          <w:bCs/>
          <w:spacing w:val="-3"/>
          <w:sz w:val="22"/>
        </w:rPr>
        <w:t>(HIS) does not co</w:t>
      </w:r>
      <w:r w:rsidR="00A514DB">
        <w:rPr>
          <w:bCs/>
          <w:spacing w:val="-3"/>
          <w:sz w:val="22"/>
        </w:rPr>
        <w:t>unt</w:t>
      </w:r>
      <w:r w:rsidR="00D33AFF" w:rsidRPr="00BB146E">
        <w:rPr>
          <w:bCs/>
          <w:spacing w:val="-3"/>
          <w:sz w:val="22"/>
        </w:rPr>
        <w:t xml:space="preserve"> as health insurance</w:t>
      </w:r>
      <w:r w:rsidR="00823712">
        <w:rPr>
          <w:bCs/>
          <w:spacing w:val="-3"/>
          <w:sz w:val="22"/>
        </w:rPr>
        <w:t>,</w:t>
      </w:r>
      <w:r w:rsidR="00D33AFF" w:rsidRPr="00BB146E">
        <w:rPr>
          <w:bCs/>
          <w:spacing w:val="-3"/>
          <w:sz w:val="22"/>
        </w:rPr>
        <w:t xml:space="preserve"> i.e., people who were only covered by HIS</w:t>
      </w:r>
      <w:r w:rsidR="00BB146E" w:rsidRPr="00BB146E">
        <w:rPr>
          <w:bCs/>
          <w:spacing w:val="-3"/>
          <w:sz w:val="22"/>
        </w:rPr>
        <w:t xml:space="preserve"> </w:t>
      </w:r>
      <w:r w:rsidR="00D33AFF" w:rsidRPr="00BB146E">
        <w:rPr>
          <w:bCs/>
          <w:spacing w:val="-3"/>
          <w:sz w:val="22"/>
        </w:rPr>
        <w:t>in the previous year are counted as uninsured.</w:t>
      </w:r>
    </w:p>
    <w:p w14:paraId="6FE00D6C" w14:textId="1C646870" w:rsidR="00D33AFF" w:rsidRDefault="00B46DF6" w:rsidP="00F10110">
      <w:pPr>
        <w:numPr>
          <w:ilvl w:val="0"/>
          <w:numId w:val="98"/>
        </w:numPr>
        <w:tabs>
          <w:tab w:val="left" w:pos="-1440"/>
          <w:tab w:val="left" w:pos="-720"/>
          <w:tab w:val="left" w:pos="444"/>
          <w:tab w:val="left" w:pos="1243"/>
          <w:tab w:val="left" w:pos="135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bCs/>
          <w:spacing w:val="-3"/>
          <w:sz w:val="22"/>
        </w:rPr>
      </w:pPr>
      <w:r>
        <w:rPr>
          <w:bCs/>
          <w:spacing w:val="-3"/>
          <w:sz w:val="22"/>
        </w:rPr>
        <w:t xml:space="preserve">   </w:t>
      </w:r>
      <w:r w:rsidR="00F10110">
        <w:rPr>
          <w:bCs/>
          <w:spacing w:val="-3"/>
          <w:sz w:val="22"/>
        </w:rPr>
        <w:t xml:space="preserve"> </w:t>
      </w:r>
      <w:r>
        <w:rPr>
          <w:bCs/>
          <w:spacing w:val="-3"/>
          <w:sz w:val="22"/>
        </w:rPr>
        <w:t xml:space="preserve"> </w:t>
      </w:r>
      <w:r w:rsidR="00D33AFF" w:rsidRPr="00BB146E">
        <w:rPr>
          <w:bCs/>
          <w:spacing w:val="-3"/>
          <w:sz w:val="22"/>
        </w:rPr>
        <w:t>The source data does not include Kalawao County, HI (15005) due to insufficient</w:t>
      </w:r>
      <w:r w:rsidR="00BB146E">
        <w:rPr>
          <w:bCs/>
          <w:spacing w:val="-3"/>
          <w:sz w:val="22"/>
        </w:rPr>
        <w:t xml:space="preserve"> </w:t>
      </w:r>
      <w:r w:rsidR="00D33AFF" w:rsidRPr="00BB146E">
        <w:rPr>
          <w:bCs/>
          <w:spacing w:val="-3"/>
          <w:sz w:val="22"/>
        </w:rPr>
        <w:t xml:space="preserve">data.  Kalawao </w:t>
      </w:r>
      <w:r w:rsidR="008E5C2B">
        <w:rPr>
          <w:bCs/>
          <w:spacing w:val="-3"/>
          <w:sz w:val="22"/>
        </w:rPr>
        <w:t>is</w:t>
      </w:r>
      <w:r w:rsidR="00D33AFF" w:rsidRPr="00BB146E">
        <w:rPr>
          <w:bCs/>
          <w:spacing w:val="-3"/>
          <w:sz w:val="22"/>
        </w:rPr>
        <w:t xml:space="preserve"> carried as missing on the AHRF.</w:t>
      </w:r>
    </w:p>
    <w:p w14:paraId="767C5284" w14:textId="77777777" w:rsidR="00823712" w:rsidRDefault="00823712" w:rsidP="00823712">
      <w:pPr>
        <w:tabs>
          <w:tab w:val="left" w:pos="-1440"/>
          <w:tab w:val="left" w:pos="-720"/>
          <w:tab w:val="left" w:pos="444"/>
          <w:tab w:val="left" w:pos="1243"/>
          <w:tab w:val="left" w:pos="1350"/>
          <w:tab w:val="left" w:pos="1530"/>
          <w:tab w:val="left" w:pos="1620"/>
          <w:tab w:val="left" w:pos="1710"/>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rPr>
          <w:bCs/>
          <w:spacing w:val="-3"/>
          <w:sz w:val="22"/>
        </w:rPr>
      </w:pPr>
    </w:p>
    <w:p w14:paraId="3C6A3B97" w14:textId="77777777" w:rsidR="00DE4B26" w:rsidRDefault="00DE4B26" w:rsidP="00B46DF6">
      <w:pPr>
        <w:tabs>
          <w:tab w:val="left" w:pos="-1440"/>
          <w:tab w:val="left" w:pos="-720"/>
          <w:tab w:val="left" w:pos="444"/>
          <w:tab w:val="left" w:pos="799"/>
          <w:tab w:val="left" w:pos="1243"/>
          <w:tab w:val="left" w:pos="1350"/>
          <w:tab w:val="left" w:pos="1440"/>
          <w:tab w:val="left" w:pos="1530"/>
          <w:tab w:val="left" w:pos="1620"/>
          <w:tab w:val="left" w:pos="1710"/>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pPr>
    </w:p>
    <w:p w14:paraId="527CE353" w14:textId="75D11DE9" w:rsidR="00F86915" w:rsidRPr="00723E04" w:rsidRDefault="00A64B9C" w:rsidP="00F86915">
      <w:pPr>
        <w:pStyle w:val="Heading3"/>
        <w:tabs>
          <w:tab w:val="left" w:pos="720"/>
        </w:tabs>
        <w:ind w:firstLine="444"/>
        <w:rPr>
          <w:rFonts w:cs="Times New Roman"/>
          <w:szCs w:val="24"/>
        </w:rPr>
      </w:pPr>
      <w:r>
        <w:rPr>
          <w:rFonts w:cs="Times New Roman"/>
          <w:szCs w:val="24"/>
        </w:rPr>
        <w:tab/>
      </w:r>
      <w:bookmarkStart w:id="480" w:name="_Toc141275718"/>
      <w:r w:rsidR="00F86915" w:rsidRPr="00723E04">
        <w:rPr>
          <w:rFonts w:cs="Times New Roman"/>
          <w:szCs w:val="24"/>
        </w:rPr>
        <w:t>F-1</w:t>
      </w:r>
      <w:r w:rsidR="00890B3E">
        <w:rPr>
          <w:rFonts w:cs="Times New Roman"/>
          <w:szCs w:val="24"/>
        </w:rPr>
        <w:t>7</w:t>
      </w:r>
      <w:r w:rsidR="00F86915" w:rsidRPr="00723E04">
        <w:rPr>
          <w:rFonts w:cs="Times New Roman"/>
          <w:szCs w:val="24"/>
        </w:rPr>
        <w:t>)</w:t>
      </w:r>
      <w:r w:rsidR="00890B3E">
        <w:rPr>
          <w:rFonts w:cs="Times New Roman"/>
          <w:szCs w:val="24"/>
        </w:rPr>
        <w:tab/>
      </w:r>
      <w:r w:rsidR="00F86915">
        <w:rPr>
          <w:rFonts w:cs="Times New Roman"/>
          <w:szCs w:val="24"/>
        </w:rPr>
        <w:t xml:space="preserve">Marketplace </w:t>
      </w:r>
      <w:r w:rsidR="00F86915" w:rsidRPr="00723E04">
        <w:rPr>
          <w:rFonts w:cs="Times New Roman"/>
          <w:szCs w:val="24"/>
        </w:rPr>
        <w:t>Health Insurance E</w:t>
      </w:r>
      <w:r w:rsidR="00F86915">
        <w:rPr>
          <w:rFonts w:cs="Times New Roman"/>
          <w:szCs w:val="24"/>
        </w:rPr>
        <w:t>nrollment</w:t>
      </w:r>
      <w:bookmarkEnd w:id="480"/>
    </w:p>
    <w:p w14:paraId="1C29D9CC" w14:textId="77777777" w:rsidR="00F86915" w:rsidRPr="00723E04" w:rsidRDefault="00F86915" w:rsidP="00F86915"/>
    <w:p w14:paraId="0C951724" w14:textId="77777777" w:rsidR="00CE7C62" w:rsidRPr="00807FB4" w:rsidRDefault="00631B39" w:rsidP="00CE7C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sidRPr="00723E04">
        <w:rPr>
          <w:spacing w:val="-3"/>
        </w:rPr>
        <w:tab/>
      </w:r>
      <w:bookmarkStart w:id="481" w:name="UD26"/>
      <w:r w:rsidR="00CE7C62" w:rsidRPr="00807FB4">
        <w:rPr>
          <w:b/>
          <w:spacing w:val="-3"/>
        </w:rPr>
        <w:t>The 2</w:t>
      </w:r>
      <w:r w:rsidR="008E5C2B">
        <w:rPr>
          <w:b/>
          <w:spacing w:val="-3"/>
        </w:rPr>
        <w:t>021 and</w:t>
      </w:r>
      <w:r w:rsidR="00CE7C62" w:rsidRPr="00807FB4">
        <w:rPr>
          <w:b/>
          <w:spacing w:val="-3"/>
        </w:rPr>
        <w:t xml:space="preserve"> 202</w:t>
      </w:r>
      <w:r w:rsidR="000A7DA5">
        <w:rPr>
          <w:b/>
          <w:spacing w:val="-3"/>
        </w:rPr>
        <w:t>2</w:t>
      </w:r>
      <w:r w:rsidR="00CE7C62" w:rsidRPr="00807FB4">
        <w:rPr>
          <w:b/>
          <w:spacing w:val="-3"/>
        </w:rPr>
        <w:t xml:space="preserve"> County-Level Marketplace Health Insurance Enrollment</w:t>
      </w:r>
      <w:r w:rsidR="00CE7C62" w:rsidRPr="00807FB4">
        <w:rPr>
          <w:spacing w:val="-3"/>
        </w:rPr>
        <w:t xml:space="preserve"> data </w:t>
      </w:r>
      <w:r w:rsidR="00240DC4">
        <w:rPr>
          <w:spacing w:val="-3"/>
        </w:rPr>
        <w:t xml:space="preserve">were released by </w:t>
      </w:r>
      <w:r w:rsidR="00CE7C62" w:rsidRPr="00807FB4">
        <w:rPr>
          <w:spacing w:val="-3"/>
        </w:rPr>
        <w:t xml:space="preserve">the Centers for Medicare and Medicaid Services. See below for file names. </w:t>
      </w:r>
      <w:bookmarkEnd w:id="481"/>
      <w:r w:rsidR="00CE7C62" w:rsidRPr="00807FB4">
        <w:rPr>
          <w:spacing w:val="-3"/>
        </w:rPr>
        <w:t>The</w:t>
      </w:r>
      <w:r w:rsidR="004150EA">
        <w:rPr>
          <w:spacing w:val="-3"/>
        </w:rPr>
        <w:t>se</w:t>
      </w:r>
      <w:r w:rsidR="00CE7C62" w:rsidRPr="00807FB4">
        <w:rPr>
          <w:spacing w:val="-3"/>
        </w:rPr>
        <w:t xml:space="preserve"> data provide the total number of Qualified Health Plan (QHP) selections by county for </w:t>
      </w:r>
      <w:r w:rsidR="00CE7C62">
        <w:rPr>
          <w:spacing w:val="-3"/>
        </w:rPr>
        <w:t xml:space="preserve">the </w:t>
      </w:r>
      <w:r w:rsidR="00240DC4">
        <w:rPr>
          <w:spacing w:val="-3"/>
        </w:rPr>
        <w:t>33 states in 2022 and</w:t>
      </w:r>
      <w:r w:rsidR="000A7DA5">
        <w:rPr>
          <w:spacing w:val="-3"/>
        </w:rPr>
        <w:t xml:space="preserve"> the </w:t>
      </w:r>
      <w:r w:rsidR="00CE7C62">
        <w:rPr>
          <w:spacing w:val="-3"/>
        </w:rPr>
        <w:t>36 states in 2021</w:t>
      </w:r>
      <w:r w:rsidR="00CE7C62" w:rsidRPr="00807FB4">
        <w:rPr>
          <w:spacing w:val="-3"/>
        </w:rPr>
        <w:t xml:space="preserve"> that used the HealthCare.gov platform for the Marketplace open enrollment period.</w:t>
      </w:r>
      <w:r w:rsidR="00CE7C62">
        <w:rPr>
          <w:spacing w:val="-3"/>
        </w:rPr>
        <w:t xml:space="preserve"> </w:t>
      </w:r>
      <w:r w:rsidR="00CE7C62" w:rsidRPr="00807FB4">
        <w:rPr>
          <w:spacing w:val="-3"/>
        </w:rPr>
        <w:t xml:space="preserve"> The open enrollment period for </w:t>
      </w:r>
      <w:r w:rsidR="000A7DA5">
        <w:rPr>
          <w:spacing w:val="-3"/>
        </w:rPr>
        <w:t>2022 was November 1, 2021 through</w:t>
      </w:r>
      <w:r w:rsidR="004150EA">
        <w:rPr>
          <w:spacing w:val="-3"/>
        </w:rPr>
        <w:t xml:space="preserve"> January 15, 2022. </w:t>
      </w:r>
      <w:r w:rsidR="000A7DA5">
        <w:rPr>
          <w:spacing w:val="-3"/>
        </w:rPr>
        <w:t xml:space="preserve">The open enrollment period for 2021 </w:t>
      </w:r>
      <w:r w:rsidR="00CE7C62" w:rsidRPr="00807FB4">
        <w:rPr>
          <w:spacing w:val="-3"/>
        </w:rPr>
        <w:t>was November 1, 20</w:t>
      </w:r>
      <w:r w:rsidR="00CE7C62">
        <w:rPr>
          <w:spacing w:val="-3"/>
        </w:rPr>
        <w:t>20</w:t>
      </w:r>
      <w:r w:rsidR="00CE7C62" w:rsidRPr="00807FB4">
        <w:rPr>
          <w:spacing w:val="-3"/>
        </w:rPr>
        <w:t xml:space="preserve"> through December 15, 20</w:t>
      </w:r>
      <w:r w:rsidR="00CE7C62">
        <w:rPr>
          <w:spacing w:val="-3"/>
        </w:rPr>
        <w:t>20</w:t>
      </w:r>
      <w:r w:rsidR="00CE7C62" w:rsidRPr="00807FB4">
        <w:rPr>
          <w:spacing w:val="-3"/>
        </w:rPr>
        <w:t xml:space="preserve"> with data reported through December 21, 20</w:t>
      </w:r>
      <w:r w:rsidR="00CE7C62">
        <w:rPr>
          <w:spacing w:val="-3"/>
        </w:rPr>
        <w:t>20</w:t>
      </w:r>
      <w:r w:rsidR="00CE7C62" w:rsidRPr="00807FB4">
        <w:rPr>
          <w:spacing w:val="-3"/>
        </w:rPr>
        <w:t>.</w:t>
      </w:r>
      <w:r w:rsidR="00CE7C62">
        <w:rPr>
          <w:spacing w:val="-3"/>
        </w:rPr>
        <w:t xml:space="preserve"> </w:t>
      </w:r>
    </w:p>
    <w:p w14:paraId="4EA5841D" w14:textId="77777777" w:rsidR="00CE7C62" w:rsidRPr="00807FB4" w:rsidRDefault="00CE7C62" w:rsidP="00CE7C62">
      <w:pPr>
        <w:tabs>
          <w:tab w:val="left" w:pos="-1440"/>
          <w:tab w:val="left" w:pos="-720"/>
          <w:tab w:val="left" w:pos="444"/>
        </w:tabs>
        <w:suppressAutoHyphens/>
        <w:ind w:left="444"/>
        <w:jc w:val="both"/>
        <w:rPr>
          <w:spacing w:val="-3"/>
        </w:rPr>
      </w:pPr>
      <w:r w:rsidRPr="00807FB4">
        <w:rPr>
          <w:spacing w:val="-3"/>
        </w:rPr>
        <w:tab/>
      </w:r>
      <w:r w:rsidRPr="00807FB4">
        <w:rPr>
          <w:spacing w:val="-3"/>
        </w:rPr>
        <w:tab/>
      </w:r>
      <w:r w:rsidRPr="00807FB4">
        <w:rPr>
          <w:spacing w:val="-3"/>
        </w:rPr>
        <w:tab/>
      </w:r>
    </w:p>
    <w:p w14:paraId="3ECA23AD" w14:textId="77777777" w:rsidR="00CE7C62" w:rsidRPr="005E09FF" w:rsidRDefault="00CE7C62" w:rsidP="005E09F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sidRPr="00807FB4">
        <w:rPr>
          <w:spacing w:val="-3"/>
        </w:rPr>
        <w:tab/>
        <w:t xml:space="preserve">The data represent the number of unique individuals who were determined eligible to enroll in a Qualified Health Plan and had selected a plan, were automatically re-enrolled or were placed into a suggested alternate plan by the deadline. </w:t>
      </w:r>
    </w:p>
    <w:p w14:paraId="6BC78733" w14:textId="77777777" w:rsidR="00651994" w:rsidRPr="00807FB4" w:rsidRDefault="00651994" w:rsidP="00CE7C62">
      <w:pPr>
        <w:rPr>
          <w:i/>
          <w:spacing w:val="-3"/>
        </w:rPr>
      </w:pPr>
    </w:p>
    <w:p w14:paraId="609AAA2F" w14:textId="77777777" w:rsidR="00CE7C62" w:rsidRPr="00807FB4" w:rsidRDefault="00CE7C62" w:rsidP="00CE7C62">
      <w:pPr>
        <w:ind w:left="450" w:firstLine="270"/>
      </w:pPr>
      <w:r w:rsidRPr="00807FB4">
        <w:t xml:space="preserve"> Qualified Health Plans Selections in the Marketplace are carried on the AHRF by type of consumer, household income as a percent of the Federal Poverty Level (FPL), age and gender (beginning in 2018) group.</w:t>
      </w:r>
    </w:p>
    <w:p w14:paraId="287FB441" w14:textId="77777777" w:rsidR="00CE7C62" w:rsidRPr="00807FB4" w:rsidRDefault="00CE7C62" w:rsidP="00CE7C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4632D9A9" w14:textId="77777777" w:rsidR="00CE7C62" w:rsidRPr="00807FB4" w:rsidRDefault="00CE7C62" w:rsidP="00CE7C6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sidRPr="00807FB4">
        <w:rPr>
          <w:spacing w:val="-3"/>
        </w:rPr>
        <w:tab/>
      </w:r>
      <w:r w:rsidRPr="00807FB4">
        <w:rPr>
          <w:b/>
          <w:bCs/>
          <w:spacing w:val="-3"/>
        </w:rPr>
        <w:t xml:space="preserve">YEAR OF </w:t>
      </w:r>
      <w:r w:rsidRPr="00807FB4">
        <w:rPr>
          <w:b/>
          <w:bCs/>
          <w:spacing w:val="-3"/>
        </w:rPr>
        <w:tab/>
      </w:r>
      <w:r w:rsidRPr="00807FB4">
        <w:rPr>
          <w:b/>
          <w:bCs/>
          <w:spacing w:val="-3"/>
        </w:rPr>
        <w:tab/>
        <w:t>SOURCE FILE</w:t>
      </w:r>
    </w:p>
    <w:p w14:paraId="27D4FD24" w14:textId="77777777" w:rsidR="00CE7C62" w:rsidRPr="00807FB4" w:rsidRDefault="00CE7C62" w:rsidP="00CE7C6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sidRPr="00807FB4">
        <w:rPr>
          <w:b/>
          <w:bCs/>
          <w:spacing w:val="-3"/>
        </w:rPr>
        <w:tab/>
        <w:t>DATA</w:t>
      </w:r>
    </w:p>
    <w:p w14:paraId="31001244" w14:textId="77777777" w:rsidR="00CE7C62" w:rsidRPr="003B0AD0" w:rsidRDefault="00CE7C62" w:rsidP="00CE7C6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rPr>
      </w:pPr>
      <w:r w:rsidRPr="00807FB4">
        <w:rPr>
          <w:b/>
          <w:bCs/>
          <w:spacing w:val="-3"/>
        </w:rPr>
        <w:tab/>
      </w:r>
      <w:r w:rsidRPr="003B0AD0">
        <w:rPr>
          <w:bCs/>
          <w:spacing w:val="-3"/>
        </w:rPr>
        <w:t>202</w:t>
      </w:r>
      <w:r w:rsidR="004150EA">
        <w:rPr>
          <w:bCs/>
          <w:spacing w:val="-3"/>
        </w:rPr>
        <w:t>2</w:t>
      </w:r>
      <w:r w:rsidRPr="003B0AD0">
        <w:rPr>
          <w:bCs/>
          <w:spacing w:val="-3"/>
        </w:rPr>
        <w:t xml:space="preserve"> </w:t>
      </w:r>
      <w:r>
        <w:rPr>
          <w:bCs/>
          <w:spacing w:val="-3"/>
        </w:rPr>
        <w:tab/>
      </w:r>
      <w:r>
        <w:rPr>
          <w:bCs/>
          <w:spacing w:val="-3"/>
        </w:rPr>
        <w:tab/>
      </w:r>
      <w:r>
        <w:rPr>
          <w:bCs/>
          <w:spacing w:val="-3"/>
        </w:rPr>
        <w:tab/>
        <w:t>202</w:t>
      </w:r>
      <w:r w:rsidR="004150EA">
        <w:rPr>
          <w:bCs/>
          <w:spacing w:val="-3"/>
        </w:rPr>
        <w:t>2</w:t>
      </w:r>
      <w:r>
        <w:rPr>
          <w:bCs/>
          <w:spacing w:val="-3"/>
        </w:rPr>
        <w:t xml:space="preserve"> Open Enrollment Period (OEP) County-Level Public Use File</w:t>
      </w:r>
    </w:p>
    <w:p w14:paraId="6AC9796A" w14:textId="77777777" w:rsidR="004150EA" w:rsidRDefault="00CE7C62" w:rsidP="00CE7C6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rPr>
      </w:pPr>
      <w:r>
        <w:rPr>
          <w:b/>
          <w:bCs/>
          <w:spacing w:val="-3"/>
        </w:rPr>
        <w:tab/>
      </w:r>
      <w:r w:rsidR="004150EA" w:rsidRPr="003B0AD0">
        <w:rPr>
          <w:bCs/>
          <w:spacing w:val="-3"/>
        </w:rPr>
        <w:t xml:space="preserve">2021 </w:t>
      </w:r>
      <w:r w:rsidR="004150EA">
        <w:rPr>
          <w:bCs/>
          <w:spacing w:val="-3"/>
        </w:rPr>
        <w:tab/>
      </w:r>
      <w:r w:rsidR="004150EA">
        <w:rPr>
          <w:bCs/>
          <w:spacing w:val="-3"/>
        </w:rPr>
        <w:tab/>
      </w:r>
      <w:r w:rsidR="004150EA">
        <w:rPr>
          <w:bCs/>
          <w:spacing w:val="-3"/>
        </w:rPr>
        <w:tab/>
        <w:t>2021 Open Enrollment Period (OEP) County-Level Public Use File</w:t>
      </w:r>
      <w:r w:rsidR="004150EA" w:rsidRPr="00807FB4">
        <w:rPr>
          <w:bCs/>
          <w:spacing w:val="-3"/>
        </w:rPr>
        <w:t xml:space="preserve"> </w:t>
      </w:r>
    </w:p>
    <w:p w14:paraId="4E43D8FC" w14:textId="77777777" w:rsidR="00CE7C62" w:rsidRPr="00807FB4" w:rsidRDefault="004150EA" w:rsidP="00240DC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pPr>
      <w:r>
        <w:rPr>
          <w:bCs/>
          <w:spacing w:val="-3"/>
        </w:rPr>
        <w:lastRenderedPageBreak/>
        <w:tab/>
      </w:r>
      <w:r w:rsidR="00CE7C62" w:rsidRPr="00807FB4">
        <w:tab/>
      </w:r>
    </w:p>
    <w:p w14:paraId="1BE81098" w14:textId="77777777" w:rsidR="00CE7C62" w:rsidRPr="00807FB4" w:rsidRDefault="00CE7C62" w:rsidP="00CE7C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r w:rsidRPr="00807FB4">
        <w:rPr>
          <w:spacing w:val="-3"/>
        </w:rPr>
        <w:tab/>
      </w:r>
      <w:r w:rsidRPr="00807FB4">
        <w:rPr>
          <w:spacing w:val="-3"/>
        </w:rPr>
        <w:tab/>
      </w:r>
      <w:r w:rsidRPr="00807FB4">
        <w:rPr>
          <w:i/>
          <w:spacing w:val="-3"/>
        </w:rPr>
        <w:t>Note</w:t>
      </w:r>
      <w:r w:rsidRPr="00807FB4">
        <w:rPr>
          <w:spacing w:val="-3"/>
        </w:rPr>
        <w:t>:</w:t>
      </w:r>
      <w:r w:rsidRPr="00807FB4">
        <w:rPr>
          <w:spacing w:val="-3"/>
        </w:rPr>
        <w:tab/>
      </w:r>
    </w:p>
    <w:p w14:paraId="30D150EA"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240DC4">
        <w:rPr>
          <w:spacing w:val="-3"/>
          <w:sz w:val="22"/>
          <w:szCs w:val="22"/>
        </w:rPr>
        <w:t>Data</w:t>
      </w:r>
      <w:r w:rsidRPr="00A063C5">
        <w:rPr>
          <w:spacing w:val="-3"/>
          <w:sz w:val="22"/>
          <w:szCs w:val="22"/>
        </w:rPr>
        <w:t xml:space="preserve"> reported on the file are for the </w:t>
      </w:r>
      <w:r w:rsidR="004150EA">
        <w:rPr>
          <w:spacing w:val="-3"/>
          <w:sz w:val="22"/>
          <w:szCs w:val="22"/>
        </w:rPr>
        <w:t>33 states in 2022</w:t>
      </w:r>
      <w:r w:rsidR="00240DC4">
        <w:rPr>
          <w:spacing w:val="-3"/>
          <w:sz w:val="22"/>
          <w:szCs w:val="22"/>
        </w:rPr>
        <w:t xml:space="preserve"> and</w:t>
      </w:r>
      <w:r w:rsidR="004150EA">
        <w:rPr>
          <w:spacing w:val="-3"/>
          <w:sz w:val="22"/>
          <w:szCs w:val="22"/>
        </w:rPr>
        <w:t xml:space="preserve"> the </w:t>
      </w:r>
      <w:r w:rsidRPr="00A063C5">
        <w:rPr>
          <w:spacing w:val="-3"/>
          <w:sz w:val="22"/>
          <w:szCs w:val="22"/>
        </w:rPr>
        <w:t>36 states in 2021 using the HealthCare.gov platform during the open enrollment period. See notes 2 and 3 for specific states and years which are included in data on the AHRF and note 4 for states using their own platform which are not included.</w:t>
      </w:r>
    </w:p>
    <w:p w14:paraId="6919F59A"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D1B9E">
        <w:rPr>
          <w:spacing w:val="-3"/>
          <w:sz w:val="22"/>
          <w:szCs w:val="22"/>
        </w:rPr>
        <w:t>States</w:t>
      </w:r>
      <w:r w:rsidRPr="00A063C5">
        <w:rPr>
          <w:spacing w:val="-3"/>
          <w:sz w:val="22"/>
          <w:szCs w:val="22"/>
        </w:rPr>
        <w:t xml:space="preserve"> using</w:t>
      </w:r>
      <w:r w:rsidRPr="00A063C5">
        <w:rPr>
          <w:sz w:val="22"/>
          <w:szCs w:val="22"/>
        </w:rPr>
        <w:t xml:space="preserve"> the Federally-Facilitated Marketplaces are included in the data on the AHRF. These are Alabama, Alaska, Arizona, Arkansas (2015 and 2016 only), Delaware, Florida, Georgia, Hawaii (beginning in 2017), Illinois, Indiana, Iowa, Kansas, Louisiana, Maine</w:t>
      </w:r>
      <w:r w:rsidR="00EB26EE">
        <w:rPr>
          <w:sz w:val="22"/>
          <w:szCs w:val="22"/>
        </w:rPr>
        <w:t xml:space="preserve"> (2015 through 2021)</w:t>
      </w:r>
      <w:r w:rsidRPr="00A063C5">
        <w:rPr>
          <w:sz w:val="22"/>
          <w:szCs w:val="22"/>
        </w:rPr>
        <w:t>, Michigan, Mississippi, Missouri, Montana, Nebraska, New Hampshire, New Jersey (2015 through 2019) , North Carolina, North Dakota, Ohio, Oklahoma, Pennsylvania (2015 through 2019), South Carolina, South Dakota, Tennessee, Texas, Utah, Virginia</w:t>
      </w:r>
      <w:r w:rsidR="00EB26EE">
        <w:rPr>
          <w:sz w:val="22"/>
          <w:szCs w:val="22"/>
        </w:rPr>
        <w:t xml:space="preserve"> (2015 through 2021)</w:t>
      </w:r>
      <w:r w:rsidRPr="00A063C5">
        <w:rPr>
          <w:sz w:val="22"/>
          <w:szCs w:val="22"/>
        </w:rPr>
        <w:t>, West Virginia, Wisconsin and Wyoming.</w:t>
      </w:r>
    </w:p>
    <w:p w14:paraId="23EFF18F"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A063C5">
        <w:rPr>
          <w:spacing w:val="-3"/>
          <w:sz w:val="22"/>
          <w:szCs w:val="22"/>
        </w:rPr>
        <w:t xml:space="preserve">States with State-Based Marketplaces (SBMs) </w:t>
      </w:r>
      <w:r w:rsidRPr="00A063C5">
        <w:rPr>
          <w:sz w:val="22"/>
          <w:szCs w:val="22"/>
        </w:rPr>
        <w:t>using the HealthCare.gov platform are included in the data on the AHRF. These are Arkansas (beginning in 2017), Hawaii (in 201</w:t>
      </w:r>
      <w:r w:rsidR="00EB26EE">
        <w:rPr>
          <w:sz w:val="22"/>
          <w:szCs w:val="22"/>
        </w:rPr>
        <w:t>6 only), Kentucky (</w:t>
      </w:r>
      <w:r w:rsidRPr="00A063C5">
        <w:rPr>
          <w:sz w:val="22"/>
          <w:szCs w:val="22"/>
        </w:rPr>
        <w:t>2017</w:t>
      </w:r>
      <w:r w:rsidR="00EB26EE">
        <w:rPr>
          <w:sz w:val="22"/>
          <w:szCs w:val="22"/>
        </w:rPr>
        <w:t xml:space="preserve"> through 2021</w:t>
      </w:r>
      <w:r w:rsidRPr="00A063C5">
        <w:rPr>
          <w:sz w:val="22"/>
          <w:szCs w:val="22"/>
        </w:rPr>
        <w:t>), Nevada (2015 through 2019), New Jersey (in 2020 only), New Mexico</w:t>
      </w:r>
      <w:r w:rsidR="00EB26EE">
        <w:rPr>
          <w:sz w:val="22"/>
          <w:szCs w:val="22"/>
        </w:rPr>
        <w:t xml:space="preserve"> (2015 through 2021)</w:t>
      </w:r>
      <w:r w:rsidRPr="00A063C5">
        <w:rPr>
          <w:sz w:val="22"/>
          <w:szCs w:val="22"/>
        </w:rPr>
        <w:t xml:space="preserve">, Oregon and Pennsylvania (in 2020 only). </w:t>
      </w:r>
      <w:r w:rsidRPr="00A063C5">
        <w:rPr>
          <w:spacing w:val="-3"/>
          <w:sz w:val="22"/>
          <w:szCs w:val="22"/>
        </w:rPr>
        <w:t xml:space="preserve"> </w:t>
      </w:r>
    </w:p>
    <w:p w14:paraId="4712C1E8"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pacing w:val="-3"/>
          <w:sz w:val="22"/>
          <w:szCs w:val="22"/>
        </w:rPr>
        <w:t>State-Based Marketplaces using their own Marketplace platforms are not included in this data. These</w:t>
      </w:r>
      <w:r w:rsidRPr="00A063C5">
        <w:rPr>
          <w:sz w:val="22"/>
          <w:szCs w:val="22"/>
        </w:rPr>
        <w:t xml:space="preserve"> are the District of Columbia and the following states: California, Colorado, Connecticut, Hawaii (in 2015 only), Idaho, Kentucky (in 2015</w:t>
      </w:r>
      <w:r w:rsidR="008D62AC">
        <w:rPr>
          <w:sz w:val="22"/>
          <w:szCs w:val="22"/>
        </w:rPr>
        <w:t xml:space="preserve">, </w:t>
      </w:r>
      <w:r w:rsidRPr="00A063C5">
        <w:rPr>
          <w:sz w:val="22"/>
          <w:szCs w:val="22"/>
        </w:rPr>
        <w:t>2016</w:t>
      </w:r>
      <w:r w:rsidR="008D62AC">
        <w:rPr>
          <w:sz w:val="22"/>
          <w:szCs w:val="22"/>
        </w:rPr>
        <w:t xml:space="preserve"> and 2022</w:t>
      </w:r>
      <w:r w:rsidRPr="00A063C5">
        <w:rPr>
          <w:sz w:val="22"/>
          <w:szCs w:val="22"/>
        </w:rPr>
        <w:t xml:space="preserve">), </w:t>
      </w:r>
      <w:r w:rsidR="008D62AC">
        <w:rPr>
          <w:sz w:val="22"/>
          <w:szCs w:val="22"/>
        </w:rPr>
        <w:t xml:space="preserve">Maine (beginning in 2022), </w:t>
      </w:r>
      <w:r w:rsidRPr="00A063C5">
        <w:rPr>
          <w:sz w:val="22"/>
          <w:szCs w:val="22"/>
        </w:rPr>
        <w:t>Maryland, Massachusetts, Minnesota, Nevada (beginning in 2020), New Jersey (beginning in 2021),</w:t>
      </w:r>
      <w:r w:rsidR="008D62AC">
        <w:rPr>
          <w:sz w:val="22"/>
          <w:szCs w:val="22"/>
        </w:rPr>
        <w:t xml:space="preserve"> New Mexico (beginning in 2022),</w:t>
      </w:r>
      <w:r w:rsidRPr="00A063C5">
        <w:rPr>
          <w:sz w:val="22"/>
          <w:szCs w:val="22"/>
        </w:rPr>
        <w:t xml:space="preserve"> New York, Pennsylvania (beginning in 2021), Rhode Island, Vermont and Washington. All counties in these states are carried as missing on the AHRF.</w:t>
      </w:r>
    </w:p>
    <w:p w14:paraId="35A5BBA5" w14:textId="77777777" w:rsidR="00CE7C62" w:rsidRPr="00A063C5" w:rsidRDefault="00CE7C62" w:rsidP="00982683">
      <w:pPr>
        <w:numPr>
          <w:ilvl w:val="0"/>
          <w:numId w:val="74"/>
        </w:numPr>
        <w:tabs>
          <w:tab w:val="left" w:pos="-1440"/>
          <w:tab w:val="left" w:pos="-720"/>
          <w:tab w:val="left" w:pos="27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pacing w:val="-3"/>
          <w:sz w:val="22"/>
          <w:szCs w:val="22"/>
        </w:rPr>
        <w:t xml:space="preserve">The </w:t>
      </w:r>
      <w:r w:rsidR="00887285">
        <w:rPr>
          <w:spacing w:val="-3"/>
          <w:sz w:val="22"/>
          <w:szCs w:val="22"/>
        </w:rPr>
        <w:t xml:space="preserve">10.3 million plan selections for 33 states in 2022, </w:t>
      </w:r>
      <w:r w:rsidRPr="00A063C5">
        <w:rPr>
          <w:spacing w:val="-3"/>
          <w:sz w:val="22"/>
          <w:szCs w:val="22"/>
        </w:rPr>
        <w:t xml:space="preserve">8.3 million plan selections for 36 states in 2021, 8.2 million plan selections for 38 states in 2020, 8.4 million plan selections for 39 states in 2019, 8.7 million plan selections for 39 states in 2018, 9.2 million plan selections for 39 states in 2017, 9.6 million plan selections for 38 states in 2016 and </w:t>
      </w:r>
      <w:r w:rsidRPr="00A063C5">
        <w:rPr>
          <w:sz w:val="22"/>
          <w:szCs w:val="22"/>
        </w:rPr>
        <w:t>8.8 million plan selections for 37 states in 2015 were tabulated by county according to the home address provided by each Marketplace applicant. Data for counties with 10 or fewer plan selections are suppressed to protect consumer privacy. This may require the use of complimentary cell suppression. These are carried as missing on the AHRF.</w:t>
      </w:r>
    </w:p>
    <w:p w14:paraId="321C8508"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z w:val="22"/>
          <w:szCs w:val="22"/>
        </w:rPr>
        <w:t xml:space="preserve">Data represent cumulative data on the number of unique individuals who have selected or have been automatically reenrolled into; or beginning in 2017, </w:t>
      </w:r>
      <w:r w:rsidR="00887285">
        <w:rPr>
          <w:sz w:val="22"/>
          <w:szCs w:val="22"/>
        </w:rPr>
        <w:t xml:space="preserve">have </w:t>
      </w:r>
      <w:r w:rsidRPr="00A063C5">
        <w:rPr>
          <w:sz w:val="22"/>
          <w:szCs w:val="22"/>
        </w:rPr>
        <w:t>been placed into a suggested alternate Marketplace medical plan for enrollment through the Marketplaces (with or without the first premium payment having been received directly by the issuer). This is also known as pre-effectuated enrollment, because enrollment is not considered effectuated until the first premium payment is made, and these figures include plan selections for which enrollment has not yet been effectuated. Individuals who have cancelled or terminated their Marketplace plans are not included in the total number of plan selections. These data also do not include standalone dental plan selections. Count includes only consumers with non-canceled Qualified Health Plans.</w:t>
      </w:r>
    </w:p>
    <w:p w14:paraId="0B284074"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iCs/>
          <w:spacing w:val="-3"/>
          <w:sz w:val="22"/>
          <w:szCs w:val="22"/>
        </w:rPr>
        <w:t xml:space="preserve">New </w:t>
      </w:r>
      <w:r w:rsidRPr="00A063C5">
        <w:rPr>
          <w:sz w:val="22"/>
          <w:szCs w:val="22"/>
        </w:rPr>
        <w:t>Consumers are those individuals who selected a plan through the Marketplaces (with or without the first premium payment having been received directly by the issuer) and did not have coverage the prior year. These data do not include stand-alone dental plan selections. Additionally, individuals who have cancelled or terminated their Marketplace plans are not included in the total number of Marketplace plan selections</w:t>
      </w:r>
      <w:r w:rsidRPr="00A063C5">
        <w:rPr>
          <w:iCs/>
          <w:spacing w:val="-3"/>
          <w:sz w:val="22"/>
          <w:szCs w:val="22"/>
        </w:rPr>
        <w:t>.</w:t>
      </w:r>
    </w:p>
    <w:p w14:paraId="223D4CA1"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z w:val="22"/>
          <w:szCs w:val="22"/>
        </w:rPr>
        <w:t xml:space="preserve">Kentucky changed Marketplace eligibility and enrollment platforms </w:t>
      </w:r>
      <w:r w:rsidRPr="001D1B9E">
        <w:rPr>
          <w:sz w:val="22"/>
          <w:szCs w:val="22"/>
        </w:rPr>
        <w:t xml:space="preserve">in </w:t>
      </w:r>
      <w:r w:rsidR="00B51FF5" w:rsidRPr="001D1B9E">
        <w:rPr>
          <w:sz w:val="22"/>
          <w:szCs w:val="22"/>
        </w:rPr>
        <w:t>2022</w:t>
      </w:r>
      <w:r w:rsidRPr="001D1B9E">
        <w:rPr>
          <w:sz w:val="22"/>
          <w:szCs w:val="22"/>
        </w:rPr>
        <w:t>.</w:t>
      </w:r>
      <w:r w:rsidRPr="00A063C5">
        <w:rPr>
          <w:sz w:val="22"/>
          <w:szCs w:val="22"/>
        </w:rPr>
        <w:t xml:space="preserve"> </w:t>
      </w:r>
      <w:r w:rsidRPr="00A063C5">
        <w:rPr>
          <w:sz w:val="22"/>
          <w:szCs w:val="22"/>
        </w:rPr>
        <w:lastRenderedPageBreak/>
        <w:t>Therefore, their 20</w:t>
      </w:r>
      <w:r w:rsidR="00F201C0">
        <w:rPr>
          <w:sz w:val="22"/>
          <w:szCs w:val="22"/>
        </w:rPr>
        <w:t>21</w:t>
      </w:r>
      <w:r w:rsidRPr="00A063C5">
        <w:rPr>
          <w:sz w:val="22"/>
          <w:szCs w:val="22"/>
        </w:rPr>
        <w:t xml:space="preserve"> Marketplace plan selections are generally classified as new consumers for operational enrollment and reporting purposes.</w:t>
      </w:r>
      <w:r w:rsidR="00F201C0">
        <w:rPr>
          <w:sz w:val="22"/>
          <w:szCs w:val="22"/>
        </w:rPr>
        <w:t xml:space="preserve"> However, a small number of 2022</w:t>
      </w:r>
      <w:r w:rsidRPr="00A063C5">
        <w:rPr>
          <w:sz w:val="22"/>
          <w:szCs w:val="22"/>
        </w:rPr>
        <w:t xml:space="preserve"> plan selections in Kentucky may be classified as consumers reenrolling in coverage through the Marketplaces in cases where an </w:t>
      </w:r>
      <w:r w:rsidR="00F201C0">
        <w:rPr>
          <w:sz w:val="22"/>
          <w:szCs w:val="22"/>
        </w:rPr>
        <w:t>individual who had an active 2022</w:t>
      </w:r>
      <w:r w:rsidRPr="00A063C5">
        <w:rPr>
          <w:sz w:val="22"/>
          <w:szCs w:val="22"/>
        </w:rPr>
        <w:t xml:space="preserve"> Marketplace plan selection in a HealthCare.gov state sign</w:t>
      </w:r>
      <w:r w:rsidR="00B51FF5">
        <w:rPr>
          <w:sz w:val="22"/>
          <w:szCs w:val="22"/>
        </w:rPr>
        <w:t>ed</w:t>
      </w:r>
      <w:r w:rsidR="00F201C0">
        <w:rPr>
          <w:sz w:val="22"/>
          <w:szCs w:val="22"/>
        </w:rPr>
        <w:t xml:space="preserve"> up for 2022</w:t>
      </w:r>
      <w:r w:rsidRPr="00A063C5">
        <w:rPr>
          <w:sz w:val="22"/>
          <w:szCs w:val="22"/>
        </w:rPr>
        <w:t xml:space="preserve"> coverage in Kentucky.</w:t>
      </w:r>
    </w:p>
    <w:p w14:paraId="24B16F97"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z w:val="22"/>
          <w:szCs w:val="22"/>
        </w:rPr>
        <w:t>Consumers who are Actively Reenrolling in Marketplace Coverage are people who had a Marketplace plan selection the prior year and return to the Marketplace to select a new plan or actively renew their existing plan. A consumer is considered to have actively selected a plan, if they are a consumer with coverage in the prior year who returned to the Marketplace and selected a plan. The consumer could have actively selected their plan, decided to choose a new plan from their existing insurer or selected a new plan from a different insurer. A consumer could have actively selected a plan prior to the deadline or could have come back after being automatically reenrolled and decided to update their information and select a plan.</w:t>
      </w:r>
    </w:p>
    <w:p w14:paraId="4612C90D"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sidRPr="00A063C5">
        <w:rPr>
          <w:sz w:val="22"/>
          <w:szCs w:val="22"/>
        </w:rPr>
        <w:t xml:space="preserve">Consumers who have been </w:t>
      </w:r>
      <w:proofErr w:type="gramStart"/>
      <w:r w:rsidRPr="00A063C5">
        <w:rPr>
          <w:sz w:val="22"/>
          <w:szCs w:val="22"/>
        </w:rPr>
        <w:t>Automatically</w:t>
      </w:r>
      <w:proofErr w:type="gramEnd"/>
      <w:r w:rsidRPr="00A063C5">
        <w:rPr>
          <w:sz w:val="22"/>
          <w:szCs w:val="22"/>
        </w:rPr>
        <w:t xml:space="preserve"> Re-enrolled into Marketplace Coverage (also known as “Automatic Re-enrollees”) are people who had a medical plan selection that was the result of automatic re-enrollment into the prior year’s plan or automatic placement into a suggested alternate plan. </w:t>
      </w:r>
      <w:r w:rsidRPr="00A063C5">
        <w:rPr>
          <w:spacing w:val="-3"/>
          <w:sz w:val="22"/>
          <w:szCs w:val="22"/>
        </w:rPr>
        <w:t>Beginning with the 2017 data, this category includes individuals who did not make an active selection and were placed in a suggested alternate plan because they would not have a plan offered by their previous issuer.</w:t>
      </w:r>
    </w:p>
    <w:p w14:paraId="59B7BF5A" w14:textId="77777777" w:rsidR="00CE7C62" w:rsidRPr="00A063C5" w:rsidRDefault="00257360"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Pr>
          <w:spacing w:val="-3"/>
          <w:sz w:val="22"/>
          <w:szCs w:val="22"/>
        </w:rPr>
        <w:t xml:space="preserve">Source data for 2017 through 2021 did not report data for those consumers with </w:t>
      </w:r>
      <w:r w:rsidR="00CE7C62" w:rsidRPr="00A063C5">
        <w:rPr>
          <w:spacing w:val="-3"/>
          <w:sz w:val="22"/>
          <w:szCs w:val="22"/>
        </w:rPr>
        <w:t xml:space="preserve">incomes below 100% FPL or above 400% FPL. They are grouped in the field “Other Income”. </w:t>
      </w:r>
      <w:r>
        <w:rPr>
          <w:spacing w:val="-3"/>
          <w:sz w:val="22"/>
          <w:szCs w:val="22"/>
        </w:rPr>
        <w:t>For those years the</w:t>
      </w:r>
      <w:r w:rsidR="00CE7C62" w:rsidRPr="00A063C5">
        <w:rPr>
          <w:spacing w:val="-3"/>
          <w:sz w:val="22"/>
          <w:szCs w:val="22"/>
        </w:rPr>
        <w:t xml:space="preserve"> “Unknown Income” field was also dropped, and those data are included in Other Income.</w:t>
      </w:r>
      <w:r>
        <w:rPr>
          <w:spacing w:val="-3"/>
          <w:sz w:val="22"/>
          <w:szCs w:val="22"/>
        </w:rPr>
        <w:t xml:space="preserve"> Beginning in 2022</w:t>
      </w:r>
      <w:r w:rsidR="00B51FF5">
        <w:rPr>
          <w:spacing w:val="-3"/>
          <w:sz w:val="22"/>
          <w:szCs w:val="22"/>
        </w:rPr>
        <w:t>,</w:t>
      </w:r>
      <w:r>
        <w:rPr>
          <w:spacing w:val="-3"/>
          <w:sz w:val="22"/>
          <w:szCs w:val="22"/>
        </w:rPr>
        <w:t xml:space="preserve"> the fields reported are consistent with the 2015 and 2016 groups reported. </w:t>
      </w:r>
    </w:p>
    <w:p w14:paraId="7934D268" w14:textId="7D1F62A3"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sidRPr="00A063C5">
        <w:rPr>
          <w:spacing w:val="-3"/>
          <w:sz w:val="22"/>
          <w:szCs w:val="22"/>
        </w:rPr>
        <w:t xml:space="preserve">The application only collects household income data when consumers are requesting financial assistance. Consumers who do not request financial assistance do not enter their household income information. </w:t>
      </w:r>
      <w:r w:rsidR="00B51FF5">
        <w:rPr>
          <w:spacing w:val="-3"/>
          <w:sz w:val="22"/>
          <w:szCs w:val="22"/>
        </w:rPr>
        <w:t>For</w:t>
      </w:r>
      <w:r w:rsidRPr="00A063C5">
        <w:rPr>
          <w:spacing w:val="-3"/>
          <w:sz w:val="22"/>
          <w:szCs w:val="22"/>
        </w:rPr>
        <w:t xml:space="preserve"> 2018</w:t>
      </w:r>
      <w:r w:rsidR="00257360">
        <w:rPr>
          <w:spacing w:val="-3"/>
          <w:sz w:val="22"/>
          <w:szCs w:val="22"/>
        </w:rPr>
        <w:t xml:space="preserve"> through 2021</w:t>
      </w:r>
      <w:r w:rsidRPr="00A063C5">
        <w:rPr>
          <w:spacing w:val="-3"/>
          <w:sz w:val="22"/>
          <w:szCs w:val="22"/>
        </w:rPr>
        <w:t xml:space="preserve"> source data, “Not Requesting Financial Assistance” </w:t>
      </w:r>
      <w:r w:rsidR="00257360">
        <w:rPr>
          <w:spacing w:val="-3"/>
          <w:sz w:val="22"/>
          <w:szCs w:val="22"/>
        </w:rPr>
        <w:t>was</w:t>
      </w:r>
      <w:r w:rsidRPr="00A063C5">
        <w:rPr>
          <w:spacing w:val="-3"/>
          <w:sz w:val="22"/>
          <w:szCs w:val="22"/>
        </w:rPr>
        <w:t xml:space="preserve"> added as a new fie</w:t>
      </w:r>
      <w:r w:rsidR="00257360">
        <w:rPr>
          <w:spacing w:val="-3"/>
          <w:sz w:val="22"/>
          <w:szCs w:val="22"/>
        </w:rPr>
        <w:t>ld. As stated in note 1</w:t>
      </w:r>
      <w:r w:rsidR="0072723C">
        <w:rPr>
          <w:spacing w:val="-3"/>
          <w:sz w:val="22"/>
          <w:szCs w:val="22"/>
        </w:rPr>
        <w:t>1</w:t>
      </w:r>
      <w:r w:rsidR="00257360">
        <w:rPr>
          <w:spacing w:val="-3"/>
          <w:sz w:val="22"/>
          <w:szCs w:val="22"/>
        </w:rPr>
        <w:t>,</w:t>
      </w:r>
      <w:r w:rsidRPr="00A063C5">
        <w:rPr>
          <w:spacing w:val="-3"/>
          <w:sz w:val="22"/>
          <w:szCs w:val="22"/>
        </w:rPr>
        <w:t xml:space="preserve"> incomes below 100% FPL or above 400% FPL </w:t>
      </w:r>
      <w:r w:rsidR="00B51FF5">
        <w:rPr>
          <w:spacing w:val="-3"/>
          <w:sz w:val="22"/>
          <w:szCs w:val="22"/>
        </w:rPr>
        <w:t>were</w:t>
      </w:r>
      <w:r w:rsidRPr="00A063C5">
        <w:rPr>
          <w:spacing w:val="-3"/>
          <w:sz w:val="22"/>
          <w:szCs w:val="22"/>
        </w:rPr>
        <w:t xml:space="preserve"> not reported. On the 2018 </w:t>
      </w:r>
      <w:r w:rsidR="00257360">
        <w:rPr>
          <w:spacing w:val="-3"/>
          <w:sz w:val="22"/>
          <w:szCs w:val="22"/>
        </w:rPr>
        <w:t>through 2021</w:t>
      </w:r>
      <w:r w:rsidRPr="00A063C5">
        <w:rPr>
          <w:spacing w:val="-3"/>
          <w:sz w:val="22"/>
          <w:szCs w:val="22"/>
        </w:rPr>
        <w:t xml:space="preserve"> source data, these consumers are included in the field “Other FPL” along with consumers who were requesting financial assistance but may be missing incomes due to data anomalies or a tax filing status that makes them Advance Payment of the Premium Tax Credit (APTC) ineligible. </w:t>
      </w:r>
    </w:p>
    <w:p w14:paraId="7A78E381" w14:textId="77777777" w:rsidR="00CE7C62" w:rsidRPr="00F201C0"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sidRPr="00A063C5">
        <w:rPr>
          <w:sz w:val="22"/>
          <w:szCs w:val="22"/>
        </w:rPr>
        <w:t xml:space="preserve">Household Income is reported as a percentage of the Federal Poverty Level (FPL). </w:t>
      </w:r>
      <w:r w:rsidR="00257360" w:rsidRPr="00A063C5">
        <w:rPr>
          <w:sz w:val="22"/>
          <w:szCs w:val="22"/>
        </w:rPr>
        <w:t>The 202</w:t>
      </w:r>
      <w:r w:rsidR="00257360">
        <w:rPr>
          <w:sz w:val="22"/>
          <w:szCs w:val="22"/>
        </w:rPr>
        <w:t>1</w:t>
      </w:r>
      <w:r w:rsidR="00257360" w:rsidRPr="00A063C5">
        <w:rPr>
          <w:sz w:val="22"/>
          <w:szCs w:val="22"/>
        </w:rPr>
        <w:t xml:space="preserve"> Federal Poverty Guidelines, which are used for 202</w:t>
      </w:r>
      <w:r w:rsidR="00257360">
        <w:rPr>
          <w:sz w:val="22"/>
          <w:szCs w:val="22"/>
        </w:rPr>
        <w:t>2</w:t>
      </w:r>
      <w:r w:rsidR="00257360" w:rsidRPr="00A063C5">
        <w:rPr>
          <w:sz w:val="22"/>
          <w:szCs w:val="22"/>
        </w:rPr>
        <w:t xml:space="preserve"> coverage, can be accessed at </w:t>
      </w:r>
      <w:hyperlink r:id="rId47" w:history="1">
        <w:r w:rsidR="008305CC" w:rsidRPr="004B17CC">
          <w:rPr>
            <w:rStyle w:val="Hyperlink"/>
            <w:sz w:val="22"/>
            <w:szCs w:val="22"/>
          </w:rPr>
          <w:t>https://aspe.hhs.gov/2021-poverty-guidelines</w:t>
        </w:r>
      </w:hyperlink>
      <w:r w:rsidR="00257360" w:rsidRPr="00A063C5">
        <w:rPr>
          <w:sz w:val="22"/>
          <w:szCs w:val="22"/>
        </w:rPr>
        <w:t>.</w:t>
      </w:r>
      <w:r w:rsidRPr="00A063C5">
        <w:rPr>
          <w:sz w:val="22"/>
          <w:szCs w:val="22"/>
        </w:rPr>
        <w:t xml:space="preserve">The 2020 Federal Poverty Guidelines, which are used for 2021 coverage, can be accessed at </w:t>
      </w:r>
      <w:hyperlink r:id="rId48" w:history="1">
        <w:r w:rsidRPr="00A063C5">
          <w:rPr>
            <w:color w:val="0000FF"/>
            <w:sz w:val="22"/>
            <w:szCs w:val="22"/>
            <w:u w:val="single"/>
          </w:rPr>
          <w:t>https://aspe.hhs.gov/2020-poverty-guidelines</w:t>
        </w:r>
      </w:hyperlink>
      <w:r w:rsidRPr="00A063C5">
        <w:rPr>
          <w:sz w:val="22"/>
          <w:szCs w:val="22"/>
        </w:rPr>
        <w:t xml:space="preserve">.  The 2019 Federal Poverty Guidelines, which are used for 2020 coverage, can be accessed at </w:t>
      </w:r>
      <w:hyperlink r:id="rId49" w:history="1">
        <w:r w:rsidRPr="00A063C5">
          <w:rPr>
            <w:color w:val="0000FF"/>
            <w:sz w:val="22"/>
            <w:szCs w:val="22"/>
            <w:u w:val="single"/>
          </w:rPr>
          <w:t>https://aspe.hhs.gov/2019-poverty-guidelines</w:t>
        </w:r>
      </w:hyperlink>
      <w:r w:rsidRPr="00A063C5">
        <w:rPr>
          <w:sz w:val="22"/>
          <w:szCs w:val="22"/>
        </w:rPr>
        <w:t xml:space="preserve">. The 2018 Federal Poverty Guidelines, which are used for 2019 coverage, can be accessed at </w:t>
      </w:r>
      <w:hyperlink r:id="rId50" w:history="1">
        <w:r w:rsidRPr="00A063C5">
          <w:rPr>
            <w:color w:val="0000FF"/>
            <w:sz w:val="22"/>
            <w:szCs w:val="22"/>
            <w:u w:val="single"/>
          </w:rPr>
          <w:t>https://aspe.hhs.gov/2018-poverty-guidelines</w:t>
        </w:r>
      </w:hyperlink>
      <w:r w:rsidRPr="00A063C5">
        <w:rPr>
          <w:sz w:val="22"/>
          <w:szCs w:val="22"/>
        </w:rPr>
        <w:t xml:space="preserve">.  The 2017 Federal Poverty Guidelines, which are used for 2018 coverage, can be accessed at </w:t>
      </w:r>
      <w:hyperlink r:id="rId51" w:history="1">
        <w:r w:rsidRPr="00A063C5">
          <w:rPr>
            <w:color w:val="0000FF"/>
            <w:sz w:val="22"/>
            <w:szCs w:val="22"/>
            <w:u w:val="single"/>
          </w:rPr>
          <w:t>https://aspe.hhs.gov/2017-poverty-guidelines</w:t>
        </w:r>
      </w:hyperlink>
      <w:r w:rsidRPr="00A063C5">
        <w:rPr>
          <w:sz w:val="22"/>
          <w:szCs w:val="22"/>
        </w:rPr>
        <w:t xml:space="preserve">. The 2016 Federal Poverty Guidelines, which are used for 2017 coverage, can be accessed at </w:t>
      </w:r>
      <w:hyperlink r:id="rId52" w:history="1">
        <w:r w:rsidRPr="00A063C5">
          <w:rPr>
            <w:color w:val="0000FF"/>
            <w:sz w:val="22"/>
            <w:szCs w:val="22"/>
            <w:u w:val="single"/>
          </w:rPr>
          <w:t>https://aspe.hhs.gov/computations-2016-poverty-guidelines</w:t>
        </w:r>
      </w:hyperlink>
      <w:r w:rsidRPr="00A063C5">
        <w:rPr>
          <w:sz w:val="22"/>
          <w:szCs w:val="22"/>
        </w:rPr>
        <w:t xml:space="preserve">.  The 2015 Federal Poverty Guidelines, which are used for 2016 coverage, can be accessed at </w:t>
      </w:r>
      <w:hyperlink r:id="rId53" w:history="1">
        <w:r w:rsidRPr="00A063C5">
          <w:rPr>
            <w:color w:val="0000FF"/>
            <w:sz w:val="22"/>
            <w:szCs w:val="22"/>
            <w:u w:val="single"/>
          </w:rPr>
          <w:t>http://aspe.hhs.gov/2015-poverty-guidelines</w:t>
        </w:r>
      </w:hyperlink>
      <w:r w:rsidRPr="00A063C5">
        <w:rPr>
          <w:sz w:val="22"/>
          <w:szCs w:val="22"/>
        </w:rPr>
        <w:t xml:space="preserve">. The 2014 Federal Poverty Guidelines, which are used for 2015 coverage, can be accessed at </w:t>
      </w:r>
      <w:hyperlink r:id="rId54" w:history="1">
        <w:r w:rsidRPr="00F201C0">
          <w:rPr>
            <w:color w:val="0000FF"/>
            <w:sz w:val="22"/>
            <w:szCs w:val="22"/>
            <w:u w:val="single"/>
          </w:rPr>
          <w:t>http://aspe.hhs.gov/2014-poverty-guidelines</w:t>
        </w:r>
      </w:hyperlink>
      <w:r w:rsidRPr="00F201C0">
        <w:rPr>
          <w:sz w:val="22"/>
          <w:szCs w:val="22"/>
        </w:rPr>
        <w:t>.</w:t>
      </w:r>
    </w:p>
    <w:p w14:paraId="0ABCB24B" w14:textId="77777777" w:rsidR="00CE7C62" w:rsidRPr="00F201C0" w:rsidRDefault="008305CC"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F201C0">
        <w:rPr>
          <w:sz w:val="22"/>
          <w:szCs w:val="22"/>
        </w:rPr>
        <w:t xml:space="preserve">In 2022 Maine transitioned from an SBM-FP using the HC.gov platform in PY 2021 </w:t>
      </w:r>
      <w:r w:rsidRPr="00F201C0">
        <w:rPr>
          <w:sz w:val="22"/>
          <w:szCs w:val="22"/>
        </w:rPr>
        <w:lastRenderedPageBreak/>
        <w:t xml:space="preserve">to an SBM using its own eligibility and enrollment platform in 2022. As a result, Maine’s 2022 data may not be directly comparable to past plan years. </w:t>
      </w:r>
    </w:p>
    <w:p w14:paraId="0410A66A" w14:textId="77777777" w:rsidR="00CE7C62" w:rsidRPr="00A063C5"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sidRPr="00A063C5">
        <w:rPr>
          <w:spacing w:val="-3"/>
          <w:sz w:val="22"/>
          <w:szCs w:val="22"/>
        </w:rPr>
        <w:t>Bedford City, VA (51515) changed from independent city to town status July 1, 2013. It has been added to Bedford County, VA (51019). Bedford City data, which was carried separately on the 2015 through 2018 source files, has been combined with Bedford County on the AHRF. Bedford City is carried as missing.</w:t>
      </w:r>
    </w:p>
    <w:p w14:paraId="0DCCE8B5" w14:textId="77777777" w:rsidR="00651994" w:rsidRPr="005E09FF" w:rsidRDefault="00CE7C62" w:rsidP="00982683">
      <w:pPr>
        <w:numPr>
          <w:ilvl w:val="0"/>
          <w:numId w:val="7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sidRPr="00A063C5">
        <w:rPr>
          <w:spacing w:val="-3"/>
          <w:sz w:val="22"/>
          <w:szCs w:val="22"/>
        </w:rPr>
        <w:t>Shannon County, SD (46113) was changed to Oglala Lakota County, SD (46102) May 1, 2015. Only Oglala Lakota is carried on the AHRF. The 2017 source file carries both counties. The counties are combined and carried in Oglala Lakota on the AHRF. The following was reported on the source file:</w:t>
      </w:r>
    </w:p>
    <w:p w14:paraId="09082413" w14:textId="77777777" w:rsidR="00651994" w:rsidRPr="00807FB4" w:rsidRDefault="00651994"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center"/>
        <w:rPr>
          <w:spacing w:val="-3"/>
        </w:rPr>
      </w:pPr>
    </w:p>
    <w:p w14:paraId="185CA8D9"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r>
      <w:r w:rsidRPr="00807FB4">
        <w:rPr>
          <w:spacing w:val="-3"/>
        </w:rPr>
        <w:tab/>
      </w:r>
      <w:r w:rsidRPr="00807FB4">
        <w:rPr>
          <w:spacing w:val="-3"/>
        </w:rPr>
        <w:tab/>
      </w:r>
      <w:r w:rsidRPr="00807FB4">
        <w:rPr>
          <w:spacing w:val="-3"/>
        </w:rPr>
        <w:tab/>
      </w:r>
      <w:r w:rsidRPr="00807FB4">
        <w:rPr>
          <w:spacing w:val="-3"/>
        </w:rPr>
        <w:tab/>
      </w:r>
      <w:r w:rsidRPr="00807FB4">
        <w:rPr>
          <w:spacing w:val="-3"/>
        </w:rPr>
        <w:tab/>
      </w:r>
      <w:r w:rsidRPr="00807FB4">
        <w:rPr>
          <w:spacing w:val="-3"/>
        </w:rPr>
        <w:tab/>
      </w:r>
      <w:r w:rsidRPr="00807FB4">
        <w:rPr>
          <w:spacing w:val="-3"/>
        </w:rPr>
        <w:tab/>
      </w:r>
      <w:r w:rsidRPr="00807FB4">
        <w:rPr>
          <w:spacing w:val="-3"/>
        </w:rPr>
        <w:tab/>
        <w:t>Oglala Lakota</w:t>
      </w:r>
      <w:r w:rsidRPr="00807FB4">
        <w:rPr>
          <w:spacing w:val="-3"/>
        </w:rPr>
        <w:tab/>
      </w:r>
      <w:r w:rsidRPr="00807FB4">
        <w:rPr>
          <w:spacing w:val="-3"/>
        </w:rPr>
        <w:tab/>
        <w:t>Shannon</w:t>
      </w:r>
    </w:p>
    <w:p w14:paraId="35C64C4C"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Marketplace Enrollees</w:t>
      </w:r>
      <w:r w:rsidRPr="00807FB4">
        <w:rPr>
          <w:spacing w:val="-3"/>
        </w:rPr>
        <w:tab/>
      </w:r>
      <w:r w:rsidRPr="00807FB4">
        <w:rPr>
          <w:spacing w:val="-3"/>
        </w:rPr>
        <w:tab/>
      </w:r>
      <w:r w:rsidRPr="00807FB4">
        <w:rPr>
          <w:spacing w:val="-3"/>
        </w:rPr>
        <w:tab/>
      </w:r>
      <w:r w:rsidRPr="00807FB4">
        <w:rPr>
          <w:spacing w:val="-3"/>
        </w:rPr>
        <w:tab/>
      </w:r>
      <w:r w:rsidRPr="00807FB4">
        <w:rPr>
          <w:spacing w:val="-3"/>
        </w:rPr>
        <w:tab/>
        <w:t>56</w:t>
      </w:r>
      <w:r w:rsidRPr="00807FB4">
        <w:rPr>
          <w:spacing w:val="-3"/>
        </w:rPr>
        <w:tab/>
      </w:r>
      <w:r w:rsidRPr="00807FB4">
        <w:rPr>
          <w:spacing w:val="-3"/>
        </w:rPr>
        <w:tab/>
      </w:r>
      <w:r w:rsidRPr="00807FB4">
        <w:rPr>
          <w:spacing w:val="-3"/>
        </w:rPr>
        <w:tab/>
      </w:r>
      <w:r w:rsidRPr="00807FB4">
        <w:rPr>
          <w:spacing w:val="-3"/>
        </w:rPr>
        <w:tab/>
        <w:t>147</w:t>
      </w:r>
    </w:p>
    <w:p w14:paraId="1369D3AF"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Marketplace Enrollees &lt;18</w:t>
      </w:r>
      <w:r w:rsidRPr="00807FB4">
        <w:rPr>
          <w:spacing w:val="-3"/>
        </w:rPr>
        <w:tab/>
      </w:r>
      <w:r w:rsidRPr="00807FB4">
        <w:rPr>
          <w:spacing w:val="-3"/>
        </w:rPr>
        <w:tab/>
      </w:r>
      <w:r w:rsidRPr="00807FB4">
        <w:rPr>
          <w:spacing w:val="-3"/>
        </w:rPr>
        <w:tab/>
      </w:r>
      <w:r w:rsidRPr="00807FB4">
        <w:rPr>
          <w:spacing w:val="-3"/>
        </w:rPr>
        <w:tab/>
        <w:t xml:space="preserve">  *</w:t>
      </w:r>
      <w:r w:rsidRPr="00807FB4">
        <w:rPr>
          <w:spacing w:val="-3"/>
        </w:rPr>
        <w:tab/>
      </w:r>
      <w:r w:rsidRPr="00807FB4">
        <w:rPr>
          <w:spacing w:val="-3"/>
        </w:rPr>
        <w:tab/>
      </w:r>
      <w:r w:rsidRPr="00807FB4">
        <w:rPr>
          <w:spacing w:val="-3"/>
        </w:rPr>
        <w:tab/>
      </w:r>
      <w:r w:rsidRPr="00807FB4">
        <w:rPr>
          <w:spacing w:val="-3"/>
        </w:rPr>
        <w:tab/>
        <w:t xml:space="preserve">    *</w:t>
      </w:r>
    </w:p>
    <w:p w14:paraId="5DEA8C68"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Marketplace Enrollees 18-25</w:t>
      </w:r>
      <w:r w:rsidRPr="00807FB4">
        <w:rPr>
          <w:spacing w:val="-3"/>
        </w:rPr>
        <w:tab/>
      </w:r>
      <w:r w:rsidRPr="00807FB4">
        <w:rPr>
          <w:spacing w:val="-3"/>
        </w:rPr>
        <w:tab/>
      </w:r>
      <w:r w:rsidR="000729C3">
        <w:rPr>
          <w:spacing w:val="-3"/>
        </w:rPr>
        <w:tab/>
      </w:r>
      <w:r w:rsidRPr="00807FB4">
        <w:rPr>
          <w:spacing w:val="-3"/>
        </w:rPr>
        <w:tab/>
        <w:t xml:space="preserve">  *</w:t>
      </w:r>
      <w:r w:rsidRPr="00807FB4">
        <w:rPr>
          <w:spacing w:val="-3"/>
        </w:rPr>
        <w:tab/>
      </w:r>
      <w:r w:rsidRPr="00807FB4">
        <w:rPr>
          <w:spacing w:val="-3"/>
        </w:rPr>
        <w:tab/>
      </w:r>
      <w:r w:rsidRPr="00807FB4">
        <w:rPr>
          <w:spacing w:val="-3"/>
        </w:rPr>
        <w:tab/>
      </w:r>
      <w:r w:rsidRPr="00807FB4">
        <w:rPr>
          <w:spacing w:val="-3"/>
        </w:rPr>
        <w:tab/>
        <w:t xml:space="preserve">  13</w:t>
      </w:r>
    </w:p>
    <w:p w14:paraId="0A195597"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Marketplace Enrollees 26-34</w:t>
      </w:r>
      <w:r w:rsidRPr="00807FB4">
        <w:rPr>
          <w:spacing w:val="-3"/>
        </w:rPr>
        <w:tab/>
      </w:r>
      <w:r w:rsidRPr="00807FB4">
        <w:rPr>
          <w:spacing w:val="-3"/>
        </w:rPr>
        <w:tab/>
      </w:r>
      <w:r w:rsidR="000729C3">
        <w:rPr>
          <w:spacing w:val="-3"/>
        </w:rPr>
        <w:tab/>
      </w:r>
      <w:r w:rsidRPr="00807FB4">
        <w:rPr>
          <w:spacing w:val="-3"/>
        </w:rPr>
        <w:tab/>
        <w:t xml:space="preserve">  *</w:t>
      </w:r>
      <w:r w:rsidRPr="00807FB4">
        <w:rPr>
          <w:spacing w:val="-3"/>
        </w:rPr>
        <w:tab/>
      </w:r>
      <w:r w:rsidRPr="00807FB4">
        <w:rPr>
          <w:spacing w:val="-3"/>
        </w:rPr>
        <w:tab/>
      </w:r>
      <w:r w:rsidRPr="00807FB4">
        <w:rPr>
          <w:spacing w:val="-3"/>
        </w:rPr>
        <w:tab/>
      </w:r>
      <w:r w:rsidRPr="00807FB4">
        <w:rPr>
          <w:spacing w:val="-3"/>
        </w:rPr>
        <w:tab/>
        <w:t xml:space="preserve">  18</w:t>
      </w:r>
    </w:p>
    <w:p w14:paraId="08F5333D"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Marketplace Enrollees 35-44</w:t>
      </w:r>
      <w:r w:rsidRPr="00807FB4">
        <w:rPr>
          <w:spacing w:val="-3"/>
        </w:rPr>
        <w:tab/>
      </w:r>
      <w:r w:rsidRPr="00807FB4">
        <w:rPr>
          <w:spacing w:val="-3"/>
        </w:rPr>
        <w:tab/>
      </w:r>
      <w:r w:rsidR="000729C3">
        <w:rPr>
          <w:spacing w:val="-3"/>
        </w:rPr>
        <w:tab/>
      </w:r>
      <w:r w:rsidRPr="00807FB4">
        <w:rPr>
          <w:spacing w:val="-3"/>
        </w:rPr>
        <w:tab/>
        <w:t xml:space="preserve"> 13</w:t>
      </w:r>
      <w:r w:rsidRPr="00807FB4">
        <w:rPr>
          <w:spacing w:val="-3"/>
        </w:rPr>
        <w:tab/>
      </w:r>
      <w:r w:rsidRPr="00807FB4">
        <w:rPr>
          <w:spacing w:val="-3"/>
        </w:rPr>
        <w:tab/>
      </w:r>
      <w:r w:rsidRPr="00807FB4">
        <w:rPr>
          <w:spacing w:val="-3"/>
        </w:rPr>
        <w:tab/>
      </w:r>
      <w:r w:rsidRPr="00807FB4">
        <w:rPr>
          <w:spacing w:val="-3"/>
        </w:rPr>
        <w:tab/>
        <w:t xml:space="preserve">  30</w:t>
      </w:r>
    </w:p>
    <w:p w14:paraId="41BB532C"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Marketplace Enrollees 45-54</w:t>
      </w:r>
      <w:r w:rsidRPr="00807FB4">
        <w:rPr>
          <w:spacing w:val="-3"/>
        </w:rPr>
        <w:tab/>
      </w:r>
      <w:r w:rsidRPr="00807FB4">
        <w:rPr>
          <w:spacing w:val="-3"/>
        </w:rPr>
        <w:tab/>
      </w:r>
      <w:r w:rsidR="000729C3">
        <w:rPr>
          <w:spacing w:val="-3"/>
        </w:rPr>
        <w:tab/>
      </w:r>
      <w:r w:rsidRPr="00807FB4">
        <w:rPr>
          <w:spacing w:val="-3"/>
        </w:rPr>
        <w:tab/>
        <w:t xml:space="preserve"> 13</w:t>
      </w:r>
      <w:r w:rsidRPr="00807FB4">
        <w:rPr>
          <w:spacing w:val="-3"/>
        </w:rPr>
        <w:tab/>
      </w:r>
      <w:r w:rsidRPr="00807FB4">
        <w:rPr>
          <w:spacing w:val="-3"/>
        </w:rPr>
        <w:tab/>
      </w:r>
      <w:r w:rsidRPr="00807FB4">
        <w:rPr>
          <w:spacing w:val="-3"/>
        </w:rPr>
        <w:tab/>
      </w:r>
      <w:r w:rsidRPr="00807FB4">
        <w:rPr>
          <w:spacing w:val="-3"/>
        </w:rPr>
        <w:tab/>
        <w:t xml:space="preserve">  36</w:t>
      </w:r>
    </w:p>
    <w:p w14:paraId="4A7298AC"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Marketplace Enrollees 55-64</w:t>
      </w:r>
      <w:r w:rsidRPr="00807FB4">
        <w:rPr>
          <w:spacing w:val="-3"/>
        </w:rPr>
        <w:tab/>
      </w:r>
      <w:r w:rsidRPr="00807FB4">
        <w:rPr>
          <w:spacing w:val="-3"/>
        </w:rPr>
        <w:tab/>
      </w:r>
      <w:r w:rsidR="000729C3">
        <w:rPr>
          <w:spacing w:val="-3"/>
        </w:rPr>
        <w:tab/>
      </w:r>
      <w:r w:rsidRPr="00807FB4">
        <w:rPr>
          <w:spacing w:val="-3"/>
        </w:rPr>
        <w:tab/>
        <w:t xml:space="preserve"> 12</w:t>
      </w:r>
      <w:r w:rsidRPr="00807FB4">
        <w:rPr>
          <w:spacing w:val="-3"/>
        </w:rPr>
        <w:tab/>
      </w:r>
      <w:r w:rsidRPr="00807FB4">
        <w:rPr>
          <w:spacing w:val="-3"/>
        </w:rPr>
        <w:tab/>
      </w:r>
      <w:r w:rsidRPr="00807FB4">
        <w:rPr>
          <w:spacing w:val="-3"/>
        </w:rPr>
        <w:tab/>
      </w:r>
      <w:r w:rsidRPr="00807FB4">
        <w:rPr>
          <w:spacing w:val="-3"/>
        </w:rPr>
        <w:tab/>
        <w:t xml:space="preserve">  36</w:t>
      </w:r>
    </w:p>
    <w:p w14:paraId="2957E896"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Marketplace Enrollees 65+</w:t>
      </w:r>
      <w:r w:rsidRPr="00807FB4">
        <w:rPr>
          <w:spacing w:val="-3"/>
        </w:rPr>
        <w:tab/>
      </w:r>
      <w:r w:rsidRPr="00807FB4">
        <w:rPr>
          <w:spacing w:val="-3"/>
        </w:rPr>
        <w:tab/>
      </w:r>
      <w:r w:rsidRPr="00807FB4">
        <w:rPr>
          <w:spacing w:val="-3"/>
        </w:rPr>
        <w:tab/>
      </w:r>
      <w:r w:rsidRPr="00807FB4">
        <w:rPr>
          <w:spacing w:val="-3"/>
        </w:rPr>
        <w:tab/>
        <w:t xml:space="preserve">   0</w:t>
      </w:r>
      <w:r w:rsidRPr="00807FB4">
        <w:rPr>
          <w:spacing w:val="-3"/>
        </w:rPr>
        <w:tab/>
      </w:r>
      <w:r w:rsidRPr="00807FB4">
        <w:rPr>
          <w:spacing w:val="-3"/>
        </w:rPr>
        <w:tab/>
      </w:r>
      <w:r w:rsidRPr="00807FB4">
        <w:rPr>
          <w:spacing w:val="-3"/>
        </w:rPr>
        <w:tab/>
      </w:r>
      <w:r w:rsidRPr="00807FB4">
        <w:rPr>
          <w:spacing w:val="-3"/>
        </w:rPr>
        <w:tab/>
        <w:t xml:space="preserve">    *</w:t>
      </w:r>
    </w:p>
    <w:p w14:paraId="2C827DC3"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 xml:space="preserve">Marketplace Enrollees, New </w:t>
      </w:r>
      <w:proofErr w:type="spellStart"/>
      <w:r w:rsidRPr="00807FB4">
        <w:rPr>
          <w:spacing w:val="-3"/>
        </w:rPr>
        <w:t>Enr</w:t>
      </w:r>
      <w:proofErr w:type="spellEnd"/>
      <w:r w:rsidRPr="00807FB4">
        <w:rPr>
          <w:spacing w:val="-3"/>
        </w:rPr>
        <w:tab/>
      </w:r>
      <w:r w:rsidR="000729C3">
        <w:rPr>
          <w:spacing w:val="-3"/>
        </w:rPr>
        <w:tab/>
      </w:r>
      <w:r w:rsidRPr="00807FB4">
        <w:rPr>
          <w:spacing w:val="-3"/>
        </w:rPr>
        <w:tab/>
        <w:t xml:space="preserve"> 31</w:t>
      </w:r>
      <w:r w:rsidRPr="00807FB4">
        <w:rPr>
          <w:spacing w:val="-3"/>
        </w:rPr>
        <w:tab/>
      </w:r>
      <w:r w:rsidRPr="00807FB4">
        <w:rPr>
          <w:spacing w:val="-3"/>
        </w:rPr>
        <w:tab/>
      </w:r>
      <w:r w:rsidRPr="00807FB4">
        <w:rPr>
          <w:spacing w:val="-3"/>
        </w:rPr>
        <w:tab/>
      </w:r>
      <w:r w:rsidRPr="00807FB4">
        <w:rPr>
          <w:spacing w:val="-3"/>
        </w:rPr>
        <w:tab/>
        <w:t xml:space="preserve">    *</w:t>
      </w:r>
    </w:p>
    <w:p w14:paraId="251F6F51"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 xml:space="preserve">Marketplace Enrollees, Active </w:t>
      </w:r>
      <w:proofErr w:type="spellStart"/>
      <w:r w:rsidRPr="00807FB4">
        <w:rPr>
          <w:spacing w:val="-3"/>
        </w:rPr>
        <w:t>Enr</w:t>
      </w:r>
      <w:proofErr w:type="spellEnd"/>
      <w:r w:rsidRPr="00807FB4">
        <w:rPr>
          <w:spacing w:val="-3"/>
        </w:rPr>
        <w:tab/>
        <w:t xml:space="preserve"> </w:t>
      </w:r>
      <w:r w:rsidRPr="00807FB4">
        <w:rPr>
          <w:spacing w:val="-3"/>
        </w:rPr>
        <w:tab/>
        <w:t xml:space="preserve"> 25</w:t>
      </w:r>
      <w:r w:rsidRPr="00807FB4">
        <w:rPr>
          <w:spacing w:val="-3"/>
        </w:rPr>
        <w:tab/>
      </w:r>
      <w:r w:rsidRPr="00807FB4">
        <w:rPr>
          <w:spacing w:val="-3"/>
        </w:rPr>
        <w:tab/>
      </w:r>
      <w:r w:rsidRPr="00807FB4">
        <w:rPr>
          <w:spacing w:val="-3"/>
        </w:rPr>
        <w:tab/>
      </w:r>
      <w:r w:rsidRPr="00807FB4">
        <w:rPr>
          <w:spacing w:val="-3"/>
        </w:rPr>
        <w:tab/>
        <w:t xml:space="preserve">    *</w:t>
      </w:r>
    </w:p>
    <w:p w14:paraId="41FE4939"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 xml:space="preserve">Marketplace Enrollees, Auto </w:t>
      </w:r>
      <w:proofErr w:type="spellStart"/>
      <w:r w:rsidRPr="00807FB4">
        <w:rPr>
          <w:spacing w:val="-3"/>
        </w:rPr>
        <w:t>Enrl</w:t>
      </w:r>
      <w:proofErr w:type="spellEnd"/>
      <w:r w:rsidRPr="00807FB4">
        <w:rPr>
          <w:spacing w:val="-3"/>
        </w:rPr>
        <w:tab/>
        <w:t xml:space="preserve">  </w:t>
      </w:r>
      <w:r w:rsidRPr="00807FB4">
        <w:rPr>
          <w:spacing w:val="-3"/>
        </w:rPr>
        <w:tab/>
        <w:t xml:space="preserve">   </w:t>
      </w:r>
      <w:r w:rsidR="000A0483">
        <w:rPr>
          <w:spacing w:val="-3"/>
        </w:rPr>
        <w:tab/>
        <w:t xml:space="preserve">   </w:t>
      </w:r>
      <w:r w:rsidRPr="00807FB4">
        <w:rPr>
          <w:spacing w:val="-3"/>
        </w:rPr>
        <w:t>0</w:t>
      </w:r>
      <w:r w:rsidRPr="00807FB4">
        <w:rPr>
          <w:spacing w:val="-3"/>
        </w:rPr>
        <w:tab/>
      </w:r>
      <w:r w:rsidRPr="00807FB4">
        <w:rPr>
          <w:spacing w:val="-3"/>
        </w:rPr>
        <w:tab/>
      </w:r>
      <w:r w:rsidRPr="00807FB4">
        <w:rPr>
          <w:spacing w:val="-3"/>
        </w:rPr>
        <w:tab/>
      </w:r>
      <w:r w:rsidRPr="00807FB4">
        <w:rPr>
          <w:spacing w:val="-3"/>
        </w:rPr>
        <w:tab/>
        <w:t>141</w:t>
      </w:r>
    </w:p>
    <w:p w14:paraId="534BDE88"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 xml:space="preserve">Household </w:t>
      </w:r>
      <w:proofErr w:type="spellStart"/>
      <w:r w:rsidRPr="00807FB4">
        <w:rPr>
          <w:spacing w:val="-3"/>
        </w:rPr>
        <w:t>Inc</w:t>
      </w:r>
      <w:proofErr w:type="spellEnd"/>
      <w:r w:rsidRPr="00807FB4">
        <w:rPr>
          <w:spacing w:val="-3"/>
        </w:rPr>
        <w:t xml:space="preserve"> 100-150% of FPL</w:t>
      </w:r>
      <w:r w:rsidRPr="00807FB4">
        <w:rPr>
          <w:spacing w:val="-3"/>
        </w:rPr>
        <w:tab/>
        <w:t xml:space="preserve">  </w:t>
      </w:r>
      <w:r w:rsidR="000729C3">
        <w:rPr>
          <w:spacing w:val="-3"/>
        </w:rPr>
        <w:tab/>
      </w:r>
      <w:r w:rsidRPr="00807FB4">
        <w:rPr>
          <w:spacing w:val="-3"/>
        </w:rPr>
        <w:tab/>
        <w:t xml:space="preserve">   *</w:t>
      </w:r>
      <w:r w:rsidRPr="00807FB4">
        <w:rPr>
          <w:spacing w:val="-3"/>
        </w:rPr>
        <w:tab/>
      </w:r>
      <w:r w:rsidRPr="00807FB4">
        <w:rPr>
          <w:spacing w:val="-3"/>
        </w:rPr>
        <w:tab/>
      </w:r>
      <w:r w:rsidRPr="00807FB4">
        <w:rPr>
          <w:spacing w:val="-3"/>
        </w:rPr>
        <w:tab/>
      </w:r>
      <w:r w:rsidRPr="00807FB4">
        <w:rPr>
          <w:spacing w:val="-3"/>
        </w:rPr>
        <w:tab/>
        <w:t xml:space="preserve"> 27</w:t>
      </w:r>
    </w:p>
    <w:p w14:paraId="20A4E48B"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 xml:space="preserve">Household </w:t>
      </w:r>
      <w:proofErr w:type="spellStart"/>
      <w:r w:rsidRPr="00807FB4">
        <w:rPr>
          <w:spacing w:val="-3"/>
        </w:rPr>
        <w:t>Inc</w:t>
      </w:r>
      <w:proofErr w:type="spellEnd"/>
      <w:r w:rsidRPr="00807FB4">
        <w:rPr>
          <w:spacing w:val="-3"/>
        </w:rPr>
        <w:t xml:space="preserve"> &gt;150-200% of FPL</w:t>
      </w:r>
      <w:r w:rsidRPr="00807FB4">
        <w:rPr>
          <w:spacing w:val="-3"/>
        </w:rPr>
        <w:tab/>
        <w:t xml:space="preserve">  </w:t>
      </w:r>
      <w:r w:rsidRPr="00807FB4">
        <w:rPr>
          <w:spacing w:val="-3"/>
        </w:rPr>
        <w:tab/>
        <w:t xml:space="preserve"> 16</w:t>
      </w:r>
      <w:r w:rsidRPr="00807FB4">
        <w:rPr>
          <w:spacing w:val="-3"/>
        </w:rPr>
        <w:tab/>
      </w:r>
      <w:r w:rsidRPr="00807FB4">
        <w:rPr>
          <w:spacing w:val="-3"/>
        </w:rPr>
        <w:tab/>
      </w:r>
      <w:r w:rsidRPr="00807FB4">
        <w:rPr>
          <w:spacing w:val="-3"/>
        </w:rPr>
        <w:tab/>
      </w:r>
      <w:r w:rsidRPr="00807FB4">
        <w:rPr>
          <w:spacing w:val="-3"/>
        </w:rPr>
        <w:tab/>
        <w:t xml:space="preserve"> 38</w:t>
      </w:r>
    </w:p>
    <w:p w14:paraId="70E079DE"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 xml:space="preserve">Household </w:t>
      </w:r>
      <w:proofErr w:type="spellStart"/>
      <w:r w:rsidRPr="00807FB4">
        <w:rPr>
          <w:spacing w:val="-3"/>
        </w:rPr>
        <w:t>Inc</w:t>
      </w:r>
      <w:proofErr w:type="spellEnd"/>
      <w:r w:rsidRPr="00807FB4">
        <w:rPr>
          <w:spacing w:val="-3"/>
        </w:rPr>
        <w:t xml:space="preserve"> &gt;200-250% of FPL</w:t>
      </w:r>
      <w:r w:rsidRPr="00807FB4">
        <w:rPr>
          <w:spacing w:val="-3"/>
        </w:rPr>
        <w:tab/>
        <w:t xml:space="preserve">   </w:t>
      </w:r>
      <w:r w:rsidRPr="00807FB4">
        <w:rPr>
          <w:spacing w:val="-3"/>
        </w:rPr>
        <w:tab/>
        <w:t xml:space="preserve">   *</w:t>
      </w:r>
      <w:r w:rsidRPr="00807FB4">
        <w:rPr>
          <w:spacing w:val="-3"/>
        </w:rPr>
        <w:tab/>
      </w:r>
      <w:r w:rsidRPr="00807FB4">
        <w:rPr>
          <w:spacing w:val="-3"/>
        </w:rPr>
        <w:tab/>
      </w:r>
      <w:r w:rsidRPr="00807FB4">
        <w:rPr>
          <w:spacing w:val="-3"/>
        </w:rPr>
        <w:tab/>
      </w:r>
      <w:r w:rsidRPr="00807FB4">
        <w:rPr>
          <w:spacing w:val="-3"/>
        </w:rPr>
        <w:tab/>
        <w:t xml:space="preserve"> 22</w:t>
      </w:r>
    </w:p>
    <w:p w14:paraId="6EB01D86"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 xml:space="preserve">Household </w:t>
      </w:r>
      <w:proofErr w:type="spellStart"/>
      <w:r w:rsidRPr="00807FB4">
        <w:rPr>
          <w:spacing w:val="-3"/>
        </w:rPr>
        <w:t>Inc</w:t>
      </w:r>
      <w:proofErr w:type="spellEnd"/>
      <w:r w:rsidRPr="00807FB4">
        <w:rPr>
          <w:spacing w:val="-3"/>
        </w:rPr>
        <w:t xml:space="preserve"> &gt;250-300% of FPL</w:t>
      </w:r>
      <w:r w:rsidRPr="00807FB4">
        <w:rPr>
          <w:spacing w:val="-3"/>
        </w:rPr>
        <w:tab/>
        <w:t xml:space="preserve">   </w:t>
      </w:r>
      <w:r w:rsidRPr="00807FB4">
        <w:rPr>
          <w:spacing w:val="-3"/>
        </w:rPr>
        <w:tab/>
        <w:t xml:space="preserve">   *</w:t>
      </w:r>
      <w:r w:rsidRPr="00807FB4">
        <w:rPr>
          <w:spacing w:val="-3"/>
        </w:rPr>
        <w:tab/>
      </w:r>
      <w:r w:rsidRPr="00807FB4">
        <w:rPr>
          <w:spacing w:val="-3"/>
        </w:rPr>
        <w:tab/>
      </w:r>
      <w:r w:rsidRPr="00807FB4">
        <w:rPr>
          <w:spacing w:val="-3"/>
        </w:rPr>
        <w:tab/>
      </w:r>
      <w:r w:rsidRPr="00807FB4">
        <w:rPr>
          <w:spacing w:val="-3"/>
        </w:rPr>
        <w:tab/>
        <w:t xml:space="preserve"> 19</w:t>
      </w:r>
    </w:p>
    <w:p w14:paraId="7569A2D3"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 xml:space="preserve">Household </w:t>
      </w:r>
      <w:proofErr w:type="spellStart"/>
      <w:r w:rsidRPr="00807FB4">
        <w:rPr>
          <w:spacing w:val="-3"/>
        </w:rPr>
        <w:t>Inc</w:t>
      </w:r>
      <w:proofErr w:type="spellEnd"/>
      <w:r w:rsidRPr="00807FB4">
        <w:rPr>
          <w:spacing w:val="-3"/>
        </w:rPr>
        <w:t xml:space="preserve"> &gt;300-400% of FPL</w:t>
      </w:r>
      <w:r w:rsidRPr="00807FB4">
        <w:rPr>
          <w:spacing w:val="-3"/>
        </w:rPr>
        <w:tab/>
        <w:t xml:space="preserve">   </w:t>
      </w:r>
      <w:r w:rsidRPr="00807FB4">
        <w:rPr>
          <w:spacing w:val="-3"/>
        </w:rPr>
        <w:tab/>
        <w:t xml:space="preserve">   *</w:t>
      </w:r>
      <w:r w:rsidRPr="00807FB4">
        <w:rPr>
          <w:spacing w:val="-3"/>
        </w:rPr>
        <w:tab/>
      </w:r>
      <w:r w:rsidRPr="00807FB4">
        <w:rPr>
          <w:spacing w:val="-3"/>
        </w:rPr>
        <w:tab/>
      </w:r>
      <w:r w:rsidRPr="00807FB4">
        <w:rPr>
          <w:spacing w:val="-3"/>
        </w:rPr>
        <w:tab/>
      </w:r>
      <w:r w:rsidRPr="00807FB4">
        <w:rPr>
          <w:spacing w:val="-3"/>
        </w:rPr>
        <w:tab/>
        <w:t xml:space="preserve"> 12</w:t>
      </w:r>
    </w:p>
    <w:p w14:paraId="7098704F"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Household Income, Other</w:t>
      </w:r>
      <w:r w:rsidRPr="00807FB4">
        <w:rPr>
          <w:spacing w:val="-3"/>
        </w:rPr>
        <w:tab/>
      </w:r>
      <w:r w:rsidRPr="00807FB4">
        <w:rPr>
          <w:spacing w:val="-3"/>
        </w:rPr>
        <w:tab/>
      </w:r>
      <w:r w:rsidRPr="00807FB4">
        <w:rPr>
          <w:spacing w:val="-3"/>
        </w:rPr>
        <w:tab/>
        <w:t xml:space="preserve">   </w:t>
      </w:r>
      <w:r w:rsidRPr="00807FB4">
        <w:rPr>
          <w:spacing w:val="-3"/>
        </w:rPr>
        <w:tab/>
        <w:t xml:space="preserve">   *</w:t>
      </w:r>
      <w:r w:rsidRPr="00807FB4">
        <w:rPr>
          <w:spacing w:val="-3"/>
        </w:rPr>
        <w:tab/>
      </w:r>
      <w:r w:rsidRPr="00807FB4">
        <w:rPr>
          <w:spacing w:val="-3"/>
        </w:rPr>
        <w:tab/>
      </w:r>
      <w:r w:rsidRPr="00807FB4">
        <w:rPr>
          <w:spacing w:val="-3"/>
        </w:rPr>
        <w:tab/>
      </w:r>
      <w:r w:rsidRPr="00807FB4">
        <w:rPr>
          <w:spacing w:val="-3"/>
        </w:rPr>
        <w:tab/>
        <w:t xml:space="preserve"> 29</w:t>
      </w:r>
    </w:p>
    <w:p w14:paraId="23198A0D" w14:textId="77777777" w:rsidR="00CE7C62" w:rsidRPr="00807FB4" w:rsidRDefault="00CE7C62" w:rsidP="00CE7C62">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rPr>
      </w:pPr>
      <w:r w:rsidRPr="00807FB4">
        <w:rPr>
          <w:spacing w:val="-3"/>
        </w:rPr>
        <w:tab/>
        <w:t>* Suppressed data</w:t>
      </w:r>
    </w:p>
    <w:p w14:paraId="25D1D83C" w14:textId="77777777" w:rsidR="00886FB8" w:rsidRDefault="00886FB8" w:rsidP="0046081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pPr>
    </w:p>
    <w:p w14:paraId="7E614285" w14:textId="77777777" w:rsidR="00F86915" w:rsidRPr="00C31C48" w:rsidRDefault="00F86915" w:rsidP="00C31C48"/>
    <w:p w14:paraId="7441E884" w14:textId="0E659285" w:rsidR="00E8739D" w:rsidRDefault="00E8739D" w:rsidP="00E8739D">
      <w:pPr>
        <w:pStyle w:val="Heading3"/>
        <w:ind w:left="720"/>
        <w:rPr>
          <w:rFonts w:cs="Times New Roman"/>
          <w:szCs w:val="24"/>
        </w:rPr>
      </w:pPr>
      <w:bookmarkStart w:id="482" w:name="_Toc141275719"/>
      <w:r>
        <w:rPr>
          <w:rFonts w:cs="Times New Roman"/>
          <w:szCs w:val="24"/>
        </w:rPr>
        <w:t>F-1</w:t>
      </w:r>
      <w:r w:rsidR="00890B3E">
        <w:rPr>
          <w:rFonts w:cs="Times New Roman"/>
          <w:szCs w:val="24"/>
        </w:rPr>
        <w:t>8</w:t>
      </w:r>
      <w:r>
        <w:rPr>
          <w:rFonts w:cs="Times New Roman"/>
          <w:szCs w:val="24"/>
        </w:rPr>
        <w:t>)</w:t>
      </w:r>
      <w:r w:rsidR="00890B3E">
        <w:rPr>
          <w:rFonts w:cs="Times New Roman"/>
          <w:szCs w:val="24"/>
        </w:rPr>
        <w:tab/>
      </w:r>
      <w:r>
        <w:rPr>
          <w:rFonts w:cs="Times New Roman"/>
          <w:szCs w:val="24"/>
        </w:rPr>
        <w:t>Disability Data</w:t>
      </w:r>
      <w:bookmarkEnd w:id="482"/>
    </w:p>
    <w:p w14:paraId="1F820811" w14:textId="77777777" w:rsidR="00E8739D" w:rsidRDefault="00E8739D" w:rsidP="00E873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szCs w:val="24"/>
        </w:rPr>
      </w:pPr>
    </w:p>
    <w:p w14:paraId="5A7C2E3E" w14:textId="77777777" w:rsidR="00E8739D" w:rsidRDefault="00E8739D" w:rsidP="00E873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83" w:name="UD26A"/>
      <w:r>
        <w:rPr>
          <w:spacing w:val="-3"/>
        </w:rPr>
        <w:t xml:space="preserve">The </w:t>
      </w:r>
      <w:r w:rsidR="00792EDC">
        <w:rPr>
          <w:b/>
          <w:spacing w:val="-3"/>
        </w:rPr>
        <w:t>2016-2020 and 2017-2021</w:t>
      </w:r>
      <w:r w:rsidR="00DF0DCD">
        <w:rPr>
          <w:b/>
          <w:bCs/>
          <w:spacing w:val="-3"/>
        </w:rPr>
        <w:t xml:space="preserve"> </w:t>
      </w:r>
      <w:r>
        <w:rPr>
          <w:b/>
          <w:bCs/>
          <w:spacing w:val="-3"/>
        </w:rPr>
        <w:t xml:space="preserve">Disability by Age, Employment Status and Veteran Status </w:t>
      </w:r>
      <w:bookmarkEnd w:id="483"/>
      <w:r>
        <w:rPr>
          <w:spacing w:val="-3"/>
        </w:rPr>
        <w:t xml:space="preserve">data are from the </w:t>
      </w:r>
      <w:r w:rsidR="00792EDC">
        <w:rPr>
          <w:spacing w:val="-3"/>
        </w:rPr>
        <w:t>2016-2020 and 2017-2021</w:t>
      </w:r>
      <w:r>
        <w:rPr>
          <w:spacing w:val="-3"/>
        </w:rPr>
        <w:t xml:space="preserve"> American Community Survey (ACS) Summary File, U.S. Census Bureau.</w:t>
      </w:r>
      <w:r>
        <w:t xml:space="preserve"> </w:t>
      </w:r>
      <w:r w:rsidR="00B311D0" w:rsidRPr="00B311D0">
        <w:rPr>
          <w:spacing w:val="-2"/>
        </w:rPr>
        <w:t>The ACS has an annual sample size of about 3.5 million addresses, with 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w:t>
      </w:r>
      <w:r w:rsidR="009916AA" w:rsidRPr="009916AA">
        <w:rPr>
          <w:spacing w:val="-2"/>
        </w:rPr>
        <w:t>.</w:t>
      </w:r>
      <w:r w:rsidR="00365977">
        <w:t xml:space="preserve"> For</w:t>
      </w:r>
      <w:r>
        <w:t xml:space="preserve"> more information regarding definitions, user updates, margins of error, and comparability, the Census website </w:t>
      </w:r>
      <w:hyperlink r:id="rId55" w:history="1">
        <w:r>
          <w:rPr>
            <w:rStyle w:val="Hyperlink"/>
          </w:rPr>
          <w:t>www.census.gov</w:t>
        </w:r>
      </w:hyperlink>
      <w:r>
        <w:t xml:space="preserve"> should be referenced. Percent fields have one decimal place.</w:t>
      </w:r>
    </w:p>
    <w:p w14:paraId="6906F7F5" w14:textId="77777777" w:rsidR="00E8739D" w:rsidRDefault="00E8739D" w:rsidP="00E873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B63605F" w14:textId="77777777" w:rsidR="003E389D" w:rsidRDefault="00E8739D" w:rsidP="00E873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3E750BB5" w14:textId="77777777" w:rsidR="00E8739D" w:rsidRDefault="00E8739D" w:rsidP="00982683">
      <w:pPr>
        <w:numPr>
          <w:ilvl w:val="0"/>
          <w:numId w:val="7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Under the conceptual framework of disability describe</w:t>
      </w:r>
      <w:r w:rsidR="00837761">
        <w:rPr>
          <w:bCs/>
          <w:spacing w:val="-3"/>
          <w:sz w:val="22"/>
        </w:rPr>
        <w:t>d</w:t>
      </w:r>
      <w:r>
        <w:rPr>
          <w:bCs/>
          <w:spacing w:val="-3"/>
          <w:sz w:val="22"/>
        </w:rPr>
        <w:t xml:space="preserve"> by the Institute of Medicine (IOM) and the International Classification of Functioning, Disability, and Health (ICF), </w:t>
      </w:r>
      <w:r>
        <w:rPr>
          <w:bCs/>
          <w:spacing w:val="-3"/>
          <w:sz w:val="22"/>
        </w:rPr>
        <w:lastRenderedPageBreak/>
        <w:t xml:space="preserve">disability is defined as the product of interactions among individual’s bodies; their physical, emotional, and mental health; and the physical and social environment in which they live, work, or play. Disability exists where this interaction results in limitations of activities and restrictions to full participation at school, at work, at home, or in the community. For example, disability may exist where a </w:t>
      </w:r>
      <w:r w:rsidR="00837761">
        <w:rPr>
          <w:bCs/>
          <w:spacing w:val="-3"/>
          <w:sz w:val="22"/>
        </w:rPr>
        <w:t xml:space="preserve">child has difficulty learning because the school cannot accommodate the child’s deafness. </w:t>
      </w:r>
    </w:p>
    <w:p w14:paraId="2B4EE783" w14:textId="77777777" w:rsidR="00E8739D" w:rsidRDefault="00E8739D" w:rsidP="00982683">
      <w:pPr>
        <w:numPr>
          <w:ilvl w:val="0"/>
          <w:numId w:val="7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In an attempt to capture a variety of characteristics that encompass the definition of disability, the ACS identifies serious difficulty with four </w:t>
      </w:r>
      <w:r w:rsidR="00F86915">
        <w:rPr>
          <w:spacing w:val="-3"/>
          <w:sz w:val="22"/>
        </w:rPr>
        <w:t xml:space="preserve">basic </w:t>
      </w:r>
      <w:r>
        <w:rPr>
          <w:spacing w:val="-3"/>
          <w:sz w:val="22"/>
        </w:rPr>
        <w:t>areas of functioning - hearing, vision, cognition, and ambulation. These functional limitations are supplemented by questions about difficulties with the selected activities from the Katz Activities of Daily Living (ADL) and Lawton</w:t>
      </w:r>
      <w:r w:rsidR="00B81965">
        <w:rPr>
          <w:spacing w:val="-3"/>
          <w:sz w:val="22"/>
        </w:rPr>
        <w:t xml:space="preserve"> Instrumental </w:t>
      </w:r>
      <w:r>
        <w:rPr>
          <w:spacing w:val="-3"/>
          <w:sz w:val="22"/>
        </w:rPr>
        <w:t>Activities</w:t>
      </w:r>
      <w:r w:rsidR="00B81965">
        <w:rPr>
          <w:spacing w:val="-3"/>
          <w:sz w:val="22"/>
        </w:rPr>
        <w:t xml:space="preserve"> of Daily Living</w:t>
      </w:r>
      <w:r>
        <w:rPr>
          <w:spacing w:val="-3"/>
          <w:sz w:val="22"/>
        </w:rPr>
        <w:t xml:space="preserve"> (IADL) scales, namely difficulty bathing and dressing, and difficulty performing errands such as shopping. Overall, the ACS attempts to capture six aspects of disability, which can be used together to create an overall disability measure, or independently to identify populations with specific disability types. </w:t>
      </w:r>
    </w:p>
    <w:p w14:paraId="0D144E61" w14:textId="77777777" w:rsidR="00E8739D" w:rsidRDefault="00E8739D" w:rsidP="00982683">
      <w:pPr>
        <w:numPr>
          <w:ilvl w:val="0"/>
          <w:numId w:val="7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Veterans are men and women who have served (even for a short time), but are not currently serving, on active duty in the U.S. Army, Navy, Air Force, Marine Corps, or Coast Guard, or who served in the U.S. Merchant Marine during World War II. People who served in the </w:t>
      </w:r>
      <w:r w:rsidR="00A64B9C">
        <w:rPr>
          <w:spacing w:val="-3"/>
          <w:sz w:val="22"/>
        </w:rPr>
        <w:t>N</w:t>
      </w:r>
      <w:r>
        <w:rPr>
          <w:spacing w:val="-3"/>
          <w:sz w:val="22"/>
        </w:rPr>
        <w:t xml:space="preserve">ational Guard or Reserves are classified as veterans only if they were ever called or ordered to active duty, not counting the initial training or yearly summer camps. All other civilians are classified as nonveterans. While it is possible for 17 year olds to be veterans of the Armed Forces, ACS data products are restricted to the population 18 years and older.  </w:t>
      </w:r>
    </w:p>
    <w:p w14:paraId="5F0FA525" w14:textId="77777777" w:rsidR="00E8739D" w:rsidRDefault="00E8739D" w:rsidP="00982683">
      <w:pPr>
        <w:numPr>
          <w:ilvl w:val="0"/>
          <w:numId w:val="7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spacing w:val="-3"/>
          <w:sz w:val="22"/>
        </w:rPr>
        <w:t xml:space="preserve">Disability by age fields </w:t>
      </w:r>
      <w:r w:rsidR="00A64B9C">
        <w:rPr>
          <w:spacing w:val="-3"/>
          <w:sz w:val="22"/>
        </w:rPr>
        <w:t>are</w:t>
      </w:r>
      <w:r>
        <w:rPr>
          <w:spacing w:val="-3"/>
          <w:sz w:val="22"/>
        </w:rPr>
        <w:t xml:space="preserve"> for the civilian </w:t>
      </w:r>
      <w:r w:rsidR="000B633D">
        <w:rPr>
          <w:spacing w:val="-3"/>
          <w:sz w:val="22"/>
        </w:rPr>
        <w:t>noninstitutionalized</w:t>
      </w:r>
      <w:r>
        <w:rPr>
          <w:spacing w:val="-3"/>
          <w:sz w:val="22"/>
        </w:rPr>
        <w:t xml:space="preserve"> population. Disability by employment status fields are for the civilian </w:t>
      </w:r>
      <w:r w:rsidR="000B633D">
        <w:rPr>
          <w:spacing w:val="-3"/>
          <w:sz w:val="22"/>
        </w:rPr>
        <w:t>noninstitutionalized</w:t>
      </w:r>
      <w:r>
        <w:rPr>
          <w:spacing w:val="-3"/>
          <w:sz w:val="22"/>
        </w:rPr>
        <w:t xml:space="preserve"> population 18 to 64 years. Disability by veteran status fields are for the civilian population 18 years and over for whom poverty status is determined.</w:t>
      </w:r>
    </w:p>
    <w:p w14:paraId="763F6856" w14:textId="77777777" w:rsidR="00E8739D" w:rsidRPr="006B0858" w:rsidRDefault="00E8739D" w:rsidP="00982683">
      <w:pPr>
        <w:numPr>
          <w:ilvl w:val="0"/>
          <w:numId w:val="7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Data on the AHRF for Puerto Rico are from the </w:t>
      </w:r>
      <w:r w:rsidR="00792EDC">
        <w:rPr>
          <w:spacing w:val="-3"/>
          <w:sz w:val="22"/>
        </w:rPr>
        <w:t>2016-2020 and 2017-2021</w:t>
      </w:r>
      <w:r w:rsidR="00DF0DCD">
        <w:rPr>
          <w:spacing w:val="-3"/>
          <w:sz w:val="22"/>
        </w:rPr>
        <w:t xml:space="preserve"> </w:t>
      </w:r>
      <w:r>
        <w:rPr>
          <w:spacing w:val="-3"/>
          <w:sz w:val="22"/>
        </w:rPr>
        <w:t>Puerto Rico Community Survey Summary File, U.S. Census Bureau.</w:t>
      </w:r>
    </w:p>
    <w:p w14:paraId="79929AA8" w14:textId="77777777" w:rsidR="003F28E0" w:rsidRDefault="003F28E0" w:rsidP="006B0858">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i/>
          <w:spacing w:val="-3"/>
          <w:sz w:val="22"/>
        </w:rPr>
      </w:pPr>
    </w:p>
    <w:p w14:paraId="7E74C12A" w14:textId="5D01E15F" w:rsidR="0041576E" w:rsidRPr="0041576E" w:rsidRDefault="001F14B8" w:rsidP="00823712">
      <w:pPr>
        <w:pStyle w:val="Heading3"/>
        <w:tabs>
          <w:tab w:val="left" w:pos="720"/>
          <w:tab w:val="left" w:pos="900"/>
        </w:tabs>
        <w:ind w:firstLine="444"/>
      </w:pPr>
      <w:r>
        <w:t xml:space="preserve"> </w:t>
      </w:r>
      <w:bookmarkStart w:id="484" w:name="UD54G"/>
      <w:r w:rsidR="006B0858" w:rsidRPr="00B173EE">
        <w:rPr>
          <w:lang w:val="fr-FR"/>
        </w:rPr>
        <w:tab/>
      </w:r>
      <w:bookmarkEnd w:id="484"/>
    </w:p>
    <w:p w14:paraId="60236C34" w14:textId="3DFE0516" w:rsidR="001F14B8" w:rsidRPr="00C0399B" w:rsidRDefault="002903AC" w:rsidP="005534B3">
      <w:pPr>
        <w:pStyle w:val="Heading3"/>
        <w:tabs>
          <w:tab w:val="left" w:pos="720"/>
          <w:tab w:val="left" w:pos="810"/>
        </w:tabs>
        <w:ind w:firstLine="444"/>
      </w:pPr>
      <w:r>
        <w:tab/>
      </w:r>
      <w:bookmarkStart w:id="485" w:name="_Toc141275720"/>
      <w:r w:rsidR="001F14B8" w:rsidRPr="00C0399B">
        <w:t>F-</w:t>
      </w:r>
      <w:r w:rsidR="000F22E0">
        <w:t>19</w:t>
      </w:r>
      <w:r w:rsidR="001F14B8" w:rsidRPr="00C0399B">
        <w:t>)</w:t>
      </w:r>
      <w:r w:rsidR="00890B3E">
        <w:tab/>
      </w:r>
      <w:r w:rsidR="001F14B8">
        <w:t>Food Stamp/SNAP Recipient Estimates</w:t>
      </w:r>
      <w:bookmarkEnd w:id="485"/>
    </w:p>
    <w:p w14:paraId="49FB0226" w14:textId="77777777" w:rsidR="001F14B8" w:rsidRDefault="001F14B8" w:rsidP="005534B3">
      <w:pPr>
        <w:rPr>
          <w:b/>
        </w:rPr>
      </w:pPr>
    </w:p>
    <w:p w14:paraId="3D8E3DED" w14:textId="77777777" w:rsidR="001F14B8" w:rsidRDefault="001F14B8" w:rsidP="00FA76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pPr>
      <w:r>
        <w:rPr>
          <w:spacing w:val="-3"/>
        </w:rPr>
        <w:tab/>
      </w:r>
      <w:bookmarkStart w:id="486" w:name="UD19"/>
      <w:bookmarkEnd w:id="486"/>
      <w:r>
        <w:rPr>
          <w:b/>
          <w:spacing w:val="-3"/>
        </w:rPr>
        <w:t xml:space="preserve">The </w:t>
      </w:r>
      <w:r w:rsidR="00F86915">
        <w:rPr>
          <w:b/>
          <w:spacing w:val="-3"/>
        </w:rPr>
        <w:t>201</w:t>
      </w:r>
      <w:r w:rsidR="000729C3">
        <w:rPr>
          <w:b/>
          <w:spacing w:val="-3"/>
        </w:rPr>
        <w:t>9</w:t>
      </w:r>
      <w:r w:rsidR="008E5C2B">
        <w:rPr>
          <w:b/>
          <w:spacing w:val="-3"/>
        </w:rPr>
        <w:t xml:space="preserve"> and 2020</w:t>
      </w:r>
      <w:r>
        <w:rPr>
          <w:b/>
          <w:spacing w:val="-3"/>
        </w:rPr>
        <w:t xml:space="preserve"> Food Stamp Recipient/SNAP Estimates </w:t>
      </w:r>
      <w:r>
        <w:rPr>
          <w:spacing w:val="-3"/>
        </w:rPr>
        <w:t xml:space="preserve">are from the County Level Food Stamp Recipient File from the U.S. </w:t>
      </w:r>
      <w:r w:rsidR="005C7066">
        <w:rPr>
          <w:spacing w:val="-3"/>
        </w:rPr>
        <w:t>Census Bureau</w:t>
      </w:r>
      <w:r>
        <w:rPr>
          <w:spacing w:val="-3"/>
        </w:rPr>
        <w:t xml:space="preserve">.  </w:t>
      </w:r>
      <w:r w:rsidRPr="00E61E76">
        <w:rPr>
          <w:spacing w:val="-3"/>
          <w:szCs w:val="24"/>
        </w:rPr>
        <w:t>Supplemental Nutrition Assistance Program</w:t>
      </w:r>
      <w:r>
        <w:rPr>
          <w:spacing w:val="-3"/>
          <w:szCs w:val="24"/>
        </w:rPr>
        <w:t xml:space="preserve"> (SNAP)</w:t>
      </w:r>
      <w:r w:rsidRPr="00E61E76">
        <w:rPr>
          <w:spacing w:val="-3"/>
          <w:szCs w:val="24"/>
        </w:rPr>
        <w:t xml:space="preserve"> is the new name for the federal Food Stamp Program</w:t>
      </w:r>
      <w:r w:rsidRPr="00EA4688">
        <w:rPr>
          <w:spacing w:val="-3"/>
          <w:szCs w:val="24"/>
        </w:rPr>
        <w:t>, as of October 1, 2008.</w:t>
      </w:r>
    </w:p>
    <w:p w14:paraId="14EA89F0" w14:textId="77777777" w:rsidR="001F14B8" w:rsidRDefault="001F14B8" w:rsidP="005534B3"/>
    <w:p w14:paraId="04BA71B1" w14:textId="77777777" w:rsidR="003E389D" w:rsidRDefault="001F14B8" w:rsidP="00C543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szCs w:val="22"/>
        </w:rPr>
      </w:pPr>
      <w:r>
        <w:rPr>
          <w:b/>
          <w:spacing w:val="-3"/>
        </w:rPr>
        <w:tab/>
      </w:r>
      <w:r>
        <w:rPr>
          <w:b/>
          <w:spacing w:val="-3"/>
        </w:rPr>
        <w:tab/>
      </w:r>
      <w:r w:rsidRPr="00F274CC">
        <w:rPr>
          <w:i/>
          <w:spacing w:val="-3"/>
          <w:sz w:val="22"/>
          <w:szCs w:val="22"/>
        </w:rPr>
        <w:t>Note:</w:t>
      </w:r>
      <w:r w:rsidRPr="00F274CC">
        <w:rPr>
          <w:spacing w:val="-3"/>
          <w:sz w:val="22"/>
          <w:szCs w:val="22"/>
        </w:rPr>
        <w:tab/>
      </w:r>
    </w:p>
    <w:p w14:paraId="7FA83AEF" w14:textId="77777777" w:rsidR="001F14B8" w:rsidRDefault="001F14B8" w:rsidP="00AC4B20">
      <w:pPr>
        <w:numPr>
          <w:ilvl w:val="0"/>
          <w:numId w:val="76"/>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F274CC">
        <w:rPr>
          <w:spacing w:val="-3"/>
          <w:sz w:val="22"/>
          <w:szCs w:val="22"/>
        </w:rPr>
        <w:t>Number of people</w:t>
      </w:r>
      <w:r>
        <w:rPr>
          <w:spacing w:val="-3"/>
          <w:sz w:val="22"/>
          <w:szCs w:val="22"/>
        </w:rPr>
        <w:t xml:space="preserve"> participating in the food state program was obtained from the United States Department of Agriculture, Food a</w:t>
      </w:r>
      <w:r w:rsidR="006B0858">
        <w:rPr>
          <w:spacing w:val="-3"/>
          <w:sz w:val="22"/>
          <w:szCs w:val="22"/>
        </w:rPr>
        <w:t>nd Nutrition Service (USDA/FNS) where available.  For states not reported by USDA/FNS, counts are obtained directly from individual state offices.</w:t>
      </w:r>
    </w:p>
    <w:p w14:paraId="73E9E665" w14:textId="77777777" w:rsidR="001F14B8" w:rsidRDefault="001F14B8" w:rsidP="00AC4B20">
      <w:pPr>
        <w:numPr>
          <w:ilvl w:val="0"/>
          <w:numId w:val="76"/>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In most states, counts of participants were used for the month of July in the estimation process.  However, in a few cases states were able to provide data only for other reference periods.</w:t>
      </w:r>
    </w:p>
    <w:p w14:paraId="6F38AF65" w14:textId="77777777" w:rsidR="009F369B" w:rsidRPr="000729C3" w:rsidRDefault="00F86915" w:rsidP="00AC4B20">
      <w:pPr>
        <w:numPr>
          <w:ilvl w:val="0"/>
          <w:numId w:val="76"/>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pacing w:val="-3"/>
        </w:rPr>
      </w:pPr>
      <w:r w:rsidRPr="00D611C3">
        <w:rPr>
          <w:spacing w:val="-3"/>
          <w:sz w:val="22"/>
          <w:szCs w:val="22"/>
        </w:rPr>
        <w:t>The Food Stamp/SNAP Program is a low-income assistance program that is uniform in its eligibility requirements</w:t>
      </w:r>
      <w:r>
        <w:rPr>
          <w:spacing w:val="-3"/>
          <w:sz w:val="22"/>
          <w:szCs w:val="22"/>
        </w:rPr>
        <w:t xml:space="preserve"> and benefit levels</w:t>
      </w:r>
      <w:r w:rsidRPr="00D611C3">
        <w:rPr>
          <w:spacing w:val="-3"/>
          <w:sz w:val="22"/>
          <w:szCs w:val="22"/>
        </w:rPr>
        <w:t xml:space="preserve"> across states</w:t>
      </w:r>
      <w:r>
        <w:rPr>
          <w:spacing w:val="-3"/>
          <w:sz w:val="22"/>
          <w:szCs w:val="22"/>
        </w:rPr>
        <w:t xml:space="preserve"> (except Alaska and Hawaii). While the definitions of income, household composition and the resource income cutoffs are different from those used in the official measure of poverty, a household’s eligibility for the program is determined by a standard that is tied to the poverty level</w:t>
      </w:r>
      <w:r w:rsidRPr="00D611C3">
        <w:rPr>
          <w:spacing w:val="-3"/>
          <w:sz w:val="22"/>
          <w:szCs w:val="22"/>
        </w:rPr>
        <w:t>.</w:t>
      </w:r>
      <w:r w:rsidR="009F369B" w:rsidRPr="000729C3">
        <w:rPr>
          <w:iCs/>
          <w:spacing w:val="-3"/>
          <w:sz w:val="22"/>
        </w:rPr>
        <w:tab/>
      </w:r>
    </w:p>
    <w:p w14:paraId="6CAD9586" w14:textId="77777777" w:rsidR="00B43D60" w:rsidRDefault="00B43D6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5A4E1BCE" w14:textId="77777777" w:rsidR="009F369B" w:rsidRDefault="009F369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18D9DDC" w14:textId="43CE1C07" w:rsidR="001F14B8" w:rsidRDefault="001F14B8" w:rsidP="005534B3">
      <w:pPr>
        <w:pStyle w:val="Heading3"/>
      </w:pPr>
      <w:r>
        <w:tab/>
      </w:r>
      <w:r w:rsidR="003261E1">
        <w:fldChar w:fldCharType="begin"/>
      </w:r>
      <w:r>
        <w:instrText xml:space="preserve">PRIVATE </w:instrText>
      </w:r>
      <w:r w:rsidR="003261E1">
        <w:fldChar w:fldCharType="end"/>
      </w:r>
      <w:bookmarkStart w:id="487" w:name="_Toc87511822"/>
      <w:bookmarkStart w:id="488" w:name="_Toc87512015"/>
      <w:bookmarkStart w:id="489" w:name="_Toc87512150"/>
      <w:bookmarkStart w:id="490" w:name="_Toc87512241"/>
      <w:bookmarkStart w:id="491" w:name="_Toc87512474"/>
      <w:bookmarkStart w:id="492" w:name="_Toc116098294"/>
      <w:bookmarkStart w:id="493" w:name="_Toc141275721"/>
      <w:r>
        <w:t>F-</w:t>
      </w:r>
      <w:r w:rsidR="00E8739D">
        <w:t>2</w:t>
      </w:r>
      <w:r w:rsidR="000F22E0">
        <w:t>0</w:t>
      </w:r>
      <w:r>
        <w:t>)</w:t>
      </w:r>
      <w:r w:rsidR="00890B3E">
        <w:tab/>
      </w:r>
      <w:r>
        <w:t>Social Security Program</w:t>
      </w:r>
      <w:bookmarkEnd w:id="487"/>
      <w:bookmarkEnd w:id="488"/>
      <w:bookmarkEnd w:id="489"/>
      <w:bookmarkEnd w:id="490"/>
      <w:bookmarkEnd w:id="491"/>
      <w:bookmarkEnd w:id="492"/>
      <w:bookmarkEnd w:id="493"/>
      <w:r>
        <w:t xml:space="preserve"> </w:t>
      </w:r>
      <w:r w:rsidR="003261E1">
        <w:fldChar w:fldCharType="begin"/>
      </w:r>
      <w:proofErr w:type="spellStart"/>
      <w:proofErr w:type="gramStart"/>
      <w:r>
        <w:instrText>tc</w:instrText>
      </w:r>
      <w:proofErr w:type="spellEnd"/>
      <w:r>
        <w:instrText xml:space="preserve">  \</w:instrText>
      </w:r>
      <w:proofErr w:type="gramEnd"/>
      <w:r>
        <w:instrText>l 3 "</w:instrText>
      </w:r>
      <w:bookmarkStart w:id="494" w:name="_Toc87511727"/>
      <w:r>
        <w:instrText>F-10)</w:instrText>
      </w:r>
      <w:r>
        <w:tab/>
        <w:instrText>Social Security Program Beneficiaries</w:instrText>
      </w:r>
      <w:bookmarkEnd w:id="494"/>
      <w:r>
        <w:instrText>"</w:instrText>
      </w:r>
      <w:r w:rsidR="003261E1">
        <w:fldChar w:fldCharType="end"/>
      </w:r>
    </w:p>
    <w:p w14:paraId="30EDA33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79C3C58" w14:textId="77777777" w:rsidR="009F369B" w:rsidRDefault="009F369B" w:rsidP="009F369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Pr>
          <w:spacing w:val="-3"/>
        </w:rPr>
        <w:tab/>
      </w:r>
      <w:r w:rsidR="00834A27">
        <w:rPr>
          <w:spacing w:val="-3"/>
        </w:rPr>
        <w:tab/>
      </w:r>
      <w:bookmarkStart w:id="495" w:name="UD61HA"/>
      <w:bookmarkEnd w:id="495"/>
      <w:r>
        <w:rPr>
          <w:spacing w:val="-3"/>
        </w:rPr>
        <w:t>The</w:t>
      </w:r>
      <w:bookmarkStart w:id="496" w:name="UD91J"/>
      <w:r>
        <w:rPr>
          <w:spacing w:val="-3"/>
        </w:rPr>
        <w:t xml:space="preserve"> </w:t>
      </w:r>
      <w:r w:rsidR="00792EDC">
        <w:rPr>
          <w:b/>
          <w:spacing w:val="-3"/>
        </w:rPr>
        <w:t>2016-2020 and 2017-2021</w:t>
      </w:r>
      <w:r w:rsidR="00E8739D">
        <w:rPr>
          <w:b/>
          <w:bCs/>
          <w:spacing w:val="-3"/>
        </w:rPr>
        <w:t xml:space="preserve"> </w:t>
      </w:r>
      <w:r>
        <w:rPr>
          <w:b/>
          <w:bCs/>
          <w:spacing w:val="-3"/>
        </w:rPr>
        <w:t xml:space="preserve">Households with Social Security Income </w:t>
      </w:r>
      <w:bookmarkEnd w:id="496"/>
      <w:r>
        <w:rPr>
          <w:bCs/>
          <w:spacing w:val="-3"/>
        </w:rPr>
        <w:t>data</w:t>
      </w:r>
      <w:r>
        <w:rPr>
          <w:spacing w:val="-3"/>
        </w:rPr>
        <w:t xml:space="preserve"> are from the </w:t>
      </w:r>
      <w:r w:rsidR="00792EDC">
        <w:rPr>
          <w:spacing w:val="-3"/>
        </w:rPr>
        <w:t>2016-2020 and 2017-2021</w:t>
      </w:r>
      <w:r w:rsidR="00DF0DCD">
        <w:rPr>
          <w:b/>
          <w:bCs/>
          <w:spacing w:val="-3"/>
        </w:rPr>
        <w:t xml:space="preserve"> </w:t>
      </w:r>
      <w:r>
        <w:rPr>
          <w:spacing w:val="-3"/>
        </w:rPr>
        <w:t>American Community Survey (ACS) Summary File, U.S. Census Bureau</w:t>
      </w:r>
      <w:r w:rsidR="005C7066">
        <w:rPr>
          <w:spacing w:val="-3"/>
        </w:rPr>
        <w:t>.</w:t>
      </w:r>
      <w:r w:rsidR="00313D49" w:rsidRPr="00313D49">
        <w:t xml:space="preserve"> </w:t>
      </w:r>
      <w:r w:rsidR="00313D49" w:rsidRPr="00313D49">
        <w:rPr>
          <w:spacing w:val="-3"/>
        </w:rPr>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 </w:t>
      </w:r>
      <w:r w:rsidR="00365977">
        <w:rPr>
          <w:spacing w:val="-3"/>
        </w:rPr>
        <w:t>Social</w:t>
      </w:r>
      <w:r>
        <w:rPr>
          <w:spacing w:val="-3"/>
        </w:rPr>
        <w:t xml:space="preserve"> Security income includes Social Security </w:t>
      </w:r>
      <w:r w:rsidR="00C648F4">
        <w:rPr>
          <w:spacing w:val="-3"/>
        </w:rPr>
        <w:t>and U.S. Rail</w:t>
      </w:r>
      <w:r w:rsidR="00C9155B">
        <w:rPr>
          <w:spacing w:val="-3"/>
        </w:rPr>
        <w:t>r</w:t>
      </w:r>
      <w:r w:rsidR="00C648F4">
        <w:rPr>
          <w:spacing w:val="-3"/>
        </w:rPr>
        <w:t xml:space="preserve">oad Retirement </w:t>
      </w:r>
      <w:r>
        <w:rPr>
          <w:spacing w:val="-3"/>
        </w:rPr>
        <w:t>pensions and survivor benefits, permanent disability insurance payments made by the Social Security Administration prior to deductions for medical insurance, and railroad retirement insurance checks from the U.S. government. Medicare reimbursements are not included.</w:t>
      </w:r>
      <w:r>
        <w:t xml:space="preserve"> For more information regarding definitions, user updates, and comparability, the Census website </w:t>
      </w:r>
      <w:hyperlink r:id="rId56" w:history="1">
        <w:r>
          <w:rPr>
            <w:rStyle w:val="Hyperlink"/>
          </w:rPr>
          <w:t>www.census.gov</w:t>
        </w:r>
      </w:hyperlink>
      <w:r>
        <w:t xml:space="preserve"> should be referenced. </w:t>
      </w:r>
    </w:p>
    <w:p w14:paraId="2FC3D180" w14:textId="77777777" w:rsidR="00292F2B" w:rsidRDefault="00292F2B" w:rsidP="009A02E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0648EF50" w14:textId="77777777" w:rsidR="009F369B" w:rsidRDefault="009F369B" w:rsidP="0042597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spacing w:val="-3"/>
          <w:sz w:val="22"/>
        </w:rPr>
      </w:pPr>
      <w:r>
        <w:rPr>
          <w:i/>
          <w:iCs/>
          <w:spacing w:val="-3"/>
        </w:rPr>
        <w:tab/>
      </w:r>
      <w:r>
        <w:rPr>
          <w:i/>
          <w:iCs/>
          <w:spacing w:val="-3"/>
          <w:sz w:val="22"/>
        </w:rPr>
        <w:tab/>
        <w:t>Note:</w:t>
      </w:r>
      <w:r>
        <w:rPr>
          <w:i/>
          <w:iCs/>
          <w:spacing w:val="-3"/>
          <w:sz w:val="22"/>
        </w:rPr>
        <w:tab/>
      </w:r>
      <w:r>
        <w:rPr>
          <w:spacing w:val="-3"/>
          <w:sz w:val="22"/>
        </w:rPr>
        <w:t xml:space="preserve">Data on the </w:t>
      </w:r>
      <w:r w:rsidR="00727820">
        <w:rPr>
          <w:spacing w:val="-3"/>
          <w:sz w:val="22"/>
        </w:rPr>
        <w:t>AHRF</w:t>
      </w:r>
      <w:r>
        <w:rPr>
          <w:spacing w:val="-3"/>
          <w:sz w:val="22"/>
        </w:rPr>
        <w:t xml:space="preserve"> for Puerto Rico are from the </w:t>
      </w:r>
      <w:r w:rsidR="00792EDC">
        <w:rPr>
          <w:spacing w:val="-3"/>
        </w:rPr>
        <w:t>2016-2020 and 2017-2021</w:t>
      </w:r>
      <w:r w:rsidR="00DF0DCD">
        <w:rPr>
          <w:b/>
          <w:bCs/>
          <w:spacing w:val="-3"/>
        </w:rPr>
        <w:t xml:space="preserve"> </w:t>
      </w:r>
      <w:r>
        <w:rPr>
          <w:spacing w:val="-3"/>
          <w:sz w:val="22"/>
        </w:rPr>
        <w:t>Puerto Rico Community Survey Summary File, U.S. Census Bureau.</w:t>
      </w:r>
    </w:p>
    <w:p w14:paraId="371176B0" w14:textId="77777777" w:rsidR="009F369B" w:rsidRDefault="009F369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34031CFC" w14:textId="77777777" w:rsidR="001F14B8" w:rsidRDefault="001F14B8" w:rsidP="002B0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bookmarkStart w:id="497" w:name="UD61H"/>
      <w:bookmarkEnd w:id="497"/>
      <w:r>
        <w:rPr>
          <w:b/>
          <w:spacing w:val="-3"/>
        </w:rPr>
        <w:tab/>
      </w:r>
      <w:bookmarkStart w:id="498" w:name="UD70"/>
      <w:bookmarkEnd w:id="498"/>
      <w:r>
        <w:rPr>
          <w:b/>
          <w:spacing w:val="-3"/>
        </w:rPr>
        <w:tab/>
      </w:r>
    </w:p>
    <w:p w14:paraId="767BC603" w14:textId="4CFC920E" w:rsidR="001F14B8" w:rsidRDefault="001F14B8" w:rsidP="005534B3">
      <w:pPr>
        <w:pStyle w:val="Heading3"/>
      </w:pPr>
      <w:r>
        <w:tab/>
      </w:r>
      <w:r w:rsidR="003261E1">
        <w:fldChar w:fldCharType="begin"/>
      </w:r>
      <w:r>
        <w:instrText xml:space="preserve">PRIVATE </w:instrText>
      </w:r>
      <w:r w:rsidR="003261E1">
        <w:fldChar w:fldCharType="end"/>
      </w:r>
      <w:bookmarkStart w:id="499" w:name="_Toc87511823"/>
      <w:bookmarkStart w:id="500" w:name="_Toc87512016"/>
      <w:bookmarkStart w:id="501" w:name="_Toc87512151"/>
      <w:bookmarkStart w:id="502" w:name="_Toc87512242"/>
      <w:bookmarkStart w:id="503" w:name="_Toc87512475"/>
      <w:bookmarkStart w:id="504" w:name="_Toc116098295"/>
      <w:bookmarkStart w:id="505" w:name="_Toc141275722"/>
      <w:r>
        <w:t>F-</w:t>
      </w:r>
      <w:r w:rsidR="00890B3E">
        <w:t>2</w:t>
      </w:r>
      <w:r w:rsidR="000F22E0">
        <w:t>1</w:t>
      </w:r>
      <w:r>
        <w:t>)</w:t>
      </w:r>
      <w:r w:rsidR="00890B3E">
        <w:tab/>
      </w:r>
      <w:r>
        <w:t>Supplemental Security Income Program Recipients</w:t>
      </w:r>
      <w:bookmarkEnd w:id="499"/>
      <w:bookmarkEnd w:id="500"/>
      <w:bookmarkEnd w:id="501"/>
      <w:bookmarkEnd w:id="502"/>
      <w:bookmarkEnd w:id="503"/>
      <w:bookmarkEnd w:id="504"/>
      <w:bookmarkEnd w:id="505"/>
      <w:r w:rsidR="003261E1">
        <w:fldChar w:fldCharType="begin"/>
      </w:r>
      <w:proofErr w:type="spellStart"/>
      <w:proofErr w:type="gramStart"/>
      <w:r>
        <w:instrText>tc</w:instrText>
      </w:r>
      <w:proofErr w:type="spellEnd"/>
      <w:r>
        <w:instrText xml:space="preserve">  \</w:instrText>
      </w:r>
      <w:proofErr w:type="gramEnd"/>
      <w:r>
        <w:instrText>l 3 "</w:instrText>
      </w:r>
      <w:bookmarkStart w:id="506" w:name="_Toc87511728"/>
      <w:r>
        <w:instrText>F-11)</w:instrText>
      </w:r>
      <w:r>
        <w:tab/>
        <w:instrText>Supplemental Security Income Program Recipients</w:instrText>
      </w:r>
      <w:bookmarkEnd w:id="506"/>
      <w:r>
        <w:instrText>"</w:instrText>
      </w:r>
      <w:r w:rsidR="003261E1">
        <w:fldChar w:fldCharType="end"/>
      </w:r>
    </w:p>
    <w:p w14:paraId="0568527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p>
    <w:p w14:paraId="0E30259A" w14:textId="77777777" w:rsidR="009F369B" w:rsidRDefault="009F369B" w:rsidP="009F369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Pr>
          <w:spacing w:val="-3"/>
        </w:rPr>
        <w:tab/>
      </w:r>
      <w:r w:rsidR="0084237D">
        <w:rPr>
          <w:spacing w:val="-3"/>
        </w:rPr>
        <w:tab/>
      </w:r>
      <w:bookmarkStart w:id="507" w:name="UD61IA"/>
      <w:bookmarkEnd w:id="507"/>
      <w:r>
        <w:rPr>
          <w:spacing w:val="-3"/>
        </w:rPr>
        <w:t xml:space="preserve">The </w:t>
      </w:r>
      <w:r w:rsidR="00792EDC">
        <w:rPr>
          <w:b/>
          <w:spacing w:val="-3"/>
        </w:rPr>
        <w:t>2016-2020 and 2017-2021</w:t>
      </w:r>
      <w:r w:rsidR="00DF0DCD">
        <w:rPr>
          <w:b/>
          <w:bCs/>
          <w:spacing w:val="-3"/>
        </w:rPr>
        <w:t xml:space="preserve"> </w:t>
      </w:r>
      <w:r>
        <w:rPr>
          <w:b/>
          <w:bCs/>
          <w:spacing w:val="-3"/>
        </w:rPr>
        <w:t>Households with Supplemental Security Income (SSI) and Households with Public Assistance Income</w:t>
      </w:r>
      <w:r>
        <w:rPr>
          <w:spacing w:val="-3"/>
        </w:rPr>
        <w:t xml:space="preserve"> are from the </w:t>
      </w:r>
      <w:r w:rsidR="00792EDC">
        <w:rPr>
          <w:spacing w:val="-3"/>
        </w:rPr>
        <w:t>2016-2020 and 2017-2021</w:t>
      </w:r>
      <w:r w:rsidR="00DF0DCD">
        <w:rPr>
          <w:b/>
          <w:bCs/>
          <w:spacing w:val="-3"/>
        </w:rPr>
        <w:t xml:space="preserve"> </w:t>
      </w:r>
      <w:r>
        <w:rPr>
          <w:spacing w:val="-3"/>
        </w:rPr>
        <w:t xml:space="preserve">American Community Survey (ACS) Summary File, U.S. Census Bureau. </w:t>
      </w:r>
      <w:r w:rsidR="00313D49" w:rsidRPr="00313D49">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 </w:t>
      </w:r>
      <w:r w:rsidR="00365977">
        <w:rPr>
          <w:spacing w:val="-3"/>
        </w:rPr>
        <w:t>Supplemental</w:t>
      </w:r>
      <w:r>
        <w:rPr>
          <w:spacing w:val="-3"/>
        </w:rPr>
        <w:t xml:space="preserve"> Security Income (SSI) is a nationwide U.S. assistance program administered by the Social Security Administration that guarantees a minimum level of income for needy aged, blind, or disabled individuals. Public assistance income includes general assistance and Temporary Assistance to Needy Families (TANF).  Separate payments received for hospital or other medical care (vendor payments) are excluded. This does not include Supplemental Security Income or noncash benefits such as Food Stamps. The terms “public assistance income” and “cash public assistance” are used interchangeably on the source file. </w:t>
      </w:r>
      <w:r>
        <w:t xml:space="preserve">For more information regarding definitions, user updates, and comparability, the Census website </w:t>
      </w:r>
      <w:hyperlink r:id="rId57" w:history="1">
        <w:r>
          <w:rPr>
            <w:rStyle w:val="Hyperlink"/>
          </w:rPr>
          <w:t>www.census.gov</w:t>
        </w:r>
      </w:hyperlink>
      <w:r>
        <w:t xml:space="preserve"> should be referenced. </w:t>
      </w:r>
    </w:p>
    <w:p w14:paraId="681F4947" w14:textId="77777777" w:rsidR="009F369B" w:rsidRDefault="009F369B" w:rsidP="009F369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34B1BD0" w14:textId="77777777" w:rsidR="003E389D" w:rsidRDefault="009F369B" w:rsidP="009F369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4376A712" w14:textId="77777777" w:rsidR="009F369B" w:rsidRDefault="009F369B" w:rsidP="00982683">
      <w:pPr>
        <w:numPr>
          <w:ilvl w:val="0"/>
          <w:numId w:val="77"/>
        </w:numPr>
        <w:tabs>
          <w:tab w:val="clear" w:pos="3602"/>
          <w:tab w:val="left" w:pos="-1440"/>
          <w:tab w:val="left" w:pos="-720"/>
          <w:tab w:val="left" w:pos="444"/>
          <w:tab w:val="left" w:pos="799"/>
          <w:tab w:val="left" w:pos="1243"/>
          <w:tab w:val="left" w:pos="1800"/>
          <w:tab w:val="num" w:pos="198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on the </w:t>
      </w:r>
      <w:r w:rsidR="00727820">
        <w:rPr>
          <w:spacing w:val="-3"/>
          <w:sz w:val="22"/>
        </w:rPr>
        <w:t>AHRF</w:t>
      </w:r>
      <w:r>
        <w:rPr>
          <w:spacing w:val="-3"/>
          <w:sz w:val="22"/>
        </w:rPr>
        <w:t xml:space="preserve"> for Puerto Rico are from the </w:t>
      </w:r>
      <w:r w:rsidR="00792EDC">
        <w:rPr>
          <w:spacing w:val="-3"/>
        </w:rPr>
        <w:t>2016-2020 and 2017-2021</w:t>
      </w:r>
      <w:r w:rsidR="00DF0DCD">
        <w:rPr>
          <w:b/>
          <w:bCs/>
          <w:spacing w:val="-3"/>
        </w:rPr>
        <w:t xml:space="preserve"> </w:t>
      </w:r>
      <w:r>
        <w:rPr>
          <w:spacing w:val="-3"/>
          <w:sz w:val="22"/>
        </w:rPr>
        <w:t>Puerto Rico Community Survey Summary File, U.S. Census Bureau.</w:t>
      </w:r>
    </w:p>
    <w:p w14:paraId="39F43355" w14:textId="77777777" w:rsidR="009F369B" w:rsidRPr="002B0A84" w:rsidRDefault="009F369B" w:rsidP="00982683">
      <w:pPr>
        <w:numPr>
          <w:ilvl w:val="0"/>
          <w:numId w:val="77"/>
        </w:numPr>
        <w:tabs>
          <w:tab w:val="clear" w:pos="3602"/>
          <w:tab w:val="left" w:pos="-1440"/>
          <w:tab w:val="left" w:pos="-720"/>
          <w:tab w:val="left" w:pos="444"/>
          <w:tab w:val="left" w:pos="799"/>
          <w:tab w:val="left" w:pos="1243"/>
          <w:tab w:val="left" w:pos="1800"/>
          <w:tab w:val="num" w:pos="198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The Puerto Rico Community Survey questionnaire asks about the receipt of SSI; however, SSI is not a federally-administered program in Puerto Rico.  Therefore, it is probably not </w:t>
      </w:r>
      <w:r>
        <w:rPr>
          <w:spacing w:val="-3"/>
          <w:sz w:val="22"/>
        </w:rPr>
        <w:lastRenderedPageBreak/>
        <w:t>being interpreted by most respondents in the same manner as SSI in the United States. The only way a resident of Puerto Rico could have appropriately reported SSI would have been if they lived in the United States at any time during the past 12-month reference period and received SSI.</w:t>
      </w:r>
    </w:p>
    <w:p w14:paraId="68621CE4" w14:textId="77777777" w:rsidR="001F14B8" w:rsidRDefault="001F14B8" w:rsidP="0077706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i/>
          <w:iCs/>
          <w:spacing w:val="-3"/>
          <w:sz w:val="22"/>
        </w:rPr>
      </w:pPr>
      <w:r>
        <w:rPr>
          <w:spacing w:val="-3"/>
        </w:rPr>
        <w:tab/>
      </w:r>
      <w:bookmarkStart w:id="508" w:name="UD61I"/>
      <w:bookmarkEnd w:id="508"/>
    </w:p>
    <w:p w14:paraId="42102D8C" w14:textId="49ECF6AD" w:rsidR="001F14B8" w:rsidRDefault="001F14B8" w:rsidP="000F22E0">
      <w:pPr>
        <w:pStyle w:val="Heading3"/>
        <w:rPr>
          <w:spacing w:val="-3"/>
        </w:rPr>
      </w:pPr>
      <w:r>
        <w:tab/>
      </w:r>
      <w:r w:rsidR="003261E1">
        <w:fldChar w:fldCharType="begin"/>
      </w:r>
      <w:r>
        <w:instrText xml:space="preserve">PRIVATE </w:instrText>
      </w:r>
      <w:r w:rsidR="003261E1">
        <w:fldChar w:fldCharType="end"/>
      </w:r>
      <w:bookmarkStart w:id="509" w:name="_Toc87511824"/>
      <w:bookmarkStart w:id="510" w:name="_Toc87512017"/>
      <w:bookmarkStart w:id="511" w:name="_Toc87512152"/>
      <w:bookmarkStart w:id="512" w:name="_Toc87512243"/>
      <w:bookmarkStart w:id="513" w:name="_Toc87512476"/>
      <w:bookmarkStart w:id="514" w:name="_Toc116098296"/>
      <w:bookmarkStart w:id="515" w:name="_Toc141275723"/>
      <w:r>
        <w:t>F-</w:t>
      </w:r>
      <w:bookmarkEnd w:id="509"/>
      <w:bookmarkEnd w:id="510"/>
      <w:bookmarkEnd w:id="511"/>
      <w:bookmarkEnd w:id="512"/>
      <w:bookmarkEnd w:id="513"/>
      <w:bookmarkEnd w:id="514"/>
      <w:r w:rsidR="000F22E0">
        <w:t>22)</w:t>
      </w:r>
      <w:r w:rsidR="000F22E0">
        <w:tab/>
        <w:t>5-Year Infant Mortality Rates</w:t>
      </w:r>
      <w:bookmarkEnd w:id="515"/>
    </w:p>
    <w:p w14:paraId="01B01DF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9F3E47">
        <w:rPr>
          <w:i/>
          <w:spacing w:val="-3"/>
        </w:rPr>
        <w:t>20</w:t>
      </w:r>
      <w:r w:rsidR="00D45C89">
        <w:rPr>
          <w:i/>
          <w:spacing w:val="-3"/>
        </w:rPr>
        <w:t>16</w:t>
      </w:r>
      <w:r w:rsidR="009F3E47">
        <w:rPr>
          <w:i/>
          <w:spacing w:val="-3"/>
        </w:rPr>
        <w:t>-20</w:t>
      </w:r>
      <w:r w:rsidR="00D45C89">
        <w:rPr>
          <w:i/>
          <w:spacing w:val="-3"/>
        </w:rPr>
        <w:t>20</w:t>
      </w:r>
      <w:r w:rsidR="008E5C2B">
        <w:rPr>
          <w:i/>
          <w:spacing w:val="-3"/>
        </w:rPr>
        <w:t xml:space="preserve"> and 2017-2021</w:t>
      </w:r>
      <w:r w:rsidR="00FE3A1B">
        <w:rPr>
          <w:i/>
          <w:spacing w:val="-3"/>
        </w:rPr>
        <w:t xml:space="preserve"> </w:t>
      </w:r>
      <w:r>
        <w:rPr>
          <w:i/>
          <w:spacing w:val="-3"/>
        </w:rPr>
        <w:t>Infant Mortality Rate Data:</w:t>
      </w:r>
    </w:p>
    <w:p w14:paraId="5C7A58D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CAFB86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516" w:name="UD64"/>
      <w:bookmarkEnd w:id="516"/>
      <w:r>
        <w:rPr>
          <w:spacing w:val="-3"/>
        </w:rPr>
        <w:t xml:space="preserve">The </w:t>
      </w:r>
      <w:r w:rsidR="00F86915" w:rsidRPr="00F86915">
        <w:rPr>
          <w:b/>
          <w:spacing w:val="-3"/>
        </w:rPr>
        <w:t>20</w:t>
      </w:r>
      <w:r w:rsidR="002C4BCE">
        <w:rPr>
          <w:b/>
          <w:spacing w:val="-3"/>
        </w:rPr>
        <w:t>1</w:t>
      </w:r>
      <w:r w:rsidR="00D45C89">
        <w:rPr>
          <w:b/>
          <w:spacing w:val="-3"/>
        </w:rPr>
        <w:t>6</w:t>
      </w:r>
      <w:r w:rsidR="00F86915" w:rsidRPr="00F86915">
        <w:rPr>
          <w:b/>
          <w:spacing w:val="-3"/>
        </w:rPr>
        <w:t>-20</w:t>
      </w:r>
      <w:r w:rsidR="00D45C89">
        <w:rPr>
          <w:b/>
          <w:spacing w:val="-3"/>
        </w:rPr>
        <w:t>20</w:t>
      </w:r>
      <w:r w:rsidR="008E5C2B">
        <w:rPr>
          <w:b/>
          <w:spacing w:val="-3"/>
        </w:rPr>
        <w:t xml:space="preserve"> and 2017-2021 5-</w:t>
      </w:r>
      <w:r>
        <w:rPr>
          <w:b/>
          <w:spacing w:val="-3"/>
        </w:rPr>
        <w:t xml:space="preserve">Year Infant Mortality Rate </w:t>
      </w:r>
      <w:r>
        <w:rPr>
          <w:spacing w:val="-3"/>
        </w:rPr>
        <w:t xml:space="preserve">data are calculated fields using existing data </w:t>
      </w:r>
      <w:r w:rsidR="009520D9">
        <w:rPr>
          <w:spacing w:val="-3"/>
        </w:rPr>
        <w:t>from the National Center for Health Statistics Detail Mortality and Natality data files, as compiled from data provided by the 57 vital statistics jurisdictions through the Vital Statistics Cooperative Program.</w:t>
      </w:r>
      <w:r>
        <w:rPr>
          <w:spacing w:val="-3"/>
        </w:rPr>
        <w:t xml:space="preserve">  </w:t>
      </w:r>
      <w:r w:rsidR="009F3E47">
        <w:rPr>
          <w:spacing w:val="-3"/>
        </w:rPr>
        <w:t xml:space="preserve">Beginning with the 2008-2012 rates, data for any counties having fewer than 10 infant deaths per year are suppressed.  </w:t>
      </w:r>
      <w:r>
        <w:rPr>
          <w:spacing w:val="-3"/>
        </w:rPr>
        <w:t>The rate is per 1000 births and one decimal is carried.  Rates were calculated according to the following formula:</w:t>
      </w:r>
    </w:p>
    <w:p w14:paraId="5C41448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EEE6FA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5</w:t>
      </w:r>
      <w:r>
        <w:rPr>
          <w:spacing w:val="-3"/>
        </w:rPr>
        <w:noBreakHyphen/>
        <w:t>Year Infant Mortality Rate = (5</w:t>
      </w:r>
      <w:r>
        <w:rPr>
          <w:spacing w:val="-3"/>
        </w:rPr>
        <w:noBreakHyphen/>
        <w:t>Yr Infant Deaths &lt; 1 Year * 1000) / 5</w:t>
      </w:r>
      <w:r>
        <w:rPr>
          <w:spacing w:val="-3"/>
        </w:rPr>
        <w:noBreakHyphen/>
        <w:t>Yr Live Births</w:t>
      </w:r>
    </w:p>
    <w:p w14:paraId="5AA67C8A" w14:textId="77777777" w:rsidR="000A0483" w:rsidRDefault="000A048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0049685" w14:textId="77777777" w:rsidR="003E389D"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0B0F44BC" w14:textId="77777777" w:rsidR="001F14B8" w:rsidRDefault="001F14B8" w:rsidP="00982683">
      <w:pPr>
        <w:numPr>
          <w:ilvl w:val="0"/>
          <w:numId w:val="78"/>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Note that for counties with low populations, a small number of infant deaths and/or births may yield rates that are extremely high.</w:t>
      </w:r>
    </w:p>
    <w:p w14:paraId="63CCA0A9" w14:textId="77777777" w:rsidR="001F14B8" w:rsidRPr="00B43D60" w:rsidRDefault="007732AB" w:rsidP="00982683">
      <w:pPr>
        <w:numPr>
          <w:ilvl w:val="0"/>
          <w:numId w:val="78"/>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2"/>
          <w:sz w:val="22"/>
        </w:rPr>
        <w:t>D</w:t>
      </w:r>
      <w:r w:rsidR="001F14B8">
        <w:rPr>
          <w:spacing w:val="-2"/>
          <w:sz w:val="22"/>
        </w:rPr>
        <w:t xml:space="preserve">ata </w:t>
      </w:r>
      <w:r w:rsidR="00DF0DCD" w:rsidRPr="00F24695">
        <w:rPr>
          <w:iCs/>
          <w:spacing w:val="-3"/>
          <w:sz w:val="22"/>
        </w:rPr>
        <w:t xml:space="preserve">are </w:t>
      </w:r>
      <w:r w:rsidR="00DF0DCD">
        <w:rPr>
          <w:iCs/>
          <w:spacing w:val="-3"/>
          <w:sz w:val="22"/>
        </w:rPr>
        <w:t xml:space="preserve">reported </w:t>
      </w:r>
      <w:r w:rsidR="00DF0DCD" w:rsidRPr="00F24695">
        <w:rPr>
          <w:iCs/>
          <w:spacing w:val="-3"/>
          <w:sz w:val="22"/>
        </w:rPr>
        <w:t xml:space="preserve">for </w:t>
      </w:r>
      <w:r w:rsidR="00DF0DCD">
        <w:rPr>
          <w:iCs/>
          <w:spacing w:val="-3"/>
          <w:sz w:val="22"/>
        </w:rPr>
        <w:t>Puerto Rico and Guam</w:t>
      </w:r>
      <w:r>
        <w:rPr>
          <w:spacing w:val="-2"/>
          <w:sz w:val="22"/>
        </w:rPr>
        <w:t>.</w:t>
      </w:r>
    </w:p>
    <w:p w14:paraId="3C3C4E5C" w14:textId="77777777" w:rsidR="00B43D60" w:rsidRDefault="00B43D60" w:rsidP="00B43D60">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7096E687" w14:textId="77777777" w:rsidR="00F970FB" w:rsidRDefault="00F970FB" w:rsidP="00601D0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6816B157" w14:textId="010CE012" w:rsidR="001F14B8" w:rsidRDefault="001F14B8" w:rsidP="005534B3">
      <w:pPr>
        <w:pStyle w:val="Heading3"/>
      </w:pPr>
      <w:r>
        <w:tab/>
      </w:r>
      <w:r w:rsidR="003261E1">
        <w:fldChar w:fldCharType="begin"/>
      </w:r>
      <w:r>
        <w:instrText xml:space="preserve">PRIVATE </w:instrText>
      </w:r>
      <w:r w:rsidR="003261E1">
        <w:fldChar w:fldCharType="end"/>
      </w:r>
      <w:bookmarkStart w:id="517" w:name="_Toc87511826"/>
      <w:bookmarkStart w:id="518" w:name="_Toc87512019"/>
      <w:bookmarkStart w:id="519" w:name="_Toc87512154"/>
      <w:bookmarkStart w:id="520" w:name="_Toc87512245"/>
      <w:bookmarkStart w:id="521" w:name="_Toc87512478"/>
      <w:bookmarkStart w:id="522" w:name="_Toc116098298"/>
      <w:bookmarkStart w:id="523" w:name="_Toc141275724"/>
      <w:r>
        <w:t>F-2</w:t>
      </w:r>
      <w:r w:rsidR="00E55D66">
        <w:t>3</w:t>
      </w:r>
      <w:r>
        <w:t>)</w:t>
      </w:r>
      <w:r w:rsidR="00890B3E">
        <w:tab/>
      </w:r>
      <w:r>
        <w:t>Mortality Data</w:t>
      </w:r>
      <w:bookmarkEnd w:id="517"/>
      <w:bookmarkEnd w:id="518"/>
      <w:bookmarkEnd w:id="519"/>
      <w:bookmarkEnd w:id="520"/>
      <w:bookmarkEnd w:id="521"/>
      <w:bookmarkEnd w:id="522"/>
      <w:bookmarkEnd w:id="523"/>
      <w:r w:rsidR="003261E1">
        <w:fldChar w:fldCharType="begin"/>
      </w:r>
      <w:proofErr w:type="spellStart"/>
      <w:proofErr w:type="gramStart"/>
      <w:r>
        <w:instrText>tc</w:instrText>
      </w:r>
      <w:proofErr w:type="spellEnd"/>
      <w:r>
        <w:instrText xml:space="preserve">  \</w:instrText>
      </w:r>
      <w:proofErr w:type="gramEnd"/>
      <w:r>
        <w:instrText>l 3 "</w:instrText>
      </w:r>
      <w:bookmarkStart w:id="524" w:name="_Toc87511731"/>
      <w:r>
        <w:instrText>F-16)</w:instrText>
      </w:r>
      <w:r>
        <w:tab/>
        <w:instrText>Mortality Data</w:instrText>
      </w:r>
      <w:bookmarkEnd w:id="524"/>
      <w:r>
        <w:instrText>"</w:instrText>
      </w:r>
      <w:r w:rsidR="003261E1">
        <w:fldChar w:fldCharType="end"/>
      </w:r>
    </w:p>
    <w:p w14:paraId="499E50D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98F1F37" w14:textId="77777777" w:rsidR="001F14B8" w:rsidRDefault="00644C7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bookmarkStart w:id="525" w:name="UD47C"/>
      <w:r w:rsidR="008B5EAC">
        <w:rPr>
          <w:i/>
          <w:spacing w:val="-3"/>
        </w:rPr>
        <w:t>20</w:t>
      </w:r>
      <w:r w:rsidR="00A514DB">
        <w:rPr>
          <w:i/>
          <w:spacing w:val="-3"/>
        </w:rPr>
        <w:t xml:space="preserve">20 </w:t>
      </w:r>
      <w:r w:rsidR="006272D9">
        <w:rPr>
          <w:i/>
          <w:spacing w:val="-3"/>
        </w:rPr>
        <w:t xml:space="preserve">and 2021 </w:t>
      </w:r>
      <w:r w:rsidR="00B63B49">
        <w:rPr>
          <w:i/>
          <w:spacing w:val="-3"/>
        </w:rPr>
        <w:t>COVID</w:t>
      </w:r>
      <w:r w:rsidR="00E272D8">
        <w:rPr>
          <w:i/>
          <w:spacing w:val="-3"/>
        </w:rPr>
        <w:t>-19</w:t>
      </w:r>
      <w:r w:rsidR="00A514DB">
        <w:rPr>
          <w:i/>
          <w:spacing w:val="-3"/>
        </w:rPr>
        <w:t xml:space="preserve"> Deaths</w:t>
      </w:r>
      <w:r w:rsidR="001F14B8">
        <w:rPr>
          <w:i/>
          <w:spacing w:val="-3"/>
        </w:rPr>
        <w:t>:</w:t>
      </w:r>
      <w:bookmarkEnd w:id="525"/>
    </w:p>
    <w:p w14:paraId="62AD7125" w14:textId="77777777" w:rsidR="00A514DB" w:rsidRDefault="00A514D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32DA956C" w14:textId="77777777" w:rsidR="00A514DB" w:rsidRDefault="00A514DB" w:rsidP="00B63B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t xml:space="preserve">The </w:t>
      </w:r>
      <w:r w:rsidRPr="003C4F7B">
        <w:rPr>
          <w:b/>
          <w:spacing w:val="-3"/>
        </w:rPr>
        <w:t>20</w:t>
      </w:r>
      <w:r>
        <w:rPr>
          <w:b/>
          <w:spacing w:val="-3"/>
        </w:rPr>
        <w:t xml:space="preserve">20 </w:t>
      </w:r>
      <w:r w:rsidR="006272D9">
        <w:rPr>
          <w:b/>
          <w:spacing w:val="-3"/>
        </w:rPr>
        <w:t xml:space="preserve">and 2021 </w:t>
      </w:r>
      <w:r>
        <w:rPr>
          <w:b/>
          <w:spacing w:val="-3"/>
        </w:rPr>
        <w:t>number of COVID</w:t>
      </w:r>
      <w:r w:rsidR="00E272D8">
        <w:rPr>
          <w:b/>
          <w:spacing w:val="-3"/>
        </w:rPr>
        <w:t>-19</w:t>
      </w:r>
      <w:r>
        <w:rPr>
          <w:b/>
          <w:spacing w:val="-3"/>
        </w:rPr>
        <w:t xml:space="preserve"> deaths </w:t>
      </w:r>
      <w:r w:rsidR="00E272D8">
        <w:rPr>
          <w:spacing w:val="-3"/>
        </w:rPr>
        <w:t>are calculated</w:t>
      </w:r>
      <w:r>
        <w:rPr>
          <w:spacing w:val="-3"/>
        </w:rPr>
        <w:t xml:space="preserve"> from the National Center for Health Statistics </w:t>
      </w:r>
      <w:r>
        <w:rPr>
          <w:i/>
          <w:spacing w:val="-3"/>
        </w:rPr>
        <w:t xml:space="preserve">2020 Mortality Detail Data Files, </w:t>
      </w:r>
      <w:r>
        <w:rPr>
          <w:spacing w:val="-3"/>
        </w:rPr>
        <w:t xml:space="preserve">as compiled from data provided by the 57 vital statistics jurisdictions through the Vital Statistics Cooperative Program (see </w:t>
      </w:r>
      <w:hyperlink r:id="rId58" w:history="1">
        <w:r>
          <w:rPr>
            <w:rStyle w:val="Hyperlink"/>
          </w:rPr>
          <w:t>http://www.cdc.gov/nchs/deaths.htm</w:t>
        </w:r>
      </w:hyperlink>
      <w:r>
        <w:t>)</w:t>
      </w:r>
      <w:r>
        <w:rPr>
          <w:spacing w:val="-3"/>
        </w:rPr>
        <w:t>.</w:t>
      </w:r>
      <w:r w:rsidR="00B63B49">
        <w:rPr>
          <w:spacing w:val="-3"/>
        </w:rPr>
        <w:t xml:space="preserve"> NCHS restrictions prohibit release of any subnational data with fewer than 10 occurrences.  Therefore, data for any counties having fewer than 10 occurrences are suppressed. </w:t>
      </w:r>
      <w:r w:rsidR="00B63B49">
        <w:rPr>
          <w:spacing w:val="-3"/>
        </w:rPr>
        <w:tab/>
      </w:r>
      <w:r w:rsidR="00E272D8">
        <w:rPr>
          <w:spacing w:val="-3"/>
        </w:rPr>
        <w:t>COVID-19 deaths are defined as those deaths where primary cause of death is</w:t>
      </w:r>
      <w:r w:rsidR="000653CB">
        <w:rPr>
          <w:spacing w:val="-3"/>
        </w:rPr>
        <w:t xml:space="preserve"> reported as COVID-19 (ICD 10 code U07.1). </w:t>
      </w:r>
      <w:r w:rsidR="00B63B49">
        <w:rPr>
          <w:spacing w:val="-3"/>
        </w:rPr>
        <w:t>The number of deaths for a county is based on the place of residence; non</w:t>
      </w:r>
      <w:r w:rsidR="00B63B49">
        <w:rPr>
          <w:spacing w:val="-3"/>
        </w:rPr>
        <w:noBreakHyphen/>
        <w:t>residents of the U.S. are excluded.</w:t>
      </w:r>
    </w:p>
    <w:p w14:paraId="06A3292E" w14:textId="77777777" w:rsidR="000653CB" w:rsidRDefault="000653CB" w:rsidP="000653CB">
      <w:pPr>
        <w:tabs>
          <w:tab w:val="left" w:pos="-1440"/>
          <w:tab w:val="left" w:pos="-720"/>
          <w:tab w:val="left" w:pos="444"/>
          <w:tab w:val="left" w:pos="1243"/>
          <w:tab w:val="left" w:pos="1800"/>
          <w:tab w:val="left" w:pos="1996"/>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C6F6E20" w14:textId="77777777" w:rsidR="000653CB" w:rsidRPr="00BB75EA" w:rsidRDefault="000653CB" w:rsidP="00425973">
      <w:pPr>
        <w:tabs>
          <w:tab w:val="left" w:pos="-1440"/>
          <w:tab w:val="left" w:pos="-720"/>
          <w:tab w:val="left" w:pos="444"/>
          <w:tab w:val="left" w:pos="810"/>
          <w:tab w:val="left" w:pos="1800"/>
          <w:tab w:val="left" w:pos="1996"/>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r>
        <w:rPr>
          <w:spacing w:val="-3"/>
        </w:rPr>
        <w:tab/>
      </w:r>
      <w:r>
        <w:rPr>
          <w:spacing w:val="-3"/>
        </w:rPr>
        <w:tab/>
      </w:r>
      <w:r w:rsidRPr="00425973">
        <w:rPr>
          <w:i/>
          <w:spacing w:val="-3"/>
          <w:sz w:val="22"/>
          <w:szCs w:val="22"/>
        </w:rPr>
        <w:t>Note:</w:t>
      </w:r>
      <w:r>
        <w:rPr>
          <w:spacing w:val="-3"/>
        </w:rPr>
        <w:t xml:space="preserve"> </w:t>
      </w:r>
      <w:r w:rsidR="00425973">
        <w:rPr>
          <w:spacing w:val="-3"/>
        </w:rPr>
        <w:tab/>
      </w:r>
      <w:r>
        <w:rPr>
          <w:spacing w:val="-3"/>
        </w:rPr>
        <w:t>D</w:t>
      </w:r>
      <w:r w:rsidR="00B0076C">
        <w:rPr>
          <w:spacing w:val="-3"/>
        </w:rPr>
        <w:t>ata are reported on the AHRF</w:t>
      </w:r>
      <w:r>
        <w:rPr>
          <w:spacing w:val="-3"/>
        </w:rPr>
        <w:t xml:space="preserve"> for </w:t>
      </w:r>
      <w:r>
        <w:rPr>
          <w:spacing w:val="-3"/>
          <w:sz w:val="22"/>
        </w:rPr>
        <w:t>Guam, Puerto Rico and the US Virgin Islands.</w:t>
      </w:r>
    </w:p>
    <w:p w14:paraId="19E0A61B" w14:textId="77777777" w:rsidR="000653CB" w:rsidRDefault="000653CB" w:rsidP="00B63B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5A512389" w14:textId="77777777" w:rsidR="00A514DB" w:rsidRDefault="00A514D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 xml:space="preserve">2018-2020 </w:t>
      </w:r>
      <w:r w:rsidR="00240DC4">
        <w:rPr>
          <w:i/>
          <w:spacing w:val="-3"/>
        </w:rPr>
        <w:t>and 2019-2021</w:t>
      </w:r>
      <w:r w:rsidR="006272D9">
        <w:rPr>
          <w:i/>
          <w:spacing w:val="-3"/>
        </w:rPr>
        <w:t xml:space="preserve"> </w:t>
      </w:r>
      <w:r>
        <w:rPr>
          <w:i/>
          <w:spacing w:val="-3"/>
        </w:rPr>
        <w:t>Mortality Average Data:</w:t>
      </w:r>
    </w:p>
    <w:p w14:paraId="75CD34C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C6EB9B7" w14:textId="77777777" w:rsidR="00CE2D2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526" w:name="UD47"/>
      <w:bookmarkEnd w:id="526"/>
      <w:r>
        <w:rPr>
          <w:spacing w:val="-3"/>
        </w:rPr>
        <w:t xml:space="preserve">The </w:t>
      </w:r>
      <w:r w:rsidR="003C4F7B" w:rsidRPr="003C4F7B">
        <w:rPr>
          <w:b/>
          <w:spacing w:val="-3"/>
        </w:rPr>
        <w:t>201</w:t>
      </w:r>
      <w:r w:rsidR="00D45C89">
        <w:rPr>
          <w:b/>
          <w:spacing w:val="-3"/>
        </w:rPr>
        <w:t>8</w:t>
      </w:r>
      <w:r w:rsidR="003C4F7B" w:rsidRPr="003C4F7B">
        <w:rPr>
          <w:b/>
          <w:spacing w:val="-3"/>
        </w:rPr>
        <w:t>-20</w:t>
      </w:r>
      <w:r w:rsidR="00D45C89">
        <w:rPr>
          <w:b/>
          <w:spacing w:val="-3"/>
        </w:rPr>
        <w:t>20</w:t>
      </w:r>
      <w:r w:rsidR="00240DC4">
        <w:rPr>
          <w:b/>
          <w:spacing w:val="-3"/>
        </w:rPr>
        <w:t xml:space="preserve"> and 2019-2021</w:t>
      </w:r>
      <w:r w:rsidR="003C4F7B">
        <w:rPr>
          <w:b/>
          <w:spacing w:val="-3"/>
        </w:rPr>
        <w:t xml:space="preserve"> </w:t>
      </w:r>
      <w:r w:rsidRPr="00552384">
        <w:rPr>
          <w:b/>
          <w:spacing w:val="-3"/>
        </w:rPr>
        <w:t>Mortality Average Data</w:t>
      </w:r>
      <w:r>
        <w:rPr>
          <w:b/>
          <w:spacing w:val="-3"/>
        </w:rPr>
        <w:t xml:space="preserve"> </w:t>
      </w:r>
      <w:r>
        <w:rPr>
          <w:spacing w:val="-3"/>
        </w:rPr>
        <w:t>are calculated fields using</w:t>
      </w:r>
      <w:r w:rsidR="000B281F">
        <w:rPr>
          <w:spacing w:val="-3"/>
        </w:rPr>
        <w:t xml:space="preserve"> the National Center for Health Statistics</w:t>
      </w:r>
      <w:r>
        <w:rPr>
          <w:spacing w:val="-3"/>
        </w:rPr>
        <w:t xml:space="preserve"> </w:t>
      </w:r>
      <w:r w:rsidR="006935BB">
        <w:rPr>
          <w:i/>
          <w:spacing w:val="-3"/>
        </w:rPr>
        <w:t>2018, 2019</w:t>
      </w:r>
      <w:r w:rsidR="006272D9">
        <w:rPr>
          <w:i/>
          <w:spacing w:val="-3"/>
        </w:rPr>
        <w:t>,</w:t>
      </w:r>
      <w:r w:rsidR="006935BB">
        <w:rPr>
          <w:i/>
          <w:spacing w:val="-3"/>
        </w:rPr>
        <w:t xml:space="preserve"> and 2020</w:t>
      </w:r>
      <w:r w:rsidR="006272D9">
        <w:rPr>
          <w:i/>
          <w:spacing w:val="-3"/>
        </w:rPr>
        <w:t xml:space="preserve"> and the 2019, 2020, and 2021 </w:t>
      </w:r>
      <w:r>
        <w:rPr>
          <w:i/>
          <w:spacing w:val="-3"/>
        </w:rPr>
        <w:t>Mortality Detail Data Files</w:t>
      </w:r>
      <w:r w:rsidR="000B281F">
        <w:rPr>
          <w:i/>
          <w:spacing w:val="-3"/>
        </w:rPr>
        <w:t xml:space="preserve">, </w:t>
      </w:r>
      <w:r w:rsidR="000B281F">
        <w:rPr>
          <w:spacing w:val="-3"/>
        </w:rPr>
        <w:t>as compiled from data provided by the 57 vital statistics jurisdictions through the Vital Statistics Cooperative Program</w:t>
      </w:r>
      <w:r w:rsidR="004210CA">
        <w:rPr>
          <w:spacing w:val="-3"/>
        </w:rPr>
        <w:t xml:space="preserve"> (see </w:t>
      </w:r>
      <w:hyperlink r:id="rId59" w:history="1">
        <w:r w:rsidR="004210CA">
          <w:rPr>
            <w:rStyle w:val="Hyperlink"/>
          </w:rPr>
          <w:t>http://www.cdc.gov/nchs/deaths.htm</w:t>
        </w:r>
      </w:hyperlink>
      <w:r w:rsidR="004210CA">
        <w:t>)</w:t>
      </w:r>
      <w:r>
        <w:rPr>
          <w:spacing w:val="-3"/>
        </w:rPr>
        <w:t xml:space="preserve">.  Averages are provided rather than actual data for each year because of data use restrictions required by NCHS beginning with 1989 data.  </w:t>
      </w:r>
      <w:r w:rsidR="00CE2D2C">
        <w:rPr>
          <w:spacing w:val="-3"/>
        </w:rPr>
        <w:t>For data</w:t>
      </w:r>
      <w:r w:rsidR="000B281F">
        <w:rPr>
          <w:spacing w:val="-3"/>
        </w:rPr>
        <w:t xml:space="preserve"> through 2006</w:t>
      </w:r>
      <w:r w:rsidR="00CE2D2C">
        <w:rPr>
          <w:spacing w:val="-3"/>
        </w:rPr>
        <w:t>, these restrictions prohibited releasing county</w:t>
      </w:r>
      <w:r w:rsidR="00CE2D2C">
        <w:rPr>
          <w:spacing w:val="-3"/>
        </w:rPr>
        <w:noBreakHyphen/>
        <w:t xml:space="preserve">level information where there are fewer than three occurrences.  </w:t>
      </w:r>
      <w:r w:rsidR="00CE2D2C">
        <w:rPr>
          <w:spacing w:val="-3"/>
        </w:rPr>
        <w:lastRenderedPageBreak/>
        <w:t xml:space="preserve">Rather than suppress data for certain counties, averages were calculated.  For 2007 and later, NCHS restrictions prohibit release of any subnational data with fewer than 10 occurrences, including data averaged across years.  Therefore, beginning with the 2005-2007, 3-year averages carried on the AHRF, data for any counties having fewer than 10 occurrences are suppressed. </w:t>
      </w:r>
    </w:p>
    <w:p w14:paraId="1ED79266" w14:textId="77777777" w:rsidR="00CE2D2C" w:rsidRDefault="00CE2D2C"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F1822A1" w14:textId="77777777" w:rsidR="001F14B8" w:rsidRDefault="00CE2D2C"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001F14B8">
        <w:rPr>
          <w:spacing w:val="-3"/>
        </w:rPr>
        <w:t xml:space="preserve">The number of deaths for a county </w:t>
      </w:r>
      <w:r w:rsidR="004210CA">
        <w:rPr>
          <w:spacing w:val="-3"/>
        </w:rPr>
        <w:t>is</w:t>
      </w:r>
      <w:r w:rsidR="001F14B8">
        <w:rPr>
          <w:spacing w:val="-3"/>
        </w:rPr>
        <w:t xml:space="preserve"> based on the place of residence; non</w:t>
      </w:r>
      <w:r w:rsidR="001F14B8">
        <w:rPr>
          <w:spacing w:val="-3"/>
        </w:rPr>
        <w:noBreakHyphen/>
        <w:t>residents of the U.S. are excluded.  Averages were calculated according to the following formula:</w:t>
      </w:r>
    </w:p>
    <w:p w14:paraId="6BF5509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D2132A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w:t>
      </w:r>
      <w:r>
        <w:rPr>
          <w:spacing w:val="-3"/>
        </w:rPr>
        <w:noBreakHyphen/>
        <w:t>Year Mortality Average = (20</w:t>
      </w:r>
      <w:r w:rsidR="00C73A0D">
        <w:rPr>
          <w:spacing w:val="-3"/>
        </w:rPr>
        <w:t>1</w:t>
      </w:r>
      <w:r w:rsidR="006272D9">
        <w:rPr>
          <w:spacing w:val="-3"/>
        </w:rPr>
        <w:t>9</w:t>
      </w:r>
      <w:r>
        <w:rPr>
          <w:spacing w:val="-3"/>
        </w:rPr>
        <w:t xml:space="preserve"> Deaths + 20</w:t>
      </w:r>
      <w:r w:rsidR="006272D9">
        <w:rPr>
          <w:spacing w:val="-3"/>
        </w:rPr>
        <w:t>20</w:t>
      </w:r>
      <w:r w:rsidR="00A514DB">
        <w:rPr>
          <w:spacing w:val="-3"/>
        </w:rPr>
        <w:t xml:space="preserve"> </w:t>
      </w:r>
      <w:r>
        <w:rPr>
          <w:spacing w:val="-3"/>
        </w:rPr>
        <w:t>Deaths + 20</w:t>
      </w:r>
      <w:r w:rsidR="006935BB">
        <w:rPr>
          <w:spacing w:val="-3"/>
        </w:rPr>
        <w:t>2</w:t>
      </w:r>
      <w:r w:rsidR="006272D9">
        <w:rPr>
          <w:spacing w:val="-3"/>
        </w:rPr>
        <w:t>1</w:t>
      </w:r>
      <w:r>
        <w:rPr>
          <w:spacing w:val="-3"/>
        </w:rPr>
        <w:t xml:space="preserve"> Deaths)/3 </w:t>
      </w:r>
    </w:p>
    <w:p w14:paraId="3DA1184B" w14:textId="77777777" w:rsidR="00574E99" w:rsidRDefault="00574E99" w:rsidP="003E38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i/>
          <w:spacing w:val="-2"/>
          <w:sz w:val="22"/>
        </w:rPr>
      </w:pPr>
    </w:p>
    <w:p w14:paraId="682DD71A" w14:textId="77777777" w:rsidR="003E389D" w:rsidRDefault="001F14B8" w:rsidP="003E38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41A1E2D4" w14:textId="77777777" w:rsidR="001F14B8" w:rsidRDefault="001F14B8" w:rsidP="00982683">
      <w:pPr>
        <w:numPr>
          <w:ilvl w:val="0"/>
          <w:numId w:val="97"/>
        </w:numPr>
        <w:tabs>
          <w:tab w:val="left" w:pos="-1440"/>
          <w:tab w:val="left" w:pos="-720"/>
          <w:tab w:val="left" w:pos="444"/>
          <w:tab w:val="left" w:pos="630"/>
          <w:tab w:val="left" w:pos="1243"/>
          <w:tab w:val="left" w:pos="1620"/>
          <w:tab w:val="left" w:pos="2380"/>
          <w:tab w:val="left" w:pos="2764"/>
          <w:tab w:val="left" w:pos="28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For data through 1998, the </w:t>
      </w:r>
      <w:r>
        <w:rPr>
          <w:b/>
          <w:spacing w:val="-2"/>
          <w:sz w:val="22"/>
        </w:rPr>
        <w:t xml:space="preserve">Number of Deaths by </w:t>
      </w:r>
      <w:proofErr w:type="gramStart"/>
      <w:r>
        <w:rPr>
          <w:b/>
          <w:spacing w:val="-2"/>
          <w:sz w:val="22"/>
        </w:rPr>
        <w:t>Cause</w:t>
      </w:r>
      <w:proofErr w:type="gramEnd"/>
      <w:r>
        <w:rPr>
          <w:spacing w:val="-2"/>
          <w:sz w:val="22"/>
        </w:rPr>
        <w:t xml:space="preserve"> fields are calculated using the </w:t>
      </w:r>
      <w:r>
        <w:rPr>
          <w:i/>
          <w:spacing w:val="-2"/>
          <w:sz w:val="22"/>
        </w:rPr>
        <w:t>Ninth Revision</w:t>
      </w:r>
      <w:r>
        <w:rPr>
          <w:i/>
          <w:iCs/>
          <w:spacing w:val="-2"/>
          <w:sz w:val="22"/>
        </w:rPr>
        <w:t xml:space="preserve"> of the International Classification of Diseases</w:t>
      </w:r>
      <w:r>
        <w:rPr>
          <w:spacing w:val="-2"/>
          <w:sz w:val="22"/>
        </w:rPr>
        <w:t xml:space="preserve"> (ICD-9) adapted for use by the Division of Vital Statistics, NCHS.  Beginning with 1999 data, </w:t>
      </w:r>
      <w:r>
        <w:rPr>
          <w:b/>
          <w:bCs/>
          <w:spacing w:val="-2"/>
          <w:sz w:val="22"/>
        </w:rPr>
        <w:t>Number of Deaths by Cause</w:t>
      </w:r>
      <w:r>
        <w:rPr>
          <w:spacing w:val="-2"/>
          <w:sz w:val="22"/>
        </w:rPr>
        <w:t xml:space="preserve"> are reported by NCHS according to the </w:t>
      </w:r>
      <w:r>
        <w:rPr>
          <w:i/>
          <w:iCs/>
          <w:spacing w:val="-2"/>
          <w:sz w:val="22"/>
        </w:rPr>
        <w:t>Tenth Revision of the International Classification of Diseases</w:t>
      </w:r>
      <w:r>
        <w:rPr>
          <w:spacing w:val="-2"/>
          <w:sz w:val="22"/>
        </w:rPr>
        <w:t xml:space="preserve"> (ICD-10).  The change in classification of diseases from ICD-9 to ICD-10 </w:t>
      </w:r>
      <w:r>
        <w:rPr>
          <w:sz w:val="22"/>
        </w:rPr>
        <w:t xml:space="preserve">results both in substantial discontinuities for some causes of death prior to 1999 compared to earlier years as well as in the ranking of the leading causes of death; as such, </w:t>
      </w:r>
      <w:r>
        <w:rPr>
          <w:spacing w:val="-2"/>
          <w:sz w:val="22"/>
        </w:rPr>
        <w:t>there are comparability issues that the user must take into consideration</w:t>
      </w:r>
      <w:r w:rsidR="00BF1C30">
        <w:rPr>
          <w:spacing w:val="-2"/>
          <w:sz w:val="22"/>
        </w:rPr>
        <w:t xml:space="preserve"> w</w:t>
      </w:r>
      <w:r w:rsidR="008B5EAC">
        <w:rPr>
          <w:spacing w:val="-2"/>
          <w:sz w:val="22"/>
        </w:rPr>
        <w:t>hen comparing to data prior to 1999</w:t>
      </w:r>
      <w:r w:rsidR="003B5CAF">
        <w:rPr>
          <w:spacing w:val="-2"/>
          <w:sz w:val="22"/>
        </w:rPr>
        <w:t>.  R</w:t>
      </w:r>
      <w:r>
        <w:rPr>
          <w:spacing w:val="-2"/>
          <w:sz w:val="22"/>
        </w:rPr>
        <w:t xml:space="preserve">eference is made to </w:t>
      </w:r>
      <w:hyperlink r:id="rId60" w:tgtFrame="_blank" w:history="1">
        <w:r w:rsidR="00427D15">
          <w:rPr>
            <w:rStyle w:val="Hyperlink"/>
            <w:color w:val="1155CC"/>
            <w:shd w:val="clear" w:color="auto" w:fill="FFFFFF"/>
          </w:rPr>
          <w:t>http://www.cdc.gov/nchs/deaths.htm</w:t>
        </w:r>
      </w:hyperlink>
      <w:r w:rsidR="00427D15">
        <w:t xml:space="preserve"> </w:t>
      </w:r>
      <w:r>
        <w:rPr>
          <w:spacing w:val="-2"/>
          <w:sz w:val="22"/>
        </w:rPr>
        <w:t>for</w:t>
      </w:r>
      <w:r>
        <w:rPr>
          <w:color w:val="3366FF"/>
          <w:spacing w:val="-2"/>
          <w:sz w:val="22"/>
        </w:rPr>
        <w:t xml:space="preserve"> </w:t>
      </w:r>
      <w:r>
        <w:rPr>
          <w:spacing w:val="-2"/>
          <w:sz w:val="22"/>
        </w:rPr>
        <w:t>a detailed comparison of the two coding schemes</w:t>
      </w:r>
      <w:r>
        <w:rPr>
          <w:color w:val="3366FF"/>
          <w:spacing w:val="-2"/>
          <w:sz w:val="22"/>
        </w:rPr>
        <w:t xml:space="preserve">. </w:t>
      </w:r>
      <w:r>
        <w:rPr>
          <w:spacing w:val="-2"/>
          <w:sz w:val="22"/>
        </w:rPr>
        <w:t>The following lists categories included in each field with corresponding ICD-9 and ICD-10 codes:</w:t>
      </w:r>
    </w:p>
    <w:p w14:paraId="7A87A572" w14:textId="77777777" w:rsidR="00097B35" w:rsidRDefault="001F14B8" w:rsidP="004F79F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spacing w:val="-2"/>
          <w:sz w:val="22"/>
        </w:rPr>
        <w:tab/>
      </w:r>
      <w:r>
        <w:rPr>
          <w:spacing w:val="-2"/>
          <w:sz w:val="22"/>
        </w:rPr>
        <w:tab/>
      </w:r>
      <w:r>
        <w:rPr>
          <w:spacing w:val="-2"/>
          <w:sz w:val="22"/>
        </w:rPr>
        <w:tab/>
      </w:r>
    </w:p>
    <w:p w14:paraId="40E2FCB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u w:val="single"/>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u w:val="single"/>
        </w:rPr>
        <w:t xml:space="preserve"> ICD-9</w:t>
      </w:r>
      <w:r>
        <w:rPr>
          <w:spacing w:val="-2"/>
          <w:sz w:val="22"/>
          <w:u w:val="single"/>
        </w:rPr>
        <w:tab/>
      </w:r>
      <w:r>
        <w:rPr>
          <w:spacing w:val="-2"/>
          <w:sz w:val="22"/>
        </w:rPr>
        <w:tab/>
      </w:r>
      <w:r>
        <w:rPr>
          <w:spacing w:val="-2"/>
          <w:sz w:val="22"/>
        </w:rPr>
        <w:tab/>
      </w:r>
      <w:r>
        <w:rPr>
          <w:spacing w:val="-2"/>
          <w:sz w:val="22"/>
        </w:rPr>
        <w:tab/>
      </w:r>
      <w:r>
        <w:rPr>
          <w:spacing w:val="-2"/>
          <w:sz w:val="22"/>
        </w:rPr>
        <w:tab/>
      </w:r>
      <w:r>
        <w:rPr>
          <w:spacing w:val="-2"/>
          <w:sz w:val="22"/>
          <w:u w:val="single"/>
        </w:rPr>
        <w:t xml:space="preserve"> ICD-10</w:t>
      </w:r>
      <w:r>
        <w:rPr>
          <w:spacing w:val="-2"/>
          <w:sz w:val="22"/>
          <w:u w:val="single"/>
        </w:rPr>
        <w:tab/>
      </w:r>
    </w:p>
    <w:p w14:paraId="5F063E3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Infectious and Parasitic Diseases</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A00-B99</w:t>
      </w:r>
      <w:r w:rsidR="00D139F7">
        <w:rPr>
          <w:spacing w:val="-2"/>
          <w:sz w:val="22"/>
        </w:rPr>
        <w:t>, U07</w:t>
      </w:r>
      <w:r w:rsidR="00E272D8">
        <w:rPr>
          <w:spacing w:val="-2"/>
          <w:sz w:val="22"/>
        </w:rPr>
        <w:t>.</w:t>
      </w:r>
      <w:r w:rsidR="00D139F7">
        <w:rPr>
          <w:spacing w:val="-2"/>
          <w:sz w:val="22"/>
        </w:rPr>
        <w:t>1</w:t>
      </w:r>
    </w:p>
    <w:p w14:paraId="0D8DAB3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Tuberculosis </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010-018</w:t>
      </w:r>
      <w:r>
        <w:rPr>
          <w:spacing w:val="-2"/>
          <w:sz w:val="22"/>
        </w:rPr>
        <w:tab/>
      </w:r>
      <w:r>
        <w:rPr>
          <w:spacing w:val="-2"/>
          <w:sz w:val="22"/>
        </w:rPr>
        <w:tab/>
      </w:r>
      <w:r>
        <w:rPr>
          <w:spacing w:val="-2"/>
          <w:sz w:val="22"/>
        </w:rPr>
        <w:tab/>
      </w:r>
      <w:r w:rsidR="00A06A7C">
        <w:rPr>
          <w:spacing w:val="-2"/>
          <w:sz w:val="22"/>
        </w:rPr>
        <w:tab/>
      </w:r>
      <w:r w:rsidR="00AB5A40">
        <w:rPr>
          <w:spacing w:val="-2"/>
          <w:sz w:val="22"/>
        </w:rPr>
        <w:tab/>
      </w:r>
      <w:r>
        <w:rPr>
          <w:spacing w:val="-2"/>
          <w:sz w:val="22"/>
        </w:rPr>
        <w:t>A16-A19</w:t>
      </w:r>
    </w:p>
    <w:p w14:paraId="0EEEDBD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Syphilis </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090-097</w:t>
      </w:r>
      <w:r>
        <w:rPr>
          <w:spacing w:val="-2"/>
          <w:sz w:val="22"/>
        </w:rPr>
        <w:tab/>
      </w:r>
      <w:r>
        <w:rPr>
          <w:spacing w:val="-2"/>
          <w:sz w:val="22"/>
        </w:rPr>
        <w:tab/>
      </w:r>
      <w:r>
        <w:rPr>
          <w:spacing w:val="-2"/>
          <w:sz w:val="22"/>
        </w:rPr>
        <w:tab/>
      </w:r>
      <w:r w:rsidR="00A06A7C">
        <w:rPr>
          <w:spacing w:val="-2"/>
          <w:sz w:val="22"/>
        </w:rPr>
        <w:tab/>
      </w:r>
      <w:r w:rsidR="00AB5A40">
        <w:rPr>
          <w:spacing w:val="-2"/>
          <w:sz w:val="22"/>
        </w:rPr>
        <w:tab/>
      </w:r>
      <w:r>
        <w:rPr>
          <w:spacing w:val="-2"/>
          <w:sz w:val="22"/>
        </w:rPr>
        <w:t>A50-A53</w:t>
      </w:r>
    </w:p>
    <w:p w14:paraId="7C738B2F" w14:textId="77777777" w:rsidR="00D139F7" w:rsidRDefault="00E272D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COVID-19</w:t>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t>NA</w:t>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t>U07</w:t>
      </w:r>
      <w:r>
        <w:rPr>
          <w:spacing w:val="-2"/>
          <w:sz w:val="22"/>
        </w:rPr>
        <w:t>.</w:t>
      </w:r>
      <w:r w:rsidR="00D139F7">
        <w:rPr>
          <w:spacing w:val="-2"/>
          <w:sz w:val="22"/>
        </w:rPr>
        <w:t>1</w:t>
      </w:r>
    </w:p>
    <w:p w14:paraId="77AF74FE" w14:textId="77777777" w:rsidR="00F970FB" w:rsidRDefault="00F970F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p>
    <w:p w14:paraId="1F9CF09F" w14:textId="77777777" w:rsidR="001F14B8" w:rsidRDefault="001F14B8" w:rsidP="003E38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spacing w:val="-2"/>
          <w:sz w:val="22"/>
        </w:rPr>
        <w:tab/>
        <w:t>-</w:t>
      </w:r>
      <w:r>
        <w:rPr>
          <w:spacing w:val="-2"/>
          <w:sz w:val="22"/>
        </w:rPr>
        <w:tab/>
        <w:t xml:space="preserve">Residual of infectious and </w:t>
      </w:r>
    </w:p>
    <w:p w14:paraId="62C7B72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proofErr w:type="gramStart"/>
      <w:r>
        <w:rPr>
          <w:spacing w:val="-2"/>
          <w:sz w:val="22"/>
        </w:rPr>
        <w:t>parasitic</w:t>
      </w:r>
      <w:proofErr w:type="gramEnd"/>
      <w:r>
        <w:rPr>
          <w:spacing w:val="-2"/>
          <w:sz w:val="22"/>
        </w:rPr>
        <w:t xml:space="preserve"> diseases </w:t>
      </w:r>
      <w:r>
        <w:rPr>
          <w:spacing w:val="-2"/>
          <w:sz w:val="22"/>
        </w:rPr>
        <w:tab/>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 xml:space="preserve">001-009, 020-041, </w:t>
      </w:r>
      <w:r>
        <w:rPr>
          <w:spacing w:val="-2"/>
          <w:sz w:val="22"/>
        </w:rPr>
        <w:tab/>
      </w:r>
      <w:r>
        <w:rPr>
          <w:spacing w:val="-2"/>
          <w:sz w:val="22"/>
        </w:rPr>
        <w:tab/>
        <w:t>A00-A09, A20-A49,</w:t>
      </w:r>
    </w:p>
    <w:p w14:paraId="22CA90F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042-044, 045-088, </w:t>
      </w:r>
      <w:r>
        <w:rPr>
          <w:spacing w:val="-2"/>
          <w:sz w:val="22"/>
        </w:rPr>
        <w:tab/>
      </w:r>
      <w:r>
        <w:rPr>
          <w:spacing w:val="-2"/>
          <w:sz w:val="22"/>
        </w:rPr>
        <w:tab/>
        <w:t>A54-B99</w:t>
      </w:r>
    </w:p>
    <w:p w14:paraId="50280AE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098-139</w:t>
      </w:r>
    </w:p>
    <w:p w14:paraId="57999B2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Malignant Neoplasms</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C00-C97</w:t>
      </w:r>
    </w:p>
    <w:p w14:paraId="3AE1219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Malignant neoplasms of </w:t>
      </w:r>
    </w:p>
    <w:p w14:paraId="69D1BD0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proofErr w:type="gramStart"/>
      <w:r>
        <w:rPr>
          <w:spacing w:val="-2"/>
          <w:sz w:val="22"/>
        </w:rPr>
        <w:t>digestive</w:t>
      </w:r>
      <w:proofErr w:type="gramEnd"/>
      <w:r>
        <w:rPr>
          <w:spacing w:val="-2"/>
          <w:sz w:val="22"/>
        </w:rPr>
        <w:t xml:space="preserve"> organs and peritoneum </w:t>
      </w:r>
      <w:r>
        <w:rPr>
          <w:spacing w:val="-2"/>
          <w:sz w:val="22"/>
        </w:rPr>
        <w:tab/>
      </w:r>
      <w:r>
        <w:rPr>
          <w:spacing w:val="-2"/>
          <w:sz w:val="22"/>
        </w:rPr>
        <w:tab/>
        <w:t>150-159</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C15-C26</w:t>
      </w:r>
    </w:p>
    <w:p w14:paraId="2E4E5B7D" w14:textId="77777777" w:rsidR="003D19B9" w:rsidRDefault="003D19B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p>
    <w:p w14:paraId="0F1893F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Malignant neoplasms of </w:t>
      </w:r>
    </w:p>
    <w:p w14:paraId="3CF238F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proofErr w:type="gramStart"/>
      <w:r>
        <w:rPr>
          <w:spacing w:val="-2"/>
          <w:sz w:val="22"/>
        </w:rPr>
        <w:t>respiratory</w:t>
      </w:r>
      <w:proofErr w:type="gramEnd"/>
      <w:r>
        <w:rPr>
          <w:spacing w:val="-2"/>
          <w:sz w:val="22"/>
        </w:rPr>
        <w:t xml:space="preserve"> and intrathoracic organs </w:t>
      </w:r>
      <w:r>
        <w:rPr>
          <w:spacing w:val="-2"/>
          <w:sz w:val="22"/>
        </w:rPr>
        <w:tab/>
      </w:r>
      <w:r w:rsidR="00AB5A40">
        <w:rPr>
          <w:spacing w:val="-2"/>
          <w:sz w:val="22"/>
        </w:rPr>
        <w:tab/>
      </w:r>
      <w:r>
        <w:rPr>
          <w:spacing w:val="-2"/>
          <w:sz w:val="22"/>
        </w:rPr>
        <w:t>160-165</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C30-C39</w:t>
      </w:r>
    </w:p>
    <w:p w14:paraId="338100D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Malignant neoplasms of breast </w:t>
      </w:r>
      <w:r>
        <w:rPr>
          <w:spacing w:val="-2"/>
          <w:sz w:val="22"/>
        </w:rPr>
        <w:tab/>
      </w:r>
      <w:r>
        <w:rPr>
          <w:spacing w:val="-2"/>
          <w:sz w:val="22"/>
        </w:rPr>
        <w:tab/>
      </w:r>
      <w:r w:rsidR="00AB5A40">
        <w:rPr>
          <w:spacing w:val="-2"/>
          <w:sz w:val="22"/>
        </w:rPr>
        <w:tab/>
      </w:r>
      <w:r>
        <w:rPr>
          <w:spacing w:val="-2"/>
          <w:sz w:val="22"/>
        </w:rPr>
        <w:t>174-175</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C50</w:t>
      </w:r>
    </w:p>
    <w:p w14:paraId="770A74D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Malignant neoplasms of genital organs</w:t>
      </w:r>
      <w:r w:rsidR="00AB5A40">
        <w:rPr>
          <w:spacing w:val="-2"/>
          <w:sz w:val="22"/>
        </w:rPr>
        <w:tab/>
      </w:r>
      <w:r>
        <w:rPr>
          <w:spacing w:val="-2"/>
          <w:sz w:val="22"/>
        </w:rPr>
        <w:t>179-187</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C51-C63</w:t>
      </w:r>
    </w:p>
    <w:p w14:paraId="673197E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Malignant neoplasms of urinary organs</w:t>
      </w:r>
      <w:r w:rsidR="000F3418">
        <w:rPr>
          <w:spacing w:val="-2"/>
          <w:sz w:val="22"/>
        </w:rPr>
        <w:t xml:space="preserve">   </w:t>
      </w:r>
      <w:r>
        <w:rPr>
          <w:spacing w:val="-2"/>
          <w:sz w:val="22"/>
        </w:rPr>
        <w:t>188-189</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C64-C68</w:t>
      </w:r>
    </w:p>
    <w:p w14:paraId="749C4DB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Leukemia </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204-208</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C91-C95</w:t>
      </w:r>
    </w:p>
    <w:p w14:paraId="2B5DF0B9" w14:textId="77777777" w:rsidR="002223AE" w:rsidRDefault="002223A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p>
    <w:p w14:paraId="4DE8A64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Other malignant neoplasms </w:t>
      </w:r>
      <w:r>
        <w:rPr>
          <w:spacing w:val="-2"/>
          <w:sz w:val="22"/>
        </w:rPr>
        <w:tab/>
      </w:r>
      <w:r>
        <w:rPr>
          <w:spacing w:val="-2"/>
          <w:sz w:val="22"/>
        </w:rPr>
        <w:tab/>
      </w:r>
      <w:r>
        <w:rPr>
          <w:spacing w:val="-2"/>
          <w:sz w:val="22"/>
        </w:rPr>
        <w:tab/>
        <w:t>140-149, 170-173</w:t>
      </w:r>
      <w:r>
        <w:rPr>
          <w:spacing w:val="-2"/>
          <w:sz w:val="22"/>
        </w:rPr>
        <w:tab/>
      </w:r>
      <w:r w:rsidR="00501BAD">
        <w:rPr>
          <w:spacing w:val="-2"/>
          <w:sz w:val="22"/>
        </w:rPr>
        <w:tab/>
      </w:r>
      <w:r>
        <w:rPr>
          <w:spacing w:val="-2"/>
          <w:sz w:val="22"/>
        </w:rPr>
        <w:t>C00-C14, C40-C49,</w:t>
      </w:r>
    </w:p>
    <w:p w14:paraId="713FA6B1"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190-203</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C69-C-90, C96-C97</w:t>
      </w:r>
    </w:p>
    <w:p w14:paraId="31EAB74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p>
    <w:p w14:paraId="14861D0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Cerebrovascular Diseases </w:t>
      </w:r>
      <w:r>
        <w:rPr>
          <w:spacing w:val="-2"/>
          <w:sz w:val="22"/>
        </w:rPr>
        <w:tab/>
      </w:r>
      <w:r>
        <w:rPr>
          <w:spacing w:val="-2"/>
          <w:sz w:val="22"/>
        </w:rPr>
        <w:tab/>
      </w:r>
      <w:r>
        <w:rPr>
          <w:spacing w:val="-2"/>
          <w:sz w:val="22"/>
        </w:rPr>
        <w:tab/>
      </w:r>
      <w:r w:rsidR="00501BAD">
        <w:rPr>
          <w:spacing w:val="-2"/>
          <w:sz w:val="22"/>
        </w:rPr>
        <w:tab/>
      </w:r>
      <w:r w:rsidR="00AB5A40">
        <w:rPr>
          <w:spacing w:val="-2"/>
          <w:sz w:val="22"/>
        </w:rPr>
        <w:tab/>
      </w:r>
      <w:r>
        <w:rPr>
          <w:spacing w:val="-2"/>
          <w:sz w:val="22"/>
        </w:rPr>
        <w:t xml:space="preserve">430-438 </w:t>
      </w:r>
      <w:r>
        <w:rPr>
          <w:spacing w:val="-2"/>
          <w:sz w:val="22"/>
        </w:rPr>
        <w:tab/>
      </w:r>
      <w:r>
        <w:rPr>
          <w:spacing w:val="-2"/>
          <w:sz w:val="22"/>
        </w:rPr>
        <w:tab/>
      </w:r>
      <w:r>
        <w:rPr>
          <w:spacing w:val="-2"/>
          <w:sz w:val="22"/>
        </w:rPr>
        <w:tab/>
      </w:r>
      <w:r w:rsidR="00501BAD">
        <w:rPr>
          <w:spacing w:val="-2"/>
          <w:sz w:val="22"/>
        </w:rPr>
        <w:tab/>
      </w:r>
      <w:r>
        <w:rPr>
          <w:spacing w:val="-2"/>
          <w:sz w:val="22"/>
        </w:rPr>
        <w:t>I60-I69</w:t>
      </w:r>
    </w:p>
    <w:p w14:paraId="781531A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 xml:space="preserve">  Prior to 1992-94 included in </w:t>
      </w:r>
      <w:r>
        <w:rPr>
          <w:spacing w:val="-2"/>
          <w:sz w:val="22"/>
        </w:rPr>
        <w:tab/>
      </w:r>
      <w:r>
        <w:rPr>
          <w:spacing w:val="-2"/>
          <w:sz w:val="22"/>
        </w:rPr>
        <w:tab/>
      </w:r>
      <w:r>
        <w:rPr>
          <w:spacing w:val="-2"/>
          <w:sz w:val="22"/>
        </w:rPr>
        <w:tab/>
      </w:r>
      <w:r w:rsidR="00AB5A40">
        <w:rPr>
          <w:spacing w:val="-2"/>
          <w:sz w:val="22"/>
        </w:rPr>
        <w:tab/>
      </w:r>
      <w:r>
        <w:rPr>
          <w:spacing w:val="-2"/>
          <w:sz w:val="22"/>
        </w:rPr>
        <w:t>436-438</w:t>
      </w:r>
    </w:p>
    <w:p w14:paraId="601F64E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lastRenderedPageBreak/>
        <w:tab/>
        <w:t>Other Cardiovascular Diseases</w:t>
      </w:r>
    </w:p>
    <w:p w14:paraId="2F6FE963" w14:textId="77777777" w:rsidR="001F14B8" w:rsidRDefault="00501BA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p>
    <w:p w14:paraId="7359362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Ischemic Heart Disease </w:t>
      </w:r>
      <w:r>
        <w:rPr>
          <w:spacing w:val="-2"/>
          <w:sz w:val="22"/>
        </w:rPr>
        <w:tab/>
      </w:r>
      <w:r>
        <w:rPr>
          <w:spacing w:val="-2"/>
          <w:sz w:val="22"/>
        </w:rPr>
        <w:tab/>
      </w:r>
      <w:r>
        <w:rPr>
          <w:spacing w:val="-2"/>
          <w:sz w:val="22"/>
        </w:rPr>
        <w:tab/>
      </w:r>
      <w:r>
        <w:rPr>
          <w:spacing w:val="-2"/>
          <w:sz w:val="22"/>
        </w:rPr>
        <w:tab/>
      </w:r>
      <w:r w:rsidR="00501BAD">
        <w:rPr>
          <w:spacing w:val="-2"/>
          <w:sz w:val="22"/>
        </w:rPr>
        <w:tab/>
      </w:r>
      <w:r>
        <w:rPr>
          <w:spacing w:val="-2"/>
          <w:sz w:val="22"/>
        </w:rPr>
        <w:t>410-414</w:t>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I20-I25</w:t>
      </w:r>
    </w:p>
    <w:p w14:paraId="407F896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p>
    <w:p w14:paraId="77C70B6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Other Cardiovascular Diseases</w:t>
      </w:r>
    </w:p>
    <w:p w14:paraId="2A0D9090" w14:textId="77777777" w:rsidR="001F14B8" w:rsidRDefault="001F14B8" w:rsidP="00982683">
      <w:pPr>
        <w:numPr>
          <w:ilvl w:val="0"/>
          <w:numId w:val="4"/>
        </w:numPr>
        <w:tabs>
          <w:tab w:val="left" w:pos="-1440"/>
          <w:tab w:val="left" w:pos="-720"/>
          <w:tab w:val="left" w:pos="444"/>
          <w:tab w:val="left" w:pos="720"/>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 Rheumatic fever and </w:t>
      </w:r>
    </w:p>
    <w:p w14:paraId="656FC0D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ab/>
      </w:r>
      <w:proofErr w:type="gramStart"/>
      <w:r>
        <w:rPr>
          <w:spacing w:val="-2"/>
          <w:sz w:val="22"/>
        </w:rPr>
        <w:t>rheumatic</w:t>
      </w:r>
      <w:proofErr w:type="gramEnd"/>
      <w:r>
        <w:rPr>
          <w:spacing w:val="-2"/>
          <w:sz w:val="22"/>
        </w:rPr>
        <w:t xml:space="preserve"> heart disease </w:t>
      </w:r>
      <w:r>
        <w:rPr>
          <w:spacing w:val="-2"/>
          <w:sz w:val="22"/>
        </w:rPr>
        <w:tab/>
      </w:r>
      <w:r>
        <w:rPr>
          <w:spacing w:val="-2"/>
          <w:sz w:val="22"/>
        </w:rPr>
        <w:tab/>
      </w:r>
      <w:r>
        <w:rPr>
          <w:spacing w:val="-2"/>
          <w:sz w:val="22"/>
        </w:rPr>
        <w:tab/>
      </w:r>
      <w:r>
        <w:rPr>
          <w:spacing w:val="-2"/>
          <w:sz w:val="22"/>
        </w:rPr>
        <w:tab/>
        <w:t>390-398</w:t>
      </w:r>
      <w:r>
        <w:rPr>
          <w:spacing w:val="-2"/>
          <w:sz w:val="22"/>
        </w:rPr>
        <w:tab/>
      </w:r>
      <w:r>
        <w:rPr>
          <w:spacing w:val="-2"/>
          <w:sz w:val="22"/>
        </w:rPr>
        <w:tab/>
      </w:r>
      <w:r>
        <w:rPr>
          <w:spacing w:val="-2"/>
          <w:sz w:val="22"/>
        </w:rPr>
        <w:tab/>
      </w:r>
      <w:r w:rsidR="000A4CFE">
        <w:rPr>
          <w:spacing w:val="-2"/>
          <w:sz w:val="22"/>
        </w:rPr>
        <w:tab/>
      </w:r>
      <w:r>
        <w:rPr>
          <w:spacing w:val="-2"/>
          <w:sz w:val="22"/>
        </w:rPr>
        <w:tab/>
        <w:t>I00-I09</w:t>
      </w:r>
    </w:p>
    <w:p w14:paraId="0B462B3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Hypertensive heart disease </w:t>
      </w:r>
    </w:p>
    <w:p w14:paraId="1DF3889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proofErr w:type="gramStart"/>
      <w:r>
        <w:rPr>
          <w:spacing w:val="-2"/>
          <w:sz w:val="22"/>
        </w:rPr>
        <w:t>with</w:t>
      </w:r>
      <w:proofErr w:type="gramEnd"/>
      <w:r>
        <w:rPr>
          <w:spacing w:val="-2"/>
          <w:sz w:val="22"/>
        </w:rPr>
        <w:t xml:space="preserve"> or without renal disease </w:t>
      </w:r>
      <w:r>
        <w:rPr>
          <w:spacing w:val="-2"/>
          <w:sz w:val="22"/>
        </w:rPr>
        <w:tab/>
      </w:r>
      <w:r>
        <w:rPr>
          <w:spacing w:val="-2"/>
          <w:sz w:val="22"/>
        </w:rPr>
        <w:tab/>
      </w:r>
      <w:r>
        <w:rPr>
          <w:spacing w:val="-2"/>
          <w:sz w:val="22"/>
        </w:rPr>
        <w:tab/>
        <w:t>402, 404</w:t>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I11, I13</w:t>
      </w:r>
    </w:p>
    <w:p w14:paraId="22CAB1A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Other heart diseases </w:t>
      </w:r>
      <w:r>
        <w:rPr>
          <w:spacing w:val="-2"/>
          <w:sz w:val="22"/>
        </w:rPr>
        <w:tab/>
      </w:r>
      <w:r>
        <w:rPr>
          <w:spacing w:val="-2"/>
          <w:sz w:val="22"/>
        </w:rPr>
        <w:tab/>
      </w:r>
      <w:r>
        <w:rPr>
          <w:spacing w:val="-2"/>
          <w:sz w:val="22"/>
        </w:rPr>
        <w:tab/>
      </w:r>
      <w:r>
        <w:rPr>
          <w:spacing w:val="-2"/>
          <w:sz w:val="22"/>
        </w:rPr>
        <w:tab/>
      </w:r>
      <w:r>
        <w:rPr>
          <w:spacing w:val="-2"/>
          <w:sz w:val="22"/>
        </w:rPr>
        <w:tab/>
        <w:t>415-429.2</w:t>
      </w:r>
      <w:r>
        <w:rPr>
          <w:spacing w:val="-2"/>
          <w:sz w:val="22"/>
        </w:rPr>
        <w:tab/>
      </w:r>
      <w:r>
        <w:rPr>
          <w:spacing w:val="-2"/>
          <w:sz w:val="22"/>
        </w:rPr>
        <w:tab/>
      </w:r>
      <w:r>
        <w:rPr>
          <w:spacing w:val="-2"/>
          <w:sz w:val="22"/>
        </w:rPr>
        <w:tab/>
      </w:r>
      <w:r w:rsidR="000A4CFE">
        <w:rPr>
          <w:spacing w:val="-2"/>
          <w:sz w:val="22"/>
        </w:rPr>
        <w:tab/>
      </w:r>
      <w:r>
        <w:rPr>
          <w:spacing w:val="-2"/>
          <w:sz w:val="22"/>
        </w:rPr>
        <w:t>I26-I51</w:t>
      </w:r>
      <w:r>
        <w:rPr>
          <w:spacing w:val="-2"/>
          <w:sz w:val="22"/>
        </w:rPr>
        <w:tab/>
      </w:r>
      <w:r>
        <w:rPr>
          <w:spacing w:val="-2"/>
          <w:sz w:val="22"/>
        </w:rPr>
        <w:tab/>
      </w:r>
      <w:r>
        <w:rPr>
          <w:spacing w:val="-2"/>
          <w:sz w:val="22"/>
        </w:rPr>
        <w:tab/>
      </w:r>
      <w:r>
        <w:rPr>
          <w:spacing w:val="-2"/>
          <w:sz w:val="22"/>
        </w:rPr>
        <w:tab/>
      </w:r>
      <w:r>
        <w:rPr>
          <w:spacing w:val="-2"/>
          <w:sz w:val="22"/>
        </w:rPr>
        <w:tab/>
      </w:r>
    </w:p>
    <w:p w14:paraId="550E86D2" w14:textId="77777777" w:rsidR="001F14B8" w:rsidRDefault="001F14B8" w:rsidP="00982683">
      <w:pPr>
        <w:numPr>
          <w:ilvl w:val="0"/>
          <w:numId w:val="4"/>
        </w:numPr>
        <w:tabs>
          <w:tab w:val="left" w:pos="-1440"/>
          <w:tab w:val="left" w:pos="-720"/>
          <w:tab w:val="left" w:pos="444"/>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Hypertension with </w:t>
      </w:r>
    </w:p>
    <w:p w14:paraId="29570BBE" w14:textId="77777777" w:rsidR="00AB5A40" w:rsidRDefault="00F70310" w:rsidP="00205AE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10"/>
          <w:tab w:val="right" w:pos="9830"/>
          <w:tab w:val="right" w:pos="10444"/>
        </w:tabs>
        <w:suppressAutoHyphens/>
        <w:jc w:val="both"/>
        <w:rPr>
          <w:spacing w:val="-2"/>
          <w:sz w:val="22"/>
        </w:rPr>
      </w:pPr>
      <w:r>
        <w:rPr>
          <w:spacing w:val="-2"/>
          <w:sz w:val="22"/>
        </w:rPr>
        <w:tab/>
      </w:r>
      <w:r>
        <w:rPr>
          <w:spacing w:val="-2"/>
          <w:sz w:val="22"/>
        </w:rPr>
        <w:tab/>
      </w:r>
      <w:proofErr w:type="gramStart"/>
      <w:r w:rsidR="001F14B8">
        <w:rPr>
          <w:spacing w:val="-2"/>
          <w:sz w:val="22"/>
        </w:rPr>
        <w:t>or</w:t>
      </w:r>
      <w:proofErr w:type="gramEnd"/>
      <w:r w:rsidR="001F14B8">
        <w:rPr>
          <w:spacing w:val="-2"/>
          <w:sz w:val="22"/>
        </w:rPr>
        <w:t xml:space="preserve"> without renal disease </w:t>
      </w:r>
      <w:r w:rsidR="001F14B8">
        <w:rPr>
          <w:spacing w:val="-2"/>
          <w:sz w:val="22"/>
        </w:rPr>
        <w:tab/>
      </w:r>
      <w:r w:rsidR="001F14B8">
        <w:rPr>
          <w:spacing w:val="-2"/>
          <w:sz w:val="22"/>
        </w:rPr>
        <w:tab/>
      </w:r>
      <w:r w:rsidR="001F14B8">
        <w:rPr>
          <w:spacing w:val="-2"/>
          <w:sz w:val="22"/>
        </w:rPr>
        <w:tab/>
      </w:r>
      <w:r w:rsidR="001F14B8">
        <w:rPr>
          <w:spacing w:val="-2"/>
          <w:sz w:val="22"/>
        </w:rPr>
        <w:tab/>
      </w:r>
    </w:p>
    <w:p w14:paraId="0B6A4F9E" w14:textId="77777777" w:rsidR="00205AE7" w:rsidRDefault="00AB5A40" w:rsidP="00AB5A4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10"/>
          <w:tab w:val="right" w:pos="9830"/>
          <w:tab w:val="right" w:pos="10444"/>
        </w:tabs>
        <w:suppressAutoHyphens/>
        <w:jc w:val="both"/>
        <w:rPr>
          <w:spacing w:val="-2"/>
          <w:sz w:val="22"/>
        </w:rPr>
      </w:pPr>
      <w:r>
        <w:rPr>
          <w:spacing w:val="-2"/>
          <w:sz w:val="22"/>
        </w:rPr>
        <w:tab/>
        <w:t xml:space="preserve">      (</w:t>
      </w:r>
      <w:proofErr w:type="gramStart"/>
      <w:r>
        <w:rPr>
          <w:spacing w:val="-2"/>
          <w:sz w:val="22"/>
        </w:rPr>
        <w:t>beginning</w:t>
      </w:r>
      <w:proofErr w:type="gramEnd"/>
      <w:r>
        <w:rPr>
          <w:spacing w:val="-2"/>
          <w:sz w:val="22"/>
        </w:rPr>
        <w:t xml:space="preserve"> w/ 2006 data)</w:t>
      </w:r>
      <w:r>
        <w:rPr>
          <w:spacing w:val="-2"/>
          <w:sz w:val="22"/>
        </w:rPr>
        <w:tab/>
      </w:r>
      <w:r>
        <w:rPr>
          <w:spacing w:val="-2"/>
          <w:sz w:val="22"/>
        </w:rPr>
        <w:tab/>
      </w:r>
      <w:r>
        <w:rPr>
          <w:spacing w:val="-2"/>
          <w:sz w:val="22"/>
        </w:rPr>
        <w:tab/>
      </w:r>
      <w:r>
        <w:rPr>
          <w:spacing w:val="-2"/>
          <w:sz w:val="22"/>
        </w:rPr>
        <w:tab/>
      </w:r>
      <w:r w:rsidR="001F14B8">
        <w:rPr>
          <w:spacing w:val="-2"/>
          <w:sz w:val="22"/>
        </w:rPr>
        <w:t>401,403</w:t>
      </w:r>
      <w:r w:rsidR="001F14B8">
        <w:rPr>
          <w:spacing w:val="-2"/>
          <w:sz w:val="22"/>
        </w:rPr>
        <w:tab/>
      </w:r>
      <w:r w:rsidR="001F14B8">
        <w:rPr>
          <w:spacing w:val="-2"/>
          <w:sz w:val="22"/>
        </w:rPr>
        <w:tab/>
      </w:r>
      <w:r w:rsidR="001F14B8">
        <w:rPr>
          <w:spacing w:val="-2"/>
          <w:sz w:val="22"/>
        </w:rPr>
        <w:tab/>
      </w:r>
      <w:r w:rsidR="001F14B8">
        <w:rPr>
          <w:spacing w:val="-2"/>
          <w:sz w:val="22"/>
        </w:rPr>
        <w:tab/>
      </w:r>
      <w:r w:rsidR="000A4CFE">
        <w:rPr>
          <w:spacing w:val="-2"/>
          <w:sz w:val="22"/>
        </w:rPr>
        <w:tab/>
      </w:r>
      <w:r w:rsidR="001F14B8">
        <w:rPr>
          <w:spacing w:val="-2"/>
          <w:sz w:val="22"/>
        </w:rPr>
        <w:t>I10,I12</w:t>
      </w:r>
      <w:r w:rsidR="00F70310">
        <w:rPr>
          <w:spacing w:val="-2"/>
          <w:sz w:val="22"/>
        </w:rPr>
        <w:t>,</w:t>
      </w:r>
      <w:r w:rsidR="00205AE7">
        <w:rPr>
          <w:spacing w:val="-2"/>
          <w:sz w:val="22"/>
        </w:rPr>
        <w:t xml:space="preserve"> </w:t>
      </w:r>
      <w:r w:rsidR="00F70310">
        <w:rPr>
          <w:spacing w:val="-2"/>
          <w:sz w:val="22"/>
        </w:rPr>
        <w:t xml:space="preserve">I15 </w:t>
      </w:r>
    </w:p>
    <w:p w14:paraId="087D20D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Atherosclerosis</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440</w:t>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I70</w:t>
      </w:r>
    </w:p>
    <w:p w14:paraId="436193AC" w14:textId="77777777" w:rsidR="001F14B8" w:rsidRDefault="001F14B8" w:rsidP="00982683">
      <w:pPr>
        <w:numPr>
          <w:ilvl w:val="0"/>
          <w:numId w:val="4"/>
        </w:numPr>
        <w:tabs>
          <w:tab w:val="left" w:pos="-1440"/>
          <w:tab w:val="left" w:pos="-720"/>
          <w:tab w:val="left" w:pos="444"/>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Other diseases of arteries,</w:t>
      </w:r>
      <w:r w:rsidR="00501BAD">
        <w:rPr>
          <w:spacing w:val="-2"/>
          <w:sz w:val="22"/>
        </w:rPr>
        <w:tab/>
      </w:r>
    </w:p>
    <w:p w14:paraId="116B16D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ab/>
        <w:t xml:space="preserve"> </w:t>
      </w:r>
      <w:proofErr w:type="gramStart"/>
      <w:r>
        <w:rPr>
          <w:spacing w:val="-2"/>
          <w:sz w:val="22"/>
        </w:rPr>
        <w:t>arterioles</w:t>
      </w:r>
      <w:proofErr w:type="gramEnd"/>
      <w:r>
        <w:rPr>
          <w:spacing w:val="-2"/>
          <w:sz w:val="22"/>
        </w:rPr>
        <w:t xml:space="preserve"> and capillaries </w:t>
      </w:r>
      <w:r>
        <w:rPr>
          <w:spacing w:val="-2"/>
          <w:sz w:val="22"/>
        </w:rPr>
        <w:tab/>
      </w:r>
      <w:r>
        <w:rPr>
          <w:spacing w:val="-2"/>
          <w:sz w:val="22"/>
        </w:rPr>
        <w:tab/>
      </w:r>
      <w:r w:rsidR="00AB5A40">
        <w:rPr>
          <w:spacing w:val="-2"/>
          <w:sz w:val="22"/>
        </w:rPr>
        <w:tab/>
      </w:r>
      <w:r>
        <w:rPr>
          <w:spacing w:val="-2"/>
          <w:sz w:val="22"/>
        </w:rPr>
        <w:tab/>
        <w:t>441-448</w:t>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I71-I78</w:t>
      </w:r>
    </w:p>
    <w:p w14:paraId="5457D20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4822336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Influenza and Pneumonia </w:t>
      </w:r>
      <w:r>
        <w:rPr>
          <w:spacing w:val="-2"/>
          <w:sz w:val="22"/>
        </w:rPr>
        <w:tab/>
      </w:r>
      <w:r>
        <w:rPr>
          <w:spacing w:val="-2"/>
          <w:sz w:val="22"/>
        </w:rPr>
        <w:tab/>
      </w:r>
      <w:r>
        <w:rPr>
          <w:spacing w:val="-2"/>
          <w:sz w:val="22"/>
        </w:rPr>
        <w:tab/>
      </w:r>
      <w:r w:rsidR="00AB5A40">
        <w:rPr>
          <w:spacing w:val="-2"/>
          <w:sz w:val="22"/>
        </w:rPr>
        <w:tab/>
      </w:r>
      <w:r w:rsidR="00501BAD">
        <w:rPr>
          <w:spacing w:val="-2"/>
          <w:sz w:val="22"/>
        </w:rPr>
        <w:tab/>
      </w:r>
      <w:r>
        <w:rPr>
          <w:spacing w:val="-2"/>
          <w:sz w:val="22"/>
        </w:rPr>
        <w:t>480-487</w:t>
      </w:r>
      <w:r>
        <w:rPr>
          <w:spacing w:val="-2"/>
          <w:sz w:val="22"/>
        </w:rPr>
        <w:tab/>
      </w:r>
      <w:r>
        <w:rPr>
          <w:spacing w:val="-2"/>
          <w:sz w:val="22"/>
        </w:rPr>
        <w:tab/>
      </w:r>
      <w:r w:rsidR="00501BAD">
        <w:rPr>
          <w:spacing w:val="-2"/>
          <w:sz w:val="22"/>
        </w:rPr>
        <w:tab/>
      </w:r>
      <w:r w:rsidR="00501BAD">
        <w:rPr>
          <w:spacing w:val="-2"/>
          <w:sz w:val="22"/>
        </w:rPr>
        <w:tab/>
      </w:r>
      <w:r w:rsidR="000A4CFE">
        <w:rPr>
          <w:spacing w:val="-2"/>
          <w:sz w:val="22"/>
        </w:rPr>
        <w:tab/>
      </w:r>
      <w:r>
        <w:rPr>
          <w:spacing w:val="-2"/>
          <w:sz w:val="22"/>
        </w:rPr>
        <w:t>J10-J18</w:t>
      </w:r>
    </w:p>
    <w:p w14:paraId="631B123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2095D3D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Chronic Obstructive Pulmonary Diseases</w:t>
      </w:r>
      <w:r>
        <w:rPr>
          <w:spacing w:val="-2"/>
          <w:sz w:val="22"/>
        </w:rPr>
        <w:tab/>
      </w:r>
    </w:p>
    <w:p w14:paraId="2EECCA7B" w14:textId="77777777" w:rsidR="001F14B8" w:rsidRDefault="00AA57C4"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 xml:space="preserve">  </w:t>
      </w:r>
      <w:r w:rsidR="001F14B8">
        <w:rPr>
          <w:spacing w:val="-2"/>
          <w:sz w:val="22"/>
        </w:rPr>
        <w:tab/>
        <w:t>(</w:t>
      </w:r>
      <w:proofErr w:type="gramStart"/>
      <w:r w:rsidR="001F14B8">
        <w:rPr>
          <w:spacing w:val="-2"/>
          <w:sz w:val="22"/>
        </w:rPr>
        <w:t>now</w:t>
      </w:r>
      <w:proofErr w:type="gramEnd"/>
      <w:r w:rsidR="001F14B8">
        <w:rPr>
          <w:spacing w:val="-2"/>
          <w:sz w:val="22"/>
        </w:rPr>
        <w:t xml:space="preserve"> called Chronic lower</w:t>
      </w:r>
    </w:p>
    <w:p w14:paraId="4D208F53" w14:textId="77777777" w:rsidR="001F14B8" w:rsidRDefault="00AA57C4"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 xml:space="preserve">  </w:t>
      </w:r>
      <w:r w:rsidR="001F14B8">
        <w:rPr>
          <w:spacing w:val="-2"/>
          <w:sz w:val="22"/>
        </w:rPr>
        <w:tab/>
        <w:t xml:space="preserve"> </w:t>
      </w:r>
      <w:proofErr w:type="gramStart"/>
      <w:r w:rsidR="001F14B8">
        <w:rPr>
          <w:spacing w:val="-2"/>
          <w:sz w:val="22"/>
        </w:rPr>
        <w:t>respiratory</w:t>
      </w:r>
      <w:proofErr w:type="gramEnd"/>
      <w:r w:rsidR="001F14B8">
        <w:rPr>
          <w:spacing w:val="-2"/>
          <w:sz w:val="22"/>
        </w:rPr>
        <w:t xml:space="preserve"> diseases)</w:t>
      </w:r>
    </w:p>
    <w:p w14:paraId="7527374B" w14:textId="77777777" w:rsidR="00BB75EA" w:rsidRDefault="00BB75E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p>
    <w:p w14:paraId="7C8137C5" w14:textId="77777777" w:rsidR="001F14B8" w:rsidRDefault="00BB75EA" w:rsidP="00982683">
      <w:pPr>
        <w:numPr>
          <w:ilvl w:val="0"/>
          <w:numId w:val="4"/>
        </w:numPr>
        <w:tabs>
          <w:tab w:val="left" w:pos="-1440"/>
          <w:tab w:val="left" w:pos="-720"/>
          <w:tab w:val="left" w:pos="444"/>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Chronic </w:t>
      </w:r>
      <w:r w:rsidR="00642B88">
        <w:rPr>
          <w:spacing w:val="-2"/>
          <w:sz w:val="22"/>
        </w:rPr>
        <w:t>o</w:t>
      </w:r>
      <w:r w:rsidR="001F14B8">
        <w:rPr>
          <w:spacing w:val="-2"/>
          <w:sz w:val="22"/>
        </w:rPr>
        <w:t xml:space="preserve">bstructive pulmonary diseases </w:t>
      </w:r>
    </w:p>
    <w:p w14:paraId="044586C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ab/>
      </w:r>
      <w:proofErr w:type="gramStart"/>
      <w:r>
        <w:rPr>
          <w:spacing w:val="-2"/>
          <w:sz w:val="22"/>
        </w:rPr>
        <w:t>and</w:t>
      </w:r>
      <w:proofErr w:type="gramEnd"/>
      <w:r>
        <w:rPr>
          <w:spacing w:val="-2"/>
          <w:sz w:val="22"/>
        </w:rPr>
        <w:t xml:space="preserve"> allied conditions </w:t>
      </w:r>
      <w:r>
        <w:rPr>
          <w:spacing w:val="-2"/>
          <w:sz w:val="22"/>
        </w:rPr>
        <w:tab/>
      </w:r>
      <w:r>
        <w:rPr>
          <w:spacing w:val="-2"/>
          <w:sz w:val="22"/>
        </w:rPr>
        <w:tab/>
      </w:r>
      <w:r>
        <w:rPr>
          <w:spacing w:val="-2"/>
          <w:sz w:val="22"/>
        </w:rPr>
        <w:tab/>
      </w:r>
      <w:r>
        <w:rPr>
          <w:spacing w:val="-2"/>
          <w:sz w:val="22"/>
        </w:rPr>
        <w:tab/>
      </w:r>
      <w:r>
        <w:rPr>
          <w:spacing w:val="-2"/>
          <w:sz w:val="22"/>
        </w:rPr>
        <w:tab/>
        <w:t>490-496</w:t>
      </w:r>
      <w:r>
        <w:rPr>
          <w:spacing w:val="-2"/>
          <w:sz w:val="22"/>
        </w:rPr>
        <w:tab/>
      </w:r>
      <w:r>
        <w:rPr>
          <w:spacing w:val="-2"/>
          <w:sz w:val="22"/>
        </w:rPr>
        <w:tab/>
      </w:r>
      <w:r>
        <w:rPr>
          <w:spacing w:val="-2"/>
          <w:sz w:val="22"/>
        </w:rPr>
        <w:tab/>
      </w:r>
      <w:r w:rsidR="00AB5A40">
        <w:rPr>
          <w:spacing w:val="-2"/>
          <w:sz w:val="22"/>
        </w:rPr>
        <w:tab/>
      </w:r>
      <w:r w:rsidR="000A4CFE">
        <w:rPr>
          <w:spacing w:val="-2"/>
          <w:sz w:val="22"/>
        </w:rPr>
        <w:tab/>
      </w:r>
      <w:r>
        <w:rPr>
          <w:spacing w:val="-2"/>
          <w:sz w:val="22"/>
        </w:rPr>
        <w:t>J40-J47</w:t>
      </w:r>
    </w:p>
    <w:p w14:paraId="7A4FCCF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62770FA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Chronic Liver Disease and Cirrhosis</w:t>
      </w:r>
      <w:r>
        <w:rPr>
          <w:spacing w:val="-2"/>
          <w:sz w:val="22"/>
        </w:rPr>
        <w:tab/>
      </w:r>
      <w:r w:rsidR="004210CA">
        <w:rPr>
          <w:spacing w:val="-2"/>
          <w:sz w:val="22"/>
        </w:rPr>
        <w:tab/>
      </w:r>
      <w:r w:rsidR="004210CA">
        <w:rPr>
          <w:spacing w:val="-2"/>
          <w:sz w:val="22"/>
        </w:rPr>
        <w:tab/>
      </w:r>
      <w:r>
        <w:rPr>
          <w:spacing w:val="-2"/>
          <w:sz w:val="22"/>
        </w:rPr>
        <w:t>571</w:t>
      </w:r>
      <w:r>
        <w:rPr>
          <w:spacing w:val="-2"/>
          <w:sz w:val="22"/>
        </w:rPr>
        <w:tab/>
      </w:r>
      <w:r>
        <w:rPr>
          <w:spacing w:val="-2"/>
          <w:sz w:val="22"/>
        </w:rPr>
        <w:tab/>
      </w:r>
      <w:r>
        <w:rPr>
          <w:spacing w:val="-2"/>
          <w:sz w:val="22"/>
        </w:rPr>
        <w:tab/>
      </w:r>
      <w:r>
        <w:rPr>
          <w:spacing w:val="-2"/>
          <w:sz w:val="22"/>
        </w:rPr>
        <w:tab/>
      </w:r>
      <w:r w:rsidR="00501BAD">
        <w:rPr>
          <w:spacing w:val="-2"/>
          <w:sz w:val="22"/>
        </w:rPr>
        <w:tab/>
      </w:r>
      <w:r w:rsidR="000A4CFE">
        <w:rPr>
          <w:spacing w:val="-2"/>
          <w:sz w:val="22"/>
        </w:rPr>
        <w:tab/>
      </w:r>
      <w:r>
        <w:rPr>
          <w:spacing w:val="-2"/>
          <w:sz w:val="22"/>
        </w:rPr>
        <w:t>K70, K73-K74</w:t>
      </w:r>
    </w:p>
    <w:p w14:paraId="0CA121B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1C970FF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Motor Vehicle Accidents </w:t>
      </w:r>
      <w:r>
        <w:rPr>
          <w:spacing w:val="-2"/>
          <w:sz w:val="22"/>
        </w:rPr>
        <w:tab/>
      </w:r>
      <w:r>
        <w:rPr>
          <w:spacing w:val="-2"/>
          <w:sz w:val="22"/>
        </w:rPr>
        <w:tab/>
      </w:r>
      <w:r>
        <w:rPr>
          <w:spacing w:val="-2"/>
          <w:sz w:val="22"/>
        </w:rPr>
        <w:tab/>
      </w:r>
      <w:r>
        <w:rPr>
          <w:spacing w:val="-2"/>
          <w:sz w:val="22"/>
        </w:rPr>
        <w:tab/>
      </w:r>
      <w:r>
        <w:rPr>
          <w:spacing w:val="-2"/>
          <w:sz w:val="22"/>
        </w:rPr>
        <w:tab/>
        <w:t>E810-E825</w:t>
      </w:r>
      <w:r>
        <w:rPr>
          <w:spacing w:val="-2"/>
          <w:sz w:val="22"/>
        </w:rPr>
        <w:tab/>
      </w:r>
      <w:r>
        <w:rPr>
          <w:spacing w:val="-2"/>
          <w:sz w:val="22"/>
        </w:rPr>
        <w:tab/>
      </w:r>
      <w:r w:rsidR="00501BAD">
        <w:rPr>
          <w:spacing w:val="-2"/>
          <w:sz w:val="22"/>
        </w:rPr>
        <w:tab/>
      </w:r>
      <w:r w:rsidR="000A4CFE">
        <w:rPr>
          <w:spacing w:val="-2"/>
          <w:sz w:val="22"/>
        </w:rPr>
        <w:tab/>
      </w:r>
      <w:r>
        <w:rPr>
          <w:spacing w:val="-2"/>
          <w:sz w:val="22"/>
        </w:rPr>
        <w:t>V02-V04</w:t>
      </w:r>
    </w:p>
    <w:p w14:paraId="6A4D6B0C"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V09.0, V09.2</w:t>
      </w:r>
    </w:p>
    <w:p w14:paraId="37109B27"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V12-V14</w:t>
      </w:r>
    </w:p>
    <w:p w14:paraId="131D014F"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V19.0-V19.2</w:t>
      </w:r>
    </w:p>
    <w:p w14:paraId="5AC7FAE1"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V19.4-V19.6</w:t>
      </w:r>
    </w:p>
    <w:p w14:paraId="44F07902"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V20-V79</w:t>
      </w:r>
    </w:p>
    <w:p w14:paraId="585F1173"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V80.3-V80.5</w:t>
      </w:r>
    </w:p>
    <w:p w14:paraId="522D4CCE"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V81.0-V81.1</w:t>
      </w:r>
    </w:p>
    <w:p w14:paraId="2EE8677C"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V82.0-V82.1</w:t>
      </w:r>
    </w:p>
    <w:p w14:paraId="24D6C210"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V83-V86</w:t>
      </w:r>
    </w:p>
    <w:p w14:paraId="5DDF9443"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V87.0-V87.8</w:t>
      </w:r>
    </w:p>
    <w:p w14:paraId="6547ADDF" w14:textId="77777777" w:rsidR="001F14B8" w:rsidRPr="009C7AE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sidRPr="009C7AE8">
        <w:rPr>
          <w:spacing w:val="-2"/>
          <w:sz w:val="22"/>
          <w:lang w:val="fr-FR"/>
        </w:rPr>
        <w:t>V88.0-V88.8</w:t>
      </w:r>
    </w:p>
    <w:p w14:paraId="09E6348F" w14:textId="77777777" w:rsidR="001F14B8" w:rsidRPr="009C7AE8" w:rsidRDefault="001F14B8" w:rsidP="00292F2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000A4CFE">
        <w:rPr>
          <w:spacing w:val="-2"/>
          <w:sz w:val="22"/>
          <w:lang w:val="fr-FR"/>
        </w:rPr>
        <w:tab/>
      </w:r>
      <w:r w:rsidRPr="009C7AE8">
        <w:rPr>
          <w:spacing w:val="-2"/>
          <w:sz w:val="22"/>
          <w:lang w:val="fr-FR"/>
        </w:rPr>
        <w:t>V89.0; V89.2</w:t>
      </w:r>
    </w:p>
    <w:p w14:paraId="0C8943EA" w14:textId="77777777" w:rsidR="00292F2B" w:rsidRPr="009C7AE8" w:rsidRDefault="00292F2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lang w:val="fr-FR"/>
        </w:rPr>
      </w:pPr>
    </w:p>
    <w:p w14:paraId="08FF0E4D"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sidRPr="009C7AE8">
        <w:rPr>
          <w:spacing w:val="-2"/>
          <w:sz w:val="18"/>
          <w:lang w:val="fr-FR"/>
        </w:rPr>
        <w:t>•</w:t>
      </w:r>
      <w:r w:rsidRPr="009C7AE8">
        <w:rPr>
          <w:spacing w:val="-2"/>
          <w:sz w:val="22"/>
          <w:lang w:val="fr-FR"/>
        </w:rPr>
        <w:tab/>
        <w:t xml:space="preserve">Suicide </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E950-E959</w:t>
      </w:r>
      <w:r w:rsidRPr="009C7AE8">
        <w:rPr>
          <w:spacing w:val="-2"/>
          <w:sz w:val="22"/>
          <w:lang w:val="fr-FR"/>
        </w:rPr>
        <w:tab/>
      </w:r>
      <w:r w:rsidRPr="009C7AE8">
        <w:rPr>
          <w:spacing w:val="-2"/>
          <w:sz w:val="22"/>
          <w:lang w:val="fr-FR"/>
        </w:rPr>
        <w:tab/>
      </w:r>
      <w:r w:rsidRPr="009C7AE8">
        <w:rPr>
          <w:spacing w:val="-2"/>
          <w:sz w:val="22"/>
          <w:lang w:val="fr-FR"/>
        </w:rPr>
        <w:tab/>
      </w:r>
      <w:r w:rsidR="000A4CFE">
        <w:rPr>
          <w:spacing w:val="-2"/>
          <w:sz w:val="22"/>
          <w:lang w:val="fr-FR"/>
        </w:rPr>
        <w:tab/>
      </w:r>
      <w:r w:rsidRPr="009C7AE8">
        <w:rPr>
          <w:spacing w:val="-2"/>
          <w:sz w:val="22"/>
          <w:lang w:val="fr-FR"/>
        </w:rPr>
        <w:t xml:space="preserve">X60-X84, Y87.0, </w:t>
      </w:r>
      <w:proofErr w:type="spellStart"/>
      <w:r w:rsidRPr="009C7AE8">
        <w:rPr>
          <w:spacing w:val="-2"/>
          <w:sz w:val="22"/>
          <w:lang w:val="fr-FR"/>
        </w:rPr>
        <w:t>with</w:t>
      </w:r>
      <w:proofErr w:type="spellEnd"/>
      <w:r w:rsidRPr="009C7AE8">
        <w:rPr>
          <w:spacing w:val="-2"/>
          <w:sz w:val="22"/>
          <w:lang w:val="fr-FR"/>
        </w:rPr>
        <w:t xml:space="preserve"> </w:t>
      </w:r>
    </w:p>
    <w:p w14:paraId="3BD44C7B" w14:textId="77777777" w:rsidR="000A4CFE"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6681" w:hanging="5931"/>
        <w:jc w:val="both"/>
        <w:rPr>
          <w:spacing w:val="-2"/>
          <w:sz w:val="22"/>
        </w:rPr>
      </w:pPr>
      <w:r>
        <w:rPr>
          <w:spacing w:val="-2"/>
          <w:sz w:val="22"/>
        </w:rPr>
        <w:t>Prior to 1992-94 included in</w:t>
      </w:r>
    </w:p>
    <w:p w14:paraId="5A86E07A" w14:textId="77777777" w:rsidR="001F14B8" w:rsidRDefault="000A4CF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6681" w:hanging="5931"/>
        <w:jc w:val="both"/>
        <w:rPr>
          <w:spacing w:val="-2"/>
          <w:sz w:val="22"/>
        </w:rPr>
      </w:pPr>
      <w:r>
        <w:rPr>
          <w:spacing w:val="-2"/>
          <w:sz w:val="22"/>
        </w:rPr>
        <w:t>Other External Causes</w:t>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ab/>
      </w:r>
      <w:r w:rsidR="001F14B8">
        <w:rPr>
          <w:spacing w:val="-2"/>
          <w:sz w:val="22"/>
        </w:rPr>
        <w:tab/>
      </w:r>
      <w:r w:rsidR="001F14B8">
        <w:rPr>
          <w:spacing w:val="-2"/>
          <w:sz w:val="22"/>
        </w:rPr>
        <w:tab/>
      </w:r>
      <w:r>
        <w:rPr>
          <w:spacing w:val="-2"/>
          <w:sz w:val="22"/>
        </w:rPr>
        <w:tab/>
      </w:r>
      <w:r>
        <w:rPr>
          <w:spacing w:val="-2"/>
          <w:sz w:val="22"/>
        </w:rPr>
        <w:tab/>
      </w:r>
      <w:r>
        <w:rPr>
          <w:spacing w:val="-2"/>
          <w:sz w:val="22"/>
        </w:rPr>
        <w:tab/>
      </w:r>
      <w:r w:rsidR="001F14B8">
        <w:rPr>
          <w:spacing w:val="-2"/>
          <w:sz w:val="22"/>
        </w:rPr>
        <w:t>U03 (beginning with 99/01 data).</w:t>
      </w:r>
      <w:r w:rsidR="001F14B8">
        <w:rPr>
          <w:spacing w:val="-2"/>
          <w:sz w:val="22"/>
        </w:rPr>
        <w:tab/>
      </w:r>
      <w:r w:rsidR="001F14B8">
        <w:rPr>
          <w:spacing w:val="-2"/>
          <w:sz w:val="22"/>
        </w:rPr>
        <w:tab/>
      </w:r>
    </w:p>
    <w:p w14:paraId="5B9491F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Homicide and Legal Intervention </w:t>
      </w:r>
      <w:r>
        <w:rPr>
          <w:spacing w:val="-2"/>
          <w:sz w:val="22"/>
        </w:rPr>
        <w:tab/>
      </w:r>
      <w:r>
        <w:rPr>
          <w:spacing w:val="-2"/>
          <w:sz w:val="22"/>
        </w:rPr>
        <w:tab/>
      </w:r>
      <w:r w:rsidR="000A4CFE">
        <w:rPr>
          <w:spacing w:val="-2"/>
          <w:sz w:val="22"/>
        </w:rPr>
        <w:tab/>
      </w:r>
      <w:r>
        <w:rPr>
          <w:spacing w:val="-2"/>
          <w:sz w:val="22"/>
        </w:rPr>
        <w:t>E960-E978</w:t>
      </w:r>
      <w:r>
        <w:rPr>
          <w:spacing w:val="-2"/>
          <w:sz w:val="22"/>
        </w:rPr>
        <w:tab/>
      </w:r>
      <w:r>
        <w:rPr>
          <w:spacing w:val="-2"/>
          <w:sz w:val="22"/>
        </w:rPr>
        <w:tab/>
      </w:r>
      <w:r>
        <w:rPr>
          <w:spacing w:val="-2"/>
          <w:sz w:val="22"/>
        </w:rPr>
        <w:tab/>
      </w:r>
      <w:r>
        <w:rPr>
          <w:spacing w:val="-2"/>
          <w:sz w:val="22"/>
        </w:rPr>
        <w:tab/>
      </w:r>
    </w:p>
    <w:p w14:paraId="6DB17744"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Pr>
          <w:spacing w:val="-2"/>
          <w:sz w:val="22"/>
        </w:rPr>
        <w:t xml:space="preserve">  </w:t>
      </w:r>
      <w:r w:rsidRPr="009C7AE8">
        <w:rPr>
          <w:spacing w:val="-2"/>
          <w:sz w:val="22"/>
          <w:lang w:val="fr-FR"/>
        </w:rPr>
        <w:t>-</w:t>
      </w:r>
      <w:r w:rsidRPr="009C7AE8">
        <w:rPr>
          <w:spacing w:val="-2"/>
          <w:sz w:val="22"/>
          <w:lang w:val="fr-FR"/>
        </w:rPr>
        <w:tab/>
        <w:t>Homicide</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E960-E969</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 xml:space="preserve">X85-Y09, Y87.1, </w:t>
      </w:r>
      <w:proofErr w:type="spellStart"/>
      <w:r w:rsidRPr="009C7AE8">
        <w:rPr>
          <w:spacing w:val="-2"/>
          <w:sz w:val="22"/>
          <w:lang w:val="fr-FR"/>
        </w:rPr>
        <w:t>with</w:t>
      </w:r>
      <w:proofErr w:type="spellEnd"/>
    </w:p>
    <w:p w14:paraId="4C395C2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Pr>
          <w:spacing w:val="-2"/>
          <w:sz w:val="22"/>
        </w:rPr>
        <w:t xml:space="preserve">U01, U02 (beginning with </w:t>
      </w:r>
    </w:p>
    <w:p w14:paraId="4F91D030" w14:textId="77777777" w:rsidR="000B7AF9"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t>99/01data)</w:t>
      </w:r>
    </w:p>
    <w:p w14:paraId="27EC90D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p>
    <w:p w14:paraId="397E3671" w14:textId="5753AF28"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Pr>
          <w:spacing w:val="-2"/>
          <w:sz w:val="22"/>
        </w:rPr>
        <w:tab/>
        <w:t xml:space="preserve"> </w:t>
      </w:r>
      <w:r w:rsidRPr="009C7AE8">
        <w:rPr>
          <w:spacing w:val="-2"/>
          <w:sz w:val="22"/>
          <w:lang w:val="fr-FR"/>
        </w:rPr>
        <w:t>-</w:t>
      </w:r>
      <w:r w:rsidRPr="009C7AE8">
        <w:rPr>
          <w:spacing w:val="-2"/>
          <w:sz w:val="22"/>
          <w:lang w:val="fr-FR"/>
        </w:rPr>
        <w:tab/>
      </w:r>
      <w:r w:rsidR="00184176" w:rsidRPr="009C7AE8">
        <w:rPr>
          <w:spacing w:val="-2"/>
          <w:sz w:val="22"/>
          <w:lang w:val="fr-FR"/>
        </w:rPr>
        <w:t>Lég</w:t>
      </w:r>
      <w:r w:rsidR="00184176">
        <w:rPr>
          <w:spacing w:val="-2"/>
          <w:sz w:val="22"/>
          <w:lang w:val="fr-FR"/>
        </w:rPr>
        <w:t>a</w:t>
      </w:r>
      <w:r w:rsidR="00184176" w:rsidRPr="009C7AE8">
        <w:rPr>
          <w:spacing w:val="-2"/>
          <w:sz w:val="22"/>
          <w:lang w:val="fr-FR"/>
        </w:rPr>
        <w:t>l</w:t>
      </w:r>
      <w:r w:rsidRPr="009C7AE8">
        <w:rPr>
          <w:spacing w:val="-2"/>
          <w:sz w:val="22"/>
          <w:lang w:val="fr-FR"/>
        </w:rPr>
        <w:t xml:space="preserve"> Intervention</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E970-E978</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 xml:space="preserve">Y35, Y89.0 </w:t>
      </w:r>
    </w:p>
    <w:p w14:paraId="39FB63D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sidRPr="009C7AE8">
        <w:rPr>
          <w:spacing w:val="-2"/>
          <w:sz w:val="22"/>
          <w:lang w:val="fr-FR"/>
        </w:rPr>
        <w:lastRenderedPageBreak/>
        <w:tab/>
      </w:r>
      <w:r w:rsidRPr="009C7AE8">
        <w:rPr>
          <w:spacing w:val="-2"/>
          <w:sz w:val="22"/>
          <w:lang w:val="fr-FR"/>
        </w:rPr>
        <w:tab/>
      </w:r>
      <w:r>
        <w:rPr>
          <w:spacing w:val="-2"/>
          <w:sz w:val="22"/>
        </w:rPr>
        <w:t xml:space="preserve">(Prior to 1992-94 included in </w:t>
      </w:r>
    </w:p>
    <w:p w14:paraId="7C312FC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t>Other External Causes)</w:t>
      </w:r>
    </w:p>
    <w:p w14:paraId="0603B46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572B85B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Other External Causes</w:t>
      </w:r>
      <w:r>
        <w:rPr>
          <w:spacing w:val="-2"/>
          <w:sz w:val="22"/>
        </w:rPr>
        <w:tab/>
      </w:r>
      <w:r>
        <w:rPr>
          <w:spacing w:val="-2"/>
          <w:sz w:val="22"/>
        </w:rPr>
        <w:tab/>
      </w:r>
      <w:r>
        <w:rPr>
          <w:spacing w:val="-2"/>
          <w:sz w:val="22"/>
        </w:rPr>
        <w:tab/>
      </w:r>
      <w:r>
        <w:rPr>
          <w:spacing w:val="-2"/>
          <w:sz w:val="22"/>
        </w:rPr>
        <w:tab/>
      </w:r>
      <w:r w:rsidR="00501BAD">
        <w:rPr>
          <w:spacing w:val="-2"/>
          <w:sz w:val="22"/>
        </w:rPr>
        <w:tab/>
      </w:r>
      <w:r>
        <w:rPr>
          <w:spacing w:val="-2"/>
          <w:sz w:val="22"/>
        </w:rPr>
        <w:t>E800-E807</w:t>
      </w:r>
    </w:p>
    <w:p w14:paraId="3BB68CB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All other accidents and adverse effects</w:t>
      </w:r>
      <w:r>
        <w:rPr>
          <w:spacing w:val="-2"/>
          <w:sz w:val="22"/>
        </w:rPr>
        <w:tab/>
        <w:t xml:space="preserve">E826-E949, </w:t>
      </w:r>
      <w:r>
        <w:rPr>
          <w:spacing w:val="-2"/>
          <w:sz w:val="22"/>
        </w:rPr>
        <w:tab/>
      </w:r>
      <w:r>
        <w:rPr>
          <w:spacing w:val="-2"/>
          <w:sz w:val="22"/>
        </w:rPr>
        <w:tab/>
      </w:r>
      <w:r w:rsidR="000A4CFE">
        <w:rPr>
          <w:spacing w:val="-2"/>
          <w:sz w:val="22"/>
        </w:rPr>
        <w:tab/>
      </w:r>
      <w:r w:rsidR="000A4CFE">
        <w:rPr>
          <w:spacing w:val="-2"/>
          <w:sz w:val="22"/>
        </w:rPr>
        <w:tab/>
      </w:r>
      <w:r>
        <w:rPr>
          <w:spacing w:val="-2"/>
          <w:sz w:val="22"/>
        </w:rPr>
        <w:t>V01-X59, Y85-Y86</w:t>
      </w:r>
    </w:p>
    <w:p w14:paraId="6540EEEB" w14:textId="77777777" w:rsidR="001F14B8" w:rsidRDefault="00810578" w:rsidP="0081057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spacing w:val="-2"/>
          <w:sz w:val="22"/>
        </w:rPr>
        <w:tab/>
      </w:r>
      <w:r>
        <w:rPr>
          <w:spacing w:val="-2"/>
          <w:sz w:val="22"/>
        </w:rPr>
        <w:tab/>
      </w:r>
      <w:proofErr w:type="gramStart"/>
      <w:r w:rsidR="001F14B8">
        <w:rPr>
          <w:spacing w:val="-2"/>
          <w:sz w:val="22"/>
        </w:rPr>
        <w:t>minus</w:t>
      </w:r>
      <w:proofErr w:type="gramEnd"/>
      <w:r w:rsidR="001F14B8">
        <w:rPr>
          <w:spacing w:val="-2"/>
          <w:sz w:val="22"/>
        </w:rPr>
        <w:t xml:space="preserve"> motor vehicle accidents.</w:t>
      </w:r>
      <w:r w:rsidR="001F14B8">
        <w:rPr>
          <w:spacing w:val="-2"/>
          <w:sz w:val="22"/>
        </w:rPr>
        <w:tab/>
      </w:r>
      <w:r w:rsidR="001F14B8">
        <w:rPr>
          <w:spacing w:val="-2"/>
          <w:sz w:val="22"/>
        </w:rPr>
        <w:tab/>
      </w:r>
      <w:r w:rsidR="001F14B8">
        <w:rPr>
          <w:spacing w:val="-2"/>
          <w:sz w:val="22"/>
        </w:rPr>
        <w:tab/>
        <w:t>E826-E949</w:t>
      </w:r>
    </w:p>
    <w:p w14:paraId="071A8E2F" w14:textId="77777777" w:rsidR="00810578" w:rsidRDefault="00810578" w:rsidP="0081057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p>
    <w:p w14:paraId="7E5A0C1A" w14:textId="2F295BBD"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lang w:val="fr-FR"/>
        </w:rPr>
      </w:pPr>
      <w:r>
        <w:rPr>
          <w:spacing w:val="-2"/>
          <w:sz w:val="22"/>
        </w:rPr>
        <w:tab/>
      </w:r>
      <w:r w:rsidRPr="009C7AE8">
        <w:rPr>
          <w:spacing w:val="-2"/>
          <w:sz w:val="22"/>
          <w:lang w:val="fr-FR"/>
        </w:rPr>
        <w:t>-</w:t>
      </w:r>
      <w:r w:rsidRPr="009C7AE8">
        <w:rPr>
          <w:spacing w:val="-2"/>
          <w:sz w:val="22"/>
          <w:lang w:val="fr-FR"/>
        </w:rPr>
        <w:tab/>
        <w:t xml:space="preserve">All </w:t>
      </w:r>
      <w:proofErr w:type="spellStart"/>
      <w:r w:rsidR="00890B3E">
        <w:rPr>
          <w:spacing w:val="-2"/>
          <w:sz w:val="22"/>
          <w:lang w:val="fr-FR"/>
        </w:rPr>
        <w:t>o</w:t>
      </w:r>
      <w:r w:rsidR="00890B3E" w:rsidRPr="009C7AE8">
        <w:rPr>
          <w:spacing w:val="-2"/>
          <w:sz w:val="22"/>
          <w:lang w:val="fr-FR"/>
        </w:rPr>
        <w:t>ther</w:t>
      </w:r>
      <w:proofErr w:type="spellEnd"/>
      <w:r w:rsidRPr="009C7AE8">
        <w:rPr>
          <w:spacing w:val="-2"/>
          <w:sz w:val="22"/>
          <w:lang w:val="fr-FR"/>
        </w:rPr>
        <w:t xml:space="preserve"> </w:t>
      </w:r>
      <w:r w:rsidR="00890B3E" w:rsidRPr="009C7AE8">
        <w:rPr>
          <w:spacing w:val="-2"/>
          <w:sz w:val="22"/>
          <w:lang w:val="fr-FR"/>
        </w:rPr>
        <w:t>externat</w:t>
      </w:r>
      <w:r w:rsidRPr="009C7AE8">
        <w:rPr>
          <w:spacing w:val="-2"/>
          <w:sz w:val="22"/>
          <w:lang w:val="fr-FR"/>
        </w:rPr>
        <w:t xml:space="preserve"> causes </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E980-E999</w:t>
      </w:r>
      <w:r w:rsidRPr="009C7AE8">
        <w:rPr>
          <w:spacing w:val="-2"/>
          <w:sz w:val="22"/>
          <w:lang w:val="fr-FR"/>
        </w:rPr>
        <w:tab/>
      </w:r>
      <w:r w:rsidRPr="009C7AE8">
        <w:rPr>
          <w:spacing w:val="-2"/>
          <w:sz w:val="22"/>
          <w:lang w:val="fr-FR"/>
        </w:rPr>
        <w:tab/>
      </w:r>
      <w:r w:rsidRPr="009C7AE8">
        <w:rPr>
          <w:spacing w:val="-2"/>
          <w:sz w:val="22"/>
          <w:lang w:val="fr-FR"/>
        </w:rPr>
        <w:tab/>
      </w:r>
      <w:r w:rsidR="000A4CFE">
        <w:rPr>
          <w:spacing w:val="-2"/>
          <w:sz w:val="22"/>
          <w:lang w:val="fr-FR"/>
        </w:rPr>
        <w:tab/>
      </w:r>
      <w:r w:rsidRPr="009C7AE8">
        <w:rPr>
          <w:spacing w:val="-2"/>
          <w:sz w:val="22"/>
          <w:lang w:val="fr-FR"/>
        </w:rPr>
        <w:t>Y10-Y34, Y87.2</w:t>
      </w:r>
    </w:p>
    <w:p w14:paraId="5F8F3283"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lang w:val="fr-FR"/>
        </w:rPr>
      </w:pP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Y89.9; Y36, Y89.1;</w:t>
      </w:r>
    </w:p>
    <w:p w14:paraId="1391A9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lang w:val="fr-FR"/>
        </w:rPr>
      </w:pP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Y-40-Y-84, Y88</w:t>
      </w:r>
    </w:p>
    <w:p w14:paraId="5613F82A" w14:textId="77777777" w:rsidR="006C1150" w:rsidRPr="00BB75EA" w:rsidRDefault="006C115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0"/>
          <w:lang w:val="fr-FR"/>
        </w:rPr>
      </w:pPr>
    </w:p>
    <w:p w14:paraId="572454C6"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sidRPr="009C7AE8">
        <w:rPr>
          <w:spacing w:val="-2"/>
          <w:sz w:val="18"/>
          <w:lang w:val="fr-FR"/>
        </w:rPr>
        <w:t>•</w:t>
      </w:r>
      <w:r w:rsidRPr="009C7AE8">
        <w:rPr>
          <w:spacing w:val="-2"/>
          <w:sz w:val="22"/>
          <w:lang w:val="fr-FR"/>
        </w:rPr>
        <w:tab/>
      </w:r>
      <w:proofErr w:type="spellStart"/>
      <w:r w:rsidRPr="009C7AE8">
        <w:rPr>
          <w:spacing w:val="-2"/>
          <w:sz w:val="22"/>
          <w:lang w:val="fr-FR"/>
        </w:rPr>
        <w:t>Diabetes</w:t>
      </w:r>
      <w:proofErr w:type="spellEnd"/>
      <w:r w:rsidRPr="009C7AE8">
        <w:rPr>
          <w:spacing w:val="-2"/>
          <w:sz w:val="22"/>
          <w:lang w:val="fr-FR"/>
        </w:rPr>
        <w:t xml:space="preserve"> </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250</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00501BAD">
        <w:rPr>
          <w:spacing w:val="-2"/>
          <w:sz w:val="22"/>
          <w:lang w:val="fr-FR"/>
        </w:rPr>
        <w:t xml:space="preserve">      </w:t>
      </w:r>
      <w:r w:rsidR="000A4CFE">
        <w:rPr>
          <w:spacing w:val="-2"/>
          <w:sz w:val="22"/>
          <w:lang w:val="fr-FR"/>
        </w:rPr>
        <w:tab/>
      </w:r>
      <w:r w:rsidR="000A4CFE">
        <w:rPr>
          <w:spacing w:val="-2"/>
          <w:sz w:val="22"/>
          <w:lang w:val="fr-FR"/>
        </w:rPr>
        <w:tab/>
      </w:r>
      <w:r w:rsidRPr="009C7AE8">
        <w:rPr>
          <w:spacing w:val="-2"/>
          <w:sz w:val="22"/>
          <w:lang w:val="fr-FR"/>
        </w:rPr>
        <w:t xml:space="preserve">E10-E14 </w:t>
      </w:r>
    </w:p>
    <w:p w14:paraId="27D510E4" w14:textId="77777777" w:rsidR="001F14B8" w:rsidRDefault="00AA57C4"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 xml:space="preserve">     </w:t>
      </w:r>
      <w:r w:rsidR="001F14B8">
        <w:rPr>
          <w:spacing w:val="-2"/>
          <w:sz w:val="22"/>
        </w:rPr>
        <w:t>Prior to 1992-94 included in</w:t>
      </w:r>
    </w:p>
    <w:p w14:paraId="33F5AFF4" w14:textId="77777777" w:rsidR="001F14B8" w:rsidRDefault="00AA57C4"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 xml:space="preserve">     </w:t>
      </w:r>
      <w:r w:rsidR="001F14B8">
        <w:rPr>
          <w:spacing w:val="-2"/>
          <w:sz w:val="22"/>
        </w:rPr>
        <w:t>Deaths from Other Causes</w:t>
      </w:r>
    </w:p>
    <w:p w14:paraId="736BF52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0FA917B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Deaths from Other Causes</w:t>
      </w:r>
    </w:p>
    <w:p w14:paraId="64FF77A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All causes not reported above</w:t>
      </w:r>
    </w:p>
    <w:p w14:paraId="379E605E" w14:textId="77777777" w:rsidR="001F14B8" w:rsidRDefault="001F14B8" w:rsidP="00BF2911">
      <w:pPr>
        <w:tabs>
          <w:tab w:val="left" w:pos="-1440"/>
          <w:tab w:val="left" w:pos="-720"/>
          <w:tab w:val="left" w:pos="444"/>
          <w:tab w:val="left" w:pos="799"/>
          <w:tab w:val="left" w:pos="1243"/>
          <w:tab w:val="left" w:pos="1612"/>
          <w:tab w:val="left" w:pos="1996"/>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p>
    <w:p w14:paraId="51E3C50C" w14:textId="77777777" w:rsidR="001F14B8" w:rsidRDefault="001F14B8" w:rsidP="00982683">
      <w:pPr>
        <w:numPr>
          <w:ilvl w:val="0"/>
          <w:numId w:val="96"/>
        </w:numPr>
        <w:tabs>
          <w:tab w:val="left" w:pos="-1440"/>
          <w:tab w:val="left" w:pos="-720"/>
          <w:tab w:val="left" w:pos="444"/>
          <w:tab w:val="left" w:pos="1243"/>
          <w:tab w:val="left" w:pos="1800"/>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Human Immunodeficiency Virus (HIV</w:t>
      </w:r>
      <w:proofErr w:type="gramStart"/>
      <w:r>
        <w:rPr>
          <w:spacing w:val="-2"/>
          <w:sz w:val="22"/>
        </w:rPr>
        <w:t>:ICD</w:t>
      </w:r>
      <w:proofErr w:type="gramEnd"/>
      <w:r>
        <w:rPr>
          <w:spacing w:val="-2"/>
          <w:sz w:val="22"/>
        </w:rPr>
        <w:t>-9 042-044 and ICD-10 B20-B24) infection is also included in Infectious and Parasitic Diseases.</w:t>
      </w:r>
    </w:p>
    <w:p w14:paraId="2A0B4177" w14:textId="77777777" w:rsidR="00C73A0D" w:rsidRDefault="00C73A0D" w:rsidP="00982683">
      <w:pPr>
        <w:numPr>
          <w:ilvl w:val="0"/>
          <w:numId w:val="96"/>
        </w:numPr>
        <w:tabs>
          <w:tab w:val="left" w:pos="-1440"/>
          <w:tab w:val="left" w:pos="-720"/>
          <w:tab w:val="left" w:pos="444"/>
          <w:tab w:val="left" w:pos="1243"/>
          <w:tab w:val="left" w:pos="1800"/>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Hispanic Origin may be of any race and is included in counts by White, Black and Other.</w:t>
      </w:r>
    </w:p>
    <w:p w14:paraId="0CDB3F7C" w14:textId="77777777" w:rsidR="001F14B8" w:rsidRDefault="006602A7" w:rsidP="00982683">
      <w:pPr>
        <w:numPr>
          <w:ilvl w:val="0"/>
          <w:numId w:val="96"/>
        </w:numPr>
        <w:tabs>
          <w:tab w:val="left" w:pos="-1440"/>
          <w:tab w:val="left" w:pos="-720"/>
          <w:tab w:val="left" w:pos="444"/>
          <w:tab w:val="left" w:pos="1243"/>
          <w:tab w:val="left" w:pos="1800"/>
          <w:tab w:val="left" w:pos="1996"/>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pacing w:val="-3"/>
        </w:rPr>
      </w:pPr>
      <w:r>
        <w:rPr>
          <w:spacing w:val="-3"/>
          <w:sz w:val="22"/>
        </w:rPr>
        <w:t>Guam and Puerto Rico data are carried for all years.</w:t>
      </w:r>
      <w:r w:rsidR="001F14B8">
        <w:rPr>
          <w:i/>
          <w:spacing w:val="-3"/>
        </w:rPr>
        <w:tab/>
      </w:r>
      <w:r w:rsidR="001F14B8">
        <w:rPr>
          <w:b/>
          <w:spacing w:val="-3"/>
        </w:rPr>
        <w:tab/>
      </w:r>
    </w:p>
    <w:p w14:paraId="521F35F0" w14:textId="77777777" w:rsidR="00DE4B26" w:rsidRDefault="00DE4B2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3"/>
        </w:rPr>
      </w:pPr>
    </w:p>
    <w:p w14:paraId="460A847B" w14:textId="77777777" w:rsidR="00823712" w:rsidRDefault="0082371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3"/>
        </w:rPr>
      </w:pPr>
    </w:p>
    <w:p w14:paraId="12651361" w14:textId="2A685A1B" w:rsidR="001F14B8" w:rsidRDefault="001F14B8" w:rsidP="005534B3">
      <w:pPr>
        <w:pStyle w:val="Heading3"/>
        <w:tabs>
          <w:tab w:val="left" w:pos="720"/>
        </w:tabs>
      </w:pPr>
      <w:r>
        <w:tab/>
      </w:r>
      <w:r w:rsidR="003261E1">
        <w:fldChar w:fldCharType="begin"/>
      </w:r>
      <w:r>
        <w:instrText xml:space="preserve">PRIVATE </w:instrText>
      </w:r>
      <w:r w:rsidR="003261E1">
        <w:fldChar w:fldCharType="end"/>
      </w:r>
      <w:bookmarkStart w:id="527" w:name="_Toc87511827"/>
      <w:bookmarkStart w:id="528" w:name="_Toc87512020"/>
      <w:bookmarkStart w:id="529" w:name="_Toc87512155"/>
      <w:bookmarkStart w:id="530" w:name="_Toc87512246"/>
      <w:bookmarkStart w:id="531" w:name="_Toc87512479"/>
      <w:bookmarkStart w:id="532" w:name="_Toc116098299"/>
      <w:bookmarkStart w:id="533" w:name="_Toc141275725"/>
      <w:r>
        <w:t>F-2</w:t>
      </w:r>
      <w:r w:rsidR="00E55D66">
        <w:t>4</w:t>
      </w:r>
      <w:r>
        <w:t>)</w:t>
      </w:r>
      <w:r w:rsidR="00890B3E">
        <w:tab/>
      </w:r>
      <w:r>
        <w:t>Total Deaths</w:t>
      </w:r>
      <w:bookmarkEnd w:id="527"/>
      <w:bookmarkEnd w:id="528"/>
      <w:bookmarkEnd w:id="529"/>
      <w:bookmarkEnd w:id="530"/>
      <w:bookmarkEnd w:id="531"/>
      <w:bookmarkEnd w:id="532"/>
      <w:bookmarkEnd w:id="533"/>
    </w:p>
    <w:p w14:paraId="4AA525E3" w14:textId="77777777" w:rsidR="001F14B8" w:rsidRDefault="003261E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r>
        <w:rPr>
          <w:b/>
          <w:spacing w:val="-3"/>
        </w:rPr>
        <w:fldChar w:fldCharType="begin"/>
      </w:r>
      <w:proofErr w:type="spellStart"/>
      <w:proofErr w:type="gramStart"/>
      <w:r w:rsidR="001F14B8">
        <w:rPr>
          <w:b/>
          <w:spacing w:val="-3"/>
        </w:rPr>
        <w:instrText>tc</w:instrText>
      </w:r>
      <w:proofErr w:type="spellEnd"/>
      <w:r w:rsidR="001F14B8">
        <w:rPr>
          <w:b/>
          <w:spacing w:val="-3"/>
        </w:rPr>
        <w:instrText xml:space="preserve">  \</w:instrText>
      </w:r>
      <w:proofErr w:type="gramEnd"/>
      <w:r w:rsidR="001F14B8">
        <w:rPr>
          <w:b/>
          <w:spacing w:val="-3"/>
        </w:rPr>
        <w:instrText>l 3 "</w:instrText>
      </w:r>
      <w:bookmarkStart w:id="534" w:name="_Toc87511732"/>
      <w:r w:rsidR="001F14B8">
        <w:rPr>
          <w:b/>
          <w:spacing w:val="-3"/>
        </w:rPr>
        <w:instrText>F-17)</w:instrText>
      </w:r>
      <w:r w:rsidR="001F14B8">
        <w:rPr>
          <w:b/>
          <w:spacing w:val="-3"/>
        </w:rPr>
        <w:tab/>
        <w:instrText>Total Deaths</w:instrText>
      </w:r>
      <w:bookmarkEnd w:id="534"/>
      <w:r w:rsidR="001F14B8">
        <w:rPr>
          <w:spacing w:val="-3"/>
        </w:rPr>
        <w:instrText>"</w:instrText>
      </w:r>
      <w:r>
        <w:rPr>
          <w:b/>
          <w:spacing w:val="-3"/>
        </w:rPr>
        <w:fldChar w:fldCharType="end"/>
      </w:r>
    </w:p>
    <w:p w14:paraId="3CAB516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bookmarkStart w:id="535" w:name="UD18"/>
      <w:bookmarkEnd w:id="535"/>
      <w:r>
        <w:rPr>
          <w:spacing w:val="-3"/>
        </w:rPr>
        <w:t xml:space="preserve">The field </w:t>
      </w:r>
      <w:r>
        <w:rPr>
          <w:b/>
          <w:bCs/>
          <w:spacing w:val="-3"/>
        </w:rPr>
        <w:t xml:space="preserve">Total Deaths </w:t>
      </w:r>
      <w:r>
        <w:rPr>
          <w:spacing w:val="-3"/>
        </w:rPr>
        <w:t xml:space="preserve">comes from the </w:t>
      </w:r>
      <w:r w:rsidR="005C7066">
        <w:rPr>
          <w:spacing w:val="-3"/>
        </w:rPr>
        <w:t>U.S. Census Bureau</w:t>
      </w:r>
      <w:r>
        <w:rPr>
          <w:spacing w:val="-3"/>
        </w:rPr>
        <w:t>.  It is the total number of deaths based on place of residence (not occurrence), as estimated using reports from the Census Bureau’s Federal-State Cooperative Program for Population Estimates (FSCPE) and the National Center for Health Statistics.  The source for each year of data is noted below:</w:t>
      </w:r>
    </w:p>
    <w:p w14:paraId="32C7FC0E" w14:textId="77777777" w:rsidR="002223AE" w:rsidRDefault="002223AE"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p>
    <w:p w14:paraId="3D1D7DCD"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 xml:space="preserve">YEAR OF </w:t>
      </w:r>
      <w:r>
        <w:rPr>
          <w:b/>
          <w:bCs/>
          <w:spacing w:val="-3"/>
        </w:rPr>
        <w:tab/>
      </w:r>
      <w:r>
        <w:rPr>
          <w:b/>
          <w:bCs/>
          <w:spacing w:val="-3"/>
        </w:rPr>
        <w:tab/>
      </w:r>
      <w:r>
        <w:rPr>
          <w:b/>
          <w:bCs/>
          <w:spacing w:val="-3"/>
        </w:rPr>
        <w:tab/>
        <w:t>SOURCE FILE</w:t>
      </w:r>
    </w:p>
    <w:p w14:paraId="2F6FFDB6"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DATA</w:t>
      </w:r>
    </w:p>
    <w:p w14:paraId="7664F998" w14:textId="583879EA" w:rsidR="00B70752" w:rsidRDefault="00C31C48" w:rsidP="00B7075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
          <w:bCs/>
          <w:spacing w:val="-3"/>
        </w:rPr>
        <w:tab/>
      </w:r>
      <w:r w:rsidR="00B70752" w:rsidRPr="00043EBB">
        <w:rPr>
          <w:bCs/>
          <w:spacing w:val="-3"/>
        </w:rPr>
        <w:t>20</w:t>
      </w:r>
      <w:r w:rsidR="006272D9">
        <w:rPr>
          <w:bCs/>
          <w:spacing w:val="-3"/>
        </w:rPr>
        <w:t>21</w:t>
      </w:r>
      <w:r w:rsidR="00B70752" w:rsidRPr="00043EBB">
        <w:rPr>
          <w:bCs/>
          <w:spacing w:val="-3"/>
        </w:rPr>
        <w:tab/>
      </w:r>
      <w:r w:rsidR="00B70752" w:rsidRPr="00043EBB">
        <w:rPr>
          <w:bCs/>
          <w:spacing w:val="-3"/>
        </w:rPr>
        <w:tab/>
      </w:r>
      <w:r w:rsidR="00B70752">
        <w:rPr>
          <w:bCs/>
          <w:spacing w:val="-3"/>
        </w:rPr>
        <w:tab/>
        <w:t>Annual Resident Population Estimates, Estimated Components of Resident Population Change, and Rates of the Components of Resident Population Change for States and Counties: April 1</w:t>
      </w:r>
      <w:r w:rsidR="00B70752" w:rsidRPr="00EA4688">
        <w:rPr>
          <w:bCs/>
          <w:spacing w:val="-3"/>
        </w:rPr>
        <w:t>, 20</w:t>
      </w:r>
      <w:r w:rsidR="00170745" w:rsidRPr="00EA4688">
        <w:rPr>
          <w:bCs/>
          <w:spacing w:val="-3"/>
        </w:rPr>
        <w:t>2</w:t>
      </w:r>
      <w:r w:rsidR="00B70752" w:rsidRPr="00EA4688">
        <w:rPr>
          <w:bCs/>
          <w:spacing w:val="-3"/>
        </w:rPr>
        <w:t>0 to</w:t>
      </w:r>
      <w:r w:rsidR="00B70752">
        <w:rPr>
          <w:bCs/>
          <w:spacing w:val="-3"/>
        </w:rPr>
        <w:t xml:space="preserve"> July 1, 202</w:t>
      </w:r>
      <w:r w:rsidR="002813C4">
        <w:rPr>
          <w:bCs/>
          <w:spacing w:val="-3"/>
        </w:rPr>
        <w:t>2</w:t>
      </w:r>
      <w:r w:rsidR="00B70752">
        <w:rPr>
          <w:bCs/>
          <w:spacing w:val="-3"/>
        </w:rPr>
        <w:t>.</w:t>
      </w:r>
    </w:p>
    <w:p w14:paraId="1AC82B31" w14:textId="77777777" w:rsidR="006272D9" w:rsidRDefault="006272D9" w:rsidP="00B7075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r>
      <w:r w:rsidRPr="00043EBB">
        <w:rPr>
          <w:bCs/>
          <w:spacing w:val="-3"/>
        </w:rPr>
        <w:t>20</w:t>
      </w:r>
      <w:r>
        <w:rPr>
          <w:bCs/>
          <w:spacing w:val="-3"/>
        </w:rPr>
        <w:t>20</w:t>
      </w:r>
      <w:r w:rsidRPr="00043EBB">
        <w:rPr>
          <w:bCs/>
          <w:spacing w:val="-3"/>
        </w:rPr>
        <w:tab/>
      </w:r>
      <w:r w:rsidRPr="00043EBB">
        <w:rPr>
          <w:bCs/>
          <w:spacing w:val="-3"/>
        </w:rPr>
        <w:tab/>
      </w:r>
      <w:r>
        <w:rPr>
          <w:bCs/>
          <w:spacing w:val="-3"/>
        </w:rPr>
        <w:tab/>
        <w:t xml:space="preserve">Annual Resident Population Estimates, Estimated Components of Resident Population Change, and Rates of the Components of Resident Population Change for States and Counties: April </w:t>
      </w:r>
      <w:r w:rsidRPr="00EA4688">
        <w:rPr>
          <w:bCs/>
          <w:spacing w:val="-3"/>
        </w:rPr>
        <w:t>1, 2010</w:t>
      </w:r>
      <w:r>
        <w:rPr>
          <w:bCs/>
          <w:spacing w:val="-3"/>
        </w:rPr>
        <w:t xml:space="preserve"> to July 1, 2021.</w:t>
      </w:r>
    </w:p>
    <w:p w14:paraId="0C2DAABB" w14:textId="1B929CF8" w:rsidR="00C62EB7" w:rsidRPr="00F201C0" w:rsidRDefault="00AC4B20" w:rsidP="00B7075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i/>
          <w:spacing w:val="-3"/>
        </w:rPr>
      </w:pPr>
      <w:r>
        <w:rPr>
          <w:bCs/>
          <w:i/>
          <w:spacing w:val="-3"/>
        </w:rPr>
        <w:tab/>
      </w:r>
      <w:r w:rsidR="00F201C0" w:rsidRPr="00184176">
        <w:rPr>
          <w:bCs/>
          <w:i/>
          <w:spacing w:val="-3"/>
          <w:sz w:val="22"/>
          <w:szCs w:val="22"/>
        </w:rPr>
        <w:t>Note</w:t>
      </w:r>
      <w:r w:rsidR="00F201C0" w:rsidRPr="00F201C0">
        <w:rPr>
          <w:bCs/>
          <w:i/>
          <w:spacing w:val="-3"/>
        </w:rPr>
        <w:t xml:space="preserve">: </w:t>
      </w:r>
    </w:p>
    <w:p w14:paraId="4EFB76B0" w14:textId="23E9F5A7" w:rsidR="00C62EB7" w:rsidRDefault="00C62EB7" w:rsidP="00AC4B20">
      <w:pPr>
        <w:numPr>
          <w:ilvl w:val="0"/>
          <w:numId w:val="10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rPr>
      </w:pPr>
      <w:r w:rsidRPr="00565688">
        <w:rPr>
          <w:iCs/>
          <w:spacing w:val="-3"/>
        </w:rPr>
        <w:t xml:space="preserve">Beginning </w:t>
      </w:r>
      <w:r>
        <w:rPr>
          <w:iCs/>
          <w:spacing w:val="-3"/>
        </w:rPr>
        <w:t xml:space="preserve">with </w:t>
      </w:r>
      <w:r w:rsidRPr="00565688">
        <w:rPr>
          <w:iCs/>
          <w:spacing w:val="-3"/>
        </w:rPr>
        <w:t xml:space="preserve">the </w:t>
      </w:r>
      <w:r w:rsidR="002813C4">
        <w:rPr>
          <w:iCs/>
          <w:spacing w:val="-3"/>
        </w:rPr>
        <w:t>2021</w:t>
      </w:r>
      <w:r w:rsidRPr="00565688">
        <w:rPr>
          <w:iCs/>
          <w:spacing w:val="-3"/>
        </w:rPr>
        <w:t xml:space="preserve"> source file</w:t>
      </w:r>
      <w:r>
        <w:rPr>
          <w:iCs/>
          <w:spacing w:val="-3"/>
        </w:rPr>
        <w:t>, t</w:t>
      </w:r>
      <w:r w:rsidRPr="00565688">
        <w:rPr>
          <w:iCs/>
          <w:spacing w:val="-3"/>
        </w:rPr>
        <w:t xml:space="preserve">he Census Bureau </w:t>
      </w:r>
      <w:r>
        <w:rPr>
          <w:iCs/>
          <w:spacing w:val="-3"/>
        </w:rPr>
        <w:t>began using Connecticut</w:t>
      </w:r>
      <w:r w:rsidRPr="00565688">
        <w:rPr>
          <w:iCs/>
          <w:spacing w:val="-3"/>
        </w:rPr>
        <w:t xml:space="preserve">’s nine </w:t>
      </w:r>
      <w:r>
        <w:rPr>
          <w:iCs/>
          <w:spacing w:val="-3"/>
        </w:rPr>
        <w:t>planning regions</w:t>
      </w:r>
      <w:r w:rsidRPr="00565688">
        <w:rPr>
          <w:iCs/>
          <w:spacing w:val="-3"/>
        </w:rPr>
        <w:t xml:space="preserve"> </w:t>
      </w:r>
      <w:r w:rsidRPr="008374BB">
        <w:rPr>
          <w:iCs/>
          <w:spacing w:val="-3"/>
        </w:rPr>
        <w:t>replacing the eight counties which ceased to function as governmental and administrative entities in 1960.</w:t>
      </w:r>
      <w:r>
        <w:rPr>
          <w:iCs/>
          <w:spacing w:val="-3"/>
        </w:rPr>
        <w:t xml:space="preserve"> Below are the population estimates for the nine planning regions. On the AHRF, the eight Connecticut counties are carried as missing. </w:t>
      </w:r>
    </w:p>
    <w:p w14:paraId="200524F7" w14:textId="77777777" w:rsidR="00F201C0" w:rsidRPr="00565688" w:rsidRDefault="00F201C0" w:rsidP="00F201C0">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070"/>
        <w:jc w:val="both"/>
        <w:rPr>
          <w:iCs/>
          <w:spacing w:val="-3"/>
        </w:rPr>
      </w:pPr>
    </w:p>
    <w:p w14:paraId="0067E835" w14:textId="106D7304" w:rsidR="00C62EB7" w:rsidRPr="0048266E" w:rsidRDefault="00C62EB7" w:rsidP="00C62EB7">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Pr>
          <w:iCs/>
          <w:spacing w:val="-3"/>
        </w:rPr>
        <w:tab/>
      </w:r>
      <w:r>
        <w:rPr>
          <w:iCs/>
          <w:spacing w:val="-3"/>
        </w:rPr>
        <w:tab/>
      </w:r>
      <w:r>
        <w:rPr>
          <w:iCs/>
          <w:spacing w:val="-3"/>
        </w:rPr>
        <w:tab/>
      </w:r>
      <w:r>
        <w:rPr>
          <w:iCs/>
          <w:spacing w:val="-3"/>
        </w:rPr>
        <w:tab/>
      </w:r>
      <w:r>
        <w:rPr>
          <w:iCs/>
          <w:spacing w:val="-3"/>
        </w:rPr>
        <w:tab/>
      </w:r>
      <w:r w:rsidRPr="0048266E">
        <w:rPr>
          <w:b/>
          <w:bCs/>
          <w:iCs/>
          <w:spacing w:val="-3"/>
        </w:rPr>
        <w:t>Region</w:t>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00074761">
        <w:rPr>
          <w:iCs/>
          <w:spacing w:val="-3"/>
        </w:rPr>
        <w:t xml:space="preserve">      </w:t>
      </w:r>
      <w:r w:rsidRPr="0048266E">
        <w:rPr>
          <w:b/>
          <w:bCs/>
          <w:iCs/>
          <w:spacing w:val="-3"/>
        </w:rPr>
        <w:t>202</w:t>
      </w:r>
      <w:r>
        <w:rPr>
          <w:b/>
          <w:bCs/>
          <w:iCs/>
          <w:spacing w:val="-3"/>
        </w:rPr>
        <w:t>1</w:t>
      </w:r>
      <w:r w:rsidRPr="0048266E">
        <w:rPr>
          <w:b/>
          <w:bCs/>
          <w:iCs/>
          <w:spacing w:val="-3"/>
        </w:rPr>
        <w:t xml:space="preserve"> </w:t>
      </w:r>
      <w:r>
        <w:rPr>
          <w:b/>
          <w:bCs/>
          <w:iCs/>
          <w:spacing w:val="-3"/>
        </w:rPr>
        <w:t>Total Deaths</w:t>
      </w:r>
    </w:p>
    <w:p w14:paraId="2D43EFE1" w14:textId="77777777" w:rsidR="00C62EB7" w:rsidRPr="0048266E" w:rsidRDefault="00F237F1" w:rsidP="00F237F1">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620"/>
        <w:jc w:val="both"/>
        <w:rPr>
          <w:iCs/>
          <w:spacing w:val="-3"/>
        </w:rPr>
      </w:pPr>
      <w:r>
        <w:rPr>
          <w:iCs/>
          <w:spacing w:val="-3"/>
        </w:rPr>
        <w:tab/>
      </w:r>
      <w:r>
        <w:rPr>
          <w:iCs/>
          <w:spacing w:val="-3"/>
        </w:rPr>
        <w:tab/>
      </w:r>
      <w:r>
        <w:rPr>
          <w:iCs/>
          <w:spacing w:val="-3"/>
        </w:rPr>
        <w:tab/>
      </w:r>
      <w:r>
        <w:rPr>
          <w:iCs/>
          <w:spacing w:val="-3"/>
        </w:rPr>
        <w:tab/>
      </w:r>
      <w:r>
        <w:rPr>
          <w:iCs/>
          <w:spacing w:val="-3"/>
        </w:rPr>
        <w:tab/>
      </w:r>
      <w:r w:rsidR="000A0483">
        <w:rPr>
          <w:iCs/>
          <w:spacing w:val="-3"/>
        </w:rPr>
        <w:tab/>
      </w:r>
      <w:proofErr w:type="spellStart"/>
      <w:r w:rsidR="00C62EB7" w:rsidRPr="0048266E">
        <w:rPr>
          <w:iCs/>
          <w:spacing w:val="-3"/>
        </w:rPr>
        <w:t>Capitol</w:t>
      </w:r>
      <w:proofErr w:type="spellEnd"/>
      <w:r w:rsidR="00C62EB7" w:rsidRPr="0048266E">
        <w:rPr>
          <w:iCs/>
          <w:spacing w:val="-3"/>
        </w:rPr>
        <w:t xml:space="preserve"> Planning Region</w:t>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Pr>
          <w:iCs/>
          <w:spacing w:val="-3"/>
        </w:rPr>
        <w:tab/>
        <w:t>9,640</w:t>
      </w:r>
    </w:p>
    <w:p w14:paraId="22564E2D" w14:textId="77777777" w:rsidR="00C62EB7" w:rsidRPr="0048266E" w:rsidRDefault="00C62EB7" w:rsidP="00F237F1">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620"/>
        <w:jc w:val="both"/>
        <w:rPr>
          <w:iCs/>
          <w:spacing w:val="-3"/>
        </w:rPr>
      </w:pPr>
      <w:r>
        <w:rPr>
          <w:iCs/>
          <w:spacing w:val="-3"/>
        </w:rPr>
        <w:tab/>
      </w:r>
      <w:r>
        <w:rPr>
          <w:iCs/>
          <w:spacing w:val="-3"/>
        </w:rPr>
        <w:tab/>
      </w:r>
      <w:r>
        <w:rPr>
          <w:iCs/>
          <w:spacing w:val="-3"/>
        </w:rPr>
        <w:tab/>
      </w:r>
      <w:r>
        <w:rPr>
          <w:iCs/>
          <w:spacing w:val="-3"/>
        </w:rPr>
        <w:tab/>
      </w:r>
      <w:r>
        <w:rPr>
          <w:iCs/>
          <w:spacing w:val="-3"/>
        </w:rPr>
        <w:tab/>
      </w:r>
      <w:r w:rsidR="000A0483">
        <w:rPr>
          <w:iCs/>
          <w:spacing w:val="-3"/>
        </w:rPr>
        <w:tab/>
      </w:r>
      <w:r w:rsidRPr="0048266E">
        <w:rPr>
          <w:iCs/>
          <w:spacing w:val="-3"/>
        </w:rPr>
        <w:t>Greater Bridgeport Planning Region</w:t>
      </w:r>
      <w:r w:rsidRPr="0048266E">
        <w:rPr>
          <w:iCs/>
          <w:spacing w:val="-3"/>
        </w:rPr>
        <w:tab/>
      </w:r>
      <w:r w:rsidRPr="0048266E">
        <w:rPr>
          <w:iCs/>
          <w:spacing w:val="-3"/>
        </w:rPr>
        <w:tab/>
      </w:r>
      <w:r w:rsidRPr="0048266E">
        <w:rPr>
          <w:iCs/>
          <w:spacing w:val="-3"/>
        </w:rPr>
        <w:tab/>
      </w:r>
      <w:r w:rsidRPr="0048266E">
        <w:rPr>
          <w:iCs/>
          <w:spacing w:val="-3"/>
        </w:rPr>
        <w:tab/>
      </w:r>
      <w:r>
        <w:rPr>
          <w:iCs/>
          <w:spacing w:val="-3"/>
        </w:rPr>
        <w:tab/>
        <w:t>2,629</w:t>
      </w:r>
    </w:p>
    <w:p w14:paraId="6401E87E" w14:textId="77777777" w:rsidR="00C62EB7" w:rsidRPr="0048266E" w:rsidRDefault="00C62EB7" w:rsidP="00F237F1">
      <w:pPr>
        <w:tabs>
          <w:tab w:val="left" w:pos="-1440"/>
          <w:tab w:val="left" w:pos="-720"/>
          <w:tab w:val="left" w:pos="444"/>
          <w:tab w:val="left" w:pos="799"/>
          <w:tab w:val="left" w:pos="1243"/>
          <w:tab w:val="left" w:pos="1612"/>
          <w:tab w:val="left" w:pos="189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2070"/>
        <w:jc w:val="both"/>
        <w:rPr>
          <w:iCs/>
          <w:spacing w:val="-3"/>
        </w:rPr>
      </w:pPr>
      <w:r w:rsidRPr="0048266E">
        <w:rPr>
          <w:iCs/>
          <w:spacing w:val="-3"/>
        </w:rPr>
        <w:lastRenderedPageBreak/>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000A0483">
        <w:rPr>
          <w:iCs/>
          <w:spacing w:val="-3"/>
        </w:rPr>
        <w:tab/>
      </w:r>
      <w:r w:rsidRPr="0048266E">
        <w:rPr>
          <w:iCs/>
          <w:spacing w:val="-3"/>
        </w:rPr>
        <w:t>Lower Connecticut River Valley Planning Region</w:t>
      </w:r>
      <w:r w:rsidRPr="0048266E">
        <w:rPr>
          <w:iCs/>
          <w:spacing w:val="-3"/>
        </w:rPr>
        <w:tab/>
      </w:r>
      <w:r>
        <w:rPr>
          <w:iCs/>
          <w:spacing w:val="-3"/>
        </w:rPr>
        <w:tab/>
        <w:t>1,811</w:t>
      </w:r>
    </w:p>
    <w:p w14:paraId="384102F0" w14:textId="77777777" w:rsidR="00C62EB7" w:rsidRPr="0048266E" w:rsidRDefault="00C62EB7" w:rsidP="00F237F1">
      <w:pPr>
        <w:tabs>
          <w:tab w:val="left" w:pos="-1440"/>
          <w:tab w:val="left" w:pos="-720"/>
          <w:tab w:val="left" w:pos="444"/>
          <w:tab w:val="left" w:pos="799"/>
          <w:tab w:val="left" w:pos="1243"/>
          <w:tab w:val="left" w:pos="1612"/>
          <w:tab w:val="left" w:pos="198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98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000A0483">
        <w:rPr>
          <w:iCs/>
          <w:spacing w:val="-3"/>
        </w:rPr>
        <w:tab/>
      </w:r>
      <w:r w:rsidRPr="0048266E">
        <w:rPr>
          <w:iCs/>
          <w:spacing w:val="-3"/>
        </w:rPr>
        <w:t>Naugatuck Valley Planning Region</w:t>
      </w:r>
      <w:r w:rsidRPr="0048266E">
        <w:rPr>
          <w:iCs/>
          <w:spacing w:val="-3"/>
        </w:rPr>
        <w:tab/>
      </w:r>
      <w:r w:rsidRPr="0048266E">
        <w:rPr>
          <w:iCs/>
          <w:spacing w:val="-3"/>
        </w:rPr>
        <w:tab/>
      </w:r>
      <w:r w:rsidRPr="0048266E">
        <w:rPr>
          <w:iCs/>
          <w:spacing w:val="-3"/>
        </w:rPr>
        <w:tab/>
      </w:r>
      <w:r w:rsidRPr="0048266E">
        <w:rPr>
          <w:iCs/>
          <w:spacing w:val="-3"/>
        </w:rPr>
        <w:tab/>
      </w:r>
      <w:r>
        <w:rPr>
          <w:iCs/>
          <w:spacing w:val="-3"/>
        </w:rPr>
        <w:tab/>
        <w:t>4,536</w:t>
      </w:r>
    </w:p>
    <w:p w14:paraId="311A90DF" w14:textId="77777777" w:rsidR="00C62EB7" w:rsidRPr="0048266E" w:rsidRDefault="00C62EB7" w:rsidP="00F237F1">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2070"/>
        <w:jc w:val="both"/>
        <w:rPr>
          <w:iCs/>
          <w:spacing w:val="-3"/>
        </w:rPr>
      </w:pPr>
      <w:r>
        <w:rPr>
          <w:iCs/>
          <w:spacing w:val="-3"/>
        </w:rPr>
        <w:tab/>
      </w:r>
      <w:r>
        <w:rPr>
          <w:iCs/>
          <w:spacing w:val="-3"/>
        </w:rPr>
        <w:tab/>
      </w:r>
      <w:r>
        <w:rPr>
          <w:iCs/>
          <w:spacing w:val="-3"/>
        </w:rPr>
        <w:tab/>
      </w:r>
      <w:r>
        <w:rPr>
          <w:iCs/>
          <w:spacing w:val="-3"/>
        </w:rPr>
        <w:tab/>
        <w:t xml:space="preserve">           </w:t>
      </w:r>
      <w:r w:rsidRPr="0048266E">
        <w:rPr>
          <w:iCs/>
          <w:spacing w:val="-3"/>
        </w:rPr>
        <w:t>Northeastern Connecticut Planning Region</w:t>
      </w:r>
      <w:r w:rsidRPr="0048266E">
        <w:rPr>
          <w:iCs/>
          <w:spacing w:val="-3"/>
        </w:rPr>
        <w:tab/>
      </w:r>
      <w:r w:rsidRPr="0048266E">
        <w:rPr>
          <w:iCs/>
          <w:spacing w:val="-3"/>
        </w:rPr>
        <w:tab/>
      </w:r>
      <w:r>
        <w:rPr>
          <w:iCs/>
          <w:spacing w:val="-3"/>
        </w:rPr>
        <w:tab/>
        <w:t xml:space="preserve">       1,033</w:t>
      </w:r>
    </w:p>
    <w:p w14:paraId="63349320" w14:textId="77777777" w:rsidR="00C62EB7" w:rsidRPr="0048266E" w:rsidRDefault="00C62EB7" w:rsidP="00F237F1">
      <w:pPr>
        <w:tabs>
          <w:tab w:val="left" w:pos="-1440"/>
          <w:tab w:val="left" w:pos="-720"/>
          <w:tab w:val="left" w:pos="444"/>
          <w:tab w:val="left" w:pos="799"/>
          <w:tab w:val="left" w:pos="1243"/>
          <w:tab w:val="left" w:pos="1612"/>
          <w:tab w:val="left" w:pos="2250"/>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207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000A0483">
        <w:rPr>
          <w:iCs/>
          <w:spacing w:val="-3"/>
        </w:rPr>
        <w:tab/>
      </w:r>
      <w:r w:rsidRPr="0048266E">
        <w:rPr>
          <w:iCs/>
          <w:spacing w:val="-3"/>
        </w:rPr>
        <w:t>Northwest Hills Planning Region</w:t>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Pr>
          <w:iCs/>
          <w:spacing w:val="-3"/>
        </w:rPr>
        <w:tab/>
        <w:t>1,257</w:t>
      </w:r>
    </w:p>
    <w:p w14:paraId="72FD23D7" w14:textId="77777777" w:rsidR="00C62EB7" w:rsidRPr="0048266E" w:rsidRDefault="00C62EB7" w:rsidP="00F237F1">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620"/>
        <w:jc w:val="both"/>
        <w:rPr>
          <w:iCs/>
          <w:spacing w:val="-3"/>
        </w:rPr>
      </w:pPr>
      <w:r>
        <w:rPr>
          <w:iCs/>
          <w:spacing w:val="-3"/>
        </w:rPr>
        <w:tab/>
      </w:r>
      <w:r>
        <w:rPr>
          <w:iCs/>
          <w:spacing w:val="-3"/>
        </w:rPr>
        <w:tab/>
      </w:r>
      <w:r>
        <w:rPr>
          <w:iCs/>
          <w:spacing w:val="-3"/>
        </w:rPr>
        <w:tab/>
        <w:t xml:space="preserve">           </w:t>
      </w:r>
      <w:r w:rsidR="00F237F1">
        <w:rPr>
          <w:iCs/>
          <w:spacing w:val="-3"/>
        </w:rPr>
        <w:tab/>
      </w:r>
      <w:r w:rsidRPr="0048266E">
        <w:rPr>
          <w:iCs/>
          <w:spacing w:val="-3"/>
        </w:rPr>
        <w:t>South Central Connecticut Planning Region</w:t>
      </w:r>
      <w:r w:rsidRPr="0048266E">
        <w:rPr>
          <w:iCs/>
          <w:spacing w:val="-3"/>
        </w:rPr>
        <w:tab/>
      </w:r>
      <w:r w:rsidRPr="0048266E">
        <w:rPr>
          <w:iCs/>
          <w:spacing w:val="-3"/>
        </w:rPr>
        <w:tab/>
      </w:r>
      <w:r>
        <w:rPr>
          <w:iCs/>
          <w:spacing w:val="-3"/>
        </w:rPr>
        <w:tab/>
        <w:t>5,868</w:t>
      </w:r>
    </w:p>
    <w:p w14:paraId="7454DA8D" w14:textId="77777777" w:rsidR="00C62EB7" w:rsidRPr="0048266E" w:rsidRDefault="00C62EB7" w:rsidP="00F237F1">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207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000A0483">
        <w:rPr>
          <w:iCs/>
          <w:spacing w:val="-3"/>
        </w:rPr>
        <w:tab/>
      </w:r>
      <w:r w:rsidRPr="0048266E">
        <w:rPr>
          <w:iCs/>
          <w:spacing w:val="-3"/>
        </w:rPr>
        <w:t>Southeastern Connecticut Planning Region</w:t>
      </w:r>
      <w:r w:rsidRPr="0048266E">
        <w:rPr>
          <w:iCs/>
          <w:spacing w:val="-3"/>
        </w:rPr>
        <w:tab/>
      </w:r>
      <w:r w:rsidRPr="0048266E">
        <w:rPr>
          <w:iCs/>
          <w:spacing w:val="-3"/>
        </w:rPr>
        <w:tab/>
      </w:r>
      <w:r>
        <w:rPr>
          <w:iCs/>
          <w:spacing w:val="-3"/>
        </w:rPr>
        <w:tab/>
        <w:t xml:space="preserve">      </w:t>
      </w:r>
      <w:r w:rsidR="00F237F1">
        <w:rPr>
          <w:iCs/>
          <w:spacing w:val="-3"/>
        </w:rPr>
        <w:t xml:space="preserve"> </w:t>
      </w:r>
      <w:r>
        <w:rPr>
          <w:iCs/>
          <w:spacing w:val="-3"/>
        </w:rPr>
        <w:t>2,986</w:t>
      </w:r>
    </w:p>
    <w:p w14:paraId="76513F57" w14:textId="77777777" w:rsidR="00C62EB7" w:rsidRPr="0048266E" w:rsidRDefault="00C62EB7" w:rsidP="00F237F1">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2070"/>
        <w:jc w:val="both"/>
        <w:rPr>
          <w:iCs/>
          <w:spacing w:val="-3"/>
        </w:rPr>
      </w:pPr>
      <w:r>
        <w:rPr>
          <w:iCs/>
          <w:spacing w:val="-3"/>
        </w:rPr>
        <w:tab/>
      </w:r>
      <w:r>
        <w:rPr>
          <w:iCs/>
          <w:spacing w:val="-3"/>
        </w:rPr>
        <w:tab/>
      </w:r>
      <w:r>
        <w:rPr>
          <w:iCs/>
          <w:spacing w:val="-3"/>
        </w:rPr>
        <w:tab/>
      </w:r>
      <w:r>
        <w:rPr>
          <w:iCs/>
          <w:spacing w:val="-3"/>
        </w:rPr>
        <w:tab/>
        <w:t xml:space="preserve">          </w:t>
      </w:r>
      <w:r w:rsidR="00F237F1">
        <w:rPr>
          <w:iCs/>
          <w:spacing w:val="-3"/>
        </w:rPr>
        <w:t xml:space="preserve"> </w:t>
      </w:r>
      <w:r w:rsidRPr="0048266E">
        <w:rPr>
          <w:iCs/>
          <w:spacing w:val="-3"/>
        </w:rPr>
        <w:t>Western Connecticut Planning Region</w:t>
      </w:r>
      <w:r w:rsidRPr="0048266E">
        <w:rPr>
          <w:iCs/>
          <w:spacing w:val="-3"/>
        </w:rPr>
        <w:tab/>
      </w:r>
      <w:r w:rsidRPr="0048266E">
        <w:rPr>
          <w:iCs/>
          <w:spacing w:val="-3"/>
        </w:rPr>
        <w:tab/>
      </w:r>
      <w:r w:rsidRPr="0048266E">
        <w:rPr>
          <w:iCs/>
          <w:spacing w:val="-3"/>
        </w:rPr>
        <w:tab/>
      </w:r>
      <w:r w:rsidRPr="0048266E">
        <w:rPr>
          <w:iCs/>
          <w:spacing w:val="-3"/>
        </w:rPr>
        <w:tab/>
      </w:r>
      <w:r>
        <w:rPr>
          <w:iCs/>
          <w:spacing w:val="-3"/>
        </w:rPr>
        <w:tab/>
        <w:t>5,142</w:t>
      </w:r>
    </w:p>
    <w:p w14:paraId="25F7F101" w14:textId="77777777" w:rsidR="00C62EB7" w:rsidRDefault="00C62EB7" w:rsidP="00C62EB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3E58BB4" w14:textId="77777777" w:rsidR="00DE4B26" w:rsidRDefault="00CF72C7" w:rsidP="000A0483">
      <w:pPr>
        <w:tabs>
          <w:tab w:val="left" w:pos="-1440"/>
          <w:tab w:val="left" w:pos="-720"/>
          <w:tab w:val="left" w:pos="90"/>
          <w:tab w:val="left" w:pos="799"/>
          <w:tab w:val="left" w:pos="1243"/>
          <w:tab w:val="left" w:pos="1612"/>
          <w:tab w:val="left" w:pos="1996"/>
          <w:tab w:val="left" w:pos="2380"/>
          <w:tab w:val="left" w:pos="2764"/>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176"/>
        <w:jc w:val="both"/>
        <w:rPr>
          <w:spacing w:val="-3"/>
        </w:rPr>
      </w:pPr>
      <w:r>
        <w:rPr>
          <w:i/>
          <w:spacing w:val="-2"/>
          <w:sz w:val="22"/>
        </w:rPr>
        <w:t xml:space="preserve"> </w:t>
      </w:r>
      <w:bookmarkStart w:id="536" w:name="UD18A"/>
      <w:bookmarkEnd w:id="536"/>
    </w:p>
    <w:p w14:paraId="082D5827" w14:textId="6CD0222F" w:rsidR="001F14B8" w:rsidRDefault="001F14B8" w:rsidP="004F79FC">
      <w:pPr>
        <w:pStyle w:val="Heading3"/>
        <w:ind w:firstLine="444"/>
      </w:pPr>
      <w:bookmarkStart w:id="537" w:name="_Toc87511828"/>
      <w:bookmarkStart w:id="538" w:name="_Toc87512021"/>
      <w:bookmarkStart w:id="539" w:name="_Toc87512156"/>
      <w:bookmarkStart w:id="540" w:name="_Toc87512247"/>
      <w:bookmarkStart w:id="541" w:name="_Toc87512480"/>
      <w:bookmarkStart w:id="542" w:name="_Toc116098300"/>
      <w:bookmarkStart w:id="543" w:name="_Toc141275726"/>
      <w:r>
        <w:t>F-2</w:t>
      </w:r>
      <w:r w:rsidR="00E55D66">
        <w:t>5</w:t>
      </w:r>
      <w:r>
        <w:t>)</w:t>
      </w:r>
      <w:r w:rsidR="00890B3E">
        <w:tab/>
      </w:r>
      <w:r>
        <w:t>Natality Data</w:t>
      </w:r>
      <w:bookmarkEnd w:id="537"/>
      <w:bookmarkEnd w:id="538"/>
      <w:bookmarkEnd w:id="539"/>
      <w:bookmarkEnd w:id="540"/>
      <w:bookmarkEnd w:id="541"/>
      <w:bookmarkEnd w:id="542"/>
      <w:bookmarkEnd w:id="543"/>
      <w:r w:rsidR="003261E1">
        <w:fldChar w:fldCharType="begin"/>
      </w:r>
      <w:proofErr w:type="spellStart"/>
      <w:proofErr w:type="gramStart"/>
      <w:r>
        <w:instrText>tc</w:instrText>
      </w:r>
      <w:proofErr w:type="spellEnd"/>
      <w:r>
        <w:instrText xml:space="preserve">  \</w:instrText>
      </w:r>
      <w:proofErr w:type="gramEnd"/>
      <w:r>
        <w:instrText>l 3 "</w:instrText>
      </w:r>
      <w:bookmarkStart w:id="544" w:name="_Toc87511733"/>
      <w:r>
        <w:instrText>F-19)</w:instrText>
      </w:r>
      <w:r>
        <w:tab/>
        <w:instrText>Natality Data</w:instrText>
      </w:r>
      <w:bookmarkEnd w:id="544"/>
      <w:r>
        <w:instrText>"</w:instrText>
      </w:r>
      <w:r w:rsidR="003261E1">
        <w:fldChar w:fldCharType="end"/>
      </w:r>
    </w:p>
    <w:p w14:paraId="4E9B88E3" w14:textId="77777777" w:rsidR="00C31C48" w:rsidRPr="00C31C48" w:rsidRDefault="00C31C48" w:rsidP="00C31C48"/>
    <w:p w14:paraId="3FDF599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59407A">
        <w:rPr>
          <w:i/>
          <w:spacing w:val="-3"/>
        </w:rPr>
        <w:t>20</w:t>
      </w:r>
      <w:r w:rsidR="00C73A0D">
        <w:rPr>
          <w:i/>
          <w:spacing w:val="-3"/>
        </w:rPr>
        <w:t>1</w:t>
      </w:r>
      <w:r w:rsidR="00844B46">
        <w:rPr>
          <w:i/>
          <w:spacing w:val="-3"/>
        </w:rPr>
        <w:t>8</w:t>
      </w:r>
      <w:r w:rsidR="0059407A">
        <w:rPr>
          <w:i/>
          <w:spacing w:val="-3"/>
        </w:rPr>
        <w:t>-20</w:t>
      </w:r>
      <w:r w:rsidR="00844B46">
        <w:rPr>
          <w:i/>
          <w:spacing w:val="-3"/>
        </w:rPr>
        <w:t>20</w:t>
      </w:r>
      <w:r w:rsidR="006272D9">
        <w:rPr>
          <w:i/>
          <w:spacing w:val="-3"/>
        </w:rPr>
        <w:t xml:space="preserve"> and 2019-2021</w:t>
      </w:r>
      <w:r w:rsidR="0059407A">
        <w:rPr>
          <w:i/>
          <w:spacing w:val="-3"/>
        </w:rPr>
        <w:t xml:space="preserve"> </w:t>
      </w:r>
      <w:r>
        <w:rPr>
          <w:i/>
          <w:spacing w:val="-3"/>
        </w:rPr>
        <w:t>Natality Average Data:</w:t>
      </w:r>
    </w:p>
    <w:p w14:paraId="767BAEC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1ECA405" w14:textId="77777777" w:rsidR="00CE2D2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545" w:name="UD48"/>
      <w:bookmarkEnd w:id="545"/>
      <w:r>
        <w:rPr>
          <w:spacing w:val="-3"/>
        </w:rPr>
        <w:t xml:space="preserve">The </w:t>
      </w:r>
      <w:r w:rsidR="00881F80">
        <w:rPr>
          <w:b/>
          <w:spacing w:val="-3"/>
        </w:rPr>
        <w:t>20</w:t>
      </w:r>
      <w:r w:rsidR="00C73A0D">
        <w:rPr>
          <w:b/>
          <w:spacing w:val="-3"/>
        </w:rPr>
        <w:t>1</w:t>
      </w:r>
      <w:r w:rsidR="00844B46">
        <w:rPr>
          <w:b/>
          <w:spacing w:val="-3"/>
        </w:rPr>
        <w:t>8</w:t>
      </w:r>
      <w:r w:rsidR="00881F80">
        <w:rPr>
          <w:b/>
          <w:spacing w:val="-3"/>
        </w:rPr>
        <w:t>-20</w:t>
      </w:r>
      <w:r w:rsidR="00844B46">
        <w:rPr>
          <w:b/>
          <w:spacing w:val="-3"/>
        </w:rPr>
        <w:t>20</w:t>
      </w:r>
      <w:r w:rsidR="006272D9">
        <w:rPr>
          <w:b/>
          <w:spacing w:val="-3"/>
        </w:rPr>
        <w:t xml:space="preserve"> and 2019-2021</w:t>
      </w:r>
      <w:r w:rsidR="00C263B9">
        <w:rPr>
          <w:i/>
          <w:spacing w:val="-3"/>
        </w:rPr>
        <w:t xml:space="preserve"> </w:t>
      </w:r>
      <w:r>
        <w:rPr>
          <w:b/>
          <w:spacing w:val="-3"/>
        </w:rPr>
        <w:t xml:space="preserve">Natality Average </w:t>
      </w:r>
      <w:r>
        <w:rPr>
          <w:spacing w:val="-3"/>
        </w:rPr>
        <w:t>data are calculated fields using the</w:t>
      </w:r>
      <w:r w:rsidR="00495B41">
        <w:rPr>
          <w:spacing w:val="-3"/>
        </w:rPr>
        <w:t xml:space="preserve"> National Center for Health Statistics</w:t>
      </w:r>
      <w:r w:rsidR="0059407A">
        <w:rPr>
          <w:i/>
          <w:spacing w:val="-3"/>
        </w:rPr>
        <w:t xml:space="preserve"> </w:t>
      </w:r>
      <w:r w:rsidR="00844B46">
        <w:rPr>
          <w:i/>
          <w:spacing w:val="-3"/>
        </w:rPr>
        <w:t>2018, 2019, and 2020</w:t>
      </w:r>
      <w:r w:rsidR="006272D9">
        <w:rPr>
          <w:i/>
          <w:spacing w:val="-3"/>
        </w:rPr>
        <w:t xml:space="preserve"> and the 2019, 2020, and 2021 </w:t>
      </w:r>
      <w:r w:rsidR="00881F80">
        <w:rPr>
          <w:i/>
          <w:spacing w:val="-3"/>
        </w:rPr>
        <w:t xml:space="preserve"> </w:t>
      </w:r>
      <w:r>
        <w:rPr>
          <w:i/>
          <w:spacing w:val="-3"/>
        </w:rPr>
        <w:t>Natality Detail Data Files</w:t>
      </w:r>
      <w:r w:rsidR="00495B41">
        <w:rPr>
          <w:i/>
          <w:spacing w:val="-3"/>
        </w:rPr>
        <w:t xml:space="preserve">,  </w:t>
      </w:r>
      <w:r w:rsidR="00495B41">
        <w:rPr>
          <w:spacing w:val="-3"/>
        </w:rPr>
        <w:t>as compiled from data provided by the 57 vital statistics jurisdictions through the Vital Statistics Cooperative Program</w:t>
      </w:r>
      <w:r w:rsidR="004210CA">
        <w:rPr>
          <w:spacing w:val="-3"/>
        </w:rPr>
        <w:t xml:space="preserve"> (see </w:t>
      </w:r>
      <w:hyperlink r:id="rId61" w:history="1">
        <w:r w:rsidR="004210CA">
          <w:rPr>
            <w:rStyle w:val="Hyperlink"/>
          </w:rPr>
          <w:t>http://www.cdc.gov/nchs/births.htm</w:t>
        </w:r>
      </w:hyperlink>
      <w:r w:rsidR="004210CA">
        <w:t>)</w:t>
      </w:r>
      <w:r>
        <w:rPr>
          <w:spacing w:val="-3"/>
        </w:rPr>
        <w:t xml:space="preserve">.  These </w:t>
      </w:r>
      <w:r w:rsidR="004210CA">
        <w:rPr>
          <w:spacing w:val="-3"/>
        </w:rPr>
        <w:t>file</w:t>
      </w:r>
      <w:r>
        <w:rPr>
          <w:spacing w:val="-3"/>
        </w:rPr>
        <w:t xml:space="preserve">s contain information for live births only and do not include data on </w:t>
      </w:r>
      <w:proofErr w:type="spellStart"/>
      <w:r>
        <w:rPr>
          <w:spacing w:val="-3"/>
        </w:rPr>
        <w:t>stillborns</w:t>
      </w:r>
      <w:proofErr w:type="spellEnd"/>
      <w:r>
        <w:rPr>
          <w:spacing w:val="-3"/>
        </w:rPr>
        <w:t xml:space="preserve">.  The number of births averages are provided rather than actual data for each year because of data use restrictions required by NCHS beginning with 1989 data.  </w:t>
      </w:r>
      <w:r w:rsidR="00CE2D2C" w:rsidRPr="00F201C0">
        <w:rPr>
          <w:spacing w:val="-3"/>
        </w:rPr>
        <w:t>NCHS restrictions prohibit release of any subnational data with fewer than 10 occurrences, including data averaged across years.</w:t>
      </w:r>
      <w:r w:rsidR="00CE2D2C">
        <w:rPr>
          <w:spacing w:val="-3"/>
        </w:rPr>
        <w:t xml:space="preserve">  Therefore, 3</w:t>
      </w:r>
      <w:r w:rsidR="00673193">
        <w:rPr>
          <w:spacing w:val="-3"/>
        </w:rPr>
        <w:t>-</w:t>
      </w:r>
      <w:r w:rsidR="00CE2D2C">
        <w:rPr>
          <w:spacing w:val="-3"/>
        </w:rPr>
        <w:t xml:space="preserve">year averages carried on the AHRF, data for any counties having fewer than 10 occurrences are suppressed. </w:t>
      </w:r>
    </w:p>
    <w:p w14:paraId="6E5D0F62" w14:textId="77777777" w:rsidR="00DE4B26" w:rsidRDefault="00DE4B2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3240BF5" w14:textId="77777777" w:rsidR="001F14B8" w:rsidRDefault="00160CC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001F14B8">
        <w:rPr>
          <w:spacing w:val="-3"/>
        </w:rPr>
        <w:t xml:space="preserve">The number of births for a county </w:t>
      </w:r>
      <w:r w:rsidR="00E571CA">
        <w:rPr>
          <w:spacing w:val="-3"/>
        </w:rPr>
        <w:t>is</w:t>
      </w:r>
      <w:r w:rsidR="001F14B8">
        <w:rPr>
          <w:spacing w:val="-3"/>
        </w:rPr>
        <w:t xml:space="preserve"> based on place of residence of the mother; non</w:t>
      </w:r>
      <w:r w:rsidR="001F14B8">
        <w:rPr>
          <w:spacing w:val="-3"/>
        </w:rPr>
        <w:noBreakHyphen/>
        <w:t>residents of the U.S. are excluded.  Averages were calculated according to the following formula:</w:t>
      </w:r>
    </w:p>
    <w:p w14:paraId="18EB690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A29262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w:t>
      </w:r>
      <w:r>
        <w:rPr>
          <w:spacing w:val="-3"/>
        </w:rPr>
        <w:noBreakHyphen/>
        <w:t>Year Natality Average = (20</w:t>
      </w:r>
      <w:r w:rsidR="00C73A0D">
        <w:rPr>
          <w:spacing w:val="-3"/>
        </w:rPr>
        <w:t>1</w:t>
      </w:r>
      <w:r w:rsidR="00B46175">
        <w:rPr>
          <w:spacing w:val="-3"/>
        </w:rPr>
        <w:t>9</w:t>
      </w:r>
      <w:r>
        <w:rPr>
          <w:spacing w:val="-3"/>
        </w:rPr>
        <w:t xml:space="preserve"> Births + 20</w:t>
      </w:r>
      <w:r w:rsidR="00B46175">
        <w:rPr>
          <w:spacing w:val="-3"/>
        </w:rPr>
        <w:t>20</w:t>
      </w:r>
      <w:r w:rsidR="00844B46">
        <w:rPr>
          <w:spacing w:val="-3"/>
        </w:rPr>
        <w:t xml:space="preserve"> </w:t>
      </w:r>
      <w:r>
        <w:rPr>
          <w:spacing w:val="-3"/>
        </w:rPr>
        <w:t>Births + 20</w:t>
      </w:r>
      <w:r w:rsidR="00844B46">
        <w:rPr>
          <w:spacing w:val="-3"/>
        </w:rPr>
        <w:t>2</w:t>
      </w:r>
      <w:r w:rsidR="00B46175">
        <w:rPr>
          <w:spacing w:val="-3"/>
        </w:rPr>
        <w:t>1</w:t>
      </w:r>
      <w:r>
        <w:rPr>
          <w:spacing w:val="-3"/>
        </w:rPr>
        <w:t xml:space="preserve"> Births)/3</w:t>
      </w:r>
    </w:p>
    <w:p w14:paraId="37A8C91C" w14:textId="77777777" w:rsidR="00BF2911" w:rsidRDefault="00BF291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i/>
          <w:spacing w:val="-2"/>
          <w:sz w:val="22"/>
        </w:rPr>
      </w:pPr>
    </w:p>
    <w:p w14:paraId="6137FA15" w14:textId="51E21820" w:rsidR="00BF2911"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i/>
          <w:spacing w:val="-2"/>
          <w:sz w:val="22"/>
        </w:rPr>
      </w:pPr>
      <w:r>
        <w:rPr>
          <w:i/>
          <w:spacing w:val="-2"/>
          <w:sz w:val="22"/>
        </w:rPr>
        <w:tab/>
      </w:r>
      <w:r w:rsidR="00BF2911">
        <w:rPr>
          <w:i/>
          <w:spacing w:val="-2"/>
          <w:sz w:val="22"/>
        </w:rPr>
        <w:t xml:space="preserve">     </w:t>
      </w:r>
      <w:r w:rsidR="00074761">
        <w:rPr>
          <w:i/>
          <w:spacing w:val="-2"/>
          <w:sz w:val="22"/>
        </w:rPr>
        <w:t xml:space="preserve">  </w:t>
      </w:r>
      <w:r>
        <w:rPr>
          <w:i/>
          <w:spacing w:val="-2"/>
          <w:sz w:val="22"/>
        </w:rPr>
        <w:t>Note:</w:t>
      </w:r>
      <w:r>
        <w:rPr>
          <w:i/>
          <w:spacing w:val="-2"/>
          <w:sz w:val="22"/>
        </w:rPr>
        <w:tab/>
      </w:r>
    </w:p>
    <w:p w14:paraId="3B81D956" w14:textId="77777777" w:rsidR="001F14B8" w:rsidRDefault="00907167" w:rsidP="00982683">
      <w:pPr>
        <w:numPr>
          <w:ilvl w:val="0"/>
          <w:numId w:val="79"/>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2"/>
          <w:sz w:val="22"/>
        </w:rPr>
        <w:t>Hispanic</w:t>
      </w:r>
      <w:r w:rsidR="00C73A0D">
        <w:rPr>
          <w:spacing w:val="-2"/>
          <w:sz w:val="22"/>
        </w:rPr>
        <w:t xml:space="preserve"> origin may be of any race and are included in counts by race for white, black and other.</w:t>
      </w:r>
      <w:r w:rsidR="001F14B8">
        <w:rPr>
          <w:i/>
          <w:spacing w:val="-2"/>
          <w:sz w:val="22"/>
        </w:rPr>
        <w:tab/>
      </w:r>
      <w:r w:rsidR="001F14B8">
        <w:rPr>
          <w:i/>
          <w:spacing w:val="-2"/>
          <w:sz w:val="22"/>
        </w:rPr>
        <w:tab/>
      </w:r>
    </w:p>
    <w:p w14:paraId="7F7B8CAF" w14:textId="77777777" w:rsidR="00600F9B" w:rsidRDefault="00600F9B" w:rsidP="00982683">
      <w:pPr>
        <w:numPr>
          <w:ilvl w:val="0"/>
          <w:numId w:val="79"/>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by Hispanic Origin are available for Puerto Rico beginning in 2016-2018.</w:t>
      </w:r>
    </w:p>
    <w:p w14:paraId="41D10A9D" w14:textId="77777777" w:rsidR="003C4F7B" w:rsidRDefault="003C4F7B" w:rsidP="00982683">
      <w:pPr>
        <w:numPr>
          <w:ilvl w:val="0"/>
          <w:numId w:val="79"/>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3"/>
          <w:sz w:val="22"/>
          <w:szCs w:val="22"/>
        </w:rPr>
      </w:pPr>
      <w:r>
        <w:rPr>
          <w:spacing w:val="-3"/>
          <w:sz w:val="22"/>
          <w:szCs w:val="22"/>
        </w:rPr>
        <w:t>A birthweight less than 2,500 grams (5 pounds, 8 ounces) is considered as low birthweight. Babies weighing less than 1,500 grams (3 pounds, 5 ounces) at birth are considered very low birthweight.  Birth is considered preterm if delivered less than 37 weeks of gestation (Last Menstrual Period (LMP) based on gestational age).</w:t>
      </w:r>
    </w:p>
    <w:p w14:paraId="0B90F863" w14:textId="432712A8" w:rsidR="005D470F" w:rsidRPr="00F201C0" w:rsidRDefault="005D470F" w:rsidP="00982683">
      <w:pPr>
        <w:numPr>
          <w:ilvl w:val="0"/>
          <w:numId w:val="79"/>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3"/>
          <w:sz w:val="22"/>
          <w:szCs w:val="22"/>
        </w:rPr>
      </w:pPr>
      <w:r w:rsidRPr="00F201C0">
        <w:rPr>
          <w:spacing w:val="-3"/>
          <w:sz w:val="22"/>
          <w:szCs w:val="22"/>
        </w:rPr>
        <w:t>B</w:t>
      </w:r>
      <w:r w:rsidRPr="00F201C0">
        <w:rPr>
          <w:iCs/>
          <w:spacing w:val="-3"/>
          <w:sz w:val="22"/>
          <w:szCs w:val="22"/>
        </w:rPr>
        <w:t xml:space="preserve">eginning with the 2017 source data, NCHS cannot release county level data on the marital status of the mother for births occurring in or to residents of California due to state statutory restrictions.  </w:t>
      </w:r>
      <w:r w:rsidR="00823712" w:rsidRPr="00F201C0">
        <w:rPr>
          <w:iCs/>
          <w:spacing w:val="-3"/>
          <w:sz w:val="22"/>
          <w:szCs w:val="22"/>
        </w:rPr>
        <w:t>Therefore,</w:t>
      </w:r>
      <w:r w:rsidRPr="00F201C0">
        <w:rPr>
          <w:iCs/>
          <w:spacing w:val="-3"/>
          <w:sz w:val="22"/>
          <w:szCs w:val="22"/>
        </w:rPr>
        <w:t xml:space="preserve"> on the AHRF, </w:t>
      </w:r>
      <w:r w:rsidR="008A7342">
        <w:rPr>
          <w:iCs/>
          <w:spacing w:val="-3"/>
          <w:sz w:val="22"/>
          <w:szCs w:val="22"/>
        </w:rPr>
        <w:t xml:space="preserve">Births to Unmarried Mother </w:t>
      </w:r>
      <w:r w:rsidRPr="00F201C0">
        <w:rPr>
          <w:iCs/>
          <w:spacing w:val="-3"/>
          <w:sz w:val="22"/>
          <w:szCs w:val="22"/>
        </w:rPr>
        <w:t>is carried as a missing value for all counties in California.</w:t>
      </w:r>
    </w:p>
    <w:p w14:paraId="5395AF27" w14:textId="77777777" w:rsidR="009E7CDA" w:rsidRPr="00F201C0" w:rsidRDefault="009E7CDA" w:rsidP="00982683">
      <w:pPr>
        <w:numPr>
          <w:ilvl w:val="0"/>
          <w:numId w:val="79"/>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F201C0">
        <w:rPr>
          <w:spacing w:val="-3"/>
          <w:sz w:val="22"/>
        </w:rPr>
        <w:t>Data are available for Puerto Rico</w:t>
      </w:r>
      <w:r w:rsidR="00043EBB" w:rsidRPr="00F201C0">
        <w:rPr>
          <w:spacing w:val="-3"/>
          <w:sz w:val="22"/>
        </w:rPr>
        <w:t xml:space="preserve"> and</w:t>
      </w:r>
      <w:r w:rsidRPr="00F201C0">
        <w:rPr>
          <w:spacing w:val="-3"/>
          <w:sz w:val="22"/>
        </w:rPr>
        <w:t xml:space="preserve"> </w:t>
      </w:r>
      <w:r w:rsidR="0043101E" w:rsidRPr="00F201C0">
        <w:rPr>
          <w:spacing w:val="-3"/>
          <w:sz w:val="22"/>
        </w:rPr>
        <w:t>Guam</w:t>
      </w:r>
      <w:r w:rsidR="00F201C0" w:rsidRPr="00F201C0">
        <w:rPr>
          <w:spacing w:val="-3"/>
          <w:sz w:val="22"/>
        </w:rPr>
        <w:t>.</w:t>
      </w:r>
      <w:r w:rsidRPr="00F201C0">
        <w:rPr>
          <w:spacing w:val="-3"/>
          <w:sz w:val="22"/>
        </w:rPr>
        <w:t xml:space="preserve"> </w:t>
      </w:r>
    </w:p>
    <w:p w14:paraId="306D460F" w14:textId="77777777" w:rsidR="00656AA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Pr>
          <w:i/>
          <w:spacing w:val="-3"/>
        </w:rPr>
        <w:tab/>
      </w:r>
      <w:r>
        <w:tab/>
      </w:r>
    </w:p>
    <w:p w14:paraId="1A9D866C" w14:textId="77777777" w:rsidR="00823712" w:rsidRDefault="0082371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p>
    <w:p w14:paraId="6B256D96" w14:textId="5F418F0C" w:rsidR="001F14B8" w:rsidRDefault="003261E1" w:rsidP="005534B3">
      <w:pPr>
        <w:pStyle w:val="Heading3"/>
        <w:ind w:firstLine="720"/>
      </w:pPr>
      <w:r>
        <w:fldChar w:fldCharType="begin"/>
      </w:r>
      <w:r w:rsidR="001F14B8">
        <w:instrText xml:space="preserve">PRIVATE </w:instrText>
      </w:r>
      <w:r>
        <w:fldChar w:fldCharType="end"/>
      </w:r>
      <w:bookmarkStart w:id="546" w:name="_Toc87511829"/>
      <w:bookmarkStart w:id="547" w:name="_Toc87512022"/>
      <w:bookmarkStart w:id="548" w:name="_Toc87512157"/>
      <w:bookmarkStart w:id="549" w:name="_Toc87512248"/>
      <w:bookmarkStart w:id="550" w:name="_Toc87512481"/>
      <w:bookmarkStart w:id="551" w:name="_Toc116098301"/>
      <w:bookmarkStart w:id="552" w:name="_Toc141275727"/>
      <w:r w:rsidR="001F14B8">
        <w:t>F-2</w:t>
      </w:r>
      <w:r w:rsidR="00E55D66">
        <w:t>6</w:t>
      </w:r>
      <w:r w:rsidR="001F14B8">
        <w:t>)</w:t>
      </w:r>
      <w:r w:rsidR="00890B3E">
        <w:tab/>
      </w:r>
      <w:r w:rsidR="001F14B8">
        <w:t>Births in Hospitals</w:t>
      </w:r>
      <w:bookmarkEnd w:id="546"/>
      <w:bookmarkEnd w:id="547"/>
      <w:bookmarkEnd w:id="548"/>
      <w:bookmarkEnd w:id="549"/>
      <w:bookmarkEnd w:id="550"/>
      <w:bookmarkEnd w:id="551"/>
      <w:bookmarkEnd w:id="552"/>
      <w:r>
        <w:fldChar w:fldCharType="begin"/>
      </w:r>
      <w:proofErr w:type="spellStart"/>
      <w:proofErr w:type="gramStart"/>
      <w:r w:rsidR="001F14B8">
        <w:instrText>tc</w:instrText>
      </w:r>
      <w:proofErr w:type="spellEnd"/>
      <w:r w:rsidR="001F14B8">
        <w:instrText xml:space="preserve">  \</w:instrText>
      </w:r>
      <w:proofErr w:type="gramEnd"/>
      <w:r w:rsidR="001F14B8">
        <w:instrText>l 3 "</w:instrText>
      </w:r>
      <w:bookmarkStart w:id="553" w:name="_Toc87511734"/>
      <w:r w:rsidR="001F14B8">
        <w:instrText>F-20)</w:instrText>
      </w:r>
      <w:r w:rsidR="001F14B8">
        <w:tab/>
        <w:instrText>Births in Hospitals</w:instrText>
      </w:r>
      <w:bookmarkEnd w:id="553"/>
      <w:r w:rsidR="001F14B8">
        <w:instrText>"</w:instrText>
      </w:r>
      <w:r>
        <w:fldChar w:fldCharType="end"/>
      </w:r>
    </w:p>
    <w:p w14:paraId="15E9FFE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D0B878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554" w:name="UD6C"/>
      <w:bookmarkStart w:id="555" w:name="UD34C"/>
      <w:bookmarkEnd w:id="554"/>
      <w:bookmarkEnd w:id="555"/>
      <w:r w:rsidR="00DC472F">
        <w:rPr>
          <w:b/>
          <w:spacing w:val="-3"/>
        </w:rPr>
        <w:t>2020 and 2021</w:t>
      </w:r>
      <w:r w:rsidR="000A3EA7">
        <w:rPr>
          <w:b/>
          <w:spacing w:val="-3"/>
        </w:rPr>
        <w:t xml:space="preserve"> </w:t>
      </w:r>
      <w:r>
        <w:rPr>
          <w:b/>
          <w:spacing w:val="-3"/>
        </w:rPr>
        <w:t xml:space="preserve">Births in Hospitals </w:t>
      </w:r>
      <w:r>
        <w:rPr>
          <w:spacing w:val="-3"/>
        </w:rPr>
        <w:t xml:space="preserve">in short term general hospitals are from the </w:t>
      </w:r>
      <w:r>
        <w:rPr>
          <w:i/>
          <w:spacing w:val="-3"/>
        </w:rPr>
        <w:t>AHA Annual Survey of Hospitals</w:t>
      </w:r>
      <w:r>
        <w:rPr>
          <w:spacing w:val="-3"/>
        </w:rPr>
        <w:t>. (Copyright.)</w:t>
      </w:r>
    </w:p>
    <w:p w14:paraId="4E5C1A5E" w14:textId="77777777" w:rsidR="00C31C48" w:rsidRDefault="00C31C48" w:rsidP="00C31C48">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lastRenderedPageBreak/>
        <w:tab/>
      </w:r>
      <w:r>
        <w:rPr>
          <w:spacing w:val="-3"/>
        </w:rPr>
        <w:tab/>
      </w:r>
      <w:r w:rsidRPr="00792BF4">
        <w:rPr>
          <w:i/>
          <w:spacing w:val="-3"/>
          <w:sz w:val="22"/>
        </w:rPr>
        <w:t>Note:</w:t>
      </w:r>
      <w:r w:rsidRPr="00792BF4">
        <w:rPr>
          <w:i/>
          <w:spacing w:val="-3"/>
          <w:sz w:val="22"/>
        </w:rPr>
        <w:tab/>
      </w:r>
    </w:p>
    <w:p w14:paraId="3E6C6270" w14:textId="77777777" w:rsidR="00C31C48" w:rsidRPr="00792BF4" w:rsidRDefault="00F8285F" w:rsidP="00982683">
      <w:pPr>
        <w:numPr>
          <w:ilvl w:val="0"/>
          <w:numId w:val="80"/>
        </w:numPr>
        <w:tabs>
          <w:tab w:val="clear" w:pos="1981"/>
          <w:tab w:val="left" w:pos="-1440"/>
          <w:tab w:val="left" w:pos="-720"/>
          <w:tab w:val="left" w:pos="444"/>
          <w:tab w:val="left" w:pos="799"/>
          <w:tab w:val="left" w:pos="900"/>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 xml:space="preserve">Births are the total number of infants born in the hospital during the reporting period.  Births do not include infants transferred from other institutions, and are excluded from admissions and discharge figures.  </w:t>
      </w:r>
      <w:r w:rsidR="00C31C48" w:rsidRPr="00777067">
        <w:rPr>
          <w:bCs/>
          <w:spacing w:val="-3"/>
          <w:sz w:val="22"/>
        </w:rPr>
        <w:t>Births exclude Fetal Deaths</w:t>
      </w:r>
      <w:r w:rsidR="00C31C48">
        <w:rPr>
          <w:bCs/>
          <w:spacing w:val="-3"/>
          <w:sz w:val="22"/>
        </w:rPr>
        <w:t>.</w:t>
      </w:r>
    </w:p>
    <w:p w14:paraId="5F0937CE" w14:textId="77777777" w:rsidR="00C31C48" w:rsidRPr="00D80FC9" w:rsidRDefault="00C31C48" w:rsidP="00982683">
      <w:pPr>
        <w:numPr>
          <w:ilvl w:val="0"/>
          <w:numId w:val="80"/>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Data are included on the AHRF for Guam, Puerto Rico and the US Virgin Islands</w:t>
      </w:r>
      <w:r w:rsidRPr="00792BF4">
        <w:rPr>
          <w:spacing w:val="-3"/>
          <w:sz w:val="22"/>
        </w:rPr>
        <w:t>.</w:t>
      </w:r>
    </w:p>
    <w:p w14:paraId="7FAEC0DC" w14:textId="77777777" w:rsidR="00D80FC9" w:rsidRDefault="00D80FC9" w:rsidP="00D80FC9">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6E29AEC1" w14:textId="77777777" w:rsidR="001F14B8" w:rsidRDefault="00777067" w:rsidP="00C31C48">
      <w:p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p>
    <w:p w14:paraId="5022259D" w14:textId="025E39EE" w:rsidR="001F14B8" w:rsidRDefault="001F14B8" w:rsidP="005534B3">
      <w:pPr>
        <w:pStyle w:val="Heading3"/>
      </w:pPr>
      <w:r>
        <w:tab/>
      </w:r>
      <w:r w:rsidR="003261E1">
        <w:fldChar w:fldCharType="begin"/>
      </w:r>
      <w:r>
        <w:instrText xml:space="preserve">PRIVATE </w:instrText>
      </w:r>
      <w:r w:rsidR="003261E1">
        <w:fldChar w:fldCharType="end"/>
      </w:r>
      <w:bookmarkStart w:id="556" w:name="_Toc87511830"/>
      <w:bookmarkStart w:id="557" w:name="_Toc87512023"/>
      <w:bookmarkStart w:id="558" w:name="_Toc87512158"/>
      <w:bookmarkStart w:id="559" w:name="_Toc87512249"/>
      <w:bookmarkStart w:id="560" w:name="_Toc87512482"/>
      <w:bookmarkStart w:id="561" w:name="_Toc116098302"/>
      <w:bookmarkStart w:id="562" w:name="_Toc141275728"/>
      <w:r>
        <w:t>F-</w:t>
      </w:r>
      <w:r w:rsidR="003466DC">
        <w:t>2</w:t>
      </w:r>
      <w:r w:rsidR="00E55D66">
        <w:t>7</w:t>
      </w:r>
      <w:r>
        <w:t>)</w:t>
      </w:r>
      <w:r w:rsidR="00890B3E">
        <w:tab/>
      </w:r>
      <w:r>
        <w:t>Total Births</w:t>
      </w:r>
      <w:bookmarkEnd w:id="556"/>
      <w:bookmarkEnd w:id="557"/>
      <w:bookmarkEnd w:id="558"/>
      <w:bookmarkEnd w:id="559"/>
      <w:bookmarkEnd w:id="560"/>
      <w:bookmarkEnd w:id="561"/>
      <w:bookmarkEnd w:id="562"/>
      <w:r w:rsidR="003261E1">
        <w:fldChar w:fldCharType="begin"/>
      </w:r>
      <w:proofErr w:type="spellStart"/>
      <w:proofErr w:type="gramStart"/>
      <w:r>
        <w:instrText>tc</w:instrText>
      </w:r>
      <w:proofErr w:type="spellEnd"/>
      <w:r>
        <w:instrText xml:space="preserve">  \</w:instrText>
      </w:r>
      <w:proofErr w:type="gramEnd"/>
      <w:r>
        <w:instrText>l 3 "</w:instrText>
      </w:r>
      <w:bookmarkStart w:id="563" w:name="_Toc87511735"/>
      <w:r>
        <w:instrText>F-21)</w:instrText>
      </w:r>
      <w:r>
        <w:tab/>
        <w:instrText>Total Births</w:instrText>
      </w:r>
      <w:bookmarkEnd w:id="563"/>
      <w:r>
        <w:instrText>"</w:instrText>
      </w:r>
      <w:r w:rsidR="003261E1">
        <w:fldChar w:fldCharType="end"/>
      </w:r>
    </w:p>
    <w:p w14:paraId="4909C97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C02DFDB" w14:textId="58C39633" w:rsidR="002813C4"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bookmarkStart w:id="564" w:name="UD90"/>
      <w:r>
        <w:rPr>
          <w:spacing w:val="-3"/>
        </w:rPr>
        <w:t xml:space="preserve">The field </w:t>
      </w:r>
      <w:r>
        <w:rPr>
          <w:b/>
          <w:bCs/>
          <w:spacing w:val="-3"/>
        </w:rPr>
        <w:t xml:space="preserve">Total Births </w:t>
      </w:r>
      <w:r>
        <w:rPr>
          <w:spacing w:val="-3"/>
        </w:rPr>
        <w:t xml:space="preserve">comes from the </w:t>
      </w:r>
      <w:r w:rsidR="005C7066">
        <w:rPr>
          <w:spacing w:val="-3"/>
        </w:rPr>
        <w:t>U.S. Census Bureau</w:t>
      </w:r>
      <w:r>
        <w:rPr>
          <w:spacing w:val="-3"/>
        </w:rPr>
        <w:t>.</w:t>
      </w:r>
      <w:bookmarkEnd w:id="564"/>
      <w:r>
        <w:rPr>
          <w:spacing w:val="-3"/>
        </w:rPr>
        <w:t xml:space="preserve">  It is the total number of live births based on place of residence (not occurrence), as estimated using reports from the Census Bureau’s Federal-State Cooperative Program for Population Estimates (FSCPE) and the National Center for Health Statistics.  The source for each year of data is noted below:</w:t>
      </w:r>
    </w:p>
    <w:p w14:paraId="1430E4F4" w14:textId="77777777" w:rsidR="002813C4" w:rsidRDefault="002813C4" w:rsidP="002813C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p>
    <w:p w14:paraId="32CC1FAF" w14:textId="77777777" w:rsidR="002813C4" w:rsidRDefault="002813C4" w:rsidP="002813C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b/>
          <w:bCs/>
          <w:spacing w:val="-3"/>
        </w:rPr>
      </w:pPr>
      <w:r>
        <w:rPr>
          <w:spacing w:val="-3"/>
        </w:rPr>
        <w:tab/>
      </w:r>
      <w:r>
        <w:rPr>
          <w:spacing w:val="-3"/>
        </w:rPr>
        <w:tab/>
      </w:r>
      <w:r>
        <w:rPr>
          <w:b/>
          <w:bCs/>
          <w:spacing w:val="-3"/>
        </w:rPr>
        <w:t>YEAR OF</w:t>
      </w:r>
      <w:r>
        <w:rPr>
          <w:b/>
          <w:bCs/>
          <w:spacing w:val="-3"/>
        </w:rPr>
        <w:tab/>
      </w:r>
      <w:r>
        <w:rPr>
          <w:b/>
          <w:bCs/>
          <w:spacing w:val="-3"/>
        </w:rPr>
        <w:tab/>
      </w:r>
      <w:r>
        <w:rPr>
          <w:b/>
          <w:bCs/>
          <w:spacing w:val="-3"/>
        </w:rPr>
        <w:tab/>
        <w:t>SOURCE FILE</w:t>
      </w:r>
    </w:p>
    <w:p w14:paraId="5BE85B82" w14:textId="77777777" w:rsidR="002813C4" w:rsidRDefault="002813C4" w:rsidP="002813C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b/>
          <w:bCs/>
          <w:spacing w:val="-3"/>
        </w:rPr>
      </w:pPr>
      <w:r>
        <w:rPr>
          <w:b/>
          <w:bCs/>
          <w:spacing w:val="-3"/>
        </w:rPr>
        <w:tab/>
      </w:r>
      <w:r>
        <w:rPr>
          <w:b/>
          <w:bCs/>
          <w:spacing w:val="-3"/>
        </w:rPr>
        <w:tab/>
        <w:t>DATA</w:t>
      </w:r>
    </w:p>
    <w:p w14:paraId="7C0B6962" w14:textId="77777777" w:rsidR="002813C4" w:rsidRPr="008A7342" w:rsidRDefault="002813C4" w:rsidP="002813C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
          <w:bCs/>
          <w:spacing w:val="-3"/>
        </w:rPr>
        <w:tab/>
      </w:r>
      <w:r w:rsidRPr="008A7342">
        <w:rPr>
          <w:bCs/>
          <w:spacing w:val="-3"/>
        </w:rPr>
        <w:t>2021</w:t>
      </w:r>
      <w:r w:rsidRPr="008A7342">
        <w:rPr>
          <w:bCs/>
          <w:spacing w:val="-3"/>
        </w:rPr>
        <w:tab/>
      </w:r>
      <w:r w:rsidRPr="008A7342">
        <w:rPr>
          <w:bCs/>
          <w:spacing w:val="-3"/>
        </w:rPr>
        <w:tab/>
      </w:r>
      <w:r w:rsidRPr="008A7342">
        <w:rPr>
          <w:bCs/>
          <w:spacing w:val="-3"/>
        </w:rPr>
        <w:tab/>
        <w:t>Annual Resident Population Estimates, Estimated Components of Resident Population Change, and Rates of the Components of Resident Population Change for States and Counties: April 1, 2020 to July 1, 2022.</w:t>
      </w:r>
    </w:p>
    <w:p w14:paraId="5CD6C8AA" w14:textId="77777777" w:rsidR="002813C4" w:rsidRDefault="002813C4" w:rsidP="002813C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sidRPr="008A7342">
        <w:rPr>
          <w:bCs/>
          <w:spacing w:val="-3"/>
        </w:rPr>
        <w:tab/>
        <w:t>2020</w:t>
      </w:r>
      <w:r w:rsidRPr="008A7342">
        <w:rPr>
          <w:bCs/>
          <w:spacing w:val="-3"/>
        </w:rPr>
        <w:tab/>
      </w:r>
      <w:r w:rsidRPr="008A7342">
        <w:rPr>
          <w:bCs/>
          <w:spacing w:val="-3"/>
        </w:rPr>
        <w:tab/>
      </w:r>
      <w:r w:rsidRPr="008A7342">
        <w:rPr>
          <w:bCs/>
          <w:spacing w:val="-3"/>
        </w:rPr>
        <w:tab/>
        <w:t>Annual Resident Population Estimates, Estimated Components of</w:t>
      </w:r>
      <w:r>
        <w:rPr>
          <w:bCs/>
          <w:spacing w:val="-3"/>
        </w:rPr>
        <w:t xml:space="preserve"> Resident Population Change, and Rates of the Components of Resident Population Change for States and Counties: April 1, 2010 to July 1, 2021.</w:t>
      </w:r>
    </w:p>
    <w:p w14:paraId="25CE61FF" w14:textId="77777777" w:rsidR="00C62EB7" w:rsidRDefault="00C62EB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79923E43" w14:textId="69C45BE3" w:rsidR="00C62EB7" w:rsidRPr="008A7342" w:rsidRDefault="0007476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i/>
          <w:spacing w:val="-3"/>
        </w:rPr>
      </w:pPr>
      <w:r w:rsidRPr="00823712">
        <w:rPr>
          <w:i/>
          <w:spacing w:val="-3"/>
          <w:sz w:val="22"/>
          <w:szCs w:val="22"/>
        </w:rPr>
        <w:tab/>
      </w:r>
      <w:r w:rsidR="00C62EB7" w:rsidRPr="00823712">
        <w:rPr>
          <w:i/>
          <w:spacing w:val="-3"/>
          <w:sz w:val="22"/>
          <w:szCs w:val="22"/>
        </w:rPr>
        <w:t>Note</w:t>
      </w:r>
      <w:r w:rsidR="00C62EB7" w:rsidRPr="008A7342">
        <w:rPr>
          <w:i/>
          <w:spacing w:val="-3"/>
        </w:rPr>
        <w:t xml:space="preserve">: </w:t>
      </w:r>
    </w:p>
    <w:p w14:paraId="7A6B8D3E" w14:textId="7D9AF34D" w:rsidR="00C62EB7" w:rsidRDefault="00C62EB7" w:rsidP="00074761">
      <w:pPr>
        <w:numPr>
          <w:ilvl w:val="0"/>
          <w:numId w:val="108"/>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iCs/>
          <w:spacing w:val="-3"/>
        </w:rPr>
      </w:pPr>
      <w:r w:rsidRPr="00565688">
        <w:rPr>
          <w:iCs/>
          <w:spacing w:val="-3"/>
        </w:rPr>
        <w:t xml:space="preserve">Beginning </w:t>
      </w:r>
      <w:r>
        <w:rPr>
          <w:iCs/>
          <w:spacing w:val="-3"/>
        </w:rPr>
        <w:t xml:space="preserve">with </w:t>
      </w:r>
      <w:r w:rsidRPr="00565688">
        <w:rPr>
          <w:iCs/>
          <w:spacing w:val="-3"/>
        </w:rPr>
        <w:t>the 202</w:t>
      </w:r>
      <w:r w:rsidR="002813C4">
        <w:rPr>
          <w:iCs/>
          <w:spacing w:val="-3"/>
        </w:rPr>
        <w:t>1</w:t>
      </w:r>
      <w:r w:rsidRPr="00565688">
        <w:rPr>
          <w:iCs/>
          <w:spacing w:val="-3"/>
        </w:rPr>
        <w:t xml:space="preserve"> source file</w:t>
      </w:r>
      <w:r>
        <w:rPr>
          <w:iCs/>
          <w:spacing w:val="-3"/>
        </w:rPr>
        <w:t>, t</w:t>
      </w:r>
      <w:r w:rsidRPr="00565688">
        <w:rPr>
          <w:iCs/>
          <w:spacing w:val="-3"/>
        </w:rPr>
        <w:t xml:space="preserve">he Census Bureau </w:t>
      </w:r>
      <w:r>
        <w:rPr>
          <w:iCs/>
          <w:spacing w:val="-3"/>
        </w:rPr>
        <w:t>began using Connecticut</w:t>
      </w:r>
      <w:r w:rsidRPr="00565688">
        <w:rPr>
          <w:iCs/>
          <w:spacing w:val="-3"/>
        </w:rPr>
        <w:t xml:space="preserve">’s nine </w:t>
      </w:r>
      <w:r>
        <w:rPr>
          <w:iCs/>
          <w:spacing w:val="-3"/>
        </w:rPr>
        <w:t>planning regions</w:t>
      </w:r>
      <w:r w:rsidRPr="00565688">
        <w:rPr>
          <w:iCs/>
          <w:spacing w:val="-3"/>
        </w:rPr>
        <w:t xml:space="preserve"> </w:t>
      </w:r>
      <w:r w:rsidRPr="008374BB">
        <w:rPr>
          <w:iCs/>
          <w:spacing w:val="-3"/>
        </w:rPr>
        <w:t>replacing the eight counties which ceased to function as governmental and administrative entities in 1960.</w:t>
      </w:r>
      <w:r>
        <w:rPr>
          <w:iCs/>
          <w:spacing w:val="-3"/>
        </w:rPr>
        <w:t xml:space="preserve"> Below are the population estimates for the nine planning regions. On the AHRF, the eight Connecticut counties are carried as missing. </w:t>
      </w:r>
    </w:p>
    <w:p w14:paraId="3C9EAAEB" w14:textId="77777777" w:rsidR="00906881" w:rsidRPr="00565688" w:rsidRDefault="00906881" w:rsidP="00906881">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1"/>
        <w:jc w:val="both"/>
        <w:rPr>
          <w:iCs/>
          <w:spacing w:val="-3"/>
        </w:rPr>
      </w:pPr>
    </w:p>
    <w:p w14:paraId="0B167BF0" w14:textId="77777777" w:rsidR="00C62EB7" w:rsidRPr="0048266E" w:rsidRDefault="00C62EB7" w:rsidP="00C62EB7">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Pr>
          <w:iCs/>
          <w:spacing w:val="-3"/>
        </w:rPr>
        <w:tab/>
      </w:r>
      <w:r>
        <w:rPr>
          <w:iCs/>
          <w:spacing w:val="-3"/>
        </w:rPr>
        <w:tab/>
      </w:r>
      <w:r>
        <w:rPr>
          <w:iCs/>
          <w:spacing w:val="-3"/>
        </w:rPr>
        <w:tab/>
      </w:r>
      <w:r>
        <w:rPr>
          <w:iCs/>
          <w:spacing w:val="-3"/>
        </w:rPr>
        <w:tab/>
      </w:r>
      <w:r>
        <w:rPr>
          <w:iCs/>
          <w:spacing w:val="-3"/>
        </w:rPr>
        <w:tab/>
      </w:r>
      <w:r w:rsidRPr="0048266E">
        <w:rPr>
          <w:b/>
          <w:bCs/>
          <w:iCs/>
          <w:spacing w:val="-3"/>
        </w:rPr>
        <w:t>Region</w:t>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b/>
          <w:bCs/>
          <w:iCs/>
          <w:spacing w:val="-3"/>
        </w:rPr>
        <w:t>202</w:t>
      </w:r>
      <w:r>
        <w:rPr>
          <w:b/>
          <w:bCs/>
          <w:iCs/>
          <w:spacing w:val="-3"/>
        </w:rPr>
        <w:t>1</w:t>
      </w:r>
      <w:r w:rsidRPr="0048266E">
        <w:rPr>
          <w:b/>
          <w:bCs/>
          <w:iCs/>
          <w:spacing w:val="-3"/>
        </w:rPr>
        <w:t xml:space="preserve"> </w:t>
      </w:r>
      <w:r>
        <w:rPr>
          <w:b/>
          <w:bCs/>
          <w:iCs/>
          <w:spacing w:val="-3"/>
        </w:rPr>
        <w:t>Total Births</w:t>
      </w:r>
    </w:p>
    <w:p w14:paraId="789D55C4" w14:textId="77777777" w:rsidR="00C62EB7" w:rsidRPr="0048266E" w:rsidRDefault="00C62EB7" w:rsidP="00C62EB7">
      <w:pPr>
        <w:tabs>
          <w:tab w:val="left" w:pos="-1440"/>
          <w:tab w:val="left" w:pos="-720"/>
          <w:tab w:val="left" w:pos="444"/>
          <w:tab w:val="left" w:pos="799"/>
          <w:tab w:val="left" w:pos="1243"/>
          <w:tab w:val="left" w:pos="1612"/>
          <w:tab w:val="left" w:pos="180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62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proofErr w:type="spellStart"/>
      <w:r w:rsidRPr="0048266E">
        <w:rPr>
          <w:iCs/>
          <w:spacing w:val="-3"/>
        </w:rPr>
        <w:t>Capitol</w:t>
      </w:r>
      <w:proofErr w:type="spellEnd"/>
      <w:r w:rsidRPr="0048266E">
        <w:rPr>
          <w:iCs/>
          <w:spacing w:val="-3"/>
        </w:rPr>
        <w:t xml:space="preserve"> Planning Region</w:t>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Pr>
          <w:iCs/>
          <w:spacing w:val="-3"/>
        </w:rPr>
        <w:tab/>
        <w:t>9,693</w:t>
      </w:r>
    </w:p>
    <w:p w14:paraId="46F02728" w14:textId="77777777" w:rsidR="00C62EB7" w:rsidRPr="0048266E" w:rsidRDefault="00566F73" w:rsidP="00C62EB7">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620"/>
        <w:jc w:val="both"/>
        <w:rPr>
          <w:iCs/>
          <w:spacing w:val="-3"/>
        </w:rPr>
      </w:pPr>
      <w:r>
        <w:rPr>
          <w:iCs/>
          <w:spacing w:val="-3"/>
        </w:rPr>
        <w:tab/>
      </w:r>
      <w:r>
        <w:rPr>
          <w:iCs/>
          <w:spacing w:val="-3"/>
        </w:rPr>
        <w:tab/>
      </w:r>
      <w:r>
        <w:rPr>
          <w:iCs/>
          <w:spacing w:val="-3"/>
        </w:rPr>
        <w:tab/>
      </w:r>
      <w:r>
        <w:rPr>
          <w:iCs/>
          <w:spacing w:val="-3"/>
        </w:rPr>
        <w:tab/>
      </w:r>
      <w:r>
        <w:rPr>
          <w:iCs/>
          <w:spacing w:val="-3"/>
        </w:rPr>
        <w:tab/>
      </w:r>
      <w:r w:rsidR="000A0483">
        <w:rPr>
          <w:iCs/>
          <w:spacing w:val="-3"/>
        </w:rPr>
        <w:t xml:space="preserve">  </w:t>
      </w:r>
      <w:r w:rsidR="000A0483">
        <w:rPr>
          <w:iCs/>
          <w:spacing w:val="-3"/>
        </w:rPr>
        <w:tab/>
      </w:r>
      <w:r w:rsidR="00C62EB7" w:rsidRPr="0048266E">
        <w:rPr>
          <w:iCs/>
          <w:spacing w:val="-3"/>
        </w:rPr>
        <w:t>Greater Bridgeport Planning Region</w:t>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Pr>
          <w:iCs/>
          <w:spacing w:val="-3"/>
        </w:rPr>
        <w:tab/>
        <w:t>3,438</w:t>
      </w:r>
    </w:p>
    <w:p w14:paraId="061AF331" w14:textId="77777777" w:rsidR="00C62EB7" w:rsidRPr="0048266E" w:rsidRDefault="00C62EB7" w:rsidP="00C62EB7">
      <w:pPr>
        <w:tabs>
          <w:tab w:val="left" w:pos="-1440"/>
          <w:tab w:val="left" w:pos="-720"/>
          <w:tab w:val="left" w:pos="444"/>
          <w:tab w:val="left" w:pos="799"/>
          <w:tab w:val="left" w:pos="1243"/>
          <w:tab w:val="left" w:pos="1612"/>
          <w:tab w:val="left" w:pos="189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t>Lower Connecticut River Valley Planning Region</w:t>
      </w:r>
      <w:r w:rsidRPr="0048266E">
        <w:rPr>
          <w:iCs/>
          <w:spacing w:val="-3"/>
        </w:rPr>
        <w:tab/>
      </w:r>
      <w:r>
        <w:rPr>
          <w:iCs/>
          <w:spacing w:val="-3"/>
        </w:rPr>
        <w:tab/>
        <w:t>1,460</w:t>
      </w:r>
    </w:p>
    <w:p w14:paraId="52F0411E" w14:textId="77777777" w:rsidR="00C62EB7" w:rsidRPr="0048266E" w:rsidRDefault="00C62EB7" w:rsidP="00C62EB7">
      <w:pPr>
        <w:tabs>
          <w:tab w:val="left" w:pos="-1440"/>
          <w:tab w:val="left" w:pos="-720"/>
          <w:tab w:val="left" w:pos="444"/>
          <w:tab w:val="left" w:pos="799"/>
          <w:tab w:val="left" w:pos="1243"/>
          <w:tab w:val="left" w:pos="1612"/>
          <w:tab w:val="left" w:pos="1980"/>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198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t>Naugatuck Valley Planning Region</w:t>
      </w:r>
      <w:r w:rsidRPr="0048266E">
        <w:rPr>
          <w:iCs/>
          <w:spacing w:val="-3"/>
        </w:rPr>
        <w:tab/>
      </w:r>
      <w:r w:rsidRPr="0048266E">
        <w:rPr>
          <w:iCs/>
          <w:spacing w:val="-3"/>
        </w:rPr>
        <w:tab/>
      </w:r>
      <w:r w:rsidRPr="0048266E">
        <w:rPr>
          <w:iCs/>
          <w:spacing w:val="-3"/>
        </w:rPr>
        <w:tab/>
      </w:r>
      <w:r w:rsidRPr="0048266E">
        <w:rPr>
          <w:iCs/>
          <w:spacing w:val="-3"/>
        </w:rPr>
        <w:tab/>
      </w:r>
      <w:r>
        <w:rPr>
          <w:iCs/>
          <w:spacing w:val="-3"/>
        </w:rPr>
        <w:tab/>
        <w:t>4,487</w:t>
      </w:r>
    </w:p>
    <w:p w14:paraId="65FEFD14" w14:textId="77777777" w:rsidR="00C62EB7" w:rsidRPr="0048266E" w:rsidRDefault="00566F73" w:rsidP="00C62EB7">
      <w:pPr>
        <w:tabs>
          <w:tab w:val="left" w:pos="-1440"/>
          <w:tab w:val="left" w:pos="-720"/>
          <w:tab w:val="left" w:pos="444"/>
          <w:tab w:val="left" w:pos="799"/>
          <w:tab w:val="left" w:pos="1243"/>
          <w:tab w:val="left" w:pos="1612"/>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Pr>
          <w:iCs/>
          <w:spacing w:val="-3"/>
        </w:rPr>
        <w:tab/>
      </w:r>
      <w:r>
        <w:rPr>
          <w:iCs/>
          <w:spacing w:val="-3"/>
        </w:rPr>
        <w:tab/>
      </w:r>
      <w:r>
        <w:rPr>
          <w:iCs/>
          <w:spacing w:val="-3"/>
        </w:rPr>
        <w:tab/>
      </w:r>
      <w:r>
        <w:rPr>
          <w:iCs/>
          <w:spacing w:val="-3"/>
        </w:rPr>
        <w:tab/>
        <w:t xml:space="preserve">           </w:t>
      </w:r>
      <w:r w:rsidR="00C62EB7" w:rsidRPr="0048266E">
        <w:rPr>
          <w:iCs/>
          <w:spacing w:val="-3"/>
        </w:rPr>
        <w:t>Northeastern Connecticut Planning Region</w:t>
      </w:r>
      <w:r w:rsidR="00C62EB7" w:rsidRPr="0048266E">
        <w:rPr>
          <w:iCs/>
          <w:spacing w:val="-3"/>
        </w:rPr>
        <w:tab/>
      </w:r>
      <w:r w:rsidR="00C62EB7" w:rsidRPr="0048266E">
        <w:rPr>
          <w:iCs/>
          <w:spacing w:val="-3"/>
        </w:rPr>
        <w:tab/>
      </w:r>
      <w:r w:rsidR="00C62EB7">
        <w:rPr>
          <w:iCs/>
          <w:spacing w:val="-3"/>
        </w:rPr>
        <w:tab/>
        <w:t xml:space="preserve"> </w:t>
      </w:r>
      <w:r>
        <w:rPr>
          <w:iCs/>
          <w:spacing w:val="-3"/>
        </w:rPr>
        <w:t xml:space="preserve">      </w:t>
      </w:r>
      <w:r w:rsidR="00C62EB7">
        <w:rPr>
          <w:iCs/>
          <w:spacing w:val="-3"/>
        </w:rPr>
        <w:t xml:space="preserve">  870</w:t>
      </w:r>
    </w:p>
    <w:p w14:paraId="023FD8AA" w14:textId="77777777" w:rsidR="00C62EB7" w:rsidRPr="0048266E" w:rsidRDefault="00566F73" w:rsidP="00C62EB7">
      <w:pPr>
        <w:tabs>
          <w:tab w:val="left" w:pos="-1440"/>
          <w:tab w:val="left" w:pos="-720"/>
          <w:tab w:val="left" w:pos="444"/>
          <w:tab w:val="left" w:pos="799"/>
          <w:tab w:val="left" w:pos="1243"/>
          <w:tab w:val="left" w:pos="1612"/>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Pr>
          <w:iCs/>
          <w:spacing w:val="-3"/>
        </w:rPr>
        <w:tab/>
      </w:r>
      <w:r>
        <w:rPr>
          <w:iCs/>
          <w:spacing w:val="-3"/>
        </w:rPr>
        <w:tab/>
      </w:r>
      <w:r>
        <w:rPr>
          <w:iCs/>
          <w:spacing w:val="-3"/>
        </w:rPr>
        <w:tab/>
      </w:r>
      <w:r>
        <w:rPr>
          <w:iCs/>
          <w:spacing w:val="-3"/>
        </w:rPr>
        <w:tab/>
        <w:t xml:space="preserve">         </w:t>
      </w:r>
      <w:r w:rsidR="000A0483">
        <w:rPr>
          <w:iCs/>
          <w:spacing w:val="-3"/>
        </w:rPr>
        <w:t xml:space="preserve"> </w:t>
      </w:r>
      <w:r>
        <w:rPr>
          <w:iCs/>
          <w:spacing w:val="-3"/>
        </w:rPr>
        <w:t xml:space="preserve"> </w:t>
      </w:r>
      <w:r w:rsidR="00C62EB7" w:rsidRPr="0048266E">
        <w:rPr>
          <w:iCs/>
          <w:spacing w:val="-3"/>
        </w:rPr>
        <w:t>Northwest Hills Planning Region</w:t>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Pr>
          <w:iCs/>
          <w:spacing w:val="-3"/>
        </w:rPr>
        <w:tab/>
        <w:t xml:space="preserve">   926</w:t>
      </w:r>
    </w:p>
    <w:p w14:paraId="6667908D" w14:textId="77777777" w:rsidR="00C62EB7" w:rsidRPr="0048266E" w:rsidRDefault="00566F73" w:rsidP="00C62EB7">
      <w:pPr>
        <w:tabs>
          <w:tab w:val="left" w:pos="-1440"/>
          <w:tab w:val="left" w:pos="-720"/>
          <w:tab w:val="left" w:pos="444"/>
          <w:tab w:val="left" w:pos="799"/>
          <w:tab w:val="left" w:pos="1243"/>
          <w:tab w:val="left" w:pos="1612"/>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1620"/>
        <w:jc w:val="both"/>
        <w:rPr>
          <w:iCs/>
          <w:spacing w:val="-3"/>
        </w:rPr>
      </w:pPr>
      <w:r>
        <w:rPr>
          <w:iCs/>
          <w:spacing w:val="-3"/>
        </w:rPr>
        <w:tab/>
      </w:r>
      <w:r>
        <w:rPr>
          <w:iCs/>
          <w:spacing w:val="-3"/>
        </w:rPr>
        <w:tab/>
      </w:r>
      <w:r>
        <w:rPr>
          <w:iCs/>
          <w:spacing w:val="-3"/>
        </w:rPr>
        <w:tab/>
        <w:t xml:space="preserve">          </w:t>
      </w:r>
      <w:r w:rsidR="000A0483">
        <w:rPr>
          <w:iCs/>
          <w:spacing w:val="-3"/>
        </w:rPr>
        <w:t xml:space="preserve"> </w:t>
      </w:r>
      <w:r w:rsidR="00C62EB7" w:rsidRPr="0048266E">
        <w:rPr>
          <w:iCs/>
          <w:spacing w:val="-3"/>
        </w:rPr>
        <w:t>South Central Connecticut Planning Region</w:t>
      </w:r>
      <w:r w:rsidR="00C62EB7" w:rsidRPr="0048266E">
        <w:rPr>
          <w:iCs/>
          <w:spacing w:val="-3"/>
        </w:rPr>
        <w:tab/>
      </w:r>
      <w:r w:rsidR="00C62EB7" w:rsidRPr="0048266E">
        <w:rPr>
          <w:iCs/>
          <w:spacing w:val="-3"/>
        </w:rPr>
        <w:tab/>
      </w:r>
      <w:r w:rsidR="00C62EB7">
        <w:rPr>
          <w:iCs/>
          <w:spacing w:val="-3"/>
        </w:rPr>
        <w:tab/>
        <w:t>5,813</w:t>
      </w:r>
    </w:p>
    <w:p w14:paraId="2E21642B" w14:textId="77777777" w:rsidR="00C62EB7" w:rsidRPr="0048266E" w:rsidRDefault="00C62EB7" w:rsidP="00C62EB7">
      <w:pPr>
        <w:tabs>
          <w:tab w:val="left" w:pos="-1440"/>
          <w:tab w:val="left" w:pos="-720"/>
          <w:tab w:val="left" w:pos="444"/>
          <w:tab w:val="left" w:pos="799"/>
          <w:tab w:val="left" w:pos="1243"/>
          <w:tab w:val="left" w:pos="1612"/>
          <w:tab w:val="left" w:pos="225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sidRPr="0048266E">
        <w:rPr>
          <w:iCs/>
          <w:spacing w:val="-3"/>
        </w:rPr>
        <w:tab/>
      </w:r>
      <w:r w:rsidRPr="0048266E">
        <w:rPr>
          <w:iCs/>
          <w:spacing w:val="-3"/>
        </w:rPr>
        <w:tab/>
      </w:r>
      <w:r w:rsidRPr="0048266E">
        <w:rPr>
          <w:iCs/>
          <w:spacing w:val="-3"/>
        </w:rPr>
        <w:tab/>
      </w:r>
      <w:r w:rsidRPr="0048266E">
        <w:rPr>
          <w:iCs/>
          <w:spacing w:val="-3"/>
        </w:rPr>
        <w:tab/>
      </w:r>
      <w:r w:rsidRPr="0048266E">
        <w:rPr>
          <w:iCs/>
          <w:spacing w:val="-3"/>
        </w:rPr>
        <w:tab/>
        <w:t>Southeastern Connecticut Planning Region</w:t>
      </w:r>
      <w:r w:rsidRPr="0048266E">
        <w:rPr>
          <w:iCs/>
          <w:spacing w:val="-3"/>
        </w:rPr>
        <w:tab/>
      </w:r>
      <w:r w:rsidRPr="0048266E">
        <w:rPr>
          <w:iCs/>
          <w:spacing w:val="-3"/>
        </w:rPr>
        <w:tab/>
      </w:r>
      <w:r w:rsidR="00566F73">
        <w:rPr>
          <w:iCs/>
          <w:spacing w:val="-3"/>
        </w:rPr>
        <w:t xml:space="preserve">    </w:t>
      </w:r>
      <w:r>
        <w:rPr>
          <w:iCs/>
          <w:spacing w:val="-3"/>
        </w:rPr>
        <w:tab/>
      </w:r>
      <w:r w:rsidR="00566F73">
        <w:rPr>
          <w:iCs/>
          <w:spacing w:val="-3"/>
        </w:rPr>
        <w:t xml:space="preserve">       </w:t>
      </w:r>
      <w:r>
        <w:rPr>
          <w:iCs/>
          <w:spacing w:val="-3"/>
        </w:rPr>
        <w:t>2,660</w:t>
      </w:r>
    </w:p>
    <w:p w14:paraId="520C822A" w14:textId="77777777" w:rsidR="00C62EB7" w:rsidRPr="0048266E" w:rsidRDefault="00566F73" w:rsidP="00C62EB7">
      <w:pPr>
        <w:tabs>
          <w:tab w:val="left" w:pos="-1440"/>
          <w:tab w:val="left" w:pos="-720"/>
          <w:tab w:val="left" w:pos="444"/>
          <w:tab w:val="left" w:pos="799"/>
          <w:tab w:val="left" w:pos="1243"/>
          <w:tab w:val="left" w:pos="1612"/>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250" w:hanging="2070"/>
        <w:jc w:val="both"/>
        <w:rPr>
          <w:iCs/>
          <w:spacing w:val="-3"/>
        </w:rPr>
      </w:pPr>
      <w:r>
        <w:rPr>
          <w:iCs/>
          <w:spacing w:val="-3"/>
        </w:rPr>
        <w:tab/>
      </w:r>
      <w:r>
        <w:rPr>
          <w:iCs/>
          <w:spacing w:val="-3"/>
        </w:rPr>
        <w:tab/>
      </w:r>
      <w:r>
        <w:rPr>
          <w:iCs/>
          <w:spacing w:val="-3"/>
        </w:rPr>
        <w:tab/>
      </w:r>
      <w:r>
        <w:rPr>
          <w:iCs/>
          <w:spacing w:val="-3"/>
        </w:rPr>
        <w:tab/>
        <w:t xml:space="preserve">          </w:t>
      </w:r>
      <w:r w:rsidR="000A0483">
        <w:rPr>
          <w:iCs/>
          <w:spacing w:val="-3"/>
        </w:rPr>
        <w:t xml:space="preserve"> </w:t>
      </w:r>
      <w:r w:rsidR="00C62EB7" w:rsidRPr="0048266E">
        <w:rPr>
          <w:iCs/>
          <w:spacing w:val="-3"/>
        </w:rPr>
        <w:t>Western Connecticut Planning Region</w:t>
      </w:r>
      <w:r w:rsidR="00C62EB7" w:rsidRPr="0048266E">
        <w:rPr>
          <w:iCs/>
          <w:spacing w:val="-3"/>
        </w:rPr>
        <w:tab/>
      </w:r>
      <w:r w:rsidR="00C62EB7" w:rsidRPr="0048266E">
        <w:rPr>
          <w:iCs/>
          <w:spacing w:val="-3"/>
        </w:rPr>
        <w:tab/>
      </w:r>
      <w:r w:rsidR="00C62EB7" w:rsidRPr="0048266E">
        <w:rPr>
          <w:iCs/>
          <w:spacing w:val="-3"/>
        </w:rPr>
        <w:tab/>
      </w:r>
      <w:r w:rsidR="00C62EB7" w:rsidRPr="0048266E">
        <w:rPr>
          <w:iCs/>
          <w:spacing w:val="-3"/>
        </w:rPr>
        <w:tab/>
      </w:r>
      <w:r w:rsidR="00C62EB7">
        <w:rPr>
          <w:iCs/>
          <w:spacing w:val="-3"/>
        </w:rPr>
        <w:tab/>
        <w:t>6,471</w:t>
      </w:r>
    </w:p>
    <w:p w14:paraId="44EA561B" w14:textId="77777777" w:rsidR="00DE4B26" w:rsidRDefault="00DE4B2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p>
    <w:p w14:paraId="394A7A0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990" w:hanging="3990"/>
        <w:jc w:val="both"/>
        <w:rPr>
          <w:spacing w:val="-3"/>
        </w:rPr>
      </w:pPr>
      <w:r>
        <w:rPr>
          <w:spacing w:val="-3"/>
        </w:rPr>
        <w:tab/>
      </w:r>
      <w:r>
        <w:rPr>
          <w:spacing w:val="-3"/>
        </w:rPr>
        <w:tab/>
      </w:r>
      <w:r>
        <w:rPr>
          <w:spacing w:val="-3"/>
        </w:rPr>
        <w:tab/>
      </w:r>
    </w:p>
    <w:p w14:paraId="79393663" w14:textId="1CFC4EBA" w:rsidR="001F14B8" w:rsidRDefault="001F14B8" w:rsidP="005534B3">
      <w:pPr>
        <w:pStyle w:val="Heading3"/>
      </w:pPr>
      <w:r>
        <w:tab/>
      </w:r>
      <w:r w:rsidR="003261E1">
        <w:fldChar w:fldCharType="begin"/>
      </w:r>
      <w:r>
        <w:instrText xml:space="preserve">PRIVATE </w:instrText>
      </w:r>
      <w:r w:rsidR="003261E1">
        <w:fldChar w:fldCharType="end"/>
      </w:r>
      <w:bookmarkStart w:id="565" w:name="_Toc87511831"/>
      <w:bookmarkStart w:id="566" w:name="_Toc87512024"/>
      <w:bookmarkStart w:id="567" w:name="_Toc87512159"/>
      <w:bookmarkStart w:id="568" w:name="_Toc87512250"/>
      <w:bookmarkStart w:id="569" w:name="_Toc87512483"/>
      <w:bookmarkStart w:id="570" w:name="_Toc116098303"/>
      <w:bookmarkStart w:id="571" w:name="_Toc141275729"/>
      <w:r>
        <w:t>F-</w:t>
      </w:r>
      <w:r w:rsidR="00890B3E">
        <w:t>2</w:t>
      </w:r>
      <w:r w:rsidR="00E55D66">
        <w:t>8</w:t>
      </w:r>
      <w:r>
        <w:t>)</w:t>
      </w:r>
      <w:r w:rsidR="00890B3E">
        <w:tab/>
      </w:r>
      <w:r>
        <w:t>Education</w:t>
      </w:r>
      <w:bookmarkEnd w:id="565"/>
      <w:bookmarkEnd w:id="566"/>
      <w:bookmarkEnd w:id="567"/>
      <w:bookmarkEnd w:id="568"/>
      <w:bookmarkEnd w:id="569"/>
      <w:bookmarkEnd w:id="570"/>
      <w:bookmarkEnd w:id="571"/>
    </w:p>
    <w:p w14:paraId="22E862D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4825652B" w14:textId="77777777" w:rsidR="009D480A" w:rsidRDefault="009D480A" w:rsidP="009D480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572" w:name="UD58EA"/>
      <w:bookmarkEnd w:id="572"/>
      <w:r>
        <w:rPr>
          <w:spacing w:val="-3"/>
        </w:rPr>
        <w:t xml:space="preserve">The </w:t>
      </w:r>
      <w:bookmarkStart w:id="573" w:name="UD91K"/>
      <w:r w:rsidR="00792EDC">
        <w:rPr>
          <w:b/>
          <w:spacing w:val="-3"/>
        </w:rPr>
        <w:t>2016-2020 and 2017-2021</w:t>
      </w:r>
      <w:r w:rsidR="00777067">
        <w:rPr>
          <w:b/>
          <w:bCs/>
          <w:spacing w:val="-3"/>
        </w:rPr>
        <w:t xml:space="preserve"> </w:t>
      </w:r>
      <w:r>
        <w:rPr>
          <w:b/>
          <w:bCs/>
          <w:spacing w:val="-3"/>
        </w:rPr>
        <w:t>Persons age 25 years or more and persons aged 25 years or more with less than a high school diploma, with high school diploma or more and with four years of college or more</w:t>
      </w:r>
      <w:bookmarkEnd w:id="573"/>
      <w:r>
        <w:rPr>
          <w:spacing w:val="-3"/>
        </w:rPr>
        <w:t xml:space="preserve"> are from the </w:t>
      </w:r>
      <w:r w:rsidR="00792EDC">
        <w:rPr>
          <w:spacing w:val="-3"/>
        </w:rPr>
        <w:t>2016-2020 and 2017-2021</w:t>
      </w:r>
      <w:r w:rsidR="00F72DB7">
        <w:rPr>
          <w:b/>
          <w:bCs/>
          <w:spacing w:val="-3"/>
        </w:rPr>
        <w:t xml:space="preserve"> </w:t>
      </w:r>
      <w:r>
        <w:rPr>
          <w:spacing w:val="-3"/>
        </w:rPr>
        <w:t xml:space="preserve">American Community </w:t>
      </w:r>
      <w:r>
        <w:rPr>
          <w:spacing w:val="-3"/>
        </w:rPr>
        <w:lastRenderedPageBreak/>
        <w:t xml:space="preserve">Survey (ACS) Summary File, U.S. Census Bureau. </w:t>
      </w:r>
      <w:r w:rsidR="005D470F" w:rsidRPr="005D470F">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 </w:t>
      </w:r>
      <w:r w:rsidR="00365977">
        <w:t>For</w:t>
      </w:r>
      <w:r>
        <w:t xml:space="preserve"> more information regarding definitions, user updates, </w:t>
      </w:r>
      <w:r w:rsidR="007811C1">
        <w:t xml:space="preserve">margins of error, </w:t>
      </w:r>
      <w:r>
        <w:t xml:space="preserve">and comparability, the Census website </w:t>
      </w:r>
      <w:hyperlink r:id="rId62" w:history="1">
        <w:r>
          <w:rPr>
            <w:rStyle w:val="Hyperlink"/>
          </w:rPr>
          <w:t>www.census.gov</w:t>
        </w:r>
      </w:hyperlink>
      <w:r>
        <w:t xml:space="preserve"> should be referenced. Percent fields have </w:t>
      </w:r>
      <w:r w:rsidR="00D35ABE">
        <w:t>one</w:t>
      </w:r>
      <w:r>
        <w:t xml:space="preserve"> decimal.</w:t>
      </w:r>
    </w:p>
    <w:p w14:paraId="5DA6F4E4" w14:textId="77777777" w:rsidR="001F14B8" w:rsidRDefault="009D480A" w:rsidP="0077706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r>
        <w:rPr>
          <w:spacing w:val="-3"/>
        </w:rPr>
        <w:tab/>
      </w:r>
      <w:r>
        <w:rPr>
          <w:spacing w:val="-3"/>
        </w:rPr>
        <w:tab/>
      </w:r>
    </w:p>
    <w:p w14:paraId="690DB999" w14:textId="77777777" w:rsidR="00BF2911" w:rsidRDefault="00E251EC" w:rsidP="00E251EC">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sidRPr="00792BF4">
        <w:rPr>
          <w:i/>
          <w:spacing w:val="-3"/>
          <w:sz w:val="22"/>
        </w:rPr>
        <w:t>Note:</w:t>
      </w:r>
      <w:r w:rsidRPr="00792BF4">
        <w:rPr>
          <w:i/>
          <w:spacing w:val="-3"/>
          <w:sz w:val="22"/>
        </w:rPr>
        <w:tab/>
      </w:r>
    </w:p>
    <w:p w14:paraId="4E961C91" w14:textId="77777777" w:rsidR="00E251EC" w:rsidRPr="00792BF4" w:rsidRDefault="00E251EC" w:rsidP="00982683">
      <w:pPr>
        <w:numPr>
          <w:ilvl w:val="0"/>
          <w:numId w:val="92"/>
        </w:numPr>
        <w:tabs>
          <w:tab w:val="left" w:pos="-1440"/>
          <w:tab w:val="left" w:pos="-720"/>
          <w:tab w:val="left" w:pos="444"/>
          <w:tab w:val="left" w:pos="799"/>
          <w:tab w:val="left" w:pos="900"/>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bCs/>
          <w:spacing w:val="-3"/>
          <w:sz w:val="22"/>
        </w:rPr>
      </w:pPr>
      <w:r w:rsidRPr="00792BF4">
        <w:rPr>
          <w:bCs/>
          <w:spacing w:val="-3"/>
          <w:sz w:val="22"/>
        </w:rPr>
        <w:t>Less than a High School Diploma fields include response categories “no schooling completed” and “12</w:t>
      </w:r>
      <w:r w:rsidRPr="00792BF4">
        <w:rPr>
          <w:bCs/>
          <w:spacing w:val="-3"/>
          <w:sz w:val="22"/>
          <w:vertAlign w:val="superscript"/>
        </w:rPr>
        <w:t>th</w:t>
      </w:r>
      <w:r w:rsidRPr="00792BF4">
        <w:rPr>
          <w:bCs/>
          <w:spacing w:val="-3"/>
          <w:sz w:val="22"/>
        </w:rPr>
        <w:t xml:space="preserve"> grade, no diploma.”</w:t>
      </w:r>
    </w:p>
    <w:p w14:paraId="6FD2B56C" w14:textId="77777777" w:rsidR="00E251EC" w:rsidRPr="00792BF4" w:rsidRDefault="00E251EC" w:rsidP="00982683">
      <w:pPr>
        <w:numPr>
          <w:ilvl w:val="0"/>
          <w:numId w:val="92"/>
        </w:num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
          <w:spacing w:val="-3"/>
          <w:sz w:val="22"/>
        </w:rPr>
      </w:pPr>
      <w:r w:rsidRPr="00792BF4">
        <w:rPr>
          <w:spacing w:val="-3"/>
          <w:sz w:val="22"/>
        </w:rPr>
        <w:t>High School Graduated or More fields include people whose highest degree was a high school diploma or its equivalent, people who attended college but did not receive a degree, and people who received an associate’s, bachelor’s, master’s, or professional or doctorate degree.  People who reported completing the 12</w:t>
      </w:r>
      <w:r w:rsidRPr="00792BF4">
        <w:rPr>
          <w:spacing w:val="-3"/>
          <w:sz w:val="22"/>
          <w:vertAlign w:val="superscript"/>
        </w:rPr>
        <w:t>th</w:t>
      </w:r>
      <w:r w:rsidRPr="00792BF4">
        <w:rPr>
          <w:spacing w:val="-3"/>
          <w:sz w:val="22"/>
        </w:rPr>
        <w:t xml:space="preserve"> grade but not receiving a diploma are not included.</w:t>
      </w:r>
    </w:p>
    <w:p w14:paraId="0186ECC5" w14:textId="77777777" w:rsidR="00E251EC" w:rsidRPr="00792BF4" w:rsidRDefault="00E251EC" w:rsidP="00982683">
      <w:pPr>
        <w:numPr>
          <w:ilvl w:val="0"/>
          <w:numId w:val="92"/>
        </w:num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
          <w:spacing w:val="-3"/>
          <w:sz w:val="22"/>
        </w:rPr>
      </w:pPr>
      <w:r>
        <w:rPr>
          <w:spacing w:val="-3"/>
          <w:sz w:val="22"/>
        </w:rPr>
        <w:t>Veterans are men and women who have served (even for a short time), but are not currently serving, on active duty in the U.S. Army, Navy, Air Force, Marine Corps, or Coast Guard, or who served in the U.S. Merchant Marine during World Wa</w:t>
      </w:r>
      <w:r w:rsidR="00442E24">
        <w:rPr>
          <w:spacing w:val="-3"/>
          <w:sz w:val="22"/>
        </w:rPr>
        <w:t>r II. People who served in the N</w:t>
      </w:r>
      <w:r>
        <w:rPr>
          <w:spacing w:val="-3"/>
          <w:sz w:val="22"/>
        </w:rPr>
        <w:t xml:space="preserve">ational Guard or Reserves are classified as veterans only if they were ever called or ordered to active duty, not counting the 4-6 months for initial training or yearly summer camps. All other civilians are classified as nonveterans. </w:t>
      </w:r>
    </w:p>
    <w:p w14:paraId="3035F0D9" w14:textId="77777777" w:rsidR="004F79FC" w:rsidRPr="00844B46" w:rsidRDefault="00E251EC" w:rsidP="00982683">
      <w:pPr>
        <w:numPr>
          <w:ilvl w:val="0"/>
          <w:numId w:val="92"/>
        </w:num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spacing w:val="-3"/>
          <w:sz w:val="22"/>
          <w:szCs w:val="22"/>
        </w:rPr>
      </w:pPr>
      <w:r w:rsidRPr="00844B46">
        <w:rPr>
          <w:spacing w:val="-3"/>
          <w:sz w:val="22"/>
          <w:szCs w:val="22"/>
        </w:rPr>
        <w:t xml:space="preserve">Data on the AHRF for Puerto Rico are from the </w:t>
      </w:r>
      <w:r w:rsidR="00792EDC">
        <w:rPr>
          <w:spacing w:val="-3"/>
          <w:sz w:val="22"/>
          <w:szCs w:val="22"/>
        </w:rPr>
        <w:t>2016-2020 and 2017-2021</w:t>
      </w:r>
      <w:r w:rsidR="00F72DB7" w:rsidRPr="00844B46">
        <w:rPr>
          <w:bCs/>
          <w:spacing w:val="-3"/>
          <w:sz w:val="22"/>
          <w:szCs w:val="22"/>
        </w:rPr>
        <w:t xml:space="preserve"> </w:t>
      </w:r>
      <w:r w:rsidRPr="00844B46">
        <w:rPr>
          <w:spacing w:val="-3"/>
          <w:sz w:val="22"/>
          <w:szCs w:val="22"/>
        </w:rPr>
        <w:t>Puerto Rico Community Survey Summary File, U.S. Census Bureau.</w:t>
      </w:r>
      <w:bookmarkStart w:id="574" w:name="UD55F"/>
      <w:bookmarkEnd w:id="574"/>
    </w:p>
    <w:p w14:paraId="20657FEA" w14:textId="77777777" w:rsidR="004F79FC" w:rsidRDefault="004F79FC" w:rsidP="004F79FC">
      <w:p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b/>
          <w:spacing w:val="-3"/>
        </w:rPr>
      </w:pPr>
    </w:p>
    <w:p w14:paraId="184B6137" w14:textId="77777777" w:rsidR="00110625" w:rsidRPr="004F79FC" w:rsidRDefault="00110625" w:rsidP="004F79FC">
      <w:p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b/>
          <w:spacing w:val="-3"/>
        </w:rPr>
      </w:pPr>
    </w:p>
    <w:p w14:paraId="70E8F322" w14:textId="425B98A7" w:rsidR="001F14B8" w:rsidRDefault="003261E1" w:rsidP="005534B3">
      <w:pPr>
        <w:pStyle w:val="Heading3"/>
        <w:ind w:firstLine="720"/>
      </w:pPr>
      <w:r>
        <w:fldChar w:fldCharType="begin"/>
      </w:r>
      <w:r w:rsidR="001F14B8">
        <w:instrText xml:space="preserve">PRIVATE </w:instrText>
      </w:r>
      <w:r>
        <w:fldChar w:fldCharType="end"/>
      </w:r>
      <w:bookmarkStart w:id="575" w:name="_Toc87511832"/>
      <w:bookmarkStart w:id="576" w:name="_Toc87512025"/>
      <w:bookmarkStart w:id="577" w:name="_Toc87512160"/>
      <w:bookmarkStart w:id="578" w:name="_Toc87512251"/>
      <w:bookmarkStart w:id="579" w:name="_Toc87512484"/>
      <w:bookmarkStart w:id="580" w:name="_Toc116098304"/>
      <w:bookmarkStart w:id="581" w:name="_Toc141275730"/>
      <w:r w:rsidR="001F14B8">
        <w:t>F-</w:t>
      </w:r>
      <w:r w:rsidR="00E55D66">
        <w:t>29</w:t>
      </w:r>
      <w:r w:rsidR="001F14B8">
        <w:t>)</w:t>
      </w:r>
      <w:r w:rsidR="00890B3E">
        <w:tab/>
      </w:r>
      <w:r w:rsidR="001F14B8">
        <w:t>Census Housing Data</w:t>
      </w:r>
      <w:bookmarkEnd w:id="575"/>
      <w:bookmarkEnd w:id="576"/>
      <w:bookmarkEnd w:id="577"/>
      <w:bookmarkEnd w:id="578"/>
      <w:bookmarkEnd w:id="579"/>
      <w:bookmarkEnd w:id="580"/>
      <w:bookmarkEnd w:id="581"/>
    </w:p>
    <w:p w14:paraId="33C44D9C" w14:textId="77777777" w:rsidR="003E7E50" w:rsidRDefault="003E7E5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CE22B46" w14:textId="77777777" w:rsidR="00F567D2" w:rsidRPr="00DA7778" w:rsidRDefault="003E7E50" w:rsidP="00F567D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r>
        <w:rPr>
          <w:i/>
          <w:iCs/>
          <w:spacing w:val="-3"/>
        </w:rPr>
        <w:tab/>
      </w:r>
      <w:r w:rsidR="00F567D2" w:rsidRPr="00DA7778">
        <w:rPr>
          <w:i/>
          <w:iCs/>
          <w:spacing w:val="-3"/>
        </w:rPr>
        <w:t>20</w:t>
      </w:r>
      <w:r w:rsidR="00F567D2">
        <w:rPr>
          <w:i/>
          <w:iCs/>
          <w:spacing w:val="-3"/>
        </w:rPr>
        <w:t>2</w:t>
      </w:r>
      <w:r w:rsidR="00F567D2" w:rsidRPr="00DA7778">
        <w:rPr>
          <w:i/>
          <w:iCs/>
          <w:spacing w:val="-3"/>
        </w:rPr>
        <w:t>0 Census Housing Statistics:</w:t>
      </w:r>
    </w:p>
    <w:p w14:paraId="5BA2C87C" w14:textId="77777777" w:rsidR="00F567D2" w:rsidRPr="00DA7778" w:rsidRDefault="00F567D2" w:rsidP="00F567D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0EF235C2" w14:textId="77777777" w:rsidR="00624862" w:rsidRDefault="00F567D2" w:rsidP="006248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r w:rsidRPr="00DA7778">
        <w:rPr>
          <w:i/>
          <w:iCs/>
          <w:spacing w:val="-3"/>
        </w:rPr>
        <w:tab/>
      </w:r>
      <w:bookmarkStart w:id="582" w:name="UD92"/>
      <w:r w:rsidRPr="00DA7778">
        <w:rPr>
          <w:i/>
          <w:iCs/>
          <w:spacing w:val="-3"/>
        </w:rPr>
        <w:tab/>
      </w:r>
      <w:bookmarkEnd w:id="582"/>
      <w:r w:rsidRPr="00DA7778">
        <w:rPr>
          <w:spacing w:val="-3"/>
        </w:rPr>
        <w:t xml:space="preserve">The </w:t>
      </w:r>
      <w:r>
        <w:rPr>
          <w:b/>
          <w:bCs/>
          <w:spacing w:val="-3"/>
        </w:rPr>
        <w:t>202</w:t>
      </w:r>
      <w:r w:rsidRPr="00DA7778">
        <w:rPr>
          <w:b/>
          <w:bCs/>
          <w:spacing w:val="-3"/>
        </w:rPr>
        <w:t xml:space="preserve">0 Housing Units and Occupied Housing Units </w:t>
      </w:r>
      <w:r w:rsidRPr="00DA7778">
        <w:rPr>
          <w:spacing w:val="-3"/>
        </w:rPr>
        <w:t xml:space="preserve">are from the </w:t>
      </w:r>
      <w:r w:rsidRPr="00DA7778">
        <w:rPr>
          <w:i/>
          <w:spacing w:val="-3"/>
        </w:rPr>
        <w:t>20</w:t>
      </w:r>
      <w:r>
        <w:rPr>
          <w:i/>
          <w:spacing w:val="-3"/>
        </w:rPr>
        <w:t>2</w:t>
      </w:r>
      <w:r w:rsidRPr="00DA7778">
        <w:rPr>
          <w:i/>
          <w:spacing w:val="-3"/>
        </w:rPr>
        <w:t xml:space="preserve">0 Census Redistricting Data (Public Law 94-171) Summary File, </w:t>
      </w:r>
      <w:r w:rsidRPr="00DA7778">
        <w:rPr>
          <w:spacing w:val="-3"/>
        </w:rPr>
        <w:t>U.S. Census Bureau</w:t>
      </w:r>
      <w:r w:rsidRPr="00DA7778">
        <w:rPr>
          <w:i/>
          <w:spacing w:val="-3"/>
        </w:rPr>
        <w:t>.</w:t>
      </w:r>
      <w:r w:rsidRPr="00DA7778">
        <w:rPr>
          <w:spacing w:val="-3"/>
        </w:rPr>
        <w:t xml:space="preserve"> </w:t>
      </w:r>
      <w:r w:rsidR="00624862">
        <w:rPr>
          <w:b/>
          <w:bCs/>
          <w:iCs/>
          <w:spacing w:val="-3"/>
        </w:rPr>
        <w:t>2020 Vacant Housing Units, Percent and Number of Owner-Occupied Housing Units</w:t>
      </w:r>
      <w:r w:rsidR="00624862">
        <w:rPr>
          <w:iCs/>
          <w:spacing w:val="-3"/>
        </w:rPr>
        <w:t xml:space="preserve"> are from the </w:t>
      </w:r>
      <w:r w:rsidR="00624862" w:rsidRPr="00F967FE">
        <w:rPr>
          <w:i/>
          <w:iCs/>
          <w:spacing w:val="-3"/>
        </w:rPr>
        <w:t>2020 Census Demographic and Housing Characteristics File (DHC)</w:t>
      </w:r>
      <w:r w:rsidR="00624862">
        <w:rPr>
          <w:i/>
          <w:spacing w:val="-3"/>
        </w:rPr>
        <w:t>, U.S. Census Bureau</w:t>
      </w:r>
      <w:r w:rsidR="00624862">
        <w:rPr>
          <w:spacing w:val="-3"/>
        </w:rPr>
        <w:t>.</w:t>
      </w:r>
    </w:p>
    <w:p w14:paraId="7D051EDA" w14:textId="77777777" w:rsidR="00624862" w:rsidRPr="00DA7778" w:rsidRDefault="00F567D2" w:rsidP="006248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
          <w:iCs/>
          <w:spacing w:val="-3"/>
        </w:rPr>
      </w:pPr>
      <w:r w:rsidRPr="00DA7778">
        <w:rPr>
          <w:spacing w:val="-3"/>
        </w:rPr>
        <w:t xml:space="preserve"> </w:t>
      </w:r>
    </w:p>
    <w:p w14:paraId="487D870F" w14:textId="77777777" w:rsidR="00624862" w:rsidRPr="00110625" w:rsidRDefault="00624862" w:rsidP="006248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szCs w:val="22"/>
        </w:rPr>
      </w:pPr>
      <w:r w:rsidRPr="00DA7778">
        <w:rPr>
          <w:i/>
          <w:iCs/>
          <w:spacing w:val="-3"/>
        </w:rPr>
        <w:tab/>
      </w:r>
      <w:r w:rsidRPr="00DA7778">
        <w:rPr>
          <w:i/>
          <w:iCs/>
          <w:spacing w:val="-3"/>
        </w:rPr>
        <w:tab/>
      </w:r>
      <w:r w:rsidRPr="00110625">
        <w:rPr>
          <w:i/>
          <w:iCs/>
          <w:spacing w:val="-3"/>
          <w:sz w:val="22"/>
          <w:szCs w:val="22"/>
        </w:rPr>
        <w:t>Note:</w:t>
      </w:r>
      <w:r w:rsidRPr="00110625">
        <w:rPr>
          <w:i/>
          <w:iCs/>
          <w:spacing w:val="-3"/>
          <w:sz w:val="22"/>
          <w:szCs w:val="22"/>
        </w:rPr>
        <w:tab/>
      </w:r>
    </w:p>
    <w:p w14:paraId="2D5C04B1" w14:textId="77777777" w:rsidR="004A550D" w:rsidRPr="004A550D" w:rsidRDefault="00624862" w:rsidP="006D2650">
      <w:pPr>
        <w:numPr>
          <w:ilvl w:val="0"/>
          <w:numId w:val="113"/>
        </w:numPr>
        <w:tabs>
          <w:tab w:val="clear" w:pos="1981"/>
          <w:tab w:val="left" w:pos="-1440"/>
          <w:tab w:val="left" w:pos="-720"/>
          <w:tab w:val="left" w:pos="444"/>
          <w:tab w:val="left" w:pos="799"/>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szCs w:val="22"/>
        </w:rPr>
        <w:t xml:space="preserve">A housing unit is a living quarter in which the occupant or occupants live separately from any other individuals in the building and have direct access to their living quarters from outside the building or through a common hall. Housing units are usually houses, apartments, mobile homes, groups of rooms, or single rooms occupied that are occupied as separate living quarters. They are residences for single individuals, for groups of individuals, or for families who live together.  A single individual or a group living in a housing unit is defined to be a household. </w:t>
      </w:r>
    </w:p>
    <w:p w14:paraId="3FE10A72" w14:textId="0035DC96" w:rsidR="004A550D" w:rsidRPr="004A550D" w:rsidRDefault="00624862" w:rsidP="006D2650">
      <w:pPr>
        <w:numPr>
          <w:ilvl w:val="0"/>
          <w:numId w:val="113"/>
        </w:numPr>
        <w:tabs>
          <w:tab w:val="clear" w:pos="1981"/>
          <w:tab w:val="left" w:pos="-1440"/>
          <w:tab w:val="left" w:pos="-720"/>
          <w:tab w:val="left" w:pos="444"/>
          <w:tab w:val="left" w:pos="799"/>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szCs w:val="22"/>
        </w:rPr>
        <w:t xml:space="preserve">A housing unit is classified as occupied if it is the usual place of residence of the individual or group of individuals living in it on Census Day, or if the occupants are only temporarily absent, such as away on vacation, in the hospital for a short stay, or on a business trip, and will be returning. The occupants may be one individual, a single family, two or more families living together, or any other group of related or unrelated individuals who share </w:t>
      </w:r>
      <w:r w:rsidRPr="004A550D">
        <w:rPr>
          <w:spacing w:val="-3"/>
          <w:sz w:val="22"/>
          <w:szCs w:val="22"/>
        </w:rPr>
        <w:lastRenderedPageBreak/>
        <w:t>living arrangements.</w:t>
      </w:r>
    </w:p>
    <w:p w14:paraId="69744987" w14:textId="1A2606D6" w:rsidR="004A550D" w:rsidRPr="004A550D" w:rsidRDefault="004A550D" w:rsidP="006D2650">
      <w:pPr>
        <w:numPr>
          <w:ilvl w:val="0"/>
          <w:numId w:val="113"/>
        </w:numPr>
        <w:tabs>
          <w:tab w:val="clear" w:pos="1981"/>
          <w:tab w:val="left" w:pos="-1440"/>
          <w:tab w:val="left" w:pos="-720"/>
          <w:tab w:val="left" w:pos="444"/>
          <w:tab w:val="left" w:pos="799"/>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rPr>
        <w:t>A housing unit is classified as vacant if no one is living in it on Census Day, unless its occupant or occupants are only temporarily absent; such as away on vacation, in the hospital for a short stay, or on a business trip; and will be returning.  Housing units temporarily occupied at the time of enumeration entirely by individuals who have a usual residence elsewhere are classified as vacant.</w:t>
      </w:r>
    </w:p>
    <w:p w14:paraId="7502CA0E" w14:textId="6D301A77" w:rsidR="004A550D" w:rsidRPr="004A550D" w:rsidRDefault="004A550D" w:rsidP="006D2650">
      <w:pPr>
        <w:numPr>
          <w:ilvl w:val="0"/>
          <w:numId w:val="113"/>
        </w:numPr>
        <w:tabs>
          <w:tab w:val="clear" w:pos="1981"/>
          <w:tab w:val="left" w:pos="-1440"/>
          <w:tab w:val="left" w:pos="-720"/>
          <w:tab w:val="left" w:pos="444"/>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rPr>
        <w:t>A housing unit is owner-occupied if the owner or co-owner lives in the unit even if it is mortgaged or not fully paid for.  The owner or co-owner must live in the unit and usually is Person 1 on the questionnaire.</w:t>
      </w:r>
    </w:p>
    <w:p w14:paraId="14D02970" w14:textId="257E2FF6" w:rsidR="004A550D" w:rsidRPr="004A550D" w:rsidRDefault="004A550D" w:rsidP="006D2650">
      <w:pPr>
        <w:numPr>
          <w:ilvl w:val="0"/>
          <w:numId w:val="113"/>
        </w:numPr>
        <w:tabs>
          <w:tab w:val="clear" w:pos="1981"/>
          <w:tab w:val="left" w:pos="-1440"/>
          <w:tab w:val="left" w:pos="-720"/>
          <w:tab w:val="left" w:pos="444"/>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rPr>
        <w:t>Vacancy status was determined by census enumerators obtaining information from landlords, owners, neighbors, rental agents, and others.  Vacant Units are subdivided according to their housing market classification as follows: For Rent; Rented, Not Occupied; For Sale; Sold, Not Occupied, For Seasonal, Recreational, or Occasional Use; For Migrant Workers; and Other Vacant.</w:t>
      </w:r>
    </w:p>
    <w:p w14:paraId="206DF081" w14:textId="317C9E42" w:rsidR="00624862" w:rsidRPr="004A550D" w:rsidRDefault="00624862" w:rsidP="006D2650">
      <w:pPr>
        <w:numPr>
          <w:ilvl w:val="0"/>
          <w:numId w:val="113"/>
        </w:numPr>
        <w:tabs>
          <w:tab w:val="clear" w:pos="1981"/>
          <w:tab w:val="left" w:pos="-1440"/>
          <w:tab w:val="left" w:pos="-720"/>
          <w:tab w:val="left" w:pos="444"/>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szCs w:val="22"/>
        </w:rPr>
        <w:t>Data are included on the AHRF for Puerto Rico.</w:t>
      </w:r>
    </w:p>
    <w:p w14:paraId="34B04454" w14:textId="77777777" w:rsidR="00624862" w:rsidRPr="00074761" w:rsidRDefault="00624862" w:rsidP="00074761">
      <w:pPr>
        <w:numPr>
          <w:ilvl w:val="0"/>
          <w:numId w:val="113"/>
        </w:numPr>
        <w:tabs>
          <w:tab w:val="clear" w:pos="1981"/>
          <w:tab w:val="left" w:pos="-1440"/>
          <w:tab w:val="left" w:pos="-720"/>
          <w:tab w:val="left" w:pos="444"/>
          <w:tab w:val="left" w:pos="799"/>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74761">
        <w:rPr>
          <w:spacing w:val="-3"/>
          <w:sz w:val="22"/>
          <w:szCs w:val="22"/>
        </w:rPr>
        <w:t>D</w:t>
      </w:r>
      <w:r w:rsidRPr="00074761">
        <w:rPr>
          <w:spacing w:val="-3"/>
          <w:sz w:val="22"/>
        </w:rPr>
        <w:t xml:space="preserve">ata included on the AHRF for Guam are from the </w:t>
      </w:r>
      <w:r w:rsidRPr="00074761">
        <w:rPr>
          <w:i/>
          <w:spacing w:val="-3"/>
          <w:sz w:val="22"/>
        </w:rPr>
        <w:t xml:space="preserve">2020: DECIA Guam Demographic </w:t>
      </w:r>
      <w:proofErr w:type="gramStart"/>
      <w:r w:rsidRPr="00074761">
        <w:rPr>
          <w:i/>
          <w:spacing w:val="-3"/>
          <w:sz w:val="22"/>
        </w:rPr>
        <w:t xml:space="preserve">Profile </w:t>
      </w:r>
      <w:r w:rsidRPr="00074761">
        <w:rPr>
          <w:spacing w:val="-3"/>
          <w:sz w:val="22"/>
        </w:rPr>
        <w:t>.</w:t>
      </w:r>
      <w:proofErr w:type="gramEnd"/>
    </w:p>
    <w:p w14:paraId="693A1E95" w14:textId="77777777" w:rsidR="00624862" w:rsidRPr="00074761" w:rsidRDefault="00624862" w:rsidP="00074761">
      <w:pPr>
        <w:numPr>
          <w:ilvl w:val="0"/>
          <w:numId w:val="113"/>
        </w:numPr>
        <w:tabs>
          <w:tab w:val="clear" w:pos="1981"/>
          <w:tab w:val="left" w:pos="-1440"/>
          <w:tab w:val="left" w:pos="-720"/>
          <w:tab w:val="left" w:pos="444"/>
          <w:tab w:val="left" w:pos="799"/>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74761">
        <w:rPr>
          <w:spacing w:val="-3"/>
          <w:sz w:val="22"/>
        </w:rPr>
        <w:t xml:space="preserve">Data included on the AHRF for the U.S. Virgin Islands are from the </w:t>
      </w:r>
      <w:r w:rsidRPr="00074761">
        <w:rPr>
          <w:i/>
          <w:spacing w:val="-3"/>
          <w:sz w:val="22"/>
        </w:rPr>
        <w:t>2020: DECIA US Virgin Islands Demographic Profile</w:t>
      </w:r>
      <w:r w:rsidRPr="00074761">
        <w:rPr>
          <w:spacing w:val="-3"/>
          <w:sz w:val="22"/>
        </w:rPr>
        <w:t>.</w:t>
      </w:r>
    </w:p>
    <w:p w14:paraId="1D096DBF" w14:textId="77777777" w:rsidR="00463119" w:rsidRDefault="00463119" w:rsidP="003E7E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0DC3E9C5" w14:textId="77777777" w:rsidR="003E7E50" w:rsidRDefault="00463119" w:rsidP="003E7E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r>
        <w:rPr>
          <w:i/>
          <w:iCs/>
          <w:spacing w:val="-3"/>
        </w:rPr>
        <w:tab/>
      </w:r>
      <w:r w:rsidR="003E7E50">
        <w:rPr>
          <w:i/>
          <w:iCs/>
          <w:spacing w:val="-3"/>
        </w:rPr>
        <w:t>2010 Census Housing Statistics:</w:t>
      </w:r>
    </w:p>
    <w:p w14:paraId="2FEBD294" w14:textId="77777777" w:rsidR="003E7E50" w:rsidRDefault="003E7E50" w:rsidP="003E7E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04FA5175" w14:textId="77777777" w:rsidR="00377C98" w:rsidRDefault="003E7E50" w:rsidP="00377C9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
          <w:spacing w:val="-3"/>
        </w:rPr>
      </w:pPr>
      <w:r>
        <w:rPr>
          <w:i/>
          <w:iCs/>
          <w:spacing w:val="-3"/>
        </w:rPr>
        <w:tab/>
      </w:r>
      <w:bookmarkStart w:id="583" w:name="UD60DA"/>
      <w:r w:rsidR="0059407A">
        <w:rPr>
          <w:i/>
          <w:iCs/>
          <w:spacing w:val="-3"/>
        </w:rPr>
        <w:tab/>
      </w:r>
      <w:bookmarkEnd w:id="583"/>
      <w:r w:rsidR="00377C98">
        <w:rPr>
          <w:spacing w:val="-3"/>
        </w:rPr>
        <w:t xml:space="preserve">The </w:t>
      </w:r>
      <w:r w:rsidR="00377C98">
        <w:rPr>
          <w:b/>
          <w:bCs/>
          <w:spacing w:val="-3"/>
        </w:rPr>
        <w:t xml:space="preserve">2010 Housing Units and Occupied Housing Units </w:t>
      </w:r>
      <w:r w:rsidR="00377C98">
        <w:rPr>
          <w:spacing w:val="-3"/>
        </w:rPr>
        <w:t xml:space="preserve">are from the </w:t>
      </w:r>
      <w:r w:rsidR="00377C98">
        <w:rPr>
          <w:i/>
          <w:spacing w:val="-3"/>
        </w:rPr>
        <w:t xml:space="preserve">2010 Census Redistricting Data (Public Law 94-171) Summary File, </w:t>
      </w:r>
      <w:r w:rsidR="00377C98" w:rsidRPr="00731847">
        <w:rPr>
          <w:spacing w:val="-3"/>
        </w:rPr>
        <w:t>U.S. Census Bureau</w:t>
      </w:r>
      <w:r w:rsidR="00377C98">
        <w:rPr>
          <w:i/>
          <w:spacing w:val="-3"/>
        </w:rPr>
        <w:t>.</w:t>
      </w:r>
      <w:r w:rsidR="00377C98">
        <w:rPr>
          <w:spacing w:val="-3"/>
        </w:rPr>
        <w:t xml:space="preserve">  </w:t>
      </w:r>
      <w:r w:rsidR="00377C98">
        <w:rPr>
          <w:b/>
          <w:bCs/>
          <w:iCs/>
          <w:spacing w:val="-3"/>
        </w:rPr>
        <w:t>2010 Vacant Housing Units, Percent and Number of Owner-Occupied Housing Units</w:t>
      </w:r>
      <w:r w:rsidR="00377C98">
        <w:rPr>
          <w:iCs/>
          <w:spacing w:val="-3"/>
        </w:rPr>
        <w:t xml:space="preserve"> are from the </w:t>
      </w:r>
      <w:r w:rsidR="00377C98">
        <w:rPr>
          <w:i/>
          <w:spacing w:val="-3"/>
        </w:rPr>
        <w:t>2010 Census of Populat</w:t>
      </w:r>
      <w:r w:rsidR="00442E24">
        <w:rPr>
          <w:i/>
          <w:spacing w:val="-3"/>
        </w:rPr>
        <w:t>ion and Housing: Summary File 1(</w:t>
      </w:r>
      <w:r w:rsidR="00377C98">
        <w:rPr>
          <w:i/>
          <w:spacing w:val="-3"/>
        </w:rPr>
        <w:t>SF1).</w:t>
      </w:r>
    </w:p>
    <w:p w14:paraId="1213B93E" w14:textId="77777777" w:rsidR="00377C98" w:rsidRDefault="00377C98" w:rsidP="00377C9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19B63ACB" w14:textId="77777777" w:rsidR="00BF2911" w:rsidRDefault="00377C98" w:rsidP="00377C9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7EFA4B38" w14:textId="77777777" w:rsidR="00377C98" w:rsidRDefault="00377C98" w:rsidP="00982683">
      <w:pPr>
        <w:numPr>
          <w:ilvl w:val="0"/>
          <w:numId w:val="104"/>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A housing unit is a living quarter in which the occupant or occupants live separately from any other individuals in the building and have direct access to their living quarters from outside the building or through a common hall. Housing units are usually houses, apartments, mobile homes, groups of rooms, or single rooms occupied as separate living quarters. They are residences for single individuals, for groups of individuals, or for families who live together.  A single individual or a group living in a housing unit is defined to be a household. </w:t>
      </w:r>
    </w:p>
    <w:p w14:paraId="63249C80" w14:textId="77777777" w:rsidR="00377C98" w:rsidRDefault="00377C98" w:rsidP="00982683">
      <w:pPr>
        <w:numPr>
          <w:ilvl w:val="0"/>
          <w:numId w:val="104"/>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A housing unit is classified as occupied if it is the usual place of residence of the individual or group of individuals living in it on Census Day, or if the occupants are only temporarily absent, such as away on vacation, in the hospital for a short stay, or on a business trip, and will be returning. The occupants may be one individual, a single family, two or more families living together, or any other group of related or unrelated individuals who share living arrangements.</w:t>
      </w:r>
    </w:p>
    <w:p w14:paraId="0E94CFC4" w14:textId="77777777" w:rsidR="00377C98" w:rsidRDefault="00377C98" w:rsidP="00982683">
      <w:pPr>
        <w:numPr>
          <w:ilvl w:val="0"/>
          <w:numId w:val="104"/>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A housing unit is classified as vacant if no one is living in it on Census Day, unless its occupant or occupants are only temporarily absent; such as away on vacation, in the hospital for a short stay, or on a business trip; and will be returning.  Housing units temporarily occupied at the time of enumeration entirely by individuals who have a usual residence elsewhere are classified as vacant.</w:t>
      </w:r>
    </w:p>
    <w:p w14:paraId="7DF34FF1" w14:textId="77777777" w:rsidR="00377C98" w:rsidRDefault="00377C98" w:rsidP="00982683">
      <w:pPr>
        <w:numPr>
          <w:ilvl w:val="0"/>
          <w:numId w:val="104"/>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A housing unit is owner-occupied if the owner or co-owner lives in the unit even if it is mortgaged or not fully paid for.  The owner or co-owner must live in the unit and usually is Person 1 on the questionnaire.</w:t>
      </w:r>
    </w:p>
    <w:p w14:paraId="7A4EC429" w14:textId="77777777" w:rsidR="00377C98" w:rsidRDefault="00377C98" w:rsidP="00982683">
      <w:pPr>
        <w:numPr>
          <w:ilvl w:val="0"/>
          <w:numId w:val="104"/>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Vacancy status was determined by census enumerators obtaining information from </w:t>
      </w:r>
      <w:r>
        <w:rPr>
          <w:spacing w:val="-3"/>
          <w:sz w:val="22"/>
        </w:rPr>
        <w:lastRenderedPageBreak/>
        <w:t>landlords, owners, neighbors, rental agents, and others.  Vacant Units are subdivided according to their housing market classification as follows: For Rent; Rented, Not Occupied; For Sale; Sold, Not Occupied, For Seasonal, Recreational, or Occasional Use; For Migrant Workers; and Other Vacant.</w:t>
      </w:r>
    </w:p>
    <w:p w14:paraId="3AC86396" w14:textId="77777777" w:rsidR="00F567D2" w:rsidRDefault="00377C98" w:rsidP="00982683">
      <w:pPr>
        <w:numPr>
          <w:ilvl w:val="0"/>
          <w:numId w:val="104"/>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are included on the </w:t>
      </w:r>
      <w:r w:rsidR="00727820">
        <w:rPr>
          <w:spacing w:val="-3"/>
          <w:sz w:val="22"/>
        </w:rPr>
        <w:t>AHRF</w:t>
      </w:r>
      <w:r>
        <w:rPr>
          <w:spacing w:val="-3"/>
          <w:sz w:val="22"/>
        </w:rPr>
        <w:t xml:space="preserve"> for Puerto Rico.</w:t>
      </w:r>
    </w:p>
    <w:p w14:paraId="34A153B9" w14:textId="77777777" w:rsidR="00777067" w:rsidRPr="00F567D2" w:rsidRDefault="00777067" w:rsidP="00982683">
      <w:pPr>
        <w:numPr>
          <w:ilvl w:val="0"/>
          <w:numId w:val="104"/>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F567D2">
        <w:rPr>
          <w:spacing w:val="-3"/>
          <w:sz w:val="22"/>
          <w:szCs w:val="22"/>
        </w:rPr>
        <w:t>D</w:t>
      </w:r>
      <w:r w:rsidRPr="00F567D2">
        <w:rPr>
          <w:spacing w:val="-3"/>
          <w:sz w:val="22"/>
        </w:rPr>
        <w:t xml:space="preserve">ata included on the AHRF for Guam are from the </w:t>
      </w:r>
      <w:r w:rsidRPr="00F567D2">
        <w:rPr>
          <w:i/>
          <w:spacing w:val="-3"/>
          <w:sz w:val="22"/>
        </w:rPr>
        <w:t>2010 Census of Population and</w:t>
      </w:r>
      <w:r w:rsidR="00BF2911" w:rsidRPr="00F567D2">
        <w:rPr>
          <w:i/>
          <w:spacing w:val="-3"/>
          <w:sz w:val="22"/>
        </w:rPr>
        <w:t xml:space="preserve"> </w:t>
      </w:r>
      <w:r w:rsidRPr="00F567D2">
        <w:rPr>
          <w:i/>
          <w:spacing w:val="-3"/>
          <w:sz w:val="22"/>
        </w:rPr>
        <w:t>Housing, Guam Summary File</w:t>
      </w:r>
      <w:r w:rsidRPr="00F567D2">
        <w:rPr>
          <w:spacing w:val="-3"/>
          <w:sz w:val="22"/>
        </w:rPr>
        <w:t xml:space="preserve">, U.S. Census Bureau using the Bureau’s American </w:t>
      </w:r>
      <w:proofErr w:type="spellStart"/>
      <w:r w:rsidRPr="00F567D2">
        <w:rPr>
          <w:spacing w:val="-3"/>
          <w:sz w:val="22"/>
        </w:rPr>
        <w:t>FactFinder</w:t>
      </w:r>
      <w:proofErr w:type="spellEnd"/>
      <w:r w:rsidRPr="00F567D2">
        <w:rPr>
          <w:spacing w:val="-3"/>
          <w:sz w:val="22"/>
        </w:rPr>
        <w:t>.</w:t>
      </w:r>
    </w:p>
    <w:p w14:paraId="2C15BF11" w14:textId="77777777" w:rsidR="00777067" w:rsidRDefault="00777067" w:rsidP="00982683">
      <w:pPr>
        <w:numPr>
          <w:ilvl w:val="0"/>
          <w:numId w:val="104"/>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rPr>
        <w:t xml:space="preserve">Data included on the AHRF for the U.S. Virgin Islands are from the </w:t>
      </w:r>
      <w:r>
        <w:rPr>
          <w:i/>
          <w:spacing w:val="-3"/>
          <w:sz w:val="22"/>
        </w:rPr>
        <w:t>2010 Census of Population and Housing, U.S. Virgin Islands Summary File</w:t>
      </w:r>
      <w:r>
        <w:rPr>
          <w:spacing w:val="-3"/>
          <w:sz w:val="22"/>
        </w:rPr>
        <w:t xml:space="preserve">, U.S. Census Bureau using the Bureau’s American </w:t>
      </w:r>
      <w:proofErr w:type="spellStart"/>
      <w:r>
        <w:rPr>
          <w:spacing w:val="-3"/>
          <w:sz w:val="22"/>
        </w:rPr>
        <w:t>FactFinder</w:t>
      </w:r>
      <w:proofErr w:type="spellEnd"/>
      <w:r>
        <w:rPr>
          <w:spacing w:val="-3"/>
        </w:rPr>
        <w:t>.</w:t>
      </w:r>
    </w:p>
    <w:p w14:paraId="594FC75D" w14:textId="77777777" w:rsidR="004F79FC" w:rsidRDefault="004F79FC" w:rsidP="00777067">
      <w:p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1"/>
        <w:jc w:val="both"/>
        <w:rPr>
          <w:spacing w:val="-3"/>
          <w:sz w:val="22"/>
        </w:rPr>
      </w:pPr>
    </w:p>
    <w:p w14:paraId="64A032F8" w14:textId="77777777" w:rsidR="00377C98" w:rsidRDefault="00BB75EA" w:rsidP="00377C98">
      <w:pPr>
        <w:ind w:left="450" w:firstLine="270"/>
        <w:jc w:val="both"/>
        <w:rPr>
          <w:snapToGrid/>
          <w:szCs w:val="24"/>
        </w:rPr>
      </w:pPr>
      <w:bookmarkStart w:id="584" w:name="UD60DB"/>
      <w:bookmarkEnd w:id="584"/>
      <w:r>
        <w:rPr>
          <w:b/>
          <w:spacing w:val="-3"/>
        </w:rPr>
        <w:t xml:space="preserve"> </w:t>
      </w:r>
      <w:r w:rsidR="00377C98">
        <w:rPr>
          <w:b/>
          <w:spacing w:val="-3"/>
        </w:rPr>
        <w:t xml:space="preserve">2010 Census Urban and Rural Housing Units </w:t>
      </w:r>
      <w:r w:rsidR="00377C98">
        <w:rPr>
          <w:spacing w:val="-3"/>
        </w:rPr>
        <w:t xml:space="preserve">are from the </w:t>
      </w:r>
      <w:r w:rsidR="00377C98">
        <w:rPr>
          <w:i/>
          <w:iCs/>
        </w:rPr>
        <w:t>2010 Census of Population and Housing: Summary File 1 (SF1) Urban/Rural Update, U.S. Census Bureau</w:t>
      </w:r>
      <w:r w:rsidR="00377C98">
        <w:rPr>
          <w:spacing w:val="-3"/>
        </w:rPr>
        <w:t>.  For the 2010 Census, the Census Bureau classified as urban all territory, population, and housing units located within urbanized areas (UAs) and urban clusters (UCs).</w:t>
      </w:r>
      <w:r w:rsidR="00377C98">
        <w:rPr>
          <w:spacing w:val="-3"/>
          <w:szCs w:val="24"/>
        </w:rPr>
        <w:t xml:space="preserve">  An urbanized area</w:t>
      </w:r>
      <w:r w:rsidR="00377C98">
        <w:rPr>
          <w:snapToGrid/>
          <w:szCs w:val="24"/>
        </w:rPr>
        <w:t xml:space="preserve"> consists of densely developed territory that contains 50,000 or more people.  An urban cluster consists of densely settled territory that has at least 2,500 people but fewer</w:t>
      </w:r>
      <w:r w:rsidR="00377C98">
        <w:rPr>
          <w:szCs w:val="24"/>
        </w:rPr>
        <w:t xml:space="preserve"> than </w:t>
      </w:r>
      <w:r w:rsidR="00377C98">
        <w:rPr>
          <w:snapToGrid/>
          <w:szCs w:val="24"/>
        </w:rPr>
        <w:t xml:space="preserve">50,000 people.  Rural consists of all territory, population, and housing units outside of UAs and UCs.  Percent Urban Housing Units has one decimal point.  </w:t>
      </w:r>
      <w:r w:rsidR="00377C98">
        <w:t xml:space="preserve">For more information regarding definitions, user updates, confidence intervals, and standard errors, the Census website </w:t>
      </w:r>
      <w:hyperlink r:id="rId63" w:history="1">
        <w:r w:rsidR="00377C98">
          <w:rPr>
            <w:rStyle w:val="Hyperlink"/>
          </w:rPr>
          <w:t>www.census.gov</w:t>
        </w:r>
      </w:hyperlink>
      <w:r w:rsidR="00377C98">
        <w:t xml:space="preserve"> should be referenced.</w:t>
      </w:r>
      <w:r w:rsidR="00377C98">
        <w:rPr>
          <w:snapToGrid/>
          <w:szCs w:val="24"/>
        </w:rPr>
        <w:t xml:space="preserve"> </w:t>
      </w:r>
    </w:p>
    <w:p w14:paraId="70D03B6B" w14:textId="77777777" w:rsidR="00094C70" w:rsidRDefault="00094C70" w:rsidP="00377C98">
      <w:pPr>
        <w:ind w:left="450" w:firstLine="270"/>
        <w:jc w:val="both"/>
        <w:rPr>
          <w:snapToGrid/>
          <w:szCs w:val="24"/>
        </w:rPr>
      </w:pPr>
    </w:p>
    <w:p w14:paraId="7F846437" w14:textId="4034650C" w:rsidR="00BF2911" w:rsidRDefault="00777067" w:rsidP="0076201C">
      <w:pPr>
        <w:tabs>
          <w:tab w:val="left" w:pos="-1440"/>
          <w:tab w:val="left" w:pos="-720"/>
          <w:tab w:val="left" w:pos="444"/>
          <w:tab w:val="left" w:pos="63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snapToGrid/>
          <w:szCs w:val="24"/>
        </w:rPr>
        <w:tab/>
      </w:r>
      <w:r>
        <w:rPr>
          <w:snapToGrid/>
          <w:szCs w:val="24"/>
        </w:rPr>
        <w:tab/>
      </w:r>
      <w:r w:rsidR="00377C98">
        <w:rPr>
          <w:snapToGrid/>
          <w:szCs w:val="24"/>
        </w:rPr>
        <w:t xml:space="preserve"> </w:t>
      </w:r>
      <w:r w:rsidR="0076201C">
        <w:rPr>
          <w:snapToGrid/>
          <w:szCs w:val="24"/>
        </w:rPr>
        <w:t xml:space="preserve"> </w:t>
      </w:r>
      <w:r>
        <w:rPr>
          <w:i/>
          <w:iCs/>
          <w:spacing w:val="-3"/>
          <w:sz w:val="22"/>
        </w:rPr>
        <w:t>Note:</w:t>
      </w:r>
      <w:r>
        <w:rPr>
          <w:i/>
          <w:iCs/>
          <w:spacing w:val="-3"/>
          <w:sz w:val="22"/>
        </w:rPr>
        <w:tab/>
      </w:r>
      <w:r>
        <w:rPr>
          <w:i/>
          <w:iCs/>
          <w:spacing w:val="-3"/>
          <w:sz w:val="22"/>
        </w:rPr>
        <w:tab/>
      </w:r>
    </w:p>
    <w:p w14:paraId="15058500" w14:textId="77777777" w:rsidR="00777067" w:rsidRDefault="00777067" w:rsidP="00982683">
      <w:pPr>
        <w:numPr>
          <w:ilvl w:val="0"/>
          <w:numId w:val="81"/>
        </w:numPr>
        <w:tabs>
          <w:tab w:val="clear" w:pos="1981"/>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are included on the AHRF for Puerto Rico.</w:t>
      </w:r>
    </w:p>
    <w:p w14:paraId="0FCBFD96" w14:textId="77777777" w:rsidR="00777067" w:rsidRDefault="00777067" w:rsidP="00982683">
      <w:pPr>
        <w:numPr>
          <w:ilvl w:val="0"/>
          <w:numId w:val="81"/>
        </w:numPr>
        <w:tabs>
          <w:tab w:val="clear" w:pos="1981"/>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w:t>
      </w:r>
    </w:p>
    <w:p w14:paraId="1FCC19E4" w14:textId="77777777" w:rsidR="00777067" w:rsidRDefault="00777067" w:rsidP="00982683">
      <w:pPr>
        <w:numPr>
          <w:ilvl w:val="0"/>
          <w:numId w:val="81"/>
        </w:numPr>
        <w:tabs>
          <w:tab w:val="clear" w:pos="1981"/>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included on the AHRF for the U.S. Virgin Islands are from the </w:t>
      </w:r>
      <w:r>
        <w:rPr>
          <w:i/>
          <w:spacing w:val="-3"/>
          <w:sz w:val="22"/>
        </w:rPr>
        <w:t>2010 Census of Population and Housing, U.S. Virgin Islands Summary File</w:t>
      </w:r>
      <w:r>
        <w:rPr>
          <w:spacing w:val="-3"/>
          <w:sz w:val="22"/>
        </w:rPr>
        <w:t xml:space="preserve">, U.S. Census Bureau using the Bureau’s American </w:t>
      </w:r>
      <w:proofErr w:type="spellStart"/>
      <w:r>
        <w:rPr>
          <w:spacing w:val="-3"/>
          <w:sz w:val="22"/>
        </w:rPr>
        <w:t>FactFinder</w:t>
      </w:r>
      <w:proofErr w:type="spellEnd"/>
      <w:r>
        <w:rPr>
          <w:spacing w:val="-3"/>
        </w:rPr>
        <w:t>.</w:t>
      </w:r>
    </w:p>
    <w:p w14:paraId="740A14B8" w14:textId="77777777" w:rsidR="00960D6B" w:rsidRDefault="00960D6B" w:rsidP="0077706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40" w:hanging="1620"/>
        <w:jc w:val="both"/>
        <w:rPr>
          <w:b/>
          <w:spacing w:val="-3"/>
        </w:rPr>
      </w:pPr>
    </w:p>
    <w:p w14:paraId="41C9CF54" w14:textId="77777777" w:rsidR="003E7E50" w:rsidRDefault="00792EDC" w:rsidP="003E7E50">
      <w:pPr>
        <w:tabs>
          <w:tab w:val="left" w:pos="810"/>
          <w:tab w:val="left" w:pos="1260"/>
          <w:tab w:val="left" w:pos="1350"/>
          <w:tab w:val="left" w:pos="1440"/>
          <w:tab w:val="left" w:pos="1530"/>
          <w:tab w:val="left" w:pos="1620"/>
        </w:tabs>
        <w:ind w:left="444" w:firstLine="366"/>
      </w:pPr>
      <w:bookmarkStart w:id="585" w:name="UD60DC"/>
      <w:bookmarkStart w:id="586" w:name="UD58GA"/>
      <w:bookmarkStart w:id="587" w:name="UD91L"/>
      <w:bookmarkEnd w:id="585"/>
      <w:bookmarkEnd w:id="586"/>
      <w:r>
        <w:rPr>
          <w:b/>
          <w:spacing w:val="-3"/>
        </w:rPr>
        <w:t>2016-2020 and 2017-2021</w:t>
      </w:r>
      <w:r w:rsidR="00F72DB7">
        <w:rPr>
          <w:b/>
          <w:bCs/>
          <w:spacing w:val="-3"/>
        </w:rPr>
        <w:t xml:space="preserve"> </w:t>
      </w:r>
      <w:r w:rsidR="003E7E50">
        <w:rPr>
          <w:b/>
          <w:bCs/>
        </w:rPr>
        <w:t>Housing</w:t>
      </w:r>
      <w:bookmarkEnd w:id="587"/>
      <w:r w:rsidR="003E7E50">
        <w:rPr>
          <w:b/>
          <w:bCs/>
        </w:rPr>
        <w:t xml:space="preserve"> </w:t>
      </w:r>
      <w:r w:rsidR="003E7E50">
        <w:t xml:space="preserve">data are from </w:t>
      </w:r>
      <w:r w:rsidR="003E7E50">
        <w:rPr>
          <w:spacing w:val="-3"/>
        </w:rPr>
        <w:t xml:space="preserve">the </w:t>
      </w:r>
      <w:r>
        <w:rPr>
          <w:spacing w:val="-3"/>
        </w:rPr>
        <w:t>2016-2020 and 2017-2021</w:t>
      </w:r>
      <w:r w:rsidR="000F643F">
        <w:rPr>
          <w:bCs/>
          <w:spacing w:val="-3"/>
        </w:rPr>
        <w:t xml:space="preserve"> </w:t>
      </w:r>
      <w:r w:rsidR="003E7E50">
        <w:rPr>
          <w:spacing w:val="-3"/>
        </w:rPr>
        <w:t>American Community Survey (ACS) Summary File, U.S. Census Bureau.</w:t>
      </w:r>
      <w:r w:rsidR="003E7E50">
        <w:t xml:space="preserve"> </w:t>
      </w:r>
      <w:r w:rsidR="005D470F" w:rsidRPr="005D470F">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 </w:t>
      </w:r>
      <w:r w:rsidR="00BE47BF">
        <w:t xml:space="preserve"> </w:t>
      </w:r>
      <w:r w:rsidR="00365977">
        <w:t>For</w:t>
      </w:r>
      <w:r w:rsidR="003E7E50">
        <w:t xml:space="preserve"> more information regarding definitions, user updates, </w:t>
      </w:r>
      <w:r w:rsidR="007E5CAE">
        <w:t xml:space="preserve">margins of error, </w:t>
      </w:r>
      <w:r w:rsidR="003E7E50">
        <w:t xml:space="preserve">and comparability, the Census website </w:t>
      </w:r>
      <w:hyperlink r:id="rId64" w:history="1">
        <w:r w:rsidR="003E7E50">
          <w:rPr>
            <w:rStyle w:val="Hyperlink"/>
          </w:rPr>
          <w:t>www.census.gov</w:t>
        </w:r>
      </w:hyperlink>
      <w:r w:rsidR="003E7E50">
        <w:t xml:space="preserve"> should be referenced.</w:t>
      </w:r>
      <w:r w:rsidR="004A67A8">
        <w:t xml:space="preserve">  Percent field</w:t>
      </w:r>
      <w:r w:rsidR="00372D29">
        <w:t>s</w:t>
      </w:r>
      <w:r w:rsidR="004A67A8">
        <w:t xml:space="preserve"> have one decimal place.</w:t>
      </w:r>
    </w:p>
    <w:p w14:paraId="7623A659" w14:textId="77777777" w:rsidR="003E7E50" w:rsidRDefault="003E7E50" w:rsidP="003E7E50">
      <w:pPr>
        <w:pStyle w:val="Normal11pt"/>
        <w:rPr>
          <w:iCs w:val="0"/>
        </w:rPr>
      </w:pPr>
    </w:p>
    <w:p w14:paraId="50B1A68F" w14:textId="77777777" w:rsidR="00BF2911" w:rsidRDefault="00500696" w:rsidP="007E53F8">
      <w:pPr>
        <w:pStyle w:val="Normal11pt"/>
        <w:tabs>
          <w:tab w:val="clear" w:pos="1612"/>
          <w:tab w:val="clear" w:pos="1996"/>
          <w:tab w:val="left" w:pos="1080"/>
          <w:tab w:val="left" w:pos="1350"/>
          <w:tab w:val="left" w:pos="1710"/>
          <w:tab w:val="left" w:pos="1980"/>
        </w:tabs>
        <w:ind w:left="1980" w:hanging="1612"/>
        <w:rPr>
          <w:i/>
        </w:rPr>
      </w:pPr>
      <w:r>
        <w:tab/>
      </w:r>
      <w:r>
        <w:tab/>
      </w:r>
      <w:r w:rsidR="00E571CA">
        <w:t xml:space="preserve"> </w:t>
      </w:r>
      <w:r w:rsidR="003E7E50">
        <w:rPr>
          <w:i/>
        </w:rPr>
        <w:t>Note:</w:t>
      </w:r>
      <w:r w:rsidR="007E53F8">
        <w:rPr>
          <w:i/>
        </w:rPr>
        <w:tab/>
      </w:r>
      <w:r w:rsidR="007E53F8">
        <w:rPr>
          <w:i/>
        </w:rPr>
        <w:tab/>
        <w:t xml:space="preserve">  </w:t>
      </w:r>
      <w:r w:rsidR="00E571CA">
        <w:rPr>
          <w:i/>
        </w:rPr>
        <w:t xml:space="preserve">  </w:t>
      </w:r>
    </w:p>
    <w:p w14:paraId="4A4F8A19" w14:textId="77777777" w:rsidR="003E7E50" w:rsidRDefault="003E7E50" w:rsidP="00982683">
      <w:pPr>
        <w:pStyle w:val="Normal11pt"/>
        <w:numPr>
          <w:ilvl w:val="0"/>
          <w:numId w:val="82"/>
        </w:numPr>
        <w:tabs>
          <w:tab w:val="clear" w:pos="799"/>
          <w:tab w:val="clear" w:pos="1612"/>
          <w:tab w:val="clear" w:pos="1996"/>
          <w:tab w:val="left" w:pos="1080"/>
          <w:tab w:val="left" w:pos="1350"/>
          <w:tab w:val="left" w:pos="1710"/>
          <w:tab w:val="left" w:pos="1980"/>
        </w:tabs>
        <w:ind w:left="1710" w:hanging="450"/>
      </w:pPr>
      <w:r>
        <w:t xml:space="preserve">A housing unit may be a house, an apartment, a mobile home, a group of rooms or a single room that is occupied (or, if vacant, intended for occupancy) as a separate living quarters. Separate living quarters are those in which the occupants live separately from any other individuals in the building and which have direct access from outside the building or through a common hall. A housing unit is classified as occupied if it is the current place of residence of the person or group of people living in it at the time of the interview, or if the occupants are only temporarily absent from the residence for two months or less, that is, </w:t>
      </w:r>
      <w:r>
        <w:lastRenderedPageBreak/>
        <w:t>away on vacation or a business trip.</w:t>
      </w:r>
    </w:p>
    <w:p w14:paraId="6871CC3A" w14:textId="77777777" w:rsidR="00D610EF" w:rsidRDefault="003E7E50" w:rsidP="00982683">
      <w:pPr>
        <w:pStyle w:val="Normal11pt"/>
        <w:numPr>
          <w:ilvl w:val="0"/>
          <w:numId w:val="82"/>
        </w:numPr>
        <w:tabs>
          <w:tab w:val="clear" w:pos="799"/>
          <w:tab w:val="clear" w:pos="1243"/>
          <w:tab w:val="clear" w:pos="1612"/>
          <w:tab w:val="clear" w:pos="1996"/>
          <w:tab w:val="left" w:pos="1080"/>
          <w:tab w:val="left" w:pos="1350"/>
          <w:tab w:val="left" w:pos="1710"/>
          <w:tab w:val="left" w:pos="1980"/>
        </w:tabs>
        <w:ind w:left="1710" w:hanging="450"/>
        <w:rPr>
          <w:spacing w:val="0"/>
          <w:szCs w:val="24"/>
        </w:rPr>
      </w:pPr>
      <w:r>
        <w:rPr>
          <w:spacing w:val="0"/>
          <w:szCs w:val="24"/>
        </w:rPr>
        <w:t xml:space="preserve">Median Home Value is in dollars for </w:t>
      </w:r>
      <w:r w:rsidR="00143CAB">
        <w:rPr>
          <w:spacing w:val="0"/>
          <w:szCs w:val="24"/>
        </w:rPr>
        <w:t>owner-</w:t>
      </w:r>
      <w:r>
        <w:rPr>
          <w:spacing w:val="0"/>
          <w:szCs w:val="24"/>
        </w:rPr>
        <w:t>occupied housing units.</w:t>
      </w:r>
      <w:r w:rsidR="00D610EF">
        <w:rPr>
          <w:spacing w:val="0"/>
          <w:szCs w:val="24"/>
        </w:rPr>
        <w:t xml:space="preserve"> The median divides the value distribution into two equal parts: one-half of the cases falling below the median value of property (house and lot, mobile home and lot (if lot owned) or condominium unit) and one-half above the median.</w:t>
      </w:r>
    </w:p>
    <w:p w14:paraId="70B4C387" w14:textId="77777777" w:rsidR="00704B61" w:rsidRDefault="003E7E50" w:rsidP="00982683">
      <w:pPr>
        <w:pStyle w:val="Normal11pt"/>
        <w:numPr>
          <w:ilvl w:val="0"/>
          <w:numId w:val="82"/>
        </w:numPr>
        <w:tabs>
          <w:tab w:val="clear" w:pos="799"/>
          <w:tab w:val="clear" w:pos="1243"/>
          <w:tab w:val="clear" w:pos="1612"/>
          <w:tab w:val="left" w:pos="1080"/>
          <w:tab w:val="left" w:pos="1350"/>
          <w:tab w:val="left" w:pos="1710"/>
        </w:tabs>
        <w:ind w:left="1710" w:hanging="450"/>
        <w:rPr>
          <w:spacing w:val="0"/>
          <w:szCs w:val="24"/>
        </w:rPr>
      </w:pPr>
      <w:r w:rsidRPr="00F1671E">
        <w:rPr>
          <w:spacing w:val="0"/>
          <w:szCs w:val="24"/>
        </w:rPr>
        <w:t>Median Gross Rent is in dollars for renter-occupied housing units paying cash.</w:t>
      </w:r>
      <w:r w:rsidR="00F1671E" w:rsidRPr="00F1671E">
        <w:rPr>
          <w:spacing w:val="0"/>
          <w:szCs w:val="24"/>
        </w:rPr>
        <w:t xml:space="preserve"> Median Gross Rent divides the gross rent distribution into two equal parts: one-half of the cases falling below the median gross rent and one-half above the median.</w:t>
      </w:r>
    </w:p>
    <w:p w14:paraId="61BE18EA" w14:textId="259F9D20" w:rsidR="00704B61" w:rsidRPr="00704B61" w:rsidRDefault="00FC7845" w:rsidP="00982683">
      <w:pPr>
        <w:pStyle w:val="Normal11pt"/>
        <w:numPr>
          <w:ilvl w:val="0"/>
          <w:numId w:val="82"/>
        </w:numPr>
        <w:tabs>
          <w:tab w:val="clear" w:pos="799"/>
          <w:tab w:val="clear" w:pos="1243"/>
          <w:tab w:val="clear" w:pos="1612"/>
          <w:tab w:val="left" w:pos="1080"/>
          <w:tab w:val="left" w:pos="1350"/>
          <w:tab w:val="left" w:pos="1710"/>
        </w:tabs>
        <w:ind w:left="1710" w:hanging="450"/>
        <w:rPr>
          <w:spacing w:val="0"/>
          <w:szCs w:val="24"/>
        </w:rPr>
      </w:pPr>
      <w:r>
        <w:rPr>
          <w:szCs w:val="22"/>
        </w:rPr>
        <w:t xml:space="preserve">Caution should be used when comparing ACS data on telephone service availability from the year 2021 with pre-2019 ACS data. In general, changes made to the telephone service availability question beginning in 2019 led to an increase of telephone service availability estimates across most </w:t>
      </w:r>
      <w:r w:rsidR="00890B3E">
        <w:rPr>
          <w:szCs w:val="22"/>
        </w:rPr>
        <w:t>geographies</w:t>
      </w:r>
      <w:r>
        <w:rPr>
          <w:szCs w:val="22"/>
        </w:rPr>
        <w:t xml:space="preserve"> when compared to pre-2019 estimates.</w:t>
      </w:r>
    </w:p>
    <w:p w14:paraId="54CEA10C" w14:textId="77777777" w:rsidR="003E7E50" w:rsidRDefault="003E7E50" w:rsidP="00982683">
      <w:pPr>
        <w:pStyle w:val="Normal11pt"/>
        <w:numPr>
          <w:ilvl w:val="0"/>
          <w:numId w:val="82"/>
        </w:numPr>
        <w:tabs>
          <w:tab w:val="clear" w:pos="799"/>
          <w:tab w:val="clear" w:pos="1243"/>
          <w:tab w:val="clear" w:pos="1612"/>
          <w:tab w:val="clear" w:pos="1996"/>
          <w:tab w:val="left" w:pos="1080"/>
          <w:tab w:val="left" w:pos="1350"/>
          <w:tab w:val="left" w:pos="1710"/>
          <w:tab w:val="left" w:pos="1980"/>
        </w:tabs>
        <w:ind w:left="1710" w:hanging="450"/>
      </w:pPr>
      <w:r>
        <w:rPr>
          <w:spacing w:val="0"/>
          <w:szCs w:val="24"/>
        </w:rPr>
        <w:t xml:space="preserve">Data on the </w:t>
      </w:r>
      <w:r w:rsidR="00727820">
        <w:rPr>
          <w:spacing w:val="0"/>
          <w:szCs w:val="24"/>
        </w:rPr>
        <w:t>AHRF</w:t>
      </w:r>
      <w:r>
        <w:rPr>
          <w:spacing w:val="0"/>
          <w:szCs w:val="24"/>
        </w:rPr>
        <w:t xml:space="preserve"> for Puerto Rico </w:t>
      </w:r>
      <w:r>
        <w:t xml:space="preserve">are from the </w:t>
      </w:r>
      <w:r w:rsidR="00792EDC">
        <w:t>2016-2020 and 2017-2021</w:t>
      </w:r>
      <w:r w:rsidR="00F72DB7">
        <w:rPr>
          <w:b/>
          <w:bCs/>
        </w:rPr>
        <w:t xml:space="preserve"> </w:t>
      </w:r>
      <w:r>
        <w:t>Puerto Rico Community Survey Summary File (PRCS), U.S. Census Bureau.</w:t>
      </w:r>
    </w:p>
    <w:p w14:paraId="1605339C" w14:textId="77777777" w:rsidR="00766A49" w:rsidRDefault="00766A49" w:rsidP="00766A49">
      <w:pPr>
        <w:pStyle w:val="Normal11pt"/>
        <w:tabs>
          <w:tab w:val="clear" w:pos="799"/>
          <w:tab w:val="clear" w:pos="1243"/>
          <w:tab w:val="clear" w:pos="1612"/>
          <w:tab w:val="clear" w:pos="1996"/>
          <w:tab w:val="left" w:pos="1080"/>
          <w:tab w:val="left" w:pos="1350"/>
          <w:tab w:val="left" w:pos="1710"/>
          <w:tab w:val="left" w:pos="1980"/>
        </w:tabs>
        <w:ind w:left="1710" w:firstLine="0"/>
      </w:pPr>
    </w:p>
    <w:p w14:paraId="03236CFA" w14:textId="77777777" w:rsidR="00594348" w:rsidRDefault="001F14B8" w:rsidP="0059434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r>
        <w:rPr>
          <w:spacing w:val="-3"/>
        </w:rPr>
        <w:tab/>
      </w:r>
      <w:bookmarkStart w:id="588" w:name="UD60DD"/>
      <w:r w:rsidR="00DE4796">
        <w:rPr>
          <w:i/>
          <w:iCs/>
          <w:spacing w:val="-3"/>
        </w:rPr>
        <w:t>20</w:t>
      </w:r>
      <w:r w:rsidR="002F5617">
        <w:rPr>
          <w:i/>
          <w:iCs/>
          <w:spacing w:val="-3"/>
        </w:rPr>
        <w:t xml:space="preserve">21 and 2022 </w:t>
      </w:r>
      <w:r w:rsidR="00594348">
        <w:rPr>
          <w:i/>
          <w:iCs/>
          <w:spacing w:val="-3"/>
        </w:rPr>
        <w:t>Housing Unit Estimates:</w:t>
      </w:r>
    </w:p>
    <w:p w14:paraId="01186002" w14:textId="77777777" w:rsidR="00594348" w:rsidRDefault="00594348" w:rsidP="0059434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1F27CE26" w14:textId="31ABA2CE" w:rsidR="00594348" w:rsidRDefault="00594348" w:rsidP="0059434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i/>
          <w:iCs/>
          <w:spacing w:val="-3"/>
        </w:rPr>
        <w:tab/>
      </w:r>
      <w:r>
        <w:rPr>
          <w:spacing w:val="-3"/>
        </w:rPr>
        <w:t xml:space="preserve">The </w:t>
      </w:r>
      <w:r>
        <w:rPr>
          <w:b/>
          <w:spacing w:val="-3"/>
        </w:rPr>
        <w:t>Housing Unit Estimates</w:t>
      </w:r>
      <w:r>
        <w:rPr>
          <w:spacing w:val="-3"/>
        </w:rPr>
        <w:t xml:space="preserve"> </w:t>
      </w:r>
      <w:bookmarkEnd w:id="588"/>
      <w:r>
        <w:rPr>
          <w:spacing w:val="-3"/>
        </w:rPr>
        <w:t xml:space="preserve">data are from the </w:t>
      </w:r>
      <w:r w:rsidR="005C7066">
        <w:rPr>
          <w:spacing w:val="-3"/>
        </w:rPr>
        <w:t>U.S. Census Bureau</w:t>
      </w:r>
      <w:r>
        <w:rPr>
          <w:spacing w:val="-3"/>
        </w:rPr>
        <w:t>.  Housing unit estimates are produced using the components of housing change</w:t>
      </w:r>
      <w:r w:rsidRPr="00890B3E">
        <w:rPr>
          <w:spacing w:val="-3"/>
        </w:rPr>
        <w:t>.</w:t>
      </w:r>
    </w:p>
    <w:p w14:paraId="3A9E88D8" w14:textId="77777777" w:rsidR="00960D6B" w:rsidRDefault="00960D6B" w:rsidP="00594348">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6EF48B66" w14:textId="77777777" w:rsidR="00594348" w:rsidRDefault="00594348" w:rsidP="00594348">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Pr>
          <w:b/>
          <w:bCs/>
          <w:spacing w:val="-3"/>
        </w:rPr>
        <w:t xml:space="preserve">YEAR OF </w:t>
      </w:r>
      <w:r>
        <w:rPr>
          <w:b/>
          <w:bCs/>
          <w:spacing w:val="-3"/>
        </w:rPr>
        <w:tab/>
      </w:r>
      <w:r>
        <w:rPr>
          <w:b/>
          <w:bCs/>
          <w:spacing w:val="-3"/>
        </w:rPr>
        <w:tab/>
      </w:r>
      <w:r>
        <w:rPr>
          <w:b/>
          <w:bCs/>
          <w:spacing w:val="-3"/>
        </w:rPr>
        <w:tab/>
      </w:r>
      <w:r>
        <w:rPr>
          <w:b/>
          <w:bCs/>
          <w:spacing w:val="-3"/>
        </w:rPr>
        <w:tab/>
        <w:t>SOURCE FILES</w:t>
      </w:r>
    </w:p>
    <w:p w14:paraId="3694CC74" w14:textId="77777777" w:rsidR="00594348" w:rsidRDefault="00594348" w:rsidP="00594348">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0574567C" w14:textId="77777777" w:rsidR="000F643F" w:rsidRPr="008A7342" w:rsidRDefault="00594348" w:rsidP="000F643F">
      <w:pPr>
        <w:tabs>
          <w:tab w:val="left" w:pos="-1440"/>
          <w:tab w:val="left" w:pos="-720"/>
          <w:tab w:val="left" w:pos="90"/>
          <w:tab w:val="left" w:pos="799"/>
          <w:tab w:val="left" w:pos="1243"/>
          <w:tab w:val="left" w:pos="1612"/>
          <w:tab w:val="left" w:pos="1996"/>
          <w:tab w:val="left" w:pos="2380"/>
          <w:tab w:val="left" w:pos="2764"/>
          <w:tab w:val="left" w:pos="306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060" w:hanging="2616"/>
        <w:jc w:val="both"/>
        <w:rPr>
          <w:bCs/>
          <w:spacing w:val="-3"/>
        </w:rPr>
      </w:pPr>
      <w:r>
        <w:rPr>
          <w:bCs/>
          <w:spacing w:val="-3"/>
        </w:rPr>
        <w:tab/>
      </w:r>
      <w:r w:rsidR="009165CE" w:rsidRPr="008A7342">
        <w:rPr>
          <w:bCs/>
          <w:spacing w:val="-3"/>
        </w:rPr>
        <w:t>2022</w:t>
      </w:r>
      <w:r w:rsidR="000F643F" w:rsidRPr="008A7342">
        <w:rPr>
          <w:bCs/>
          <w:spacing w:val="-3"/>
        </w:rPr>
        <w:tab/>
      </w:r>
      <w:r w:rsidR="000F643F" w:rsidRPr="008A7342">
        <w:rPr>
          <w:bCs/>
          <w:spacing w:val="-3"/>
        </w:rPr>
        <w:tab/>
      </w:r>
      <w:r w:rsidR="000F643F" w:rsidRPr="008A7342">
        <w:rPr>
          <w:bCs/>
          <w:spacing w:val="-3"/>
        </w:rPr>
        <w:tab/>
      </w:r>
      <w:r w:rsidR="000F643F" w:rsidRPr="008A7342">
        <w:rPr>
          <w:bCs/>
          <w:spacing w:val="-3"/>
        </w:rPr>
        <w:tab/>
      </w:r>
      <w:r w:rsidR="000F643F" w:rsidRPr="008A7342">
        <w:rPr>
          <w:bCs/>
          <w:spacing w:val="-3"/>
        </w:rPr>
        <w:tab/>
        <w:t>Annual Estimates of Housing for the United States, Regions, Divisions, and Counties: April 1, 20</w:t>
      </w:r>
      <w:r w:rsidR="009165CE" w:rsidRPr="008A7342">
        <w:rPr>
          <w:bCs/>
          <w:spacing w:val="-3"/>
        </w:rPr>
        <w:t>20</w:t>
      </w:r>
      <w:r w:rsidR="000F643F" w:rsidRPr="008A7342">
        <w:rPr>
          <w:bCs/>
          <w:spacing w:val="-3"/>
        </w:rPr>
        <w:t xml:space="preserve"> to July 1, 20</w:t>
      </w:r>
      <w:r w:rsidR="00170745" w:rsidRPr="008A7342">
        <w:rPr>
          <w:bCs/>
          <w:spacing w:val="-3"/>
        </w:rPr>
        <w:t>22</w:t>
      </w:r>
    </w:p>
    <w:p w14:paraId="5B268C71" w14:textId="77777777" w:rsidR="00143CAB" w:rsidRDefault="000F643F" w:rsidP="00372D29">
      <w:pPr>
        <w:tabs>
          <w:tab w:val="left" w:pos="-1440"/>
          <w:tab w:val="left" w:pos="-720"/>
          <w:tab w:val="left" w:pos="90"/>
          <w:tab w:val="left" w:pos="799"/>
          <w:tab w:val="left" w:pos="1243"/>
          <w:tab w:val="left" w:pos="1612"/>
          <w:tab w:val="left" w:pos="1996"/>
          <w:tab w:val="left" w:pos="2380"/>
          <w:tab w:val="left" w:pos="2764"/>
          <w:tab w:val="left" w:pos="306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060" w:hanging="2616"/>
        <w:jc w:val="both"/>
        <w:rPr>
          <w:bCs/>
          <w:spacing w:val="-3"/>
        </w:rPr>
      </w:pPr>
      <w:r w:rsidRPr="008A7342">
        <w:rPr>
          <w:bCs/>
          <w:spacing w:val="-3"/>
        </w:rPr>
        <w:tab/>
      </w:r>
      <w:r w:rsidR="00170745" w:rsidRPr="008A7342">
        <w:rPr>
          <w:bCs/>
          <w:spacing w:val="-3"/>
        </w:rPr>
        <w:t>2021</w:t>
      </w:r>
      <w:r w:rsidR="00143CAB" w:rsidRPr="008A7342">
        <w:rPr>
          <w:bCs/>
          <w:spacing w:val="-3"/>
        </w:rPr>
        <w:tab/>
      </w:r>
      <w:r w:rsidR="00143CAB" w:rsidRPr="008A7342">
        <w:rPr>
          <w:bCs/>
          <w:spacing w:val="-3"/>
        </w:rPr>
        <w:tab/>
      </w:r>
      <w:r w:rsidR="00143CAB" w:rsidRPr="008A7342">
        <w:rPr>
          <w:bCs/>
          <w:spacing w:val="-3"/>
        </w:rPr>
        <w:tab/>
      </w:r>
      <w:r w:rsidR="00143CAB" w:rsidRPr="008A7342">
        <w:rPr>
          <w:bCs/>
          <w:spacing w:val="-3"/>
        </w:rPr>
        <w:tab/>
      </w:r>
      <w:r w:rsidR="00143CAB" w:rsidRPr="008A7342">
        <w:rPr>
          <w:bCs/>
          <w:spacing w:val="-3"/>
        </w:rPr>
        <w:tab/>
        <w:t>Annual Estimates of Housing for the United States, Regions, Divisions, and Counties: April 1, 20</w:t>
      </w:r>
      <w:r w:rsidR="00170745" w:rsidRPr="008A7342">
        <w:rPr>
          <w:bCs/>
          <w:spacing w:val="-3"/>
        </w:rPr>
        <w:t>2</w:t>
      </w:r>
      <w:r w:rsidR="00143CAB" w:rsidRPr="008A7342">
        <w:rPr>
          <w:bCs/>
          <w:spacing w:val="-3"/>
        </w:rPr>
        <w:t>0 to July 1, 20</w:t>
      </w:r>
      <w:r w:rsidR="00170745" w:rsidRPr="008A7342">
        <w:rPr>
          <w:bCs/>
          <w:spacing w:val="-3"/>
        </w:rPr>
        <w:t>21</w:t>
      </w:r>
    </w:p>
    <w:p w14:paraId="5C19C772" w14:textId="3515454B" w:rsidR="00594348" w:rsidRDefault="00143CAB" w:rsidP="00553385">
      <w:pPr>
        <w:tabs>
          <w:tab w:val="left" w:pos="-1440"/>
          <w:tab w:val="left" w:pos="-720"/>
          <w:tab w:val="left" w:pos="90"/>
          <w:tab w:val="left" w:pos="799"/>
          <w:tab w:val="left" w:pos="1243"/>
          <w:tab w:val="left" w:pos="1612"/>
          <w:tab w:val="left" w:pos="1996"/>
          <w:tab w:val="left" w:pos="2380"/>
          <w:tab w:val="left" w:pos="2764"/>
          <w:tab w:val="left" w:pos="306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060" w:hanging="2616"/>
        <w:jc w:val="both"/>
      </w:pPr>
      <w:r>
        <w:rPr>
          <w:bCs/>
          <w:spacing w:val="-3"/>
        </w:rPr>
        <w:tab/>
      </w:r>
      <w:r w:rsidR="00372D29">
        <w:rPr>
          <w:bCs/>
          <w:spacing w:val="-3"/>
        </w:rPr>
        <w:tab/>
      </w:r>
    </w:p>
    <w:p w14:paraId="64054C3C" w14:textId="77777777" w:rsidR="001F14B8" w:rsidRPr="00D8661F" w:rsidRDefault="00594348" w:rsidP="00110625">
      <w:pPr>
        <w:tabs>
          <w:tab w:val="left" w:pos="-1440"/>
          <w:tab w:val="left" w:pos="-720"/>
          <w:tab w:val="left" w:pos="444"/>
          <w:tab w:val="left" w:pos="799"/>
          <w:tab w:val="left" w:pos="1243"/>
          <w:tab w:val="left" w:pos="1612"/>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i/>
          <w:spacing w:val="-3"/>
        </w:rPr>
      </w:pPr>
      <w:r>
        <w:rPr>
          <w:spacing w:val="-3"/>
        </w:rPr>
        <w:tab/>
      </w:r>
      <w:r>
        <w:rPr>
          <w:spacing w:val="-3"/>
        </w:rPr>
        <w:tab/>
      </w:r>
      <w:r>
        <w:rPr>
          <w:i/>
          <w:spacing w:val="-3"/>
          <w:sz w:val="22"/>
          <w:szCs w:val="22"/>
        </w:rPr>
        <w:t>Note</w:t>
      </w:r>
      <w:r>
        <w:rPr>
          <w:spacing w:val="-3"/>
          <w:sz w:val="22"/>
          <w:szCs w:val="22"/>
        </w:rPr>
        <w:t>:</w:t>
      </w:r>
      <w:r>
        <w:rPr>
          <w:spacing w:val="-3"/>
        </w:rPr>
        <w:tab/>
      </w:r>
      <w:r w:rsidR="00425973">
        <w:rPr>
          <w:spacing w:val="-3"/>
        </w:rPr>
        <w:tab/>
      </w:r>
      <w:r w:rsidRPr="00D8661F">
        <w:rPr>
          <w:spacing w:val="-3"/>
          <w:sz w:val="22"/>
        </w:rPr>
        <w:t xml:space="preserve">A housing unit is a house, an apartment, a mobile home or trailer, a group of rooms, or a single room that is occupied, or, if vacant, is intended for occupancy as separate living quarters.  Separate living quarters are those in which the occupants live separately from any other </w:t>
      </w:r>
      <w:r w:rsidR="00143CAB" w:rsidRPr="00D8661F">
        <w:rPr>
          <w:spacing w:val="-3"/>
          <w:sz w:val="22"/>
        </w:rPr>
        <w:t>individuals</w:t>
      </w:r>
      <w:r w:rsidRPr="00D8661F">
        <w:rPr>
          <w:spacing w:val="-3"/>
          <w:sz w:val="22"/>
        </w:rPr>
        <w:t xml:space="preserve"> in the building and which have direct access from the outside of the building or through a common hall. For vacant units, the criteria of separateness and direct access are applied to the intended occupants wherever possible.  Both occupied and vacant housing units are included in the housing unit inventory, except that recreational vehicles, boats, vans, tents, railroad cars, and the like are included only if they are occupied as someone’s usual place of residence.  Vacant mobile homes are included provided they are intended for occupancy on the site where they stand. Vacant mobile homes on dealer’s sales lots, at the factory, or in storage yards are excluded from the housing unit inventory.</w:t>
      </w:r>
    </w:p>
    <w:p w14:paraId="3A4A823F" w14:textId="77777777" w:rsidR="00553385" w:rsidRDefault="0055338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57738CAB" w14:textId="77777777" w:rsidR="00264ECD" w:rsidRDefault="00264ECD" w:rsidP="00C71A1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rPr>
      </w:pPr>
    </w:p>
    <w:p w14:paraId="06E8578A" w14:textId="353CE7D1" w:rsidR="00057F7C" w:rsidRDefault="00057F7C" w:rsidP="00540114">
      <w:pPr>
        <w:pStyle w:val="Heading3"/>
        <w:ind w:firstLine="720"/>
      </w:pPr>
      <w:bookmarkStart w:id="589" w:name="_Toc87511833"/>
      <w:bookmarkStart w:id="590" w:name="_Toc87512026"/>
      <w:bookmarkStart w:id="591" w:name="_Toc87512161"/>
      <w:bookmarkStart w:id="592" w:name="_Toc87512252"/>
      <w:bookmarkStart w:id="593" w:name="_Toc87512485"/>
      <w:bookmarkStart w:id="594" w:name="_Toc116098305"/>
      <w:bookmarkStart w:id="595" w:name="_Toc141275731"/>
      <w:r w:rsidRPr="00057F7C">
        <w:t>F-3</w:t>
      </w:r>
      <w:r w:rsidR="00E55D66">
        <w:t>0</w:t>
      </w:r>
      <w:r w:rsidRPr="00057F7C">
        <w:t>)</w:t>
      </w:r>
      <w:r w:rsidR="00890B3E">
        <w:tab/>
      </w:r>
      <w:r w:rsidRPr="00057F7C">
        <w:t>Veteran Population</w:t>
      </w:r>
      <w:bookmarkEnd w:id="589"/>
      <w:bookmarkEnd w:id="590"/>
      <w:bookmarkEnd w:id="591"/>
      <w:bookmarkEnd w:id="592"/>
      <w:bookmarkEnd w:id="593"/>
      <w:bookmarkEnd w:id="594"/>
      <w:bookmarkEnd w:id="595"/>
    </w:p>
    <w:p w14:paraId="1A72ED53" w14:textId="77777777" w:rsidR="00907167" w:rsidRDefault="00907167" w:rsidP="00907167"/>
    <w:p w14:paraId="460758BA" w14:textId="77777777" w:rsidR="008C7FFB" w:rsidRPr="00CF14BF" w:rsidRDefault="008C7FFB" w:rsidP="008C7FFB">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szCs w:val="24"/>
        </w:rPr>
      </w:pPr>
      <w:bookmarkStart w:id="596" w:name="UD54E"/>
      <w:r>
        <w:rPr>
          <w:b/>
          <w:spacing w:val="-3"/>
          <w:szCs w:val="24"/>
        </w:rPr>
        <w:tab/>
      </w:r>
      <w:bookmarkEnd w:id="596"/>
      <w:r>
        <w:rPr>
          <w:b/>
          <w:spacing w:val="-3"/>
          <w:szCs w:val="24"/>
        </w:rPr>
        <w:t>20</w:t>
      </w:r>
      <w:r w:rsidR="00B46175">
        <w:rPr>
          <w:b/>
          <w:spacing w:val="-3"/>
          <w:szCs w:val="24"/>
        </w:rPr>
        <w:t>22 and 2023</w:t>
      </w:r>
      <w:r w:rsidRPr="00CF14BF">
        <w:rPr>
          <w:b/>
          <w:spacing w:val="-3"/>
          <w:szCs w:val="24"/>
        </w:rPr>
        <w:t xml:space="preserve"> Veteran Population Estimates </w:t>
      </w:r>
      <w:r w:rsidRPr="00CF14BF">
        <w:rPr>
          <w:spacing w:val="-3"/>
          <w:szCs w:val="24"/>
        </w:rPr>
        <w:t xml:space="preserve">are from the Veteran </w:t>
      </w:r>
      <w:r>
        <w:rPr>
          <w:spacing w:val="-3"/>
          <w:szCs w:val="24"/>
        </w:rPr>
        <w:t>Population Projection Model 20</w:t>
      </w:r>
      <w:r w:rsidR="00B46175">
        <w:rPr>
          <w:spacing w:val="-3"/>
          <w:szCs w:val="24"/>
        </w:rPr>
        <w:t>20</w:t>
      </w:r>
      <w:r>
        <w:rPr>
          <w:spacing w:val="-3"/>
          <w:szCs w:val="24"/>
        </w:rPr>
        <w:t xml:space="preserve"> (VetPop20</w:t>
      </w:r>
      <w:r w:rsidR="00B46175">
        <w:rPr>
          <w:spacing w:val="-3"/>
          <w:szCs w:val="24"/>
        </w:rPr>
        <w:t>20</w:t>
      </w:r>
      <w:r w:rsidRPr="00CF14BF">
        <w:rPr>
          <w:spacing w:val="-3"/>
          <w:szCs w:val="24"/>
        </w:rPr>
        <w:t>) file, Department</w:t>
      </w:r>
      <w:r>
        <w:rPr>
          <w:spacing w:val="-3"/>
          <w:szCs w:val="24"/>
        </w:rPr>
        <w:t xml:space="preserve"> of Veterans Affairs (VA). VetPop20</w:t>
      </w:r>
      <w:r w:rsidR="00B46175">
        <w:rPr>
          <w:spacing w:val="-3"/>
          <w:szCs w:val="24"/>
        </w:rPr>
        <w:t>20</w:t>
      </w:r>
      <w:r>
        <w:rPr>
          <w:spacing w:val="-3"/>
          <w:szCs w:val="24"/>
        </w:rPr>
        <w:t>, a deterministic actuarial projecti</w:t>
      </w:r>
      <w:r w:rsidR="00442E24">
        <w:rPr>
          <w:spacing w:val="-3"/>
          <w:szCs w:val="24"/>
        </w:rPr>
        <w:t>on model, was developed by the O</w:t>
      </w:r>
      <w:r>
        <w:rPr>
          <w:spacing w:val="-3"/>
          <w:szCs w:val="24"/>
        </w:rPr>
        <w:t>ffice of Predictive Analytics to estimate and project the Vet</w:t>
      </w:r>
      <w:r w:rsidR="00B46175">
        <w:rPr>
          <w:spacing w:val="-3"/>
          <w:szCs w:val="24"/>
        </w:rPr>
        <w:t xml:space="preserve">eran Population. It is the </w:t>
      </w:r>
      <w:r w:rsidR="00B46175" w:rsidRPr="00F86784">
        <w:rPr>
          <w:spacing w:val="-3"/>
          <w:szCs w:val="24"/>
        </w:rPr>
        <w:t>tenth</w:t>
      </w:r>
      <w:r>
        <w:rPr>
          <w:spacing w:val="-3"/>
          <w:szCs w:val="24"/>
        </w:rPr>
        <w:t xml:space="preserve"> generation of the Veteran Population Projection Model with improvements in data and model update process. The new model maintains the general approach from the prior model, VetPop201</w:t>
      </w:r>
      <w:r w:rsidR="00B46175">
        <w:rPr>
          <w:spacing w:val="-3"/>
          <w:szCs w:val="24"/>
        </w:rPr>
        <w:t>8</w:t>
      </w:r>
      <w:r>
        <w:rPr>
          <w:spacing w:val="-3"/>
          <w:szCs w:val="24"/>
        </w:rPr>
        <w:t>, and incorporates more recent survey data from the American Community Survey (ACS) (U.S. Census Bureau 20</w:t>
      </w:r>
      <w:r w:rsidR="00B46175">
        <w:rPr>
          <w:spacing w:val="-3"/>
          <w:szCs w:val="24"/>
        </w:rPr>
        <w:t>20</w:t>
      </w:r>
      <w:r>
        <w:rPr>
          <w:spacing w:val="-3"/>
          <w:szCs w:val="24"/>
        </w:rPr>
        <w:t xml:space="preserve">) and </w:t>
      </w:r>
      <w:r>
        <w:rPr>
          <w:spacing w:val="-3"/>
          <w:szCs w:val="24"/>
        </w:rPr>
        <w:lastRenderedPageBreak/>
        <w:t>administrative data from the VA and the Department of Defense (DoD). Th</w:t>
      </w:r>
      <w:r w:rsidRPr="00CF14BF">
        <w:rPr>
          <w:spacing w:val="-3"/>
          <w:szCs w:val="24"/>
        </w:rPr>
        <w:t>e data are as of September 30 of the respective year.</w:t>
      </w:r>
      <w:r>
        <w:rPr>
          <w:spacing w:val="-3"/>
          <w:szCs w:val="24"/>
        </w:rPr>
        <w:t xml:space="preserve"> The 20</w:t>
      </w:r>
      <w:r w:rsidR="00B46175">
        <w:rPr>
          <w:spacing w:val="-3"/>
          <w:szCs w:val="24"/>
        </w:rPr>
        <w:t>22</w:t>
      </w:r>
      <w:r>
        <w:rPr>
          <w:spacing w:val="-3"/>
          <w:szCs w:val="24"/>
        </w:rPr>
        <w:t xml:space="preserve"> and 20</w:t>
      </w:r>
      <w:r w:rsidR="00B46175">
        <w:rPr>
          <w:spacing w:val="-3"/>
          <w:szCs w:val="24"/>
        </w:rPr>
        <w:t>23</w:t>
      </w:r>
      <w:r>
        <w:rPr>
          <w:spacing w:val="-3"/>
          <w:szCs w:val="24"/>
        </w:rPr>
        <w:t xml:space="preserve"> data carried on the current AHRF, which are from the VetPop20</w:t>
      </w:r>
      <w:r w:rsidR="00B46175">
        <w:rPr>
          <w:spacing w:val="-3"/>
          <w:szCs w:val="24"/>
        </w:rPr>
        <w:t>20</w:t>
      </w:r>
      <w:r>
        <w:rPr>
          <w:spacing w:val="-3"/>
          <w:szCs w:val="24"/>
        </w:rPr>
        <w:t>, have replaced the data carried on prior releases which were from the VetPop201</w:t>
      </w:r>
      <w:r w:rsidR="00B46175">
        <w:rPr>
          <w:spacing w:val="-3"/>
          <w:szCs w:val="24"/>
        </w:rPr>
        <w:t>8</w:t>
      </w:r>
      <w:r>
        <w:rPr>
          <w:spacing w:val="-3"/>
          <w:szCs w:val="24"/>
        </w:rPr>
        <w:t xml:space="preserve"> file.</w:t>
      </w:r>
    </w:p>
    <w:p w14:paraId="22E3ADAA" w14:textId="77777777" w:rsidR="008C7FFB" w:rsidRDefault="008C7FFB" w:rsidP="008C7FF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138A2149" w14:textId="77777777" w:rsidR="008C7FFB" w:rsidRPr="00110625" w:rsidRDefault="008C7FFB" w:rsidP="008C7FFB">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40" w:hanging="1545"/>
        <w:jc w:val="both"/>
        <w:rPr>
          <w:spacing w:val="-3"/>
          <w:sz w:val="22"/>
          <w:szCs w:val="22"/>
        </w:rPr>
      </w:pPr>
      <w:r w:rsidRPr="00110625">
        <w:rPr>
          <w:b/>
          <w:spacing w:val="-3"/>
          <w:sz w:val="22"/>
          <w:szCs w:val="22"/>
        </w:rPr>
        <w:tab/>
      </w:r>
      <w:r w:rsidRPr="00110625">
        <w:rPr>
          <w:i/>
          <w:iCs/>
          <w:spacing w:val="-3"/>
          <w:sz w:val="22"/>
          <w:szCs w:val="22"/>
        </w:rPr>
        <w:t>Note</w:t>
      </w:r>
      <w:r w:rsidRPr="00110625">
        <w:rPr>
          <w:i/>
          <w:spacing w:val="-3"/>
          <w:sz w:val="22"/>
          <w:szCs w:val="22"/>
        </w:rPr>
        <w:t>:</w:t>
      </w:r>
      <w:r w:rsidRPr="00110625">
        <w:rPr>
          <w:spacing w:val="-3"/>
          <w:sz w:val="22"/>
          <w:szCs w:val="22"/>
        </w:rPr>
        <w:tab/>
      </w:r>
    </w:p>
    <w:p w14:paraId="352BAEC8" w14:textId="77777777" w:rsidR="008C7FFB" w:rsidRPr="002C4BCE" w:rsidRDefault="008C7FFB" w:rsidP="00982683">
      <w:pPr>
        <w:numPr>
          <w:ilvl w:val="0"/>
          <w:numId w:val="83"/>
        </w:numPr>
        <w:tabs>
          <w:tab w:val="left" w:pos="-1440"/>
          <w:tab w:val="left" w:pos="-720"/>
          <w:tab w:val="left" w:pos="444"/>
          <w:tab w:val="left" w:pos="1243"/>
          <w:tab w:val="left" w:pos="1800"/>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 xml:space="preserve">A Veteran, </w:t>
      </w:r>
      <w:r>
        <w:rPr>
          <w:spacing w:val="-3"/>
          <w:sz w:val="22"/>
        </w:rPr>
        <w:t>as defined in the U.S. Code Title 38, is a person who served in the active military, naval, or air service, and who was discharged or released therefrom under conditions other than dishonorable. Active military, naval, or air service includes (1) active duty which represents full-time duty in the Armed Forces, other than active duty for training or (2) any period of active/inactive duty for training which the individual concern was disabled.  “Veterans” excludes current service members (i.e., active duty personnel who have not yet separated), those dishonorably discharged, those whose active duty was training only, and those who have previously separated but are on active duty as of the estimation date. For more information go to:</w:t>
      </w:r>
      <w:r>
        <w:t xml:space="preserve"> </w:t>
      </w:r>
      <w:hyperlink r:id="rId65" w:history="1">
        <w:r w:rsidRPr="008B4434">
          <w:rPr>
            <w:rStyle w:val="Hyperlink"/>
            <w:sz w:val="22"/>
            <w:szCs w:val="22"/>
            <w:shd w:val="clear" w:color="auto" w:fill="FFFFFF"/>
          </w:rPr>
          <w:t>http://www.ssa.gov/OP_Home/comp2/D-USC-38.html</w:t>
        </w:r>
      </w:hyperlink>
      <w:r>
        <w:rPr>
          <w:spacing w:val="-3"/>
          <w:sz w:val="22"/>
          <w:szCs w:val="22"/>
        </w:rPr>
        <w:t>.</w:t>
      </w:r>
    </w:p>
    <w:p w14:paraId="67DD1083" w14:textId="77777777" w:rsidR="008C7FFB" w:rsidRPr="002C4BCE" w:rsidRDefault="008C7FFB" w:rsidP="00982683">
      <w:pPr>
        <w:numPr>
          <w:ilvl w:val="0"/>
          <w:numId w:val="8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M</w:t>
      </w:r>
      <w:r w:rsidRPr="002C4BCE">
        <w:rPr>
          <w:iCs/>
          <w:spacing w:val="-3"/>
          <w:sz w:val="22"/>
          <w:szCs w:val="22"/>
        </w:rPr>
        <w:t xml:space="preserve">ale and female population </w:t>
      </w:r>
      <w:r>
        <w:rPr>
          <w:iCs/>
          <w:spacing w:val="-3"/>
          <w:sz w:val="22"/>
          <w:szCs w:val="22"/>
        </w:rPr>
        <w:t>may not equal</w:t>
      </w:r>
      <w:r w:rsidRPr="002C4BCE">
        <w:rPr>
          <w:iCs/>
          <w:spacing w:val="-3"/>
          <w:sz w:val="22"/>
          <w:szCs w:val="22"/>
        </w:rPr>
        <w:t xml:space="preserve"> total population</w:t>
      </w:r>
      <w:r>
        <w:rPr>
          <w:iCs/>
          <w:spacing w:val="-3"/>
          <w:sz w:val="22"/>
          <w:szCs w:val="22"/>
        </w:rPr>
        <w:t xml:space="preserve"> due to rounding</w:t>
      </w:r>
      <w:r w:rsidRPr="002C4BCE">
        <w:rPr>
          <w:iCs/>
          <w:spacing w:val="-3"/>
          <w:sz w:val="22"/>
          <w:szCs w:val="22"/>
        </w:rPr>
        <w:t>.</w:t>
      </w:r>
    </w:p>
    <w:p w14:paraId="26CF53F9" w14:textId="77777777" w:rsidR="001F14B8" w:rsidRPr="005A2CCE" w:rsidRDefault="008C7FFB" w:rsidP="00982683">
      <w:pPr>
        <w:numPr>
          <w:ilvl w:val="0"/>
          <w:numId w:val="8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A2CCE">
        <w:rPr>
          <w:iCs/>
          <w:spacing w:val="-3"/>
          <w:sz w:val="22"/>
          <w:szCs w:val="22"/>
        </w:rPr>
        <w:t xml:space="preserve">Data are included on the AHRF for Guam. </w:t>
      </w:r>
      <w:r w:rsidR="003261E1">
        <w:fldChar w:fldCharType="begin"/>
      </w:r>
      <w:r w:rsidR="001F14B8">
        <w:instrText xml:space="preserve">PRIVATE </w:instrText>
      </w:r>
      <w:r w:rsidR="003261E1">
        <w:fldChar w:fldCharType="end"/>
      </w:r>
    </w:p>
    <w:p w14:paraId="43400569" w14:textId="77777777" w:rsidR="00110625" w:rsidRDefault="00110625" w:rsidP="005534B3">
      <w:pPr>
        <w:widowControl/>
        <w:tabs>
          <w:tab w:val="left" w:pos="2340"/>
          <w:tab w:val="left" w:pos="2430"/>
          <w:tab w:val="left" w:pos="2520"/>
          <w:tab w:val="left" w:pos="2610"/>
          <w:tab w:val="left" w:pos="2700"/>
        </w:tabs>
        <w:spacing w:after="200" w:line="276" w:lineRule="auto"/>
        <w:ind w:left="1981"/>
        <w:rPr>
          <w:b/>
          <w:spacing w:val="-3"/>
        </w:rPr>
      </w:pPr>
    </w:p>
    <w:p w14:paraId="7AD53DE3" w14:textId="155D9C40" w:rsidR="001F14B8" w:rsidRPr="0076201C" w:rsidRDefault="003261E1" w:rsidP="005534B3">
      <w:pPr>
        <w:widowControl/>
        <w:tabs>
          <w:tab w:val="left" w:pos="2340"/>
          <w:tab w:val="left" w:pos="2430"/>
          <w:tab w:val="left" w:pos="2520"/>
          <w:tab w:val="left" w:pos="2610"/>
          <w:tab w:val="left" w:pos="2700"/>
        </w:tabs>
        <w:spacing w:after="200" w:line="276" w:lineRule="auto"/>
        <w:ind w:left="1981"/>
        <w:rPr>
          <w:spacing w:val="-3"/>
          <w:sz w:val="22"/>
          <w:szCs w:val="22"/>
        </w:rPr>
      </w:pPr>
      <w:r>
        <w:rPr>
          <w:b/>
          <w:spacing w:val="-3"/>
        </w:rPr>
        <w:fldChar w:fldCharType="begin"/>
      </w:r>
      <w:r w:rsidR="001F14B8">
        <w:rPr>
          <w:b/>
          <w:spacing w:val="-3"/>
        </w:rPr>
        <w:instrText xml:space="preserve">PRIVATE </w:instrText>
      </w:r>
      <w:r>
        <w:rPr>
          <w:b/>
          <w:spacing w:val="-3"/>
        </w:rPr>
        <w:fldChar w:fldCharType="end"/>
      </w:r>
    </w:p>
    <w:p w14:paraId="61B423C6" w14:textId="77777777" w:rsidR="001F14B8" w:rsidRDefault="003261E1" w:rsidP="005534B3">
      <w:pPr>
        <w:pStyle w:val="Heading2"/>
      </w:pPr>
      <w:r>
        <w:fldChar w:fldCharType="begin"/>
      </w:r>
      <w:r w:rsidR="001F14B8">
        <w:instrText xml:space="preserve">PRIVATE </w:instrText>
      </w:r>
      <w:r>
        <w:fldChar w:fldCharType="end"/>
      </w:r>
      <w:bookmarkStart w:id="597" w:name="_Toc87511834"/>
      <w:bookmarkStart w:id="598" w:name="_Toc87512027"/>
      <w:bookmarkStart w:id="599" w:name="_Toc87512162"/>
      <w:bookmarkStart w:id="600" w:name="_Toc87512253"/>
      <w:bookmarkStart w:id="601" w:name="_Toc87512486"/>
      <w:bookmarkStart w:id="602" w:name="_Toc116098306"/>
      <w:bookmarkStart w:id="603" w:name="_Toc141275732"/>
      <w:r w:rsidR="001F14B8">
        <w:t>G.</w:t>
      </w:r>
      <w:r w:rsidR="001F14B8">
        <w:tab/>
        <w:t>ENVIRONMENT</w:t>
      </w:r>
      <w:bookmarkEnd w:id="597"/>
      <w:bookmarkEnd w:id="598"/>
      <w:bookmarkEnd w:id="599"/>
      <w:bookmarkEnd w:id="600"/>
      <w:bookmarkEnd w:id="601"/>
      <w:bookmarkEnd w:id="602"/>
      <w:bookmarkEnd w:id="603"/>
      <w:r>
        <w:fldChar w:fldCharType="begin"/>
      </w:r>
      <w:proofErr w:type="spellStart"/>
      <w:r w:rsidR="001F14B8">
        <w:instrText>tc</w:instrText>
      </w:r>
      <w:proofErr w:type="spellEnd"/>
      <w:r w:rsidR="001F14B8">
        <w:instrText xml:space="preserve">  \l 2 "</w:instrText>
      </w:r>
      <w:bookmarkStart w:id="604" w:name="_Toc87511739"/>
      <w:r w:rsidR="001F14B8">
        <w:instrText>G.</w:instrText>
      </w:r>
      <w:r w:rsidR="001F14B8">
        <w:tab/>
        <w:instrText>ENVIRONMENT</w:instrText>
      </w:r>
      <w:bookmarkEnd w:id="604"/>
      <w:r w:rsidR="001F14B8">
        <w:instrText>"</w:instrText>
      </w:r>
      <w:r>
        <w:fldChar w:fldCharType="end"/>
      </w:r>
    </w:p>
    <w:p w14:paraId="56CD5BF0" w14:textId="77777777" w:rsidR="001F14B8" w:rsidRPr="0076201C" w:rsidRDefault="001F14B8" w:rsidP="005534B3">
      <w:pPr>
        <w:tabs>
          <w:tab w:val="left" w:pos="-1440"/>
          <w:tab w:val="left" w:pos="-720"/>
          <w:tab w:val="left" w:pos="444"/>
          <w:tab w:val="left" w:pos="799"/>
          <w:tab w:val="left" w:pos="1243"/>
          <w:tab w:val="left" w:pos="1612"/>
          <w:tab w:val="left" w:pos="1710"/>
          <w:tab w:val="left" w:pos="1996"/>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8"/>
          <w:szCs w:val="18"/>
        </w:rPr>
      </w:pPr>
    </w:p>
    <w:p w14:paraId="1F4CED71" w14:textId="77777777" w:rsidR="001F14B8" w:rsidRPr="0076201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653DC710" w14:textId="22F1C8A2" w:rsidR="001F14B8" w:rsidRDefault="001F14B8" w:rsidP="005534B3">
      <w:pPr>
        <w:pStyle w:val="Heading3"/>
      </w:pPr>
      <w:r>
        <w:tab/>
      </w:r>
      <w:r w:rsidR="003261E1">
        <w:fldChar w:fldCharType="begin"/>
      </w:r>
      <w:r>
        <w:instrText xml:space="preserve">PRIVATE </w:instrText>
      </w:r>
      <w:r w:rsidR="003261E1">
        <w:fldChar w:fldCharType="end"/>
      </w:r>
      <w:bookmarkStart w:id="605" w:name="_Toc87511835"/>
      <w:bookmarkStart w:id="606" w:name="_Toc87512028"/>
      <w:bookmarkStart w:id="607" w:name="_Toc87512163"/>
      <w:bookmarkStart w:id="608" w:name="_Toc87512254"/>
      <w:bookmarkStart w:id="609" w:name="_Toc87512487"/>
      <w:bookmarkStart w:id="610" w:name="_Toc116098307"/>
      <w:bookmarkStart w:id="611" w:name="_Toc141275733"/>
      <w:r>
        <w:t>G-</w:t>
      </w:r>
      <w:r w:rsidR="000F22E0">
        <w:t xml:space="preserve"> </w:t>
      </w:r>
      <w:r>
        <w:t>1)</w:t>
      </w:r>
      <w:r>
        <w:tab/>
        <w:t>Land Area and Density</w:t>
      </w:r>
      <w:bookmarkEnd w:id="605"/>
      <w:bookmarkEnd w:id="606"/>
      <w:bookmarkEnd w:id="607"/>
      <w:bookmarkEnd w:id="608"/>
      <w:bookmarkEnd w:id="609"/>
      <w:bookmarkEnd w:id="610"/>
      <w:bookmarkEnd w:id="611"/>
      <w:r>
        <w:t xml:space="preserve"> </w:t>
      </w:r>
      <w:r w:rsidR="003261E1">
        <w:fldChar w:fldCharType="begin"/>
      </w:r>
      <w:proofErr w:type="spellStart"/>
      <w:r>
        <w:instrText>tc</w:instrText>
      </w:r>
      <w:proofErr w:type="spellEnd"/>
      <w:r>
        <w:instrText xml:space="preserve">  \l 3 "</w:instrText>
      </w:r>
      <w:bookmarkStart w:id="612" w:name="_Toc87511740"/>
      <w:r>
        <w:instrText>G-1)</w:instrText>
      </w:r>
      <w:r>
        <w:tab/>
        <w:instrText>Land Area</w:instrText>
      </w:r>
      <w:bookmarkEnd w:id="612"/>
      <w:r>
        <w:instrText>"</w:instrText>
      </w:r>
      <w:r w:rsidR="003261E1">
        <w:fldChar w:fldCharType="end"/>
      </w:r>
    </w:p>
    <w:p w14:paraId="0E0AA7C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49D42808" w14:textId="77777777" w:rsidR="00704B61" w:rsidRPr="006962B4" w:rsidRDefault="00704B61" w:rsidP="00704B61">
      <w:pPr>
        <w:autoSpaceDE w:val="0"/>
        <w:autoSpaceDN w:val="0"/>
        <w:adjustRightInd w:val="0"/>
        <w:ind w:left="450" w:firstLine="270"/>
        <w:jc w:val="both"/>
        <w:rPr>
          <w:szCs w:val="24"/>
        </w:rPr>
      </w:pPr>
      <w:bookmarkStart w:id="613" w:name="UD92C"/>
      <w:r w:rsidRPr="006962B4">
        <w:rPr>
          <w:b/>
          <w:spacing w:val="-3"/>
        </w:rPr>
        <w:t>20</w:t>
      </w:r>
      <w:r>
        <w:rPr>
          <w:b/>
          <w:spacing w:val="-3"/>
        </w:rPr>
        <w:t>2</w:t>
      </w:r>
      <w:r w:rsidRPr="006962B4">
        <w:rPr>
          <w:b/>
          <w:spacing w:val="-3"/>
        </w:rPr>
        <w:t>0 Land and Water Area</w:t>
      </w:r>
      <w:r w:rsidRPr="006962B4">
        <w:rPr>
          <w:spacing w:val="-3"/>
        </w:rPr>
        <w:t xml:space="preserve"> </w:t>
      </w:r>
      <w:bookmarkEnd w:id="613"/>
      <w:r w:rsidRPr="006962B4">
        <w:rPr>
          <w:spacing w:val="-3"/>
        </w:rPr>
        <w:t xml:space="preserve">data are from the </w:t>
      </w:r>
      <w:r w:rsidRPr="006962B4">
        <w:rPr>
          <w:i/>
          <w:spacing w:val="-3"/>
        </w:rPr>
        <w:t>20</w:t>
      </w:r>
      <w:r>
        <w:rPr>
          <w:i/>
          <w:spacing w:val="-3"/>
        </w:rPr>
        <w:t>2</w:t>
      </w:r>
      <w:r w:rsidRPr="006962B4">
        <w:rPr>
          <w:i/>
          <w:spacing w:val="-3"/>
        </w:rPr>
        <w:t xml:space="preserve">0 Census Redistricting Data (Public Law 94-171) Summary File, </w:t>
      </w:r>
      <w:r w:rsidRPr="006962B4">
        <w:rPr>
          <w:spacing w:val="-3"/>
        </w:rPr>
        <w:t>U.S. Census Bureau</w:t>
      </w:r>
      <w:r w:rsidRPr="006962B4">
        <w:rPr>
          <w:i/>
          <w:spacing w:val="-3"/>
        </w:rPr>
        <w:t>.</w:t>
      </w:r>
      <w:r w:rsidRPr="006962B4">
        <w:t xml:space="preserve"> A</w:t>
      </w:r>
      <w:r w:rsidRPr="006962B4">
        <w:rPr>
          <w:szCs w:val="24"/>
        </w:rPr>
        <w:t xml:space="preserve">rea measurements were reported on the source file as whole square meters. They were converted to square miles by dividing the square meters by 2,589,988. Area is calculated from the specific boundary recorded for each entity in the Census Bureau’s </w:t>
      </w:r>
      <w:proofErr w:type="spellStart"/>
      <w:r w:rsidRPr="006962B4">
        <w:rPr>
          <w:szCs w:val="24"/>
        </w:rPr>
        <w:t>geo</w:t>
      </w:r>
      <w:r>
        <w:rPr>
          <w:szCs w:val="24"/>
        </w:rPr>
        <w:t>spacial</w:t>
      </w:r>
      <w:proofErr w:type="spellEnd"/>
      <w:r w:rsidRPr="006962B4">
        <w:rPr>
          <w:szCs w:val="24"/>
        </w:rPr>
        <w:t xml:space="preserve"> database. The water area figures include inland, coastal, Great Lakes, and territorial sea water. Inland water consists of any lake, reservoir, pond, or similar body of water that is recorded in the Census Bureau’s geo</w:t>
      </w:r>
      <w:r>
        <w:rPr>
          <w:szCs w:val="24"/>
        </w:rPr>
        <w:t>spatial</w:t>
      </w:r>
      <w:r w:rsidRPr="006962B4">
        <w:rPr>
          <w:szCs w:val="24"/>
        </w:rPr>
        <w:t xml:space="preserve"> database.</w:t>
      </w:r>
    </w:p>
    <w:p w14:paraId="6B109C76" w14:textId="77777777" w:rsidR="00704B61" w:rsidRPr="006962B4" w:rsidRDefault="00704B61" w:rsidP="00704B61">
      <w:pPr>
        <w:autoSpaceDE w:val="0"/>
        <w:autoSpaceDN w:val="0"/>
        <w:adjustRightInd w:val="0"/>
        <w:ind w:left="450" w:firstLine="270"/>
        <w:jc w:val="both"/>
      </w:pPr>
    </w:p>
    <w:p w14:paraId="774F47BC" w14:textId="77777777" w:rsidR="00704B61" w:rsidRPr="006962B4" w:rsidRDefault="00704B61" w:rsidP="00704B61">
      <w:pPr>
        <w:autoSpaceDE w:val="0"/>
        <w:autoSpaceDN w:val="0"/>
        <w:adjustRightInd w:val="0"/>
        <w:ind w:left="450" w:firstLine="270"/>
        <w:jc w:val="both"/>
        <w:rPr>
          <w:szCs w:val="24"/>
        </w:rPr>
      </w:pPr>
      <w:r w:rsidRPr="006962B4">
        <w:rPr>
          <w:szCs w:val="24"/>
        </w:rPr>
        <w:t xml:space="preserve"> Land and Water area measurements may disagree with the information displayed on Census</w:t>
      </w:r>
      <w:r>
        <w:rPr>
          <w:szCs w:val="24"/>
        </w:rPr>
        <w:t xml:space="preserve"> </w:t>
      </w:r>
      <w:proofErr w:type="spellStart"/>
      <w:r>
        <w:rPr>
          <w:szCs w:val="24"/>
        </w:rPr>
        <w:t>Bueau</w:t>
      </w:r>
      <w:proofErr w:type="spellEnd"/>
      <w:r>
        <w:rPr>
          <w:szCs w:val="24"/>
        </w:rPr>
        <w:t xml:space="preserve"> maps and the MAF/TIGER D</w:t>
      </w:r>
      <w:r w:rsidRPr="006962B4">
        <w:rPr>
          <w:szCs w:val="24"/>
        </w:rPr>
        <w:t>atabase because, for area measurement purposes, hydrologic features identified as intermittent water, glacier, or swamp are reported as land area. The accuracy of any area measurement data is limited by the accuracy inherent in the location and shape of the various boundar</w:t>
      </w:r>
      <w:r>
        <w:rPr>
          <w:szCs w:val="24"/>
        </w:rPr>
        <w:t>y information in the MAF/TIGER D</w:t>
      </w:r>
      <w:r w:rsidRPr="006962B4">
        <w:rPr>
          <w:szCs w:val="24"/>
        </w:rPr>
        <w:t xml:space="preserve">atabase; the identification, and classification of water bodies coupled with the location and shapes of the shorelines of water bodies in </w:t>
      </w:r>
      <w:r>
        <w:rPr>
          <w:szCs w:val="24"/>
        </w:rPr>
        <w:t>the MAF/TIGER D</w:t>
      </w:r>
      <w:r w:rsidRPr="006962B4">
        <w:rPr>
          <w:szCs w:val="24"/>
        </w:rPr>
        <w:t>atabase; and rounding affecting the last digit in all operations that compute and/or sum the area measurement.</w:t>
      </w:r>
    </w:p>
    <w:p w14:paraId="377FF4A7" w14:textId="77777777" w:rsidR="00704B61" w:rsidRPr="006962B4" w:rsidRDefault="00704B61" w:rsidP="00704B61">
      <w:pPr>
        <w:autoSpaceDE w:val="0"/>
        <w:autoSpaceDN w:val="0"/>
        <w:adjustRightInd w:val="0"/>
        <w:ind w:left="450" w:firstLine="270"/>
        <w:jc w:val="both"/>
        <w:rPr>
          <w:sz w:val="20"/>
        </w:rPr>
      </w:pPr>
    </w:p>
    <w:p w14:paraId="42D98029" w14:textId="77777777" w:rsidR="00704B61" w:rsidRDefault="00704B61" w:rsidP="00B0076C">
      <w:pPr>
        <w:autoSpaceDE w:val="0"/>
        <w:autoSpaceDN w:val="0"/>
        <w:adjustRightInd w:val="0"/>
        <w:ind w:left="450" w:firstLine="270"/>
        <w:jc w:val="both"/>
        <w:rPr>
          <w:sz w:val="20"/>
        </w:rPr>
      </w:pPr>
      <w:r w:rsidRPr="006962B4">
        <w:rPr>
          <w:szCs w:val="24"/>
        </w:rPr>
        <w:t xml:space="preserve"> </w:t>
      </w:r>
      <w:r w:rsidRPr="006962B4">
        <w:t xml:space="preserve">For more information regarding definitions, user updates, confidence intervals, and standard errors, the Census website </w:t>
      </w:r>
      <w:hyperlink r:id="rId66" w:history="1">
        <w:r w:rsidRPr="006962B4">
          <w:rPr>
            <w:color w:val="0000FF"/>
            <w:u w:val="single"/>
          </w:rPr>
          <w:t>www.census.gov</w:t>
        </w:r>
      </w:hyperlink>
      <w:r w:rsidRPr="006962B4">
        <w:t xml:space="preserve"> should be referenced.</w:t>
      </w:r>
    </w:p>
    <w:p w14:paraId="547B9349" w14:textId="77777777" w:rsidR="00D8661F" w:rsidRPr="006962B4" w:rsidRDefault="00D8661F" w:rsidP="00704B61">
      <w:pPr>
        <w:autoSpaceDE w:val="0"/>
        <w:autoSpaceDN w:val="0"/>
        <w:adjustRightInd w:val="0"/>
        <w:ind w:left="450"/>
        <w:jc w:val="both"/>
        <w:rPr>
          <w:sz w:val="20"/>
        </w:rPr>
      </w:pPr>
    </w:p>
    <w:p w14:paraId="23CE3661" w14:textId="77777777" w:rsidR="00704B61" w:rsidRPr="00A063C5" w:rsidRDefault="00704B61" w:rsidP="0042597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szCs w:val="22"/>
        </w:rPr>
      </w:pPr>
      <w:r w:rsidRPr="006962B4">
        <w:rPr>
          <w:i/>
          <w:iCs/>
          <w:spacing w:val="-3"/>
        </w:rPr>
        <w:tab/>
      </w:r>
      <w:r w:rsidRPr="006962B4">
        <w:rPr>
          <w:i/>
          <w:iCs/>
          <w:spacing w:val="-3"/>
        </w:rPr>
        <w:tab/>
      </w:r>
      <w:r w:rsidRPr="00110625">
        <w:rPr>
          <w:i/>
          <w:iCs/>
          <w:spacing w:val="-3"/>
          <w:sz w:val="22"/>
          <w:szCs w:val="22"/>
        </w:rPr>
        <w:t>Note:</w:t>
      </w:r>
      <w:r w:rsidRPr="006962B4">
        <w:rPr>
          <w:i/>
          <w:iCs/>
          <w:spacing w:val="-3"/>
        </w:rPr>
        <w:tab/>
      </w:r>
      <w:r>
        <w:rPr>
          <w:spacing w:val="-3"/>
        </w:rPr>
        <w:t xml:space="preserve"> </w:t>
      </w:r>
      <w:r w:rsidRPr="00A063C5">
        <w:rPr>
          <w:spacing w:val="-3"/>
          <w:sz w:val="22"/>
          <w:szCs w:val="22"/>
        </w:rPr>
        <w:t>Data are included on the AHRF for Puerto Rico.</w:t>
      </w:r>
    </w:p>
    <w:p w14:paraId="293BF0C9" w14:textId="7D49D063" w:rsidR="00704B61" w:rsidRPr="0076201C" w:rsidRDefault="00704B6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7B910FFB" w14:textId="77777777" w:rsidR="00B507BA" w:rsidRDefault="00B507BA" w:rsidP="00810578">
      <w:pPr>
        <w:widowControl/>
        <w:autoSpaceDE w:val="0"/>
        <w:autoSpaceDN w:val="0"/>
        <w:adjustRightInd w:val="0"/>
        <w:ind w:left="450" w:firstLine="270"/>
        <w:jc w:val="both"/>
        <w:rPr>
          <w:snapToGrid/>
          <w:szCs w:val="24"/>
        </w:rPr>
      </w:pPr>
      <w:bookmarkStart w:id="614" w:name="UD58H"/>
      <w:r>
        <w:rPr>
          <w:b/>
          <w:spacing w:val="-3"/>
        </w:rPr>
        <w:lastRenderedPageBreak/>
        <w:t>2010 Land and Water Area</w:t>
      </w:r>
      <w:bookmarkEnd w:id="614"/>
      <w:r>
        <w:rPr>
          <w:spacing w:val="-3"/>
        </w:rPr>
        <w:t xml:space="preserve"> data are from the </w:t>
      </w:r>
      <w:r>
        <w:rPr>
          <w:i/>
          <w:spacing w:val="-3"/>
        </w:rPr>
        <w:t xml:space="preserve">2010 Census Redistricting Data (Public Law 94-171) Summary File, </w:t>
      </w:r>
      <w:r w:rsidRPr="00731847">
        <w:rPr>
          <w:spacing w:val="-3"/>
        </w:rPr>
        <w:t>U.S. Census Bureau</w:t>
      </w:r>
      <w:r>
        <w:rPr>
          <w:i/>
          <w:spacing w:val="-3"/>
        </w:rPr>
        <w:t>.</w:t>
      </w:r>
      <w:r>
        <w:t xml:space="preserve"> A</w:t>
      </w:r>
      <w:r>
        <w:rPr>
          <w:snapToGrid/>
          <w:szCs w:val="24"/>
        </w:rPr>
        <w:t>rea measurements were reported on the source file as whole square meters. They were converted to square miles by dividing the square meters by 2,589,988. Area is calculated from the specific boundary recorded for each entity in the Census Bureau’s geographic database. The water area figures include inland, coastal, Great Lakes, and territorial sea water. Inland water consists of any lake, reservoir, pond, or similar body of water that is recorded in the Census Bureau’s geographic database.</w:t>
      </w:r>
    </w:p>
    <w:p w14:paraId="071EFC89" w14:textId="77777777" w:rsidR="00B507BA" w:rsidRPr="0076201C" w:rsidRDefault="00B507BA" w:rsidP="00810578">
      <w:pPr>
        <w:widowControl/>
        <w:autoSpaceDE w:val="0"/>
        <w:autoSpaceDN w:val="0"/>
        <w:adjustRightInd w:val="0"/>
        <w:ind w:left="450" w:firstLine="270"/>
        <w:jc w:val="both"/>
        <w:rPr>
          <w:snapToGrid/>
          <w:sz w:val="22"/>
          <w:szCs w:val="22"/>
        </w:rPr>
      </w:pPr>
    </w:p>
    <w:p w14:paraId="4ACABA0F" w14:textId="77777777" w:rsidR="00B507BA" w:rsidRDefault="00B507BA" w:rsidP="00810578">
      <w:pPr>
        <w:widowControl/>
        <w:autoSpaceDE w:val="0"/>
        <w:autoSpaceDN w:val="0"/>
        <w:adjustRightInd w:val="0"/>
        <w:ind w:left="450" w:firstLine="270"/>
        <w:jc w:val="both"/>
        <w:rPr>
          <w:snapToGrid/>
          <w:szCs w:val="24"/>
        </w:rPr>
      </w:pPr>
      <w:r>
        <w:rPr>
          <w:snapToGrid/>
          <w:szCs w:val="24"/>
        </w:rPr>
        <w:t xml:space="preserve"> Land and Water area measurements may disagree with the information displayed on Census Bureau maps and the MAF/TIGER database because, for area measurement purposes, hydrologic features identified as intermittent water, glacier, or swamp are reported as land area. The accuracy of any area measurement data is limited by the accuracy inherent in the location and shape of the various boundary information in the MAF/TIGER database; the identification, and classification of water bodies coupled with the location and shapes of the shorelines of water bodies in that database; and rounding affecting the last digit in all operations that compute and/or sum the area measurement.</w:t>
      </w:r>
    </w:p>
    <w:p w14:paraId="5E50A452" w14:textId="77777777" w:rsidR="00B507BA" w:rsidRPr="0076201C" w:rsidRDefault="00B507BA" w:rsidP="00810578">
      <w:pPr>
        <w:widowControl/>
        <w:autoSpaceDE w:val="0"/>
        <w:autoSpaceDN w:val="0"/>
        <w:adjustRightInd w:val="0"/>
        <w:ind w:left="450" w:firstLine="270"/>
        <w:jc w:val="both"/>
        <w:rPr>
          <w:snapToGrid/>
          <w:sz w:val="20"/>
        </w:rPr>
      </w:pPr>
    </w:p>
    <w:p w14:paraId="56BCB395" w14:textId="77777777" w:rsidR="00B507BA" w:rsidRDefault="00B507BA" w:rsidP="00810578">
      <w:pPr>
        <w:widowControl/>
        <w:autoSpaceDE w:val="0"/>
        <w:autoSpaceDN w:val="0"/>
        <w:adjustRightInd w:val="0"/>
        <w:ind w:left="450" w:firstLine="270"/>
        <w:jc w:val="both"/>
      </w:pPr>
      <w:r>
        <w:rPr>
          <w:snapToGrid/>
          <w:szCs w:val="24"/>
        </w:rPr>
        <w:t xml:space="preserve"> </w:t>
      </w:r>
      <w:r>
        <w:t xml:space="preserve">For more information regarding definitions, user updates, confidence intervals, and standard errors, the Census website </w:t>
      </w:r>
      <w:hyperlink r:id="rId67" w:history="1">
        <w:r>
          <w:rPr>
            <w:rStyle w:val="Hyperlink"/>
          </w:rPr>
          <w:t>www.census.gov</w:t>
        </w:r>
      </w:hyperlink>
      <w:r>
        <w:t xml:space="preserve"> should be referenced.</w:t>
      </w:r>
    </w:p>
    <w:p w14:paraId="20423425" w14:textId="77777777" w:rsidR="00B507BA" w:rsidRPr="0076201C" w:rsidRDefault="00B507BA" w:rsidP="00810578">
      <w:pPr>
        <w:widowControl/>
        <w:autoSpaceDE w:val="0"/>
        <w:autoSpaceDN w:val="0"/>
        <w:adjustRightInd w:val="0"/>
        <w:ind w:left="450"/>
        <w:jc w:val="both"/>
        <w:rPr>
          <w:sz w:val="20"/>
        </w:rPr>
      </w:pPr>
    </w:p>
    <w:p w14:paraId="26D74131" w14:textId="77777777" w:rsidR="006576A6" w:rsidRDefault="00B507BA" w:rsidP="0081057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2AECAECC" w14:textId="77777777" w:rsidR="00B507BA" w:rsidRDefault="00B507BA" w:rsidP="00982683">
      <w:pPr>
        <w:numPr>
          <w:ilvl w:val="0"/>
          <w:numId w:val="84"/>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are included on the </w:t>
      </w:r>
      <w:r w:rsidR="00727820">
        <w:rPr>
          <w:spacing w:val="-3"/>
          <w:sz w:val="22"/>
        </w:rPr>
        <w:t>AHRF</w:t>
      </w:r>
      <w:r>
        <w:rPr>
          <w:spacing w:val="-3"/>
          <w:sz w:val="22"/>
        </w:rPr>
        <w:t xml:space="preserve"> for Puerto Rico.</w:t>
      </w:r>
    </w:p>
    <w:p w14:paraId="54FA9236" w14:textId="77777777" w:rsidR="00D82F58" w:rsidRDefault="00D82F58" w:rsidP="00982683">
      <w:pPr>
        <w:numPr>
          <w:ilvl w:val="0"/>
          <w:numId w:val="84"/>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szCs w:val="22"/>
        </w:rPr>
        <w:t>D</w:t>
      </w:r>
      <w:r>
        <w:rPr>
          <w:spacing w:val="-3"/>
          <w:sz w:val="22"/>
        </w:rPr>
        <w:t xml:space="preserve">ata included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w:t>
      </w:r>
    </w:p>
    <w:p w14:paraId="2BC8141C" w14:textId="77777777" w:rsidR="00D82F58" w:rsidRPr="00D82F58" w:rsidRDefault="00D82F58" w:rsidP="00982683">
      <w:pPr>
        <w:numPr>
          <w:ilvl w:val="0"/>
          <w:numId w:val="84"/>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82F58">
        <w:rPr>
          <w:spacing w:val="-3"/>
          <w:sz w:val="22"/>
          <w:szCs w:val="22"/>
        </w:rPr>
        <w:t xml:space="preserve">Data included on the AHRF for the U.S. Virgin Islands are from the 2010 Census of Population and Housing, U.S. Virgin Islands Summary File, U.S. Census Bureau using the Bureau’s American </w:t>
      </w:r>
      <w:proofErr w:type="spellStart"/>
      <w:r w:rsidRPr="00D82F58">
        <w:rPr>
          <w:spacing w:val="-3"/>
          <w:sz w:val="22"/>
          <w:szCs w:val="22"/>
        </w:rPr>
        <w:t>FactFinder</w:t>
      </w:r>
      <w:proofErr w:type="spellEnd"/>
      <w:r w:rsidRPr="00D82F58">
        <w:rPr>
          <w:spacing w:val="-3"/>
          <w:sz w:val="22"/>
          <w:szCs w:val="22"/>
        </w:rPr>
        <w:t>.</w:t>
      </w:r>
    </w:p>
    <w:p w14:paraId="7BF92675" w14:textId="32A4E746" w:rsidR="00110625"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2"/>
          <w:sz w:val="22"/>
        </w:rPr>
      </w:pPr>
      <w:bookmarkStart w:id="615" w:name="UD60E"/>
      <w:bookmarkEnd w:id="615"/>
      <w:r>
        <w:rPr>
          <w:i/>
          <w:spacing w:val="-2"/>
          <w:sz w:val="22"/>
        </w:rPr>
        <w:tab/>
      </w:r>
    </w:p>
    <w:p w14:paraId="784772C3" w14:textId="77777777" w:rsidR="007412D8" w:rsidRDefault="007412D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2"/>
          <w:sz w:val="22"/>
        </w:rPr>
      </w:pPr>
    </w:p>
    <w:p w14:paraId="680A9F98" w14:textId="30AAB091" w:rsidR="001F14B8" w:rsidRDefault="001F14B8" w:rsidP="005534B3">
      <w:pPr>
        <w:pStyle w:val="Heading3"/>
      </w:pPr>
      <w:r>
        <w:tab/>
      </w:r>
      <w:r w:rsidR="003261E1">
        <w:fldChar w:fldCharType="begin"/>
      </w:r>
      <w:r>
        <w:instrText xml:space="preserve">PRIVATE </w:instrText>
      </w:r>
      <w:r w:rsidR="003261E1">
        <w:fldChar w:fldCharType="end"/>
      </w:r>
      <w:bookmarkStart w:id="616" w:name="_Toc87511836"/>
      <w:bookmarkStart w:id="617" w:name="_Toc87512029"/>
      <w:bookmarkStart w:id="618" w:name="_Toc87512164"/>
      <w:bookmarkStart w:id="619" w:name="_Toc87512255"/>
      <w:bookmarkStart w:id="620" w:name="_Toc87512488"/>
      <w:bookmarkStart w:id="621" w:name="_Toc116098308"/>
      <w:bookmarkStart w:id="622" w:name="_Toc141275734"/>
      <w:r>
        <w:t>G-</w:t>
      </w:r>
      <w:r w:rsidR="000F22E0">
        <w:t xml:space="preserve"> </w:t>
      </w:r>
      <w:r>
        <w:t>2)</w:t>
      </w:r>
      <w:r>
        <w:tab/>
        <w:t>Population Per Square Mile</w:t>
      </w:r>
      <w:bookmarkEnd w:id="616"/>
      <w:bookmarkEnd w:id="617"/>
      <w:bookmarkEnd w:id="618"/>
      <w:bookmarkEnd w:id="619"/>
      <w:bookmarkEnd w:id="620"/>
      <w:bookmarkEnd w:id="621"/>
      <w:bookmarkEnd w:id="622"/>
    </w:p>
    <w:p w14:paraId="7A9974B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6C1E8869" w14:textId="77777777" w:rsidR="00704B61" w:rsidRPr="006962B4" w:rsidRDefault="00704B61" w:rsidP="00704B61">
      <w:pPr>
        <w:tabs>
          <w:tab w:val="left" w:pos="-1440"/>
          <w:tab w:val="left" w:pos="-720"/>
          <w:tab w:val="left" w:pos="45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sidRPr="006962B4">
        <w:rPr>
          <w:b/>
          <w:spacing w:val="-3"/>
        </w:rPr>
        <w:tab/>
      </w:r>
      <w:bookmarkStart w:id="623" w:name="UD92B"/>
      <w:r>
        <w:rPr>
          <w:b/>
          <w:spacing w:val="-3"/>
        </w:rPr>
        <w:tab/>
      </w:r>
      <w:bookmarkEnd w:id="623"/>
      <w:r w:rsidRPr="006962B4">
        <w:rPr>
          <w:b/>
          <w:spacing w:val="-3"/>
        </w:rPr>
        <w:t>20</w:t>
      </w:r>
      <w:r>
        <w:rPr>
          <w:b/>
          <w:spacing w:val="-3"/>
        </w:rPr>
        <w:t>2</w:t>
      </w:r>
      <w:r w:rsidRPr="006962B4">
        <w:rPr>
          <w:b/>
          <w:spacing w:val="-3"/>
        </w:rPr>
        <w:t xml:space="preserve">0 Population per Square Mile </w:t>
      </w:r>
      <w:r w:rsidRPr="006962B4">
        <w:rPr>
          <w:bCs/>
          <w:spacing w:val="-3"/>
        </w:rPr>
        <w:t>and</w:t>
      </w:r>
      <w:r w:rsidRPr="006962B4">
        <w:rPr>
          <w:b/>
          <w:spacing w:val="-3"/>
        </w:rPr>
        <w:t xml:space="preserve"> Housing Unit Density</w:t>
      </w:r>
      <w:r w:rsidRPr="006962B4">
        <w:rPr>
          <w:b/>
          <w:spacing w:val="-3"/>
        </w:rPr>
        <w:fldChar w:fldCharType="begin"/>
      </w:r>
      <w:proofErr w:type="spellStart"/>
      <w:r w:rsidRPr="006962B4">
        <w:rPr>
          <w:b/>
          <w:spacing w:val="-3"/>
        </w:rPr>
        <w:instrText>tc</w:instrText>
      </w:r>
      <w:proofErr w:type="spellEnd"/>
      <w:r w:rsidRPr="006962B4">
        <w:rPr>
          <w:b/>
          <w:spacing w:val="-3"/>
        </w:rPr>
        <w:instrText xml:space="preserve">  \l 3 "G-4)</w:instrText>
      </w:r>
      <w:r w:rsidRPr="006962B4">
        <w:rPr>
          <w:b/>
          <w:spacing w:val="-3"/>
        </w:rPr>
        <w:tab/>
        <w:instrText>Population Per Square Mile"</w:instrText>
      </w:r>
      <w:r w:rsidRPr="006962B4">
        <w:rPr>
          <w:b/>
          <w:spacing w:val="-3"/>
        </w:rPr>
        <w:fldChar w:fldCharType="end"/>
      </w:r>
      <w:r w:rsidRPr="006962B4">
        <w:rPr>
          <w:b/>
          <w:spacing w:val="-3"/>
        </w:rPr>
        <w:t xml:space="preserve"> per Square Mile</w:t>
      </w:r>
      <w:r w:rsidRPr="006962B4">
        <w:rPr>
          <w:bCs/>
          <w:spacing w:val="-3"/>
        </w:rPr>
        <w:t xml:space="preserve"> are from </w:t>
      </w:r>
      <w:r w:rsidRPr="006962B4">
        <w:rPr>
          <w:spacing w:val="-3"/>
        </w:rPr>
        <w:t xml:space="preserve">the </w:t>
      </w:r>
      <w:r w:rsidRPr="006962B4">
        <w:rPr>
          <w:i/>
          <w:spacing w:val="-3"/>
        </w:rPr>
        <w:t>20</w:t>
      </w:r>
      <w:r>
        <w:rPr>
          <w:i/>
          <w:spacing w:val="-3"/>
        </w:rPr>
        <w:t>2</w:t>
      </w:r>
      <w:r w:rsidRPr="006962B4">
        <w:rPr>
          <w:i/>
          <w:spacing w:val="-3"/>
        </w:rPr>
        <w:t xml:space="preserve">0 Census Redistricting Data (Public Law 94-171) Summary File, </w:t>
      </w:r>
      <w:r w:rsidRPr="006962B4">
        <w:rPr>
          <w:spacing w:val="-3"/>
        </w:rPr>
        <w:t>U.S. Census Bureau</w:t>
      </w:r>
      <w:r w:rsidRPr="006962B4">
        <w:rPr>
          <w:i/>
          <w:spacing w:val="-3"/>
        </w:rPr>
        <w:t>.</w:t>
      </w:r>
      <w:r w:rsidRPr="006962B4">
        <w:rPr>
          <w:spacing w:val="-3"/>
        </w:rPr>
        <w:t xml:space="preserve"> Population per Square Mile and Housing Unit per Square Mile have one decimal place.</w:t>
      </w:r>
    </w:p>
    <w:p w14:paraId="6A640360" w14:textId="77777777" w:rsidR="00704B61" w:rsidRPr="006962B4" w:rsidRDefault="00704B61" w:rsidP="00704B6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19E274FC" w14:textId="77777777" w:rsidR="00704B61" w:rsidRPr="00110625" w:rsidRDefault="00704B61" w:rsidP="00704B6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szCs w:val="22"/>
        </w:rPr>
      </w:pPr>
      <w:r w:rsidRPr="006962B4">
        <w:rPr>
          <w:i/>
          <w:iCs/>
          <w:spacing w:val="-3"/>
        </w:rPr>
        <w:tab/>
      </w:r>
      <w:r w:rsidRPr="006962B4">
        <w:rPr>
          <w:i/>
          <w:iCs/>
          <w:spacing w:val="-3"/>
        </w:rPr>
        <w:tab/>
      </w:r>
      <w:r w:rsidRPr="00110625">
        <w:rPr>
          <w:i/>
          <w:iCs/>
          <w:spacing w:val="-3"/>
          <w:sz w:val="22"/>
          <w:szCs w:val="22"/>
        </w:rPr>
        <w:t>Note:</w:t>
      </w:r>
      <w:r w:rsidRPr="00110625">
        <w:rPr>
          <w:i/>
          <w:iCs/>
          <w:spacing w:val="-3"/>
          <w:sz w:val="22"/>
          <w:szCs w:val="22"/>
        </w:rPr>
        <w:tab/>
      </w:r>
    </w:p>
    <w:p w14:paraId="1FAEABBC" w14:textId="77777777" w:rsidR="00704B61" w:rsidRPr="00A063C5" w:rsidRDefault="00704B61" w:rsidP="00982683">
      <w:pPr>
        <w:numPr>
          <w:ilvl w:val="0"/>
          <w:numId w:val="85"/>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pacing w:val="-3"/>
          <w:sz w:val="22"/>
          <w:szCs w:val="22"/>
        </w:rPr>
        <w:t>Population and housing unit density are computed by dividing the total population or number of housing units within a geographic entity by the land area of that entity measured in square miles.</w:t>
      </w:r>
    </w:p>
    <w:p w14:paraId="0AFF0A04" w14:textId="77777777" w:rsidR="00704B61" w:rsidRPr="00A063C5" w:rsidRDefault="00704B61" w:rsidP="00982683">
      <w:pPr>
        <w:numPr>
          <w:ilvl w:val="0"/>
          <w:numId w:val="85"/>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A063C5">
        <w:rPr>
          <w:iCs/>
          <w:spacing w:val="-3"/>
          <w:sz w:val="22"/>
          <w:szCs w:val="22"/>
        </w:rPr>
        <w:t>Data are included on the AHRF for Puerto Rico.</w:t>
      </w:r>
    </w:p>
    <w:p w14:paraId="752FF033" w14:textId="77777777" w:rsidR="00704B61" w:rsidRDefault="00704B6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4B1ECFEF" w14:textId="7B493F91" w:rsidR="00B507BA" w:rsidRPr="00D03910" w:rsidRDefault="00B507BA" w:rsidP="00B507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Pr>
          <w:b/>
          <w:spacing w:val="-3"/>
        </w:rPr>
        <w:tab/>
      </w:r>
      <w:r w:rsidR="00184176">
        <w:rPr>
          <w:b/>
          <w:spacing w:val="-3"/>
        </w:rPr>
        <w:tab/>
      </w:r>
      <w:r>
        <w:rPr>
          <w:b/>
          <w:spacing w:val="-3"/>
        </w:rPr>
        <w:tab/>
      </w:r>
      <w:bookmarkStart w:id="624" w:name="UD58J"/>
      <w:r>
        <w:rPr>
          <w:b/>
          <w:spacing w:val="-3"/>
        </w:rPr>
        <w:t xml:space="preserve">2010 Population per Square Mile </w:t>
      </w:r>
      <w:r>
        <w:rPr>
          <w:bCs/>
          <w:spacing w:val="-3"/>
        </w:rPr>
        <w:t>and</w:t>
      </w:r>
      <w:r>
        <w:rPr>
          <w:b/>
          <w:spacing w:val="-3"/>
        </w:rPr>
        <w:t xml:space="preserve"> Housing Unit Density</w:t>
      </w:r>
      <w:r>
        <w:rPr>
          <w:b/>
          <w:spacing w:val="-3"/>
        </w:rPr>
        <w:fldChar w:fldCharType="begin"/>
      </w:r>
      <w:proofErr w:type="spellStart"/>
      <w:r>
        <w:rPr>
          <w:b/>
          <w:spacing w:val="-3"/>
        </w:rPr>
        <w:instrText>tc</w:instrText>
      </w:r>
      <w:proofErr w:type="spellEnd"/>
      <w:r>
        <w:rPr>
          <w:b/>
          <w:spacing w:val="-3"/>
        </w:rPr>
        <w:instrText xml:space="preserve">  \l 3 "G-4)</w:instrText>
      </w:r>
      <w:r>
        <w:rPr>
          <w:b/>
          <w:spacing w:val="-3"/>
        </w:rPr>
        <w:tab/>
        <w:instrText>Population Per Square Mile"</w:instrText>
      </w:r>
      <w:r>
        <w:rPr>
          <w:b/>
          <w:spacing w:val="-3"/>
        </w:rPr>
        <w:fldChar w:fldCharType="end"/>
      </w:r>
      <w:r>
        <w:rPr>
          <w:b/>
          <w:spacing w:val="-3"/>
        </w:rPr>
        <w:t xml:space="preserve"> per Square Mile</w:t>
      </w:r>
      <w:bookmarkEnd w:id="624"/>
      <w:r>
        <w:rPr>
          <w:bCs/>
          <w:spacing w:val="-3"/>
        </w:rPr>
        <w:t xml:space="preserve"> are from </w:t>
      </w:r>
      <w:r>
        <w:rPr>
          <w:spacing w:val="-3"/>
        </w:rPr>
        <w:t xml:space="preserve">the </w:t>
      </w:r>
      <w:r>
        <w:rPr>
          <w:i/>
          <w:spacing w:val="-3"/>
        </w:rPr>
        <w:t xml:space="preserve">2010 Census Redistricting Data (Public Law 94-171) Summary File, </w:t>
      </w:r>
      <w:r w:rsidRPr="00731847">
        <w:rPr>
          <w:spacing w:val="-3"/>
        </w:rPr>
        <w:t>U.S. Census Bureau</w:t>
      </w:r>
      <w:r>
        <w:rPr>
          <w:i/>
          <w:spacing w:val="-3"/>
        </w:rPr>
        <w:t>.</w:t>
      </w:r>
      <w:r>
        <w:rPr>
          <w:spacing w:val="-3"/>
        </w:rPr>
        <w:t xml:space="preserve"> Population</w:t>
      </w:r>
      <w:r w:rsidR="00810578">
        <w:rPr>
          <w:spacing w:val="-3"/>
        </w:rPr>
        <w:t xml:space="preserve"> </w:t>
      </w:r>
      <w:r>
        <w:rPr>
          <w:spacing w:val="-3"/>
        </w:rPr>
        <w:t>per Square Mile and Housing Unit per Square Mile have one decimal place.</w:t>
      </w:r>
    </w:p>
    <w:p w14:paraId="61050991" w14:textId="77777777" w:rsidR="006576A6" w:rsidRDefault="00B507BA" w:rsidP="00B507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194CD852" w14:textId="77777777" w:rsidR="00B507BA" w:rsidRDefault="00B507BA" w:rsidP="00982683">
      <w:pPr>
        <w:numPr>
          <w:ilvl w:val="0"/>
          <w:numId w:val="10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lastRenderedPageBreak/>
        <w:t>Population and housing unit density are computed by dividing the total population or number of housing units within a geographic entity by the land area of that entity measured in square miles.</w:t>
      </w:r>
    </w:p>
    <w:p w14:paraId="341370B2" w14:textId="77777777" w:rsidR="00B507BA" w:rsidRPr="005C7B38" w:rsidRDefault="00B507BA" w:rsidP="00982683">
      <w:pPr>
        <w:numPr>
          <w:ilvl w:val="0"/>
          <w:numId w:val="10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sidRPr="005C7B38">
        <w:rPr>
          <w:iCs/>
          <w:spacing w:val="-3"/>
          <w:sz w:val="22"/>
        </w:rPr>
        <w:t xml:space="preserve">Data are included on the </w:t>
      </w:r>
      <w:r w:rsidR="00727820" w:rsidRPr="005C7B38">
        <w:rPr>
          <w:iCs/>
          <w:spacing w:val="-3"/>
          <w:sz w:val="22"/>
        </w:rPr>
        <w:t>AHRF</w:t>
      </w:r>
      <w:r w:rsidRPr="005C7B38">
        <w:rPr>
          <w:iCs/>
          <w:spacing w:val="-3"/>
          <w:sz w:val="22"/>
        </w:rPr>
        <w:t xml:space="preserve"> for Puerto Rico.</w:t>
      </w:r>
    </w:p>
    <w:p w14:paraId="68D72B43" w14:textId="77777777" w:rsidR="00D82F58" w:rsidRPr="00D82F58" w:rsidRDefault="00D82F58" w:rsidP="00982683">
      <w:pPr>
        <w:numPr>
          <w:ilvl w:val="0"/>
          <w:numId w:val="10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sidRPr="00D82F58">
        <w:rPr>
          <w:iCs/>
          <w:spacing w:val="-3"/>
          <w:sz w:val="22"/>
        </w:rPr>
        <w:t xml:space="preserve">Data included on the AHRF for Guam are from the 2010 Census of Population and Housing, Guam Summary File, U.S. Census Bureau using the Bureau’s American </w:t>
      </w:r>
      <w:proofErr w:type="spellStart"/>
      <w:r w:rsidRPr="00D82F58">
        <w:rPr>
          <w:iCs/>
          <w:spacing w:val="-3"/>
          <w:sz w:val="22"/>
        </w:rPr>
        <w:t>FactFinder</w:t>
      </w:r>
      <w:proofErr w:type="spellEnd"/>
      <w:r w:rsidRPr="00D82F58">
        <w:rPr>
          <w:iCs/>
          <w:spacing w:val="-3"/>
          <w:sz w:val="22"/>
        </w:rPr>
        <w:t>.</w:t>
      </w:r>
    </w:p>
    <w:p w14:paraId="21A397F0" w14:textId="77777777" w:rsidR="00D82F58" w:rsidRPr="00D82F58" w:rsidRDefault="00D82F58" w:rsidP="00982683">
      <w:pPr>
        <w:numPr>
          <w:ilvl w:val="0"/>
          <w:numId w:val="105"/>
        </w:numPr>
        <w:tabs>
          <w:tab w:val="clear" w:pos="1981"/>
          <w:tab w:val="left" w:pos="1800"/>
        </w:tabs>
        <w:ind w:left="1800" w:hanging="540"/>
        <w:jc w:val="both"/>
        <w:rPr>
          <w:iCs/>
          <w:spacing w:val="-3"/>
          <w:sz w:val="22"/>
        </w:rPr>
      </w:pPr>
      <w:r w:rsidRPr="00D82F58">
        <w:rPr>
          <w:iCs/>
          <w:spacing w:val="-3"/>
          <w:sz w:val="22"/>
        </w:rPr>
        <w:t xml:space="preserve">Data included on the AHRF for the U.S. Virgin Islands are from the 2010 Census of Population and Housing, U.S. Virgin Islands Summary File, U.S. Census Bureau using the Bureau’s American </w:t>
      </w:r>
      <w:proofErr w:type="spellStart"/>
      <w:r w:rsidRPr="00D82F58">
        <w:rPr>
          <w:iCs/>
          <w:spacing w:val="-3"/>
          <w:sz w:val="22"/>
        </w:rPr>
        <w:t>FactFinder</w:t>
      </w:r>
      <w:proofErr w:type="spellEnd"/>
      <w:r w:rsidRPr="00D82F58">
        <w:rPr>
          <w:iCs/>
          <w:spacing w:val="-3"/>
          <w:sz w:val="22"/>
        </w:rPr>
        <w:t>.</w:t>
      </w:r>
    </w:p>
    <w:p w14:paraId="1C088990" w14:textId="77777777" w:rsidR="00B507BA" w:rsidRPr="00BB75EA" w:rsidRDefault="00B507B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sz w:val="20"/>
        </w:rPr>
      </w:pPr>
    </w:p>
    <w:p w14:paraId="0E9215B5" w14:textId="77777777" w:rsidR="00E571CA" w:rsidRDefault="001F14B8" w:rsidP="00A46706">
      <w:pPr>
        <w:tabs>
          <w:tab w:val="left" w:pos="-1440"/>
          <w:tab w:val="left" w:pos="-720"/>
          <w:tab w:val="left" w:pos="444"/>
          <w:tab w:val="left" w:pos="799"/>
          <w:tab w:val="left" w:pos="1243"/>
          <w:tab w:val="left" w:pos="153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2"/>
          <w:sz w:val="22"/>
        </w:rPr>
      </w:pPr>
      <w:r>
        <w:rPr>
          <w:b/>
          <w:spacing w:val="-3"/>
        </w:rPr>
        <w:tab/>
      </w:r>
      <w:r w:rsidR="003261E1">
        <w:fldChar w:fldCharType="begin"/>
      </w:r>
      <w:r>
        <w:instrText xml:space="preserve">PRIVATE </w:instrText>
      </w:r>
      <w:r w:rsidR="003261E1">
        <w:fldChar w:fldCharType="end"/>
      </w:r>
    </w:p>
    <w:p w14:paraId="155783AB" w14:textId="1E949C0E" w:rsidR="00EA4AA4" w:rsidRDefault="00AC3219" w:rsidP="00AC3219">
      <w:pPr>
        <w:pStyle w:val="Heading3"/>
        <w:tabs>
          <w:tab w:val="left" w:pos="1440"/>
        </w:tabs>
      </w:pPr>
      <w:bookmarkStart w:id="625" w:name="_Toc320645557"/>
      <w:r>
        <w:t xml:space="preserve">           </w:t>
      </w:r>
      <w:bookmarkStart w:id="626" w:name="_Toc141275735"/>
      <w:r w:rsidR="00EA4AA4">
        <w:t>G-</w:t>
      </w:r>
      <w:r w:rsidR="000F22E0">
        <w:t xml:space="preserve"> </w:t>
      </w:r>
      <w:r w:rsidR="00EA4AA4">
        <w:t>3)</w:t>
      </w:r>
      <w:bookmarkEnd w:id="625"/>
      <w:r w:rsidR="000F22E0">
        <w:tab/>
      </w:r>
      <w:r w:rsidR="00B171FD">
        <w:t>Air Quality</w:t>
      </w:r>
      <w:bookmarkEnd w:id="626"/>
    </w:p>
    <w:p w14:paraId="5962F277" w14:textId="77777777" w:rsidR="00B171FD" w:rsidRPr="00BB75EA" w:rsidRDefault="00B171FD" w:rsidP="00B171FD">
      <w:pPr>
        <w:rPr>
          <w:sz w:val="22"/>
          <w:szCs w:val="22"/>
        </w:rPr>
      </w:pPr>
    </w:p>
    <w:p w14:paraId="43FC93AD" w14:textId="4418A765" w:rsidR="005C7B38" w:rsidRDefault="00B171FD" w:rsidP="007C680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r>
        <w:rPr>
          <w:b/>
          <w:spacing w:val="-3"/>
        </w:rPr>
        <w:tab/>
      </w:r>
      <w:bookmarkStart w:id="627" w:name="UD87B"/>
      <w:r>
        <w:rPr>
          <w:b/>
          <w:spacing w:val="-3"/>
        </w:rPr>
        <w:tab/>
      </w:r>
      <w:bookmarkEnd w:id="627"/>
      <w:r w:rsidR="00184176">
        <w:rPr>
          <w:b/>
          <w:spacing w:val="-3"/>
        </w:rPr>
        <w:tab/>
      </w:r>
      <w:r>
        <w:rPr>
          <w:b/>
          <w:spacing w:val="-3"/>
        </w:rPr>
        <w:t>20</w:t>
      </w:r>
      <w:r w:rsidR="00B46175">
        <w:rPr>
          <w:b/>
          <w:spacing w:val="-3"/>
        </w:rPr>
        <w:t>21 and 2022</w:t>
      </w:r>
      <w:r>
        <w:rPr>
          <w:b/>
          <w:spacing w:val="-3"/>
        </w:rPr>
        <w:t xml:space="preserve"> Air Quality </w:t>
      </w:r>
      <w:r w:rsidRPr="00FA22A6">
        <w:rPr>
          <w:b/>
          <w:spacing w:val="-3"/>
        </w:rPr>
        <w:t>data</w:t>
      </w:r>
      <w:r>
        <w:rPr>
          <w:b/>
          <w:spacing w:val="-3"/>
        </w:rPr>
        <w:t xml:space="preserve"> </w:t>
      </w:r>
      <w:r>
        <w:rPr>
          <w:bCs/>
          <w:spacing w:val="-3"/>
        </w:rPr>
        <w:t xml:space="preserve">are from </w:t>
      </w:r>
      <w:r>
        <w:rPr>
          <w:spacing w:val="-3"/>
        </w:rPr>
        <w:t xml:space="preserve">the Environmental Protection Agency (EPA), </w:t>
      </w:r>
      <w:r w:rsidR="00273569">
        <w:rPr>
          <w:spacing w:val="-3"/>
        </w:rPr>
        <w:t>Air Data</w:t>
      </w:r>
      <w:r>
        <w:rPr>
          <w:spacing w:val="-3"/>
        </w:rPr>
        <w:t xml:space="preserve"> Air Quality Index Report.</w:t>
      </w:r>
      <w:r w:rsidR="009E7CDA">
        <w:rPr>
          <w:spacing w:val="-3"/>
        </w:rPr>
        <w:t xml:space="preserve"> </w:t>
      </w:r>
      <w:r>
        <w:rPr>
          <w:spacing w:val="-3"/>
        </w:rPr>
        <w:t xml:space="preserve"> Air Quality Index (AQI) is an indicator of overall air quality, because it takes into account all of the criteria air pollutants measured within a geographic area. Although AQI includes all available pollutant measurements, many areas have monitoring stations for some, but not all, of the pollutants</w:t>
      </w:r>
      <w:r w:rsidR="0040148C">
        <w:rPr>
          <w:spacing w:val="-3"/>
        </w:rPr>
        <w:t xml:space="preserve">.  </w:t>
      </w:r>
      <w:r w:rsidR="007C680A" w:rsidRPr="009430B3">
        <w:rPr>
          <w:spacing w:val="-3"/>
        </w:rPr>
        <w:t>For additional information see</w:t>
      </w:r>
    </w:p>
    <w:p w14:paraId="4BBA2286" w14:textId="77777777" w:rsidR="007C680A" w:rsidRPr="009430B3" w:rsidRDefault="005C7B38" w:rsidP="007C680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Pr>
          <w:b/>
          <w:spacing w:val="-3"/>
        </w:rPr>
        <w:tab/>
      </w:r>
      <w:hyperlink r:id="rId68" w:history="1">
        <w:r w:rsidR="00F72DB7" w:rsidRPr="004005C8">
          <w:rPr>
            <w:rStyle w:val="Hyperlink"/>
            <w:szCs w:val="24"/>
          </w:rPr>
          <w:t>https://www.epa.gov/outdoor-air-quality-data</w:t>
        </w:r>
      </w:hyperlink>
    </w:p>
    <w:p w14:paraId="3ECB3DE1" w14:textId="77777777" w:rsidR="00262BD1" w:rsidRPr="00BB75EA" w:rsidRDefault="00262BD1" w:rsidP="007C680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0"/>
        </w:rPr>
      </w:pPr>
    </w:p>
    <w:p w14:paraId="1611BA5B" w14:textId="77777777" w:rsidR="006576A6" w:rsidRDefault="00B171FD" w:rsidP="00B171F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4126F1D3" w14:textId="77777777" w:rsidR="00B171FD" w:rsidRDefault="00B171FD" w:rsidP="00982683">
      <w:pPr>
        <w:numPr>
          <w:ilvl w:val="0"/>
          <w:numId w:val="86"/>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F6E00">
        <w:rPr>
          <w:b/>
          <w:spacing w:val="-3"/>
          <w:sz w:val="22"/>
        </w:rPr>
        <w:t>Number of Days Air Quality is Measured</w:t>
      </w:r>
      <w:r>
        <w:rPr>
          <w:spacing w:val="-3"/>
          <w:sz w:val="22"/>
        </w:rPr>
        <w:t xml:space="preserve"> </w:t>
      </w:r>
      <w:r w:rsidR="009E7CDA">
        <w:rPr>
          <w:spacing w:val="-3"/>
          <w:sz w:val="22"/>
        </w:rPr>
        <w:t>is</w:t>
      </w:r>
      <w:r>
        <w:rPr>
          <w:spacing w:val="-3"/>
          <w:sz w:val="22"/>
        </w:rPr>
        <w:t xml:space="preserve"> the number of days in the year having an Air Quality Index value. This is the number of days on which measurements from any monitoring site in the county were reported to the Air Quality System (AQS) database.</w:t>
      </w:r>
    </w:p>
    <w:p w14:paraId="0E181169" w14:textId="77777777" w:rsidR="00B171FD" w:rsidRPr="006F6E00" w:rsidRDefault="00B171FD" w:rsidP="00982683">
      <w:pPr>
        <w:numPr>
          <w:ilvl w:val="0"/>
          <w:numId w:val="86"/>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F6E00">
        <w:rPr>
          <w:b/>
          <w:iCs/>
          <w:spacing w:val="-3"/>
          <w:sz w:val="22"/>
        </w:rPr>
        <w:t>Number of Days Measured with Air Quality Good</w:t>
      </w:r>
      <w:r>
        <w:rPr>
          <w:iCs/>
          <w:spacing w:val="-3"/>
          <w:sz w:val="22"/>
        </w:rPr>
        <w:t xml:space="preserve"> is the number of days in the year having an AQI value 0 through 50.</w:t>
      </w:r>
    </w:p>
    <w:p w14:paraId="4C608FE2" w14:textId="77777777" w:rsidR="00B171FD" w:rsidRPr="009430B3" w:rsidRDefault="00B171FD" w:rsidP="00982683">
      <w:pPr>
        <w:numPr>
          <w:ilvl w:val="0"/>
          <w:numId w:val="86"/>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F6E00">
        <w:rPr>
          <w:b/>
          <w:iCs/>
          <w:spacing w:val="-3"/>
          <w:sz w:val="22"/>
        </w:rPr>
        <w:t>Percent Good Air Quality Days</w:t>
      </w:r>
      <w:r>
        <w:rPr>
          <w:iCs/>
          <w:spacing w:val="-3"/>
          <w:sz w:val="22"/>
        </w:rPr>
        <w:t xml:space="preserve"> is calculated as the Number of Days Measured with </w:t>
      </w:r>
      <w:r w:rsidRPr="009430B3">
        <w:rPr>
          <w:iCs/>
          <w:spacing w:val="-3"/>
          <w:sz w:val="22"/>
        </w:rPr>
        <w:t xml:space="preserve">Air Quality Good * 100 / </w:t>
      </w:r>
      <w:r w:rsidRPr="009430B3">
        <w:rPr>
          <w:spacing w:val="-3"/>
          <w:sz w:val="22"/>
        </w:rPr>
        <w:t>Number of Days Air Quality Measured.  Percent Good Air Quality Days has two decimal places.</w:t>
      </w:r>
    </w:p>
    <w:p w14:paraId="2F7CA76C" w14:textId="77777777" w:rsidR="00B171FD" w:rsidRPr="009430B3" w:rsidRDefault="00B171FD" w:rsidP="00982683">
      <w:pPr>
        <w:numPr>
          <w:ilvl w:val="0"/>
          <w:numId w:val="86"/>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9430B3">
        <w:rPr>
          <w:spacing w:val="-3"/>
          <w:sz w:val="22"/>
        </w:rPr>
        <w:t xml:space="preserve">Data are not reported </w:t>
      </w:r>
      <w:r w:rsidR="00AB5A40">
        <w:rPr>
          <w:spacing w:val="-3"/>
          <w:sz w:val="22"/>
        </w:rPr>
        <w:t xml:space="preserve">for </w:t>
      </w:r>
      <w:r w:rsidRPr="009430B3">
        <w:rPr>
          <w:spacing w:val="-3"/>
          <w:sz w:val="22"/>
        </w:rPr>
        <w:t>approximately two thirds of the counties.</w:t>
      </w:r>
    </w:p>
    <w:p w14:paraId="5C2F974D" w14:textId="77777777" w:rsidR="00B171FD" w:rsidRDefault="00B171FD" w:rsidP="00982683">
      <w:pPr>
        <w:numPr>
          <w:ilvl w:val="0"/>
          <w:numId w:val="86"/>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9430B3">
        <w:rPr>
          <w:spacing w:val="-3"/>
          <w:sz w:val="22"/>
        </w:rPr>
        <w:t>Data are reported for some counties in Puerto Rico</w:t>
      </w:r>
      <w:r w:rsidR="00907167">
        <w:rPr>
          <w:spacing w:val="-3"/>
          <w:sz w:val="22"/>
        </w:rPr>
        <w:t xml:space="preserve"> in 20</w:t>
      </w:r>
      <w:r w:rsidR="001624D5">
        <w:rPr>
          <w:spacing w:val="-3"/>
          <w:sz w:val="22"/>
        </w:rPr>
        <w:t>21 and 2022</w:t>
      </w:r>
      <w:r w:rsidRPr="009430B3">
        <w:rPr>
          <w:spacing w:val="-3"/>
          <w:sz w:val="22"/>
        </w:rPr>
        <w:t xml:space="preserve"> and the US Virgin Islands</w:t>
      </w:r>
      <w:r w:rsidR="00907167">
        <w:rPr>
          <w:spacing w:val="-3"/>
          <w:sz w:val="22"/>
        </w:rPr>
        <w:t xml:space="preserve"> in 20</w:t>
      </w:r>
      <w:r w:rsidR="001624D5">
        <w:rPr>
          <w:spacing w:val="-3"/>
          <w:sz w:val="22"/>
        </w:rPr>
        <w:t>21 and 2022</w:t>
      </w:r>
      <w:r w:rsidRPr="009430B3">
        <w:rPr>
          <w:spacing w:val="-3"/>
          <w:sz w:val="22"/>
        </w:rPr>
        <w:t>.</w:t>
      </w:r>
    </w:p>
    <w:p w14:paraId="28CC403D" w14:textId="77777777" w:rsidR="00D8661F" w:rsidRPr="009430B3" w:rsidRDefault="00D8661F" w:rsidP="00D8661F">
      <w:pPr>
        <w:tabs>
          <w:tab w:val="left" w:pos="-1440"/>
          <w:tab w:val="left" w:pos="-720"/>
          <w:tab w:val="left" w:pos="444"/>
          <w:tab w:val="left" w:pos="799"/>
          <w:tab w:val="left" w:pos="1243"/>
          <w:tab w:val="left" w:pos="1800"/>
          <w:tab w:val="left" w:pos="2380"/>
          <w:tab w:val="left" w:pos="2764"/>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rPr>
      </w:pPr>
    </w:p>
    <w:p w14:paraId="3EC920C7" w14:textId="77777777" w:rsidR="00EA4AA4" w:rsidRPr="0076201C" w:rsidRDefault="00EA4AA4" w:rsidP="00EA4A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sz w:val="20"/>
        </w:rPr>
      </w:pPr>
    </w:p>
    <w:p w14:paraId="44FB4A1C" w14:textId="00DAA224" w:rsidR="00CB6BF5" w:rsidRDefault="00EA4AA4" w:rsidP="00CB6BF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szCs w:val="24"/>
        </w:rPr>
      </w:pPr>
      <w:r w:rsidRPr="009430B3">
        <w:rPr>
          <w:b/>
          <w:spacing w:val="-3"/>
        </w:rPr>
        <w:tab/>
      </w:r>
      <w:bookmarkStart w:id="628" w:name="UD87C"/>
      <w:r w:rsidRPr="009430B3">
        <w:rPr>
          <w:b/>
          <w:spacing w:val="-3"/>
        </w:rPr>
        <w:tab/>
      </w:r>
      <w:bookmarkEnd w:id="628"/>
      <w:r w:rsidR="00184176">
        <w:rPr>
          <w:b/>
          <w:spacing w:val="-3"/>
        </w:rPr>
        <w:tab/>
      </w:r>
      <w:r w:rsidR="00CB6BF5" w:rsidRPr="009430B3">
        <w:rPr>
          <w:b/>
          <w:spacing w:val="-3"/>
        </w:rPr>
        <w:t>20</w:t>
      </w:r>
      <w:r w:rsidR="002F5617">
        <w:rPr>
          <w:b/>
          <w:spacing w:val="-3"/>
        </w:rPr>
        <w:t>18 and 2019</w:t>
      </w:r>
      <w:r w:rsidR="00CB6BF5" w:rsidRPr="009430B3">
        <w:rPr>
          <w:b/>
          <w:spacing w:val="-3"/>
        </w:rPr>
        <w:t xml:space="preserve"> </w:t>
      </w:r>
      <w:r w:rsidR="00CB6BF5">
        <w:rPr>
          <w:b/>
          <w:spacing w:val="-3"/>
        </w:rPr>
        <w:t>Annual Average Ambient Concentrations of PM 2.5 in micrograms per cubic meter, based on seasonal averages and daily measurement (monitor and modeled)</w:t>
      </w:r>
      <w:r w:rsidR="00CB6BF5" w:rsidRPr="009430B3">
        <w:rPr>
          <w:spacing w:val="-3"/>
        </w:rPr>
        <w:t xml:space="preserve"> </w:t>
      </w:r>
      <w:r w:rsidR="00CB6BF5">
        <w:rPr>
          <w:spacing w:val="-3"/>
        </w:rPr>
        <w:t xml:space="preserve">data are from the </w:t>
      </w:r>
      <w:r w:rsidR="00CB6BF5" w:rsidRPr="009430B3">
        <w:rPr>
          <w:spacing w:val="-3"/>
        </w:rPr>
        <w:t>Centers for Disease Control and Prevention, Environmental Public Health Tracking Network. Data are provided by the US Environmental Protection Agency (EPA).</w:t>
      </w:r>
      <w:r w:rsidR="00CB6BF5">
        <w:rPr>
          <w:spacing w:val="-3"/>
        </w:rPr>
        <w:t xml:space="preserve"> Accessed from</w:t>
      </w:r>
      <w:r w:rsidR="00CB6BF5" w:rsidRPr="00A8163B">
        <w:rPr>
          <w:spacing w:val="-3"/>
          <w:sz w:val="22"/>
          <w:szCs w:val="22"/>
        </w:rPr>
        <w:t>:</w:t>
      </w:r>
      <w:r w:rsidR="00CB6BF5" w:rsidRPr="00D2617D">
        <w:rPr>
          <w:color w:val="000000"/>
          <w:sz w:val="27"/>
          <w:szCs w:val="27"/>
        </w:rPr>
        <w:t xml:space="preserve"> </w:t>
      </w:r>
      <w:hyperlink r:id="rId69" w:history="1">
        <w:r w:rsidR="00CB6BF5" w:rsidRPr="00BE65B7">
          <w:rPr>
            <w:rStyle w:val="Hyperlink"/>
            <w:spacing w:val="-3"/>
            <w:szCs w:val="24"/>
          </w:rPr>
          <w:t>https://ephtracking.cdc.gov/DataExplorer</w:t>
        </w:r>
      </w:hyperlink>
      <w:r w:rsidR="00CB6BF5">
        <w:rPr>
          <w:spacing w:val="-3"/>
          <w:szCs w:val="24"/>
        </w:rPr>
        <w:t>.</w:t>
      </w:r>
      <w:r w:rsidR="00CB6BF5">
        <w:rPr>
          <w:spacing w:val="-3"/>
          <w:sz w:val="22"/>
          <w:szCs w:val="22"/>
        </w:rPr>
        <w:t xml:space="preserve"> </w:t>
      </w:r>
      <w:r w:rsidR="002F5617">
        <w:rPr>
          <w:spacing w:val="-3"/>
          <w:szCs w:val="24"/>
        </w:rPr>
        <w:t>These fields have one</w:t>
      </w:r>
      <w:r w:rsidR="00CB6BF5" w:rsidRPr="00B45B21">
        <w:rPr>
          <w:spacing w:val="-3"/>
          <w:szCs w:val="24"/>
        </w:rPr>
        <w:t xml:space="preserve"> decimal place.</w:t>
      </w:r>
    </w:p>
    <w:p w14:paraId="7756E983" w14:textId="77777777" w:rsidR="00CB6BF5" w:rsidRPr="0076201C" w:rsidRDefault="00CB6BF5" w:rsidP="00CB6BF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
          <w:iCs/>
          <w:spacing w:val="-3"/>
          <w:sz w:val="20"/>
        </w:rPr>
      </w:pPr>
    </w:p>
    <w:p w14:paraId="5C494285" w14:textId="77777777" w:rsidR="00CB6BF5" w:rsidRDefault="00CB6BF5" w:rsidP="00CB6BF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sidRPr="009430B3">
        <w:rPr>
          <w:i/>
          <w:iCs/>
          <w:spacing w:val="-3"/>
        </w:rPr>
        <w:tab/>
      </w:r>
      <w:r w:rsidRPr="009430B3">
        <w:rPr>
          <w:i/>
          <w:iCs/>
          <w:spacing w:val="-3"/>
          <w:sz w:val="22"/>
        </w:rPr>
        <w:tab/>
        <w:t>Note:</w:t>
      </w:r>
      <w:r w:rsidRPr="009430B3">
        <w:rPr>
          <w:i/>
          <w:iCs/>
          <w:spacing w:val="-3"/>
          <w:sz w:val="22"/>
        </w:rPr>
        <w:tab/>
      </w:r>
    </w:p>
    <w:p w14:paraId="0189D2F2" w14:textId="77777777" w:rsidR="00CB6BF5" w:rsidRDefault="00CB6BF5" w:rsidP="00982683">
      <w:pPr>
        <w:numPr>
          <w:ilvl w:val="0"/>
          <w:numId w:val="87"/>
        </w:numPr>
        <w:tabs>
          <w:tab w:val="clear" w:pos="1981"/>
          <w:tab w:val="left" w:pos="-1440"/>
          <w:tab w:val="left" w:pos="-720"/>
          <w:tab w:val="left" w:pos="444"/>
          <w:tab w:val="left" w:pos="799"/>
          <w:tab w:val="left" w:pos="1243"/>
          <w:tab w:val="left" w:pos="1800"/>
          <w:tab w:val="left" w:pos="2380"/>
          <w:tab w:val="left" w:pos="2764"/>
          <w:tab w:val="left" w:pos="3148"/>
          <w:tab w:val="num"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This measure was created using the </w:t>
      </w:r>
      <w:proofErr w:type="spellStart"/>
      <w:r>
        <w:rPr>
          <w:spacing w:val="-3"/>
          <w:sz w:val="22"/>
        </w:rPr>
        <w:t>Downscaler</w:t>
      </w:r>
      <w:proofErr w:type="spellEnd"/>
      <w:r>
        <w:rPr>
          <w:spacing w:val="-3"/>
          <w:sz w:val="22"/>
        </w:rPr>
        <w:t xml:space="preserve"> (DS) modeled predictions for counties and days without monitoring and using Air Quality System (AQS) data for counties and days with monitoring data. DS modeled data are generated through statistical fusion of AQS monitor and Community Multiscale Air Quality (CMAQ) model-predicted concentration values.</w:t>
      </w:r>
    </w:p>
    <w:p w14:paraId="1F6E2D3D" w14:textId="77777777" w:rsidR="00CB6BF5" w:rsidRDefault="00CB6BF5" w:rsidP="00982683">
      <w:pPr>
        <w:numPr>
          <w:ilvl w:val="0"/>
          <w:numId w:val="87"/>
        </w:numPr>
        <w:tabs>
          <w:tab w:val="clear" w:pos="1981"/>
          <w:tab w:val="left" w:pos="-1440"/>
          <w:tab w:val="left" w:pos="-720"/>
          <w:tab w:val="left" w:pos="444"/>
          <w:tab w:val="left" w:pos="799"/>
          <w:tab w:val="left" w:pos="1243"/>
          <w:tab w:val="left" w:pos="1800"/>
          <w:tab w:val="left" w:pos="2380"/>
          <w:tab w:val="left" w:pos="2764"/>
          <w:tab w:val="left" w:pos="3148"/>
          <w:tab w:val="num"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Beginning March 18, 2013, the EPA’s revised annual PM 2.5 standard of 12 micrograms per cubic meter (lowered from 15 micrograms per cubic meter) went into effect. </w:t>
      </w:r>
    </w:p>
    <w:p w14:paraId="60CA2DCA" w14:textId="77777777" w:rsidR="00CB6BF5" w:rsidRDefault="00CB6BF5" w:rsidP="00982683">
      <w:pPr>
        <w:numPr>
          <w:ilvl w:val="0"/>
          <w:numId w:val="87"/>
        </w:numPr>
        <w:tabs>
          <w:tab w:val="clear" w:pos="1981"/>
          <w:tab w:val="left" w:pos="-1440"/>
          <w:tab w:val="left" w:pos="-720"/>
          <w:tab w:val="left" w:pos="444"/>
          <w:tab w:val="left" w:pos="799"/>
          <w:tab w:val="left" w:pos="1243"/>
          <w:tab w:val="left" w:pos="1800"/>
          <w:tab w:val="left" w:pos="2380"/>
          <w:tab w:val="left" w:pos="2764"/>
          <w:tab w:val="left" w:pos="3148"/>
          <w:tab w:val="num"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This measure provides a general indication of the overall trend in annual PM 2.5 </w:t>
      </w:r>
      <w:r>
        <w:rPr>
          <w:spacing w:val="-3"/>
          <w:sz w:val="22"/>
        </w:rPr>
        <w:lastRenderedPageBreak/>
        <w:t>concentrations; it does not directly reflect personal exposure. The relationship between ambient concentrations and personal exposure is largely unknown, and it varies depending upon pollutant, activity patterns and microenvironments.</w:t>
      </w:r>
    </w:p>
    <w:p w14:paraId="474B7F4D" w14:textId="77777777" w:rsidR="002F5617" w:rsidRDefault="002F5617" w:rsidP="00EA4A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b/>
          <w:spacing w:val="-3"/>
        </w:rPr>
      </w:pPr>
    </w:p>
    <w:p w14:paraId="365F981F" w14:textId="5E8AE763" w:rsidR="00EA4AA4" w:rsidRPr="009430B3" w:rsidRDefault="00C129C8" w:rsidP="00EA4A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sidRPr="009430B3">
        <w:rPr>
          <w:b/>
          <w:spacing w:val="-3"/>
        </w:rPr>
        <w:tab/>
      </w:r>
      <w:bookmarkStart w:id="629" w:name="UD87D"/>
      <w:r w:rsidR="00184176">
        <w:rPr>
          <w:b/>
          <w:spacing w:val="-3"/>
        </w:rPr>
        <w:tab/>
      </w:r>
      <w:r w:rsidRPr="009430B3">
        <w:rPr>
          <w:b/>
          <w:spacing w:val="-3"/>
        </w:rPr>
        <w:tab/>
      </w:r>
      <w:bookmarkStart w:id="630" w:name="UD87E"/>
      <w:bookmarkEnd w:id="629"/>
      <w:r w:rsidRPr="009430B3">
        <w:rPr>
          <w:b/>
          <w:spacing w:val="-3"/>
        </w:rPr>
        <w:t>20</w:t>
      </w:r>
      <w:r w:rsidR="002F5617">
        <w:rPr>
          <w:b/>
          <w:spacing w:val="-3"/>
        </w:rPr>
        <w:t>18 and</w:t>
      </w:r>
      <w:r w:rsidR="00C32DD2">
        <w:rPr>
          <w:b/>
          <w:spacing w:val="-3"/>
        </w:rPr>
        <w:t xml:space="preserve"> </w:t>
      </w:r>
      <w:r w:rsidR="00D82F58">
        <w:rPr>
          <w:b/>
          <w:spacing w:val="-3"/>
        </w:rPr>
        <w:t>20</w:t>
      </w:r>
      <w:r w:rsidR="00907167">
        <w:rPr>
          <w:b/>
          <w:spacing w:val="-3"/>
        </w:rPr>
        <w:t>1</w:t>
      </w:r>
      <w:r w:rsidR="002F5617">
        <w:rPr>
          <w:b/>
          <w:spacing w:val="-3"/>
        </w:rPr>
        <w:t>9</w:t>
      </w:r>
      <w:r w:rsidRPr="009430B3">
        <w:rPr>
          <w:b/>
          <w:spacing w:val="-3"/>
        </w:rPr>
        <w:t xml:space="preserve"> </w:t>
      </w:r>
      <w:r w:rsidR="00EA4AA4" w:rsidRPr="009430B3">
        <w:rPr>
          <w:b/>
          <w:spacing w:val="-3"/>
        </w:rPr>
        <w:t>Number of Days with Maximum 8-Hour Average Ozone Concentration (monitor and modeled) over the National Ambient Air Quality Standard</w:t>
      </w:r>
      <w:r w:rsidR="00216435">
        <w:rPr>
          <w:b/>
          <w:spacing w:val="-3"/>
        </w:rPr>
        <w:t xml:space="preserve"> (NAAQS)</w:t>
      </w:r>
      <w:r w:rsidR="00EA4AA4" w:rsidRPr="009430B3">
        <w:rPr>
          <w:b/>
          <w:spacing w:val="-3"/>
        </w:rPr>
        <w:t xml:space="preserve"> </w:t>
      </w:r>
      <w:bookmarkEnd w:id="630"/>
      <w:r w:rsidR="00EA4AA4" w:rsidRPr="009430B3">
        <w:rPr>
          <w:bCs/>
          <w:spacing w:val="-3"/>
        </w:rPr>
        <w:t xml:space="preserve">are from </w:t>
      </w:r>
      <w:r w:rsidR="00EA4AA4" w:rsidRPr="009430B3">
        <w:rPr>
          <w:spacing w:val="-3"/>
        </w:rPr>
        <w:t>the Centers for Disease Control and Prevention, Environmental Public Health Tracking Network. Data are provided by the US Environmental Protection Agency (EPA</w:t>
      </w:r>
      <w:r w:rsidR="0097071F" w:rsidRPr="009430B3">
        <w:rPr>
          <w:spacing w:val="-3"/>
        </w:rPr>
        <w:t>).</w:t>
      </w:r>
      <w:r w:rsidR="00D82F58">
        <w:rPr>
          <w:spacing w:val="-3"/>
        </w:rPr>
        <w:t xml:space="preserve"> Accessed from</w:t>
      </w:r>
      <w:r w:rsidR="00D82F58" w:rsidRPr="00A8163B">
        <w:rPr>
          <w:spacing w:val="-3"/>
          <w:sz w:val="22"/>
          <w:szCs w:val="22"/>
        </w:rPr>
        <w:t>:</w:t>
      </w:r>
      <w:r w:rsidR="00C32DD2">
        <w:rPr>
          <w:spacing w:val="-3"/>
          <w:sz w:val="22"/>
          <w:szCs w:val="22"/>
        </w:rPr>
        <w:t xml:space="preserve"> </w:t>
      </w:r>
      <w:hyperlink r:id="rId70" w:tgtFrame="_blank" w:history="1">
        <w:r w:rsidR="002A1373">
          <w:rPr>
            <w:rStyle w:val="Hyperlink"/>
            <w:rFonts w:ascii="Calibri" w:hAnsi="Calibri" w:cs="Calibri"/>
            <w:sz w:val="22"/>
            <w:szCs w:val="22"/>
            <w:shd w:val="clear" w:color="auto" w:fill="FFFFFF"/>
          </w:rPr>
          <w:t>https://ephtracking.cdc.gov/showAirMonModData</w:t>
        </w:r>
      </w:hyperlink>
      <w:r w:rsidR="002A1373">
        <w:rPr>
          <w:spacing w:val="-3"/>
          <w:sz w:val="22"/>
          <w:szCs w:val="22"/>
        </w:rPr>
        <w:t xml:space="preserve"> .</w:t>
      </w:r>
    </w:p>
    <w:p w14:paraId="0C5BAD5D" w14:textId="77777777" w:rsidR="00EA4AA4" w:rsidRDefault="00EA4AA4" w:rsidP="00EA4A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341682EE" w14:textId="77777777" w:rsidR="006576A6" w:rsidRDefault="00EA4AA4" w:rsidP="00D82F5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sidRPr="009430B3">
        <w:rPr>
          <w:i/>
          <w:iCs/>
          <w:spacing w:val="-3"/>
        </w:rPr>
        <w:tab/>
      </w:r>
      <w:r w:rsidRPr="009430B3">
        <w:rPr>
          <w:i/>
          <w:iCs/>
          <w:spacing w:val="-3"/>
          <w:sz w:val="22"/>
        </w:rPr>
        <w:tab/>
        <w:t>Note:</w:t>
      </w:r>
      <w:r w:rsidRPr="009430B3">
        <w:rPr>
          <w:i/>
          <w:iCs/>
          <w:spacing w:val="-3"/>
          <w:sz w:val="22"/>
        </w:rPr>
        <w:tab/>
      </w:r>
    </w:p>
    <w:p w14:paraId="5EA9BC80" w14:textId="77777777" w:rsidR="00D82F58" w:rsidRDefault="003127A2" w:rsidP="00982683">
      <w:pPr>
        <w:numPr>
          <w:ilvl w:val="0"/>
          <w:numId w:val="101"/>
        </w:numPr>
        <w:tabs>
          <w:tab w:val="clear" w:pos="1981"/>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This measure was created using the </w:t>
      </w:r>
      <w:proofErr w:type="spellStart"/>
      <w:r>
        <w:rPr>
          <w:spacing w:val="-3"/>
          <w:sz w:val="22"/>
        </w:rPr>
        <w:t>Downscaler</w:t>
      </w:r>
      <w:proofErr w:type="spellEnd"/>
      <w:r>
        <w:rPr>
          <w:spacing w:val="-3"/>
          <w:sz w:val="22"/>
        </w:rPr>
        <w:t xml:space="preserve"> (DS) modeled predictions for counties and days without monitoring and using Air Quality System (AQS) data for counties and days with monitoring data. DS modeled data are generated through statistical fusion of AQS monitor and Community Multiscale Air Quality (CMAQ) model-predicted concentration values</w:t>
      </w:r>
      <w:r w:rsidR="00D82F58">
        <w:rPr>
          <w:spacing w:val="-3"/>
          <w:sz w:val="22"/>
        </w:rPr>
        <w:t>.</w:t>
      </w:r>
    </w:p>
    <w:p w14:paraId="30B164C0" w14:textId="77777777" w:rsidR="00D82F58" w:rsidRDefault="00D82F58" w:rsidP="00982683">
      <w:pPr>
        <w:numPr>
          <w:ilvl w:val="0"/>
          <w:numId w:val="101"/>
        </w:num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The </w:t>
      </w:r>
      <w:r w:rsidR="003127A2" w:rsidRPr="007B51C2">
        <w:rPr>
          <w:spacing w:val="-3"/>
          <w:sz w:val="22"/>
        </w:rPr>
        <w:t>8-hour ozone National Ambient Air Quality Standard for the 201</w:t>
      </w:r>
      <w:r w:rsidR="003127A2">
        <w:rPr>
          <w:spacing w:val="-3"/>
          <w:sz w:val="22"/>
        </w:rPr>
        <w:t>3</w:t>
      </w:r>
      <w:r w:rsidR="00852A22">
        <w:rPr>
          <w:spacing w:val="-3"/>
          <w:sz w:val="22"/>
        </w:rPr>
        <w:t xml:space="preserve"> </w:t>
      </w:r>
      <w:r w:rsidR="00F5706A">
        <w:rPr>
          <w:spacing w:val="-3"/>
          <w:sz w:val="22"/>
        </w:rPr>
        <w:t>t</w:t>
      </w:r>
      <w:r w:rsidR="000F643F">
        <w:rPr>
          <w:spacing w:val="-3"/>
          <w:sz w:val="22"/>
        </w:rPr>
        <w:t>hrough</w:t>
      </w:r>
      <w:r w:rsidR="00852A22">
        <w:rPr>
          <w:spacing w:val="-3"/>
          <w:sz w:val="22"/>
        </w:rPr>
        <w:t xml:space="preserve"> 201</w:t>
      </w:r>
      <w:r w:rsidR="005E7332">
        <w:rPr>
          <w:spacing w:val="-3"/>
          <w:sz w:val="22"/>
        </w:rPr>
        <w:t>8</w:t>
      </w:r>
      <w:r w:rsidR="003127A2" w:rsidRPr="007B51C2">
        <w:rPr>
          <w:spacing w:val="-3"/>
          <w:sz w:val="22"/>
        </w:rPr>
        <w:t xml:space="preserve"> data is 0.07</w:t>
      </w:r>
      <w:r w:rsidR="003127A2">
        <w:rPr>
          <w:spacing w:val="-3"/>
          <w:sz w:val="22"/>
        </w:rPr>
        <w:t>0</w:t>
      </w:r>
      <w:r w:rsidR="003127A2" w:rsidRPr="007B51C2">
        <w:rPr>
          <w:spacing w:val="-3"/>
          <w:sz w:val="22"/>
        </w:rPr>
        <w:t xml:space="preserve"> parts per million (ppm). EPA established this new 8-hour standard for ozone of 0.07</w:t>
      </w:r>
      <w:r w:rsidR="003127A2">
        <w:rPr>
          <w:spacing w:val="-3"/>
          <w:sz w:val="22"/>
        </w:rPr>
        <w:t>0</w:t>
      </w:r>
      <w:r w:rsidR="003127A2" w:rsidRPr="007B51C2">
        <w:rPr>
          <w:spacing w:val="-3"/>
          <w:sz w:val="22"/>
        </w:rPr>
        <w:t xml:space="preserve"> ppm in 20</w:t>
      </w:r>
      <w:r w:rsidR="003127A2">
        <w:rPr>
          <w:spacing w:val="-3"/>
          <w:sz w:val="22"/>
        </w:rPr>
        <w:t xml:space="preserve">15. </w:t>
      </w:r>
      <w:r w:rsidR="003127A2" w:rsidRPr="007B51C2">
        <w:rPr>
          <w:spacing w:val="-3"/>
          <w:sz w:val="22"/>
        </w:rPr>
        <w:t>The 8-hour ozone National Ambient Air Quality Standard for the 2006 through 2012 data is 0.075 parts per million (ppm). EPA established this new 8-hour standard for ozone of 0.075 ppm in 2008. The previous 8-hour standard was set at 0.08 ppm</w:t>
      </w:r>
      <w:r>
        <w:rPr>
          <w:spacing w:val="-3"/>
          <w:sz w:val="22"/>
        </w:rPr>
        <w:t>.</w:t>
      </w:r>
    </w:p>
    <w:p w14:paraId="2072E2F5" w14:textId="77777777" w:rsidR="00D82F58" w:rsidRDefault="00D82F58" w:rsidP="00982683">
      <w:pPr>
        <w:numPr>
          <w:ilvl w:val="0"/>
          <w:numId w:val="101"/>
        </w:num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The number of high ozone days per year varies, which makes tracking trends over time difficult to analyze or interpret. The variability is largely due to the fact that the number of high ozone days is related to temperature (as a result, there will be more high ozone days in hotter summers); and there are a small number of events (high ozone days) per year, so for statistical reasons, this type of measure may vary. The model predictions are used to fill in air quality estimates in areas and at times without monitoring data. For counties without monitoring data, temporal (seasonal) and spatial (regional) biases in the modeled estimates, can influence the accuracy of the measure.</w:t>
      </w:r>
    </w:p>
    <w:p w14:paraId="7279963C" w14:textId="77777777" w:rsidR="00264ECD" w:rsidRDefault="00EA4AA4" w:rsidP="00D82F5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b/>
          <w:spacing w:val="-3"/>
        </w:rPr>
      </w:pPr>
      <w:r>
        <w:rPr>
          <w:b/>
          <w:spacing w:val="-3"/>
        </w:rPr>
        <w:tab/>
      </w:r>
    </w:p>
    <w:p w14:paraId="3D8575B5" w14:textId="77777777" w:rsidR="00EA4AA4" w:rsidRDefault="00EA4AA4" w:rsidP="00D82F5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2"/>
          <w:sz w:val="22"/>
        </w:rPr>
      </w:pPr>
      <w:r>
        <w:rPr>
          <w:b/>
          <w:spacing w:val="-3"/>
        </w:rPr>
        <w:tab/>
      </w:r>
      <w:r>
        <w:rPr>
          <w:b/>
          <w:spacing w:val="-3"/>
        </w:rPr>
        <w:tab/>
      </w:r>
      <w:r>
        <w:rPr>
          <w:i/>
          <w:spacing w:val="-2"/>
          <w:sz w:val="22"/>
        </w:rPr>
        <w:tab/>
      </w:r>
    </w:p>
    <w:p w14:paraId="4401689C" w14:textId="42D27963" w:rsidR="00EA4AA4" w:rsidRDefault="00EA4AA4" w:rsidP="00AC3219">
      <w:pPr>
        <w:pStyle w:val="Heading3"/>
        <w:ind w:firstLine="450"/>
      </w:pPr>
      <w:r>
        <w:t xml:space="preserve"> </w:t>
      </w:r>
      <w:r w:rsidR="00AC3219">
        <w:t xml:space="preserve">  </w:t>
      </w:r>
      <w:r w:rsidR="00A54364">
        <w:t xml:space="preserve">  </w:t>
      </w:r>
      <w:r>
        <w:fldChar w:fldCharType="begin"/>
      </w:r>
      <w:r>
        <w:instrText xml:space="preserve">PRIVATE </w:instrText>
      </w:r>
      <w:r>
        <w:fldChar w:fldCharType="end"/>
      </w:r>
      <w:bookmarkStart w:id="631" w:name="_Toc141275736"/>
      <w:r>
        <w:t>G-</w:t>
      </w:r>
      <w:r w:rsidR="000F22E0">
        <w:t xml:space="preserve"> </w:t>
      </w:r>
      <w:r>
        <w:t>4)</w:t>
      </w:r>
      <w:r w:rsidR="000F22E0">
        <w:tab/>
      </w:r>
      <w:r w:rsidR="00B171FD">
        <w:t>Ground Contamination</w:t>
      </w:r>
      <w:bookmarkEnd w:id="631"/>
    </w:p>
    <w:p w14:paraId="051709EF" w14:textId="77777777" w:rsidR="00B171FD" w:rsidRDefault="00B171FD" w:rsidP="00B171FD"/>
    <w:p w14:paraId="5FE4C075" w14:textId="77777777" w:rsidR="00262BD1" w:rsidRPr="00D72E27" w:rsidRDefault="00B171FD" w:rsidP="00D72E27">
      <w:pPr>
        <w:ind w:left="450"/>
        <w:jc w:val="both"/>
        <w:rPr>
          <w:shd w:val="clear" w:color="auto" w:fill="FFFFFF"/>
        </w:rPr>
      </w:pPr>
      <w:bookmarkStart w:id="632" w:name="UD87A"/>
      <w:r>
        <w:tab/>
        <w:t xml:space="preserve">   </w:t>
      </w:r>
      <w:bookmarkEnd w:id="632"/>
      <w:r w:rsidR="00372D29" w:rsidRPr="004F6E17">
        <w:rPr>
          <w:b/>
        </w:rPr>
        <w:t>20</w:t>
      </w:r>
      <w:r w:rsidR="002F5617">
        <w:rPr>
          <w:b/>
        </w:rPr>
        <w:t>2</w:t>
      </w:r>
      <w:r w:rsidR="00372D29" w:rsidRPr="004F6E17">
        <w:rPr>
          <w:b/>
        </w:rPr>
        <w:t>2</w:t>
      </w:r>
      <w:r w:rsidR="002F5617">
        <w:rPr>
          <w:b/>
        </w:rPr>
        <w:t xml:space="preserve"> and 2023</w:t>
      </w:r>
      <w:r w:rsidR="00372D29" w:rsidRPr="004F6E17">
        <w:rPr>
          <w:b/>
        </w:rPr>
        <w:t xml:space="preserve"> Human Exposure Environmental Indicator site </w:t>
      </w:r>
      <w:r w:rsidR="00372D29" w:rsidRPr="004F6E17">
        <w:t xml:space="preserve">data are from the US Environmental Protection Agency (EPA). </w:t>
      </w:r>
      <w:r w:rsidR="002F5617" w:rsidRPr="0088780E">
        <w:t>The</w:t>
      </w:r>
      <w:r w:rsidR="005A2CCE">
        <w:t xml:space="preserve"> 2023 data were downloaded 03/22</w:t>
      </w:r>
      <w:r w:rsidR="002F5617" w:rsidRPr="0088780E">
        <w:t>/2023.</w:t>
      </w:r>
      <w:r w:rsidR="002F5617">
        <w:t xml:space="preserve"> </w:t>
      </w:r>
      <w:r w:rsidR="005E7332">
        <w:t xml:space="preserve">The 2022 data were downloaded 03/21/2022. </w:t>
      </w:r>
      <w:r w:rsidR="00372D29" w:rsidRPr="004F6E17">
        <w:t>The Site-Wide Human Exposure (HE) environmental indicator is designed to document long-term human health protection on a site-wide basis by measuring the incremental progress achieved in controlling unacceptable human exposures at a Superfund site. Superfund is the name given to the environmental program established to address abandoned hazardous waste sites. It is also the name of the fund established by the Comprehensive Environmental Response, Compensation and Liability Act</w:t>
      </w:r>
      <w:r w:rsidR="00DE4796">
        <w:t xml:space="preserve"> </w:t>
      </w:r>
      <w:r w:rsidR="00372D29" w:rsidRPr="004F6E17">
        <w:t xml:space="preserve">(CERCLA) of 1980. This law was enacted in the wake of the discovery of toxic waste dumps such as Love Canal and Times Beach in the 1970s. </w:t>
      </w:r>
      <w:r w:rsidR="00372D29" w:rsidRPr="004F6E17">
        <w:rPr>
          <w:shd w:val="clear" w:color="auto" w:fill="FFFFFF"/>
        </w:rPr>
        <w:t>For details and definitions, see:</w:t>
      </w:r>
      <w:r w:rsidR="00D72E27">
        <w:rPr>
          <w:shd w:val="clear" w:color="auto" w:fill="FFFFFF"/>
        </w:rPr>
        <w:t xml:space="preserve"> </w:t>
      </w:r>
      <w:r w:rsidR="00262BD1">
        <w:rPr>
          <w:rFonts w:ascii="Arial" w:hAnsi="Arial" w:cs="Arial"/>
          <w:color w:val="222222"/>
          <w:shd w:val="clear" w:color="auto" w:fill="FFFFFF"/>
        </w:rPr>
        <w:t> </w:t>
      </w:r>
      <w:hyperlink r:id="rId71" w:tgtFrame="_blank" w:history="1">
        <w:r w:rsidR="00262BD1" w:rsidRPr="00262BD1">
          <w:rPr>
            <w:rStyle w:val="Hyperlink"/>
            <w:color w:val="1155CC"/>
            <w:shd w:val="clear" w:color="auto" w:fill="FFFFFF"/>
          </w:rPr>
          <w:t>https://www.epa.gov/superfund/superfund-cercla-overview</w:t>
        </w:r>
      </w:hyperlink>
      <w:r w:rsidR="00262BD1">
        <w:t>.</w:t>
      </w:r>
      <w:r w:rsidR="00D82F58">
        <w:rPr>
          <w:i/>
          <w:iCs/>
          <w:spacing w:val="-3"/>
        </w:rPr>
        <w:tab/>
      </w:r>
    </w:p>
    <w:p w14:paraId="65B82FE7" w14:textId="77777777" w:rsidR="00600F9B" w:rsidRDefault="00D82F58" w:rsidP="00262BD1">
      <w:pPr>
        <w:ind w:left="450"/>
        <w:jc w:val="both"/>
        <w:rPr>
          <w:i/>
          <w:iCs/>
          <w:spacing w:val="-3"/>
          <w:sz w:val="22"/>
        </w:rPr>
      </w:pPr>
      <w:r>
        <w:rPr>
          <w:i/>
          <w:iCs/>
          <w:spacing w:val="-3"/>
          <w:sz w:val="22"/>
        </w:rPr>
        <w:tab/>
      </w:r>
    </w:p>
    <w:p w14:paraId="6612A43B" w14:textId="77777777" w:rsidR="00E84A41" w:rsidRDefault="00600F9B" w:rsidP="00D82F5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sz w:val="22"/>
        </w:rPr>
        <w:tab/>
      </w:r>
      <w:r>
        <w:rPr>
          <w:i/>
          <w:iCs/>
          <w:spacing w:val="-3"/>
          <w:sz w:val="22"/>
        </w:rPr>
        <w:tab/>
      </w:r>
      <w:r w:rsidR="00D82F58">
        <w:rPr>
          <w:i/>
          <w:iCs/>
          <w:spacing w:val="-3"/>
          <w:sz w:val="22"/>
        </w:rPr>
        <w:t>Note:</w:t>
      </w:r>
      <w:r w:rsidR="00D82F58">
        <w:rPr>
          <w:i/>
          <w:iCs/>
          <w:spacing w:val="-3"/>
          <w:sz w:val="22"/>
        </w:rPr>
        <w:tab/>
      </w:r>
    </w:p>
    <w:p w14:paraId="74335A2D" w14:textId="77777777" w:rsidR="00D82F58" w:rsidRDefault="00D82F58" w:rsidP="00982683">
      <w:pPr>
        <w:numPr>
          <w:ilvl w:val="0"/>
          <w:numId w:val="88"/>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A site is under control when assessments for human exposures indicate there are no unacceptable human exposure pathways and the Region has determined the site is under </w:t>
      </w:r>
      <w:r>
        <w:rPr>
          <w:spacing w:val="-3"/>
          <w:sz w:val="22"/>
        </w:rPr>
        <w:lastRenderedPageBreak/>
        <w:t xml:space="preserve">control for current conditions site wide.  </w:t>
      </w:r>
    </w:p>
    <w:p w14:paraId="71175C04" w14:textId="77777777" w:rsidR="00D82F58" w:rsidRDefault="00D82F58" w:rsidP="00982683">
      <w:pPr>
        <w:pStyle w:val="ListParagraph"/>
        <w:widowControl/>
        <w:numPr>
          <w:ilvl w:val="0"/>
          <w:numId w:val="88"/>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rPr>
      </w:pPr>
      <w:r>
        <w:rPr>
          <w:spacing w:val="-3"/>
          <w:sz w:val="22"/>
        </w:rPr>
        <w:t xml:space="preserve">A site is not under control when contamination has been detected at a site at an unsafe level, and a reasonable expectation exists that people may be exposed to the contamination. </w:t>
      </w:r>
    </w:p>
    <w:p w14:paraId="28320668" w14:textId="77777777" w:rsidR="00D82F58" w:rsidRDefault="00D82F58" w:rsidP="00982683">
      <w:pPr>
        <w:pStyle w:val="ListParagraph"/>
        <w:widowControl/>
        <w:numPr>
          <w:ilvl w:val="0"/>
          <w:numId w:val="88"/>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rPr>
      </w:pPr>
      <w:r>
        <w:rPr>
          <w:spacing w:val="-3"/>
          <w:sz w:val="22"/>
        </w:rPr>
        <w:t>A site has insufficient data when responses have not been initiated or response actions have been initiated but have not yet generated reliable information to make an evaluation for this indicator - i.e., there is not sufficient information to determine whether there are any current, complete unacceptable human exposure pathways at the site, therefore no determination is possible</w:t>
      </w:r>
      <w:r w:rsidR="002F5617">
        <w:rPr>
          <w:spacing w:val="-3"/>
          <w:sz w:val="22"/>
        </w:rPr>
        <w:t>.</w:t>
      </w:r>
      <w:r>
        <w:rPr>
          <w:spacing w:val="-3"/>
          <w:sz w:val="22"/>
        </w:rPr>
        <w:t xml:space="preserve"> </w:t>
      </w:r>
    </w:p>
    <w:p w14:paraId="222C8E7D" w14:textId="77777777" w:rsidR="00D82F58" w:rsidRPr="005C7B38" w:rsidRDefault="00D82F58" w:rsidP="00982683">
      <w:pPr>
        <w:pStyle w:val="ListParagraph"/>
        <w:widowControl/>
        <w:numPr>
          <w:ilvl w:val="0"/>
          <w:numId w:val="88"/>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rPr>
      </w:pPr>
      <w:r w:rsidRPr="005C7B38">
        <w:rPr>
          <w:spacing w:val="-3"/>
          <w:sz w:val="22"/>
        </w:rPr>
        <w:t>Data are included on the AHRF for Guam, Puerto Rico and US Virgin Islands.</w:t>
      </w:r>
    </w:p>
    <w:p w14:paraId="2263088F" w14:textId="77777777" w:rsidR="00264ECD" w:rsidRDefault="00264ECD" w:rsidP="005C7B38">
      <w:pPr>
        <w:ind w:left="1981" w:hanging="360"/>
      </w:pPr>
    </w:p>
    <w:p w14:paraId="4C4C23CD" w14:textId="77777777" w:rsidR="00600F9B" w:rsidRDefault="00600F9B" w:rsidP="005C7B38">
      <w:pPr>
        <w:ind w:left="1981" w:hanging="360"/>
      </w:pPr>
    </w:p>
    <w:p w14:paraId="20063EC0" w14:textId="1F8794FF" w:rsidR="001F14B8" w:rsidRDefault="001F14B8" w:rsidP="00AB22E6">
      <w:pPr>
        <w:pStyle w:val="Heading3"/>
        <w:ind w:firstLine="720"/>
        <w:rPr>
          <w:b w:val="0"/>
          <w:spacing w:val="-2"/>
          <w:szCs w:val="24"/>
        </w:rPr>
      </w:pPr>
      <w:bookmarkStart w:id="633" w:name="_Toc141275737"/>
      <w:r w:rsidRPr="006A65C6">
        <w:t>G-</w:t>
      </w:r>
      <w:r w:rsidR="000F22E0">
        <w:t xml:space="preserve"> </w:t>
      </w:r>
      <w:r w:rsidR="00AB22E6">
        <w:t>5</w:t>
      </w:r>
      <w:r w:rsidRPr="006A65C6">
        <w:t>)</w:t>
      </w:r>
      <w:r w:rsidRPr="006A65C6">
        <w:tab/>
        <w:t>Elevation</w:t>
      </w:r>
      <w:bookmarkEnd w:id="633"/>
    </w:p>
    <w:p w14:paraId="2AA205F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Cs w:val="24"/>
        </w:rPr>
      </w:pPr>
    </w:p>
    <w:p w14:paraId="24CBDA1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2"/>
          <w:szCs w:val="24"/>
        </w:rPr>
      </w:pPr>
      <w:r>
        <w:rPr>
          <w:b/>
          <w:spacing w:val="-2"/>
          <w:szCs w:val="24"/>
        </w:rPr>
        <w:tab/>
      </w:r>
      <w:bookmarkStart w:id="634" w:name="UD87"/>
      <w:bookmarkEnd w:id="634"/>
      <w:r>
        <w:rPr>
          <w:b/>
          <w:spacing w:val="-2"/>
          <w:szCs w:val="24"/>
        </w:rPr>
        <w:t xml:space="preserve">Elevation </w:t>
      </w:r>
      <w:r w:rsidRPr="00016A07">
        <w:rPr>
          <w:b/>
          <w:spacing w:val="-2"/>
          <w:szCs w:val="24"/>
        </w:rPr>
        <w:t>data</w:t>
      </w:r>
      <w:r w:rsidR="00454629">
        <w:rPr>
          <w:spacing w:val="-2"/>
          <w:szCs w:val="24"/>
        </w:rPr>
        <w:t xml:space="preserve"> are from a file</w:t>
      </w:r>
      <w:r>
        <w:rPr>
          <w:spacing w:val="-2"/>
          <w:szCs w:val="24"/>
        </w:rPr>
        <w:t xml:space="preserve"> developed in support of the investigation into the industrial correlates of environment-related mortality by System Sciences, Inc.  The original source was the U.S. Department of Commerce, National Oceanic and Atmospheric Administration, and Environmental Data Service.  </w:t>
      </w:r>
    </w:p>
    <w:p w14:paraId="3B7AFD9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2"/>
          <w:szCs w:val="24"/>
        </w:rPr>
      </w:pPr>
    </w:p>
    <w:p w14:paraId="785EB9FB" w14:textId="77777777" w:rsidR="00E84A41" w:rsidRDefault="001F14B8" w:rsidP="00D82F58">
      <w:pPr>
        <w:tabs>
          <w:tab w:val="left" w:pos="-1440"/>
          <w:tab w:val="left" w:pos="-720"/>
          <w:tab w:val="left" w:pos="444"/>
          <w:tab w:val="left" w:pos="799"/>
          <w:tab w:val="left" w:pos="1243"/>
          <w:tab w:val="left" w:pos="1612"/>
          <w:tab w:val="left" w:pos="1996"/>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605"/>
        <w:jc w:val="both"/>
        <w:rPr>
          <w:i/>
          <w:spacing w:val="-2"/>
          <w:sz w:val="22"/>
          <w:szCs w:val="22"/>
        </w:rPr>
      </w:pPr>
      <w:r>
        <w:rPr>
          <w:spacing w:val="-2"/>
          <w:szCs w:val="24"/>
        </w:rPr>
        <w:tab/>
      </w:r>
      <w:r>
        <w:rPr>
          <w:spacing w:val="-2"/>
          <w:szCs w:val="24"/>
        </w:rPr>
        <w:tab/>
      </w:r>
      <w:r w:rsidRPr="00045090">
        <w:rPr>
          <w:i/>
          <w:spacing w:val="-2"/>
          <w:sz w:val="22"/>
          <w:szCs w:val="22"/>
        </w:rPr>
        <w:t>Note:</w:t>
      </w:r>
      <w:r>
        <w:rPr>
          <w:i/>
          <w:spacing w:val="-2"/>
          <w:sz w:val="22"/>
          <w:szCs w:val="22"/>
        </w:rPr>
        <w:tab/>
      </w:r>
    </w:p>
    <w:p w14:paraId="6511BA42" w14:textId="77777777" w:rsidR="001F14B8" w:rsidRDefault="001F14B8" w:rsidP="00982683">
      <w:pPr>
        <w:numPr>
          <w:ilvl w:val="0"/>
          <w:numId w:val="89"/>
        </w:numPr>
        <w:tabs>
          <w:tab w:val="left" w:pos="-1440"/>
          <w:tab w:val="left" w:pos="-720"/>
          <w:tab w:val="left" w:pos="444"/>
          <w:tab w:val="left" w:pos="1243"/>
          <w:tab w:val="left" w:pos="1800"/>
          <w:tab w:val="left" w:pos="1996"/>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Pr>
          <w:spacing w:val="-2"/>
          <w:sz w:val="22"/>
          <w:szCs w:val="22"/>
        </w:rPr>
        <w:t xml:space="preserve">Data were not available for Alaska or Hawaii therefore the field </w:t>
      </w:r>
      <w:r w:rsidR="000F7BC1">
        <w:rPr>
          <w:spacing w:val="-2"/>
          <w:sz w:val="22"/>
          <w:szCs w:val="22"/>
        </w:rPr>
        <w:t>is reported as missing</w:t>
      </w:r>
      <w:r>
        <w:rPr>
          <w:spacing w:val="-2"/>
          <w:sz w:val="22"/>
          <w:szCs w:val="22"/>
        </w:rPr>
        <w:t xml:space="preserve">. </w:t>
      </w:r>
    </w:p>
    <w:p w14:paraId="74235B5A" w14:textId="77777777" w:rsidR="001F14B8" w:rsidRDefault="001F14B8" w:rsidP="00982683">
      <w:pPr>
        <w:numPr>
          <w:ilvl w:val="0"/>
          <w:numId w:val="89"/>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Pr>
          <w:spacing w:val="-2"/>
          <w:sz w:val="22"/>
          <w:szCs w:val="22"/>
        </w:rPr>
        <w:t>Data were not available for all Virginia independent cities; in these instances the field has been</w:t>
      </w:r>
      <w:r w:rsidR="000F7BC1">
        <w:rPr>
          <w:spacing w:val="-2"/>
          <w:sz w:val="22"/>
          <w:szCs w:val="22"/>
        </w:rPr>
        <w:t xml:space="preserve"> reported as missing</w:t>
      </w:r>
      <w:r>
        <w:rPr>
          <w:spacing w:val="-2"/>
          <w:sz w:val="22"/>
          <w:szCs w:val="22"/>
        </w:rPr>
        <w:t xml:space="preserve">. </w:t>
      </w:r>
    </w:p>
    <w:p w14:paraId="0B7482AF" w14:textId="77777777" w:rsidR="0043101E" w:rsidRDefault="0043101E" w:rsidP="0043101E">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szCs w:val="22"/>
        </w:rPr>
      </w:pPr>
    </w:p>
    <w:p w14:paraId="0FC63823" w14:textId="77777777" w:rsidR="000B7AF9" w:rsidRDefault="00F970FB" w:rsidP="0043101E">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szCs w:val="22"/>
        </w:rPr>
      </w:pPr>
      <w:r>
        <w:rPr>
          <w:spacing w:val="-2"/>
          <w:sz w:val="22"/>
          <w:szCs w:val="22"/>
        </w:rPr>
        <w:br w:type="page"/>
      </w:r>
    </w:p>
    <w:p w14:paraId="426451E9" w14:textId="77777777" w:rsidR="001F14B8" w:rsidRDefault="003261E1" w:rsidP="005534B3">
      <w:pPr>
        <w:pStyle w:val="Heading1"/>
      </w:pPr>
      <w:r>
        <w:lastRenderedPageBreak/>
        <w:fldChar w:fldCharType="begin"/>
      </w:r>
      <w:r w:rsidR="001F14B8">
        <w:instrText xml:space="preserve">PRIVATE </w:instrText>
      </w:r>
      <w:r>
        <w:fldChar w:fldCharType="end"/>
      </w:r>
      <w:bookmarkStart w:id="635" w:name="_Toc87511838"/>
      <w:bookmarkStart w:id="636" w:name="_Toc87512031"/>
      <w:bookmarkStart w:id="637" w:name="_Toc87512166"/>
      <w:bookmarkStart w:id="638" w:name="_Toc87512257"/>
      <w:bookmarkStart w:id="639" w:name="_Toc87512490"/>
      <w:bookmarkStart w:id="640" w:name="_Toc116098310"/>
      <w:bookmarkStart w:id="641" w:name="_Toc141275738"/>
      <w:r w:rsidR="001F14B8">
        <w:t>II.</w:t>
      </w:r>
      <w:r w:rsidR="001F14B8">
        <w:tab/>
        <w:t>TECHNICAL INFORMATION</w:t>
      </w:r>
      <w:bookmarkEnd w:id="635"/>
      <w:bookmarkEnd w:id="636"/>
      <w:bookmarkEnd w:id="637"/>
      <w:bookmarkEnd w:id="638"/>
      <w:bookmarkEnd w:id="639"/>
      <w:bookmarkEnd w:id="640"/>
      <w:bookmarkEnd w:id="641"/>
      <w:r>
        <w:fldChar w:fldCharType="begin"/>
      </w:r>
      <w:r w:rsidR="001F14B8">
        <w:instrText>tc  \l 1 "</w:instrText>
      </w:r>
      <w:bookmarkStart w:id="642" w:name="_Toc87511743"/>
      <w:r w:rsidR="001F14B8">
        <w:instrText>II.</w:instrText>
      </w:r>
      <w:r w:rsidR="001F14B8">
        <w:tab/>
        <w:instrText>TECHNICAL INFORMATION</w:instrText>
      </w:r>
      <w:bookmarkEnd w:id="642"/>
      <w:r w:rsidR="001F14B8">
        <w:instrText>"</w:instrText>
      </w:r>
      <w:r>
        <w:fldChar w:fldCharType="end"/>
      </w:r>
    </w:p>
    <w:p w14:paraId="1DA71E28" w14:textId="77777777" w:rsidR="00505922" w:rsidRDefault="00505922" w:rsidP="005534B3">
      <w:pPr>
        <w:pStyle w:val="Heading2"/>
      </w:pPr>
    </w:p>
    <w:p w14:paraId="2F3C9516" w14:textId="77777777" w:rsidR="00505922" w:rsidRPr="00505922" w:rsidRDefault="00505922" w:rsidP="00505922"/>
    <w:p w14:paraId="42303B71" w14:textId="77777777" w:rsidR="001F14B8" w:rsidRDefault="001F14B8" w:rsidP="005534B3">
      <w:pPr>
        <w:pStyle w:val="Heading2"/>
      </w:pPr>
      <w:r>
        <w:tab/>
      </w:r>
      <w:r w:rsidR="003261E1">
        <w:fldChar w:fldCharType="begin"/>
      </w:r>
      <w:r>
        <w:instrText xml:space="preserve">PRIVATE </w:instrText>
      </w:r>
      <w:r w:rsidR="003261E1">
        <w:fldChar w:fldCharType="end"/>
      </w:r>
      <w:bookmarkStart w:id="643" w:name="_Toc87511839"/>
      <w:bookmarkStart w:id="644" w:name="_Toc87512032"/>
      <w:bookmarkStart w:id="645" w:name="_Toc87512167"/>
      <w:bookmarkStart w:id="646" w:name="_Toc87512258"/>
      <w:bookmarkStart w:id="647" w:name="_Toc87512491"/>
      <w:bookmarkStart w:id="648" w:name="_Toc116098311"/>
      <w:bookmarkStart w:id="649" w:name="_Toc141275739"/>
      <w:r>
        <w:t>A.</w:t>
      </w:r>
      <w:r>
        <w:tab/>
        <w:t>FILE SPECIFICATIONS</w:t>
      </w:r>
      <w:bookmarkEnd w:id="643"/>
      <w:bookmarkEnd w:id="644"/>
      <w:bookmarkEnd w:id="645"/>
      <w:bookmarkEnd w:id="646"/>
      <w:bookmarkEnd w:id="647"/>
      <w:bookmarkEnd w:id="648"/>
      <w:bookmarkEnd w:id="649"/>
      <w:r w:rsidR="003261E1">
        <w:fldChar w:fldCharType="begin"/>
      </w:r>
      <w:r>
        <w:instrText>tc  \l 2 "</w:instrText>
      </w:r>
      <w:bookmarkStart w:id="650" w:name="_Toc87511744"/>
      <w:r>
        <w:instrText>A.</w:instrText>
      </w:r>
      <w:r>
        <w:tab/>
        <w:instrText>FILE SPECIFICATIONS</w:instrText>
      </w:r>
      <w:bookmarkEnd w:id="650"/>
      <w:r>
        <w:instrText>"</w:instrText>
      </w:r>
      <w:r w:rsidR="003261E1">
        <w:fldChar w:fldCharType="end"/>
      </w:r>
    </w:p>
    <w:p w14:paraId="4F653EB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A238BBA" w14:textId="081EBD22"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The</w:t>
      </w:r>
      <w:r w:rsidR="0041576E">
        <w:rPr>
          <w:spacing w:val="-3"/>
        </w:rPr>
        <w:t xml:space="preserve"> </w:t>
      </w:r>
      <w:r>
        <w:rPr>
          <w:spacing w:val="-3"/>
        </w:rPr>
        <w:t>A</w:t>
      </w:r>
      <w:r w:rsidR="0041576E">
        <w:rPr>
          <w:spacing w:val="-3"/>
        </w:rPr>
        <w:t>H</w:t>
      </w:r>
      <w:r>
        <w:rPr>
          <w:spacing w:val="-3"/>
        </w:rPr>
        <w:t>R</w:t>
      </w:r>
      <w:r w:rsidR="0041576E">
        <w:rPr>
          <w:spacing w:val="-3"/>
        </w:rPr>
        <w:t>F</w:t>
      </w:r>
      <w:r w:rsidR="002453D9">
        <w:rPr>
          <w:spacing w:val="-3"/>
        </w:rPr>
        <w:t xml:space="preserve"> is currently available in the following formats:  ASCII, CSV, and as a SAS dataset</w:t>
      </w:r>
      <w:r>
        <w:rPr>
          <w:spacing w:val="-3"/>
        </w:rPr>
        <w:t xml:space="preserve">.  The </w:t>
      </w:r>
      <w:r w:rsidR="002453D9">
        <w:rPr>
          <w:spacing w:val="-3"/>
        </w:rPr>
        <w:t xml:space="preserve">ASCII </w:t>
      </w:r>
      <w:r>
        <w:rPr>
          <w:spacing w:val="-3"/>
        </w:rPr>
        <w:t>file has the following specifications:</w:t>
      </w:r>
    </w:p>
    <w:p w14:paraId="1E4A66D1" w14:textId="77777777" w:rsidR="002453D9" w:rsidRDefault="002453D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0B466F1" w14:textId="5B5125D4" w:rsidR="001F14B8" w:rsidRPr="0036663B" w:rsidRDefault="000B651E" w:rsidP="007063C7">
      <w:pPr>
        <w:shd w:val="clear" w:color="auto" w:fill="FFFFFF" w:themeFill="background1"/>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Record Length</w:t>
      </w:r>
      <w:r>
        <w:rPr>
          <w:spacing w:val="-3"/>
        </w:rPr>
        <w:tab/>
      </w:r>
      <w:r>
        <w:rPr>
          <w:spacing w:val="-3"/>
        </w:rPr>
        <w:tab/>
      </w:r>
      <w:r>
        <w:rPr>
          <w:spacing w:val="-3"/>
        </w:rPr>
        <w:tab/>
        <w:t>=</w:t>
      </w:r>
      <w:r>
        <w:rPr>
          <w:spacing w:val="-3"/>
        </w:rPr>
        <w:tab/>
      </w:r>
      <w:r w:rsidR="007063C7">
        <w:rPr>
          <w:spacing w:val="-3"/>
        </w:rPr>
        <w:t>25907</w:t>
      </w:r>
    </w:p>
    <w:p w14:paraId="55203A6B" w14:textId="4C36FE7B" w:rsidR="001F14B8" w:rsidRDefault="000B651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sidR="001F14B8">
        <w:rPr>
          <w:spacing w:val="-3"/>
        </w:rPr>
        <w:t>Number of Records</w:t>
      </w:r>
      <w:r w:rsidR="001F14B8">
        <w:rPr>
          <w:spacing w:val="-3"/>
        </w:rPr>
        <w:tab/>
      </w:r>
      <w:r w:rsidR="001F14B8">
        <w:rPr>
          <w:spacing w:val="-3"/>
        </w:rPr>
        <w:tab/>
        <w:t>=</w:t>
      </w:r>
      <w:r w:rsidR="001F14B8">
        <w:rPr>
          <w:spacing w:val="-3"/>
        </w:rPr>
        <w:tab/>
        <w:t xml:space="preserve">  32</w:t>
      </w:r>
      <w:r w:rsidR="00D21D5F">
        <w:rPr>
          <w:spacing w:val="-3"/>
        </w:rPr>
        <w:t>3</w:t>
      </w:r>
      <w:r w:rsidR="00F86784">
        <w:rPr>
          <w:spacing w:val="-3"/>
        </w:rPr>
        <w:t>1</w:t>
      </w:r>
    </w:p>
    <w:p w14:paraId="506DEB91" w14:textId="77777777" w:rsidR="000B7AF9" w:rsidRDefault="000B7AF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3F30B92" w14:textId="77777777" w:rsidR="000B7AF9" w:rsidRDefault="000B7AF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E0F971D" w14:textId="77777777" w:rsidR="001F14B8" w:rsidRDefault="001F14B8" w:rsidP="005534B3">
      <w:pPr>
        <w:pStyle w:val="Heading2"/>
      </w:pPr>
      <w:r>
        <w:tab/>
      </w:r>
      <w:r w:rsidR="003261E1">
        <w:fldChar w:fldCharType="begin"/>
      </w:r>
      <w:r>
        <w:instrText xml:space="preserve">PRIVATE </w:instrText>
      </w:r>
      <w:r w:rsidR="003261E1">
        <w:fldChar w:fldCharType="end"/>
      </w:r>
      <w:bookmarkStart w:id="651" w:name="_Toc87511840"/>
      <w:bookmarkStart w:id="652" w:name="_Toc87512033"/>
      <w:bookmarkStart w:id="653" w:name="_Toc87512168"/>
      <w:bookmarkStart w:id="654" w:name="_Toc87512259"/>
      <w:bookmarkStart w:id="655" w:name="_Toc87512492"/>
      <w:bookmarkStart w:id="656" w:name="_Toc116098312"/>
      <w:bookmarkStart w:id="657" w:name="_Toc141275740"/>
      <w:r>
        <w:t>B.</w:t>
      </w:r>
      <w:r>
        <w:tab/>
        <w:t xml:space="preserve">MISSING VALUES ON </w:t>
      </w:r>
      <w:r w:rsidR="00727820">
        <w:t>AHRF</w:t>
      </w:r>
      <w:bookmarkEnd w:id="651"/>
      <w:bookmarkEnd w:id="652"/>
      <w:bookmarkEnd w:id="653"/>
      <w:bookmarkEnd w:id="654"/>
      <w:bookmarkEnd w:id="655"/>
      <w:bookmarkEnd w:id="656"/>
      <w:bookmarkEnd w:id="657"/>
      <w:r w:rsidR="003261E1">
        <w:fldChar w:fldCharType="begin"/>
      </w:r>
      <w:r>
        <w:instrText>tc  \l 2 "</w:instrText>
      </w:r>
      <w:bookmarkStart w:id="658" w:name="_Toc87511745"/>
      <w:r>
        <w:instrText>B.</w:instrText>
      </w:r>
      <w:r>
        <w:tab/>
        <w:instrText>MISSING VALUES ON ARF</w:instrText>
      </w:r>
      <w:bookmarkEnd w:id="658"/>
      <w:r>
        <w:instrText>"</w:instrText>
      </w:r>
      <w:r w:rsidR="003261E1">
        <w:fldChar w:fldCharType="end"/>
      </w:r>
    </w:p>
    <w:p w14:paraId="7724FA6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0A7AE4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907167">
        <w:rPr>
          <w:spacing w:val="-3"/>
        </w:rPr>
        <w:t xml:space="preserve">Beginning </w:t>
      </w:r>
      <w:r w:rsidR="000F7BC1">
        <w:rPr>
          <w:spacing w:val="-3"/>
        </w:rPr>
        <w:t>with the 2013-2014 AHRF, data that are not reported on original data source files are</w:t>
      </w:r>
      <w:r>
        <w:rPr>
          <w:spacing w:val="-3"/>
        </w:rPr>
        <w:t xml:space="preserve"> carried on the A</w:t>
      </w:r>
      <w:r w:rsidR="0041576E">
        <w:rPr>
          <w:spacing w:val="-3"/>
        </w:rPr>
        <w:t>HRF</w:t>
      </w:r>
      <w:r>
        <w:rPr>
          <w:spacing w:val="-3"/>
        </w:rPr>
        <w:t xml:space="preserve"> as</w:t>
      </w:r>
      <w:r w:rsidR="000F7BC1">
        <w:rPr>
          <w:spacing w:val="-3"/>
        </w:rPr>
        <w:t xml:space="preserve"> missing</w:t>
      </w:r>
      <w:r>
        <w:rPr>
          <w:spacing w:val="-3"/>
        </w:rPr>
        <w:t xml:space="preserve">.  </w:t>
      </w:r>
      <w:r w:rsidR="000F7BC1">
        <w:rPr>
          <w:spacing w:val="-3"/>
        </w:rPr>
        <w:t>Prior to the 2013-2014 AHRF, these instances were carried on the AHRF as zero-filled</w:t>
      </w:r>
      <w:r w:rsidR="004E2FC6">
        <w:rPr>
          <w:spacing w:val="-3"/>
        </w:rPr>
        <w:t xml:space="preserve"> and</w:t>
      </w:r>
      <w:r w:rsidR="000F7BC1">
        <w:rPr>
          <w:spacing w:val="-3"/>
        </w:rPr>
        <w:t xml:space="preserve"> s</w:t>
      </w:r>
      <w:r>
        <w:rPr>
          <w:spacing w:val="-3"/>
        </w:rPr>
        <w:t xml:space="preserve">pecific instances of missing data shown in the </w:t>
      </w:r>
      <w:r w:rsidR="004E2FC6">
        <w:rPr>
          <w:spacing w:val="-3"/>
        </w:rPr>
        <w:t xml:space="preserve">AHRF User Documentation </w:t>
      </w:r>
      <w:r w:rsidRPr="004E2FC6">
        <w:rPr>
          <w:i/>
          <w:spacing w:val="-3"/>
        </w:rPr>
        <w:t>Notes</w:t>
      </w:r>
      <w:r>
        <w:rPr>
          <w:spacing w:val="-3"/>
        </w:rPr>
        <w:t xml:space="preserve">.  </w:t>
      </w:r>
    </w:p>
    <w:p w14:paraId="1BD546FD" w14:textId="77777777" w:rsidR="000B7AF9"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rPr>
      </w:pPr>
      <w:r>
        <w:rPr>
          <w:spacing w:val="-3"/>
        </w:rPr>
        <w:tab/>
      </w:r>
    </w:p>
    <w:p w14:paraId="60111B0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rPr>
      </w:pPr>
      <w:r>
        <w:rPr>
          <w:spacing w:val="-3"/>
        </w:rPr>
        <w:tab/>
      </w:r>
      <w:r>
        <w:rPr>
          <w:spacing w:val="-3"/>
        </w:rPr>
        <w:tab/>
      </w:r>
      <w:r>
        <w:rPr>
          <w:spacing w:val="-3"/>
        </w:rPr>
        <w:tab/>
      </w:r>
      <w:r>
        <w:rPr>
          <w:spacing w:val="-3"/>
        </w:rPr>
        <w:tab/>
      </w:r>
      <w:r>
        <w:rPr>
          <w:i/>
          <w:spacing w:val="-3"/>
        </w:rPr>
        <w:tab/>
      </w:r>
      <w:r>
        <w:rPr>
          <w:i/>
          <w:spacing w:val="-3"/>
        </w:rPr>
        <w:tab/>
      </w:r>
    </w:p>
    <w:p w14:paraId="0B476B9C" w14:textId="77777777" w:rsidR="001F14B8" w:rsidRDefault="001F14B8" w:rsidP="005534B3">
      <w:pPr>
        <w:pStyle w:val="Heading2"/>
      </w:pPr>
      <w:r>
        <w:tab/>
      </w:r>
      <w:r w:rsidR="003261E1">
        <w:rPr>
          <w:bCs/>
        </w:rPr>
        <w:fldChar w:fldCharType="begin"/>
      </w:r>
      <w:r>
        <w:rPr>
          <w:bCs/>
        </w:rPr>
        <w:instrText xml:space="preserve">PRIVATE </w:instrText>
      </w:r>
      <w:r w:rsidR="003261E1">
        <w:rPr>
          <w:bCs/>
        </w:rPr>
        <w:fldChar w:fldCharType="end"/>
      </w:r>
      <w:bookmarkStart w:id="659" w:name="_Toc87511841"/>
      <w:bookmarkStart w:id="660" w:name="_Toc87512034"/>
      <w:bookmarkStart w:id="661" w:name="_Toc87512169"/>
      <w:bookmarkStart w:id="662" w:name="_Toc87512260"/>
      <w:bookmarkStart w:id="663" w:name="_Toc87512493"/>
      <w:bookmarkStart w:id="664" w:name="_Toc116098313"/>
      <w:bookmarkStart w:id="665" w:name="_Toc141275741"/>
      <w:r>
        <w:rPr>
          <w:bCs/>
        </w:rPr>
        <w:t>C.</w:t>
      </w:r>
      <w:r>
        <w:tab/>
        <w:t xml:space="preserve">CRITERIA FOR DATA INCLUSION ON THE </w:t>
      </w:r>
      <w:r w:rsidR="00727820">
        <w:t>AHRF</w:t>
      </w:r>
      <w:bookmarkEnd w:id="659"/>
      <w:bookmarkEnd w:id="660"/>
      <w:bookmarkEnd w:id="661"/>
      <w:bookmarkEnd w:id="662"/>
      <w:bookmarkEnd w:id="663"/>
      <w:bookmarkEnd w:id="664"/>
      <w:bookmarkEnd w:id="665"/>
      <w:r w:rsidR="003261E1">
        <w:fldChar w:fldCharType="begin"/>
      </w:r>
      <w:r>
        <w:instrText>tc  \l 2 "</w:instrText>
      </w:r>
      <w:bookmarkStart w:id="666" w:name="_Toc87511746"/>
      <w:r>
        <w:instrText>D.</w:instrText>
      </w:r>
      <w:r>
        <w:tab/>
        <w:instrText>CRITERIA FOR DATA INCLUSION ON THE ARF</w:instrText>
      </w:r>
      <w:bookmarkEnd w:id="666"/>
      <w:r>
        <w:instrText>"</w:instrText>
      </w:r>
      <w:r w:rsidR="003261E1">
        <w:fldChar w:fldCharType="end"/>
      </w:r>
    </w:p>
    <w:p w14:paraId="4DF807C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F4E46E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The criteria for data to be included on the </w:t>
      </w:r>
      <w:r w:rsidR="00727820">
        <w:rPr>
          <w:spacing w:val="-3"/>
        </w:rPr>
        <w:t>AHRF</w:t>
      </w:r>
      <w:r>
        <w:rPr>
          <w:spacing w:val="-3"/>
        </w:rPr>
        <w:t xml:space="preserve"> are 1) that data be available for all or nearly all counties in the U.S., 2) that it be accurate, or at least generally accurate if no better data exist, 3) that it be current or part of a useful time-series, and 4) that the data be potentially useful for the analysis of health occupation supply and requirements.</w:t>
      </w:r>
    </w:p>
    <w:p w14:paraId="390343A5" w14:textId="77777777" w:rsidR="001F14B8" w:rsidRDefault="007945A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br w:type="page"/>
      </w:r>
    </w:p>
    <w:p w14:paraId="4D46D31A" w14:textId="77777777" w:rsidR="001F14B8" w:rsidRPr="009C7AE8" w:rsidRDefault="003261E1" w:rsidP="005534B3">
      <w:pPr>
        <w:pStyle w:val="Heading1"/>
        <w:rPr>
          <w:lang w:val="fr-FR"/>
        </w:rPr>
      </w:pPr>
      <w:r>
        <w:lastRenderedPageBreak/>
        <w:fldChar w:fldCharType="begin"/>
      </w:r>
      <w:r w:rsidR="001F14B8" w:rsidRPr="009C7AE8">
        <w:rPr>
          <w:lang w:val="fr-FR"/>
        </w:rPr>
        <w:instrText xml:space="preserve">PRIVATE </w:instrText>
      </w:r>
      <w:r>
        <w:fldChar w:fldCharType="end"/>
      </w:r>
      <w:bookmarkStart w:id="667" w:name="_Toc87511842"/>
      <w:bookmarkStart w:id="668" w:name="_Toc87512035"/>
      <w:bookmarkStart w:id="669" w:name="_Toc87512170"/>
      <w:bookmarkStart w:id="670" w:name="_Toc87512261"/>
      <w:bookmarkStart w:id="671" w:name="_Toc87512494"/>
      <w:bookmarkStart w:id="672" w:name="_Toc116098314"/>
      <w:bookmarkStart w:id="673" w:name="_Toc141275742"/>
      <w:r w:rsidR="001F14B8" w:rsidRPr="009C7AE8">
        <w:rPr>
          <w:lang w:val="fr-FR"/>
        </w:rPr>
        <w:t>III.</w:t>
      </w:r>
      <w:r w:rsidR="00270BC9">
        <w:rPr>
          <w:lang w:val="fr-FR"/>
        </w:rPr>
        <w:t xml:space="preserve"> </w:t>
      </w:r>
      <w:r w:rsidR="001F14B8" w:rsidRPr="009C7AE8">
        <w:rPr>
          <w:lang w:val="fr-FR"/>
        </w:rPr>
        <w:t>DOCUMENTATION</w:t>
      </w:r>
      <w:bookmarkEnd w:id="667"/>
      <w:bookmarkEnd w:id="668"/>
      <w:bookmarkEnd w:id="669"/>
      <w:bookmarkEnd w:id="670"/>
      <w:bookmarkEnd w:id="671"/>
      <w:bookmarkEnd w:id="672"/>
      <w:bookmarkEnd w:id="673"/>
      <w:r>
        <w:fldChar w:fldCharType="begin"/>
      </w:r>
      <w:r w:rsidR="001F14B8" w:rsidRPr="009C7AE8">
        <w:rPr>
          <w:lang w:val="fr-FR"/>
        </w:rPr>
        <w:instrText>tc  \l 1 "</w:instrText>
      </w:r>
      <w:bookmarkStart w:id="674" w:name="_Toc87511747"/>
      <w:r w:rsidR="001F14B8" w:rsidRPr="009C7AE8">
        <w:rPr>
          <w:lang w:val="fr-FR"/>
        </w:rPr>
        <w:instrText>III.</w:instrText>
      </w:r>
      <w:r w:rsidR="001F14B8" w:rsidRPr="009C7AE8">
        <w:rPr>
          <w:lang w:val="fr-FR"/>
        </w:rPr>
        <w:tab/>
        <w:instrText>DOCUMENTATION</w:instrText>
      </w:r>
      <w:bookmarkEnd w:id="674"/>
      <w:r w:rsidR="001F14B8" w:rsidRPr="009C7AE8">
        <w:rPr>
          <w:lang w:val="fr-FR"/>
        </w:rPr>
        <w:instrText>"</w:instrText>
      </w:r>
      <w:r>
        <w:fldChar w:fldCharType="end"/>
      </w:r>
    </w:p>
    <w:p w14:paraId="311D7532"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p>
    <w:p w14:paraId="5225D674"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p>
    <w:p w14:paraId="10A1116F" w14:textId="77777777" w:rsidR="001F14B8" w:rsidRPr="009C7AE8" w:rsidRDefault="001F14B8" w:rsidP="005534B3">
      <w:pPr>
        <w:pStyle w:val="Heading2"/>
        <w:rPr>
          <w:lang w:val="fr-FR"/>
        </w:rPr>
      </w:pPr>
      <w:r w:rsidRPr="009C7AE8">
        <w:rPr>
          <w:lang w:val="fr-FR"/>
        </w:rPr>
        <w:tab/>
      </w:r>
      <w:r w:rsidR="003261E1">
        <w:fldChar w:fldCharType="begin"/>
      </w:r>
      <w:r w:rsidRPr="009C7AE8">
        <w:rPr>
          <w:lang w:val="fr-FR"/>
        </w:rPr>
        <w:instrText xml:space="preserve">PRIVATE </w:instrText>
      </w:r>
      <w:r w:rsidR="003261E1">
        <w:fldChar w:fldCharType="end"/>
      </w:r>
      <w:bookmarkStart w:id="675" w:name="_Toc87511843"/>
      <w:bookmarkStart w:id="676" w:name="_Toc87512036"/>
      <w:bookmarkStart w:id="677" w:name="_Toc87512171"/>
      <w:bookmarkStart w:id="678" w:name="_Toc87512262"/>
      <w:bookmarkStart w:id="679" w:name="_Toc87512495"/>
      <w:bookmarkStart w:id="680" w:name="_Toc116098315"/>
      <w:bookmarkStart w:id="681" w:name="_Toc141275743"/>
      <w:r w:rsidRPr="009C7AE8">
        <w:rPr>
          <w:lang w:val="fr-FR"/>
        </w:rPr>
        <w:t>A.</w:t>
      </w:r>
      <w:r w:rsidRPr="009C7AE8">
        <w:rPr>
          <w:lang w:val="fr-FR"/>
        </w:rPr>
        <w:tab/>
        <w:t xml:space="preserve">TECHNICAL DOCUMENTATION OF </w:t>
      </w:r>
      <w:r w:rsidR="00727820">
        <w:rPr>
          <w:lang w:val="fr-FR"/>
        </w:rPr>
        <w:t>AHRF</w:t>
      </w:r>
      <w:bookmarkEnd w:id="675"/>
      <w:bookmarkEnd w:id="676"/>
      <w:bookmarkEnd w:id="677"/>
      <w:bookmarkEnd w:id="678"/>
      <w:bookmarkEnd w:id="679"/>
      <w:bookmarkEnd w:id="680"/>
      <w:bookmarkEnd w:id="681"/>
      <w:r w:rsidR="003261E1">
        <w:fldChar w:fldCharType="begin"/>
      </w:r>
      <w:r w:rsidRPr="009C7AE8">
        <w:rPr>
          <w:lang w:val="fr-FR"/>
        </w:rPr>
        <w:instrText>tc  \l 2 "</w:instrText>
      </w:r>
      <w:bookmarkStart w:id="682" w:name="_Toc87511748"/>
      <w:r w:rsidRPr="009C7AE8">
        <w:rPr>
          <w:lang w:val="fr-FR"/>
        </w:rPr>
        <w:instrText>A.</w:instrText>
      </w:r>
      <w:r w:rsidRPr="009C7AE8">
        <w:rPr>
          <w:lang w:val="fr-FR"/>
        </w:rPr>
        <w:tab/>
        <w:instrText>TECHNICAL DOCUMENTATION OF ARF</w:instrText>
      </w:r>
      <w:bookmarkEnd w:id="682"/>
      <w:r w:rsidRPr="009C7AE8">
        <w:rPr>
          <w:lang w:val="fr-FR"/>
        </w:rPr>
        <w:instrText>"</w:instrText>
      </w:r>
      <w:r w:rsidR="003261E1">
        <w:fldChar w:fldCharType="end"/>
      </w:r>
    </w:p>
    <w:p w14:paraId="0E269B61"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p>
    <w:p w14:paraId="7A2399B9" w14:textId="6B01272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9C7AE8">
        <w:rPr>
          <w:spacing w:val="-3"/>
          <w:lang w:val="fr-FR"/>
        </w:rPr>
        <w:tab/>
      </w:r>
      <w:r w:rsidRPr="009C7AE8">
        <w:rPr>
          <w:spacing w:val="-3"/>
          <w:lang w:val="fr-FR"/>
        </w:rPr>
        <w:tab/>
      </w:r>
      <w:r>
        <w:rPr>
          <w:spacing w:val="-3"/>
        </w:rPr>
        <w:t xml:space="preserve">The </w:t>
      </w:r>
      <w:r w:rsidR="00727820">
        <w:rPr>
          <w:spacing w:val="-3"/>
        </w:rPr>
        <w:t>AHRF</w:t>
      </w:r>
      <w:r>
        <w:rPr>
          <w:spacing w:val="-3"/>
        </w:rPr>
        <w:t xml:space="preserve"> Technical Documentation is another available source of reference to the fields on </w:t>
      </w:r>
      <w:r w:rsidR="00727820">
        <w:rPr>
          <w:spacing w:val="-3"/>
        </w:rPr>
        <w:t>AHRF</w:t>
      </w:r>
      <w:r>
        <w:rPr>
          <w:spacing w:val="-3"/>
        </w:rPr>
        <w:t xml:space="preserve">.  The documentation organizes the data items into seven major categories as does this user documentation.  Information included in the technical documentation is the field </w:t>
      </w:r>
      <w:r w:rsidR="00480149">
        <w:rPr>
          <w:spacing w:val="-3"/>
        </w:rPr>
        <w:t>name</w:t>
      </w:r>
      <w:r>
        <w:rPr>
          <w:spacing w:val="-3"/>
        </w:rPr>
        <w:t xml:space="preserve">, columns of location on </w:t>
      </w:r>
      <w:r w:rsidR="00945AA2">
        <w:rPr>
          <w:spacing w:val="-3"/>
        </w:rPr>
        <w:t>the file</w:t>
      </w:r>
      <w:r>
        <w:rPr>
          <w:spacing w:val="-3"/>
        </w:rPr>
        <w:t>, general field characteristics, source, year of the data, and date the item was put on the file.</w:t>
      </w:r>
      <w:r w:rsidR="0041576E">
        <w:rPr>
          <w:spacing w:val="-3"/>
        </w:rPr>
        <w:t xml:space="preserve"> Complete source reference notes in this User Documentation pertaining to a specific data variable can be viewed by clicking on the Source reference for that variable in the Technical Documentation.</w:t>
      </w:r>
    </w:p>
    <w:p w14:paraId="42CD44F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7DBB42F" w14:textId="77777777" w:rsidR="001F14B8" w:rsidRDefault="001F14B8" w:rsidP="005534B3">
      <w:pPr>
        <w:pStyle w:val="Heading2"/>
      </w:pPr>
      <w:r>
        <w:tab/>
      </w:r>
      <w:r w:rsidR="003261E1">
        <w:fldChar w:fldCharType="begin"/>
      </w:r>
      <w:r>
        <w:instrText xml:space="preserve">PRIVATE </w:instrText>
      </w:r>
      <w:r w:rsidR="003261E1">
        <w:fldChar w:fldCharType="end"/>
      </w:r>
      <w:bookmarkStart w:id="683" w:name="_Toc87511844"/>
      <w:bookmarkStart w:id="684" w:name="_Toc87512037"/>
      <w:bookmarkStart w:id="685" w:name="_Toc87512172"/>
      <w:bookmarkStart w:id="686" w:name="_Toc87512263"/>
      <w:bookmarkStart w:id="687" w:name="_Toc87512496"/>
      <w:bookmarkStart w:id="688" w:name="_Toc116098316"/>
      <w:bookmarkStart w:id="689" w:name="_Toc141275744"/>
      <w:r>
        <w:t>B.</w:t>
      </w:r>
      <w:r>
        <w:tab/>
        <w:t xml:space="preserve"> SAS LAYOUT OF </w:t>
      </w:r>
      <w:r w:rsidR="00727820">
        <w:t>AHRF</w:t>
      </w:r>
      <w:bookmarkEnd w:id="683"/>
      <w:bookmarkEnd w:id="684"/>
      <w:bookmarkEnd w:id="685"/>
      <w:bookmarkEnd w:id="686"/>
      <w:bookmarkEnd w:id="687"/>
      <w:bookmarkEnd w:id="688"/>
      <w:bookmarkEnd w:id="689"/>
      <w:r w:rsidR="003261E1">
        <w:fldChar w:fldCharType="begin"/>
      </w:r>
      <w:r>
        <w:instrText>tc  \l 2 "</w:instrText>
      </w:r>
      <w:bookmarkStart w:id="690" w:name="_Toc87511749"/>
      <w:r>
        <w:instrText>B.</w:instrText>
      </w:r>
      <w:r>
        <w:tab/>
        <w:instrText>COBOL LAYOUT OF ARF</w:instrText>
      </w:r>
      <w:bookmarkEnd w:id="690"/>
      <w:r>
        <w:instrText>"</w:instrText>
      </w:r>
      <w:r w:rsidR="003261E1">
        <w:fldChar w:fldCharType="end"/>
      </w:r>
    </w:p>
    <w:p w14:paraId="229C63F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4B3BBFE" w14:textId="09DEAC4B"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Pr>
          <w:spacing w:val="-3"/>
        </w:rPr>
        <w:tab/>
      </w:r>
      <w:r>
        <w:rPr>
          <w:spacing w:val="-3"/>
        </w:rPr>
        <w:tab/>
        <w:t xml:space="preserve">This layout is used in conjunction with the technical documentation.  The field's </w:t>
      </w:r>
      <w:r w:rsidR="00480149">
        <w:rPr>
          <w:spacing w:val="-3"/>
        </w:rPr>
        <w:t>name</w:t>
      </w:r>
      <w:r>
        <w:rPr>
          <w:spacing w:val="-3"/>
        </w:rPr>
        <w:t xml:space="preserve"> and format is in reference to the fields on the technical documentation.</w:t>
      </w:r>
      <w:r w:rsidR="003261E1">
        <w:fldChar w:fldCharType="begin"/>
      </w:r>
      <w:r>
        <w:instrText xml:space="preserve">PRIVATE </w:instrText>
      </w:r>
      <w:r w:rsidR="003261E1">
        <w:fldChar w:fldCharType="end"/>
      </w:r>
    </w:p>
    <w:sectPr w:rsidR="001F14B8" w:rsidSect="007548A1">
      <w:endnotePr>
        <w:numFmt w:val="decimal"/>
      </w:endnotePr>
      <w:type w:val="continuous"/>
      <w:pgSz w:w="12240" w:h="15840"/>
      <w:pgMar w:top="1440" w:right="1440" w:bottom="1440" w:left="1440" w:header="1123" w:footer="835"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9CF1D" w14:textId="77777777" w:rsidR="00FD1E2D" w:rsidRDefault="00FD1E2D">
      <w:pPr>
        <w:pStyle w:val="Footer"/>
      </w:pPr>
    </w:p>
  </w:endnote>
  <w:endnote w:type="continuationSeparator" w:id="0">
    <w:p w14:paraId="3C17321C" w14:textId="77777777" w:rsidR="00FD1E2D" w:rsidRDefault="00FD1E2D">
      <w:pPr>
        <w:pStyle w:val="Footer"/>
      </w:pPr>
      <w:r>
        <w:t xml:space="preserve"> </w:t>
      </w:r>
    </w:p>
  </w:endnote>
  <w:endnote w:type="continuationNotice" w:id="1">
    <w:p w14:paraId="11BFBE71" w14:textId="77777777" w:rsidR="00FD1E2D" w:rsidRDefault="00FD1E2D">
      <w:pPr>
        <w:pStyle w:val="Footer"/>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7A09" w14:textId="77777777" w:rsidR="007063C7" w:rsidRDefault="007063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B27C91" w14:textId="77777777" w:rsidR="007063C7" w:rsidRDefault="007063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D9454" w14:textId="77777777" w:rsidR="007063C7" w:rsidRDefault="007063C7">
    <w:pPr>
      <w:pStyle w:val="Footer"/>
      <w:framePr w:wrap="around" w:vAnchor="text" w:hAnchor="margin" w:xAlign="center" w:y="1"/>
      <w:rPr>
        <w:rStyle w:val="PageNumber"/>
      </w:rPr>
    </w:pPr>
  </w:p>
  <w:p w14:paraId="3ABFFE08" w14:textId="77777777" w:rsidR="007063C7" w:rsidRDefault="007063C7">
    <w:pPr>
      <w:pStyle w:val="Footer"/>
      <w:framePr w:wrap="around" w:vAnchor="text" w:hAnchor="margin" w:xAlign="center" w:y="1"/>
      <w:rPr>
        <w:rStyle w:val="PageNumber"/>
      </w:rPr>
    </w:pPr>
  </w:p>
  <w:p w14:paraId="7281567D" w14:textId="77777777" w:rsidR="007063C7" w:rsidRDefault="007063C7">
    <w:pPr>
      <w:pStyle w:val="Footer"/>
      <w:framePr w:wrap="around" w:vAnchor="text" w:hAnchor="margin" w:xAlign="center" w:y="1"/>
      <w:rPr>
        <w:rStyle w:val="PageNumber"/>
      </w:rPr>
    </w:pPr>
  </w:p>
  <w:p w14:paraId="66DFF497" w14:textId="77777777" w:rsidR="007063C7" w:rsidRDefault="007063C7">
    <w:pPr>
      <w:pStyle w:val="Footer"/>
      <w:framePr w:wrap="around" w:vAnchor="text" w:hAnchor="margin" w:xAlign="center" w:y="1"/>
      <w:rPr>
        <w:rStyle w:val="PageNumber"/>
      </w:rPr>
    </w:pPr>
  </w:p>
  <w:p w14:paraId="38B7365F" w14:textId="77777777" w:rsidR="007063C7" w:rsidRDefault="007063C7">
    <w:pPr>
      <w:pStyle w:val="Footer"/>
      <w:framePr w:wrap="around" w:vAnchor="text" w:hAnchor="margin" w:xAlign="center" w:y="1"/>
      <w:rPr>
        <w:rStyle w:val="PageNumber"/>
      </w:rPr>
    </w:pPr>
  </w:p>
  <w:p w14:paraId="67ADBB78" w14:textId="77777777" w:rsidR="007063C7" w:rsidRDefault="007063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CD870" w14:textId="77777777" w:rsidR="007063C7" w:rsidRDefault="007063C7" w:rsidP="00E55D66">
    <w:pPr>
      <w:pStyle w:val="Footer"/>
      <w:framePr w:h="641" w:hRule="exact" w:wrap="around" w:vAnchor="text" w:hAnchor="page" w:x="1951" w:y="-98"/>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6092E">
      <w:rPr>
        <w:rStyle w:val="PageNumber"/>
        <w:noProof/>
      </w:rPr>
      <w:t>20</w:t>
    </w:r>
    <w:r>
      <w:rPr>
        <w:rStyle w:val="PageNumber"/>
      </w:rPr>
      <w:fldChar w:fldCharType="end"/>
    </w:r>
  </w:p>
  <w:p w14:paraId="05C813B6" w14:textId="77777777" w:rsidR="007063C7" w:rsidRDefault="007063C7" w:rsidP="00E55D66">
    <w:pPr>
      <w:pStyle w:val="Footer"/>
      <w:framePr w:h="641" w:hRule="exact" w:wrap="around" w:vAnchor="text" w:hAnchor="page" w:x="1951" w:y="-98"/>
      <w:rPr>
        <w:rStyle w:val="PageNumber"/>
      </w:rPr>
    </w:pPr>
  </w:p>
  <w:p w14:paraId="67A8EA7B" w14:textId="77777777" w:rsidR="007063C7" w:rsidRDefault="007063C7" w:rsidP="00E55D66">
    <w:pPr>
      <w:pStyle w:val="Footer"/>
      <w:framePr w:h="641" w:hRule="exact" w:wrap="around" w:vAnchor="text" w:hAnchor="page" w:x="1951" w:y="-98"/>
      <w:rPr>
        <w:rStyle w:val="PageNumber"/>
      </w:rPr>
    </w:pPr>
  </w:p>
  <w:p w14:paraId="563867D2" w14:textId="77777777" w:rsidR="007063C7" w:rsidRDefault="007063C7" w:rsidP="00E55D66">
    <w:pPr>
      <w:pStyle w:val="Footer"/>
      <w:framePr w:h="641" w:hRule="exact" w:wrap="around" w:vAnchor="text" w:hAnchor="page" w:x="1951" w:y="-98"/>
      <w:rPr>
        <w:rStyle w:val="PageNumber"/>
      </w:rPr>
    </w:pPr>
  </w:p>
  <w:p w14:paraId="4CF3B5C9" w14:textId="77777777" w:rsidR="007063C7" w:rsidRDefault="007063C7" w:rsidP="00E55D66">
    <w:pPr>
      <w:pStyle w:val="Footer"/>
      <w:framePr w:h="641" w:hRule="exact" w:wrap="around" w:vAnchor="text" w:hAnchor="page" w:x="1951" w:y="-98"/>
      <w:rPr>
        <w:rStyle w:val="PageNumber"/>
      </w:rPr>
    </w:pPr>
  </w:p>
  <w:p w14:paraId="3C91B956" w14:textId="77777777" w:rsidR="007063C7" w:rsidRDefault="007063C7" w:rsidP="00E55D66">
    <w:pPr>
      <w:pStyle w:val="Footer"/>
      <w:framePr w:h="641" w:hRule="exact" w:wrap="around" w:vAnchor="text" w:hAnchor="page" w:x="1951" w:y="-98"/>
      <w:rPr>
        <w:rStyle w:val="PageNumber"/>
      </w:rPr>
    </w:pPr>
  </w:p>
  <w:p w14:paraId="3D7FDF80" w14:textId="77777777" w:rsidR="007063C7" w:rsidRDefault="007063C7" w:rsidP="00754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DF7EE" w14:textId="77777777" w:rsidR="00FD1E2D" w:rsidRDefault="00FD1E2D">
      <w:pPr>
        <w:pStyle w:val="Footer"/>
      </w:pPr>
      <w:r>
        <w:separator/>
      </w:r>
    </w:p>
  </w:footnote>
  <w:footnote w:type="continuationSeparator" w:id="0">
    <w:p w14:paraId="1226F514" w14:textId="77777777" w:rsidR="00FD1E2D" w:rsidRDefault="00FD1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C8C51" w14:textId="77777777" w:rsidR="007063C7" w:rsidRDefault="007063C7">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4E527" w14:textId="77777777" w:rsidR="007063C7" w:rsidRDefault="007063C7">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527E"/>
    <w:multiLevelType w:val="hybridMultilevel"/>
    <w:tmpl w:val="A37C5DA4"/>
    <w:lvl w:ilvl="0" w:tplc="D3BA2790">
      <w:start w:val="1"/>
      <w:numFmt w:val="decimal"/>
      <w:lvlText w:val="%1)"/>
      <w:lvlJc w:val="left"/>
      <w:pPr>
        <w:ind w:left="1155" w:hanging="795"/>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28AC"/>
    <w:multiLevelType w:val="hybridMultilevel"/>
    <w:tmpl w:val="3A44A28C"/>
    <w:lvl w:ilvl="0" w:tplc="44060D80">
      <w:start w:val="3"/>
      <w:numFmt w:val="upperLetter"/>
      <w:lvlText w:val="%1."/>
      <w:lvlJc w:val="left"/>
      <w:pPr>
        <w:tabs>
          <w:tab w:val="num" w:pos="2393"/>
        </w:tabs>
        <w:ind w:left="2393" w:hanging="390"/>
      </w:pPr>
      <w:rPr>
        <w:rFonts w:hint="default"/>
      </w:rPr>
    </w:lvl>
    <w:lvl w:ilvl="1" w:tplc="F4A62CFA">
      <w:start w:val="2"/>
      <w:numFmt w:val="decimal"/>
      <w:lvlText w:val="%2)"/>
      <w:lvlJc w:val="left"/>
      <w:pPr>
        <w:tabs>
          <w:tab w:val="num" w:pos="3098"/>
        </w:tabs>
        <w:ind w:left="3098" w:hanging="375"/>
      </w:pPr>
      <w:rPr>
        <w:rFonts w:hint="default"/>
      </w:rPr>
    </w:lvl>
    <w:lvl w:ilvl="2" w:tplc="0409001B" w:tentative="1">
      <w:start w:val="1"/>
      <w:numFmt w:val="lowerRoman"/>
      <w:lvlText w:val="%3."/>
      <w:lvlJc w:val="right"/>
      <w:pPr>
        <w:tabs>
          <w:tab w:val="num" w:pos="3803"/>
        </w:tabs>
        <w:ind w:left="3803" w:hanging="180"/>
      </w:pPr>
    </w:lvl>
    <w:lvl w:ilvl="3" w:tplc="0409000F" w:tentative="1">
      <w:start w:val="1"/>
      <w:numFmt w:val="decimal"/>
      <w:lvlText w:val="%4."/>
      <w:lvlJc w:val="left"/>
      <w:pPr>
        <w:tabs>
          <w:tab w:val="num" w:pos="4523"/>
        </w:tabs>
        <w:ind w:left="4523" w:hanging="360"/>
      </w:pPr>
    </w:lvl>
    <w:lvl w:ilvl="4" w:tplc="04090019" w:tentative="1">
      <w:start w:val="1"/>
      <w:numFmt w:val="lowerLetter"/>
      <w:lvlText w:val="%5."/>
      <w:lvlJc w:val="left"/>
      <w:pPr>
        <w:tabs>
          <w:tab w:val="num" w:pos="5243"/>
        </w:tabs>
        <w:ind w:left="5243" w:hanging="360"/>
      </w:pPr>
    </w:lvl>
    <w:lvl w:ilvl="5" w:tplc="0409001B" w:tentative="1">
      <w:start w:val="1"/>
      <w:numFmt w:val="lowerRoman"/>
      <w:lvlText w:val="%6."/>
      <w:lvlJc w:val="right"/>
      <w:pPr>
        <w:tabs>
          <w:tab w:val="num" w:pos="5963"/>
        </w:tabs>
        <w:ind w:left="5963" w:hanging="180"/>
      </w:pPr>
    </w:lvl>
    <w:lvl w:ilvl="6" w:tplc="0409000F" w:tentative="1">
      <w:start w:val="1"/>
      <w:numFmt w:val="decimal"/>
      <w:lvlText w:val="%7."/>
      <w:lvlJc w:val="left"/>
      <w:pPr>
        <w:tabs>
          <w:tab w:val="num" w:pos="6683"/>
        </w:tabs>
        <w:ind w:left="6683" w:hanging="360"/>
      </w:pPr>
    </w:lvl>
    <w:lvl w:ilvl="7" w:tplc="04090019" w:tentative="1">
      <w:start w:val="1"/>
      <w:numFmt w:val="lowerLetter"/>
      <w:lvlText w:val="%8."/>
      <w:lvlJc w:val="left"/>
      <w:pPr>
        <w:tabs>
          <w:tab w:val="num" w:pos="7403"/>
        </w:tabs>
        <w:ind w:left="7403" w:hanging="360"/>
      </w:pPr>
    </w:lvl>
    <w:lvl w:ilvl="8" w:tplc="0409001B" w:tentative="1">
      <w:start w:val="1"/>
      <w:numFmt w:val="lowerRoman"/>
      <w:lvlText w:val="%9."/>
      <w:lvlJc w:val="right"/>
      <w:pPr>
        <w:tabs>
          <w:tab w:val="num" w:pos="8123"/>
        </w:tabs>
        <w:ind w:left="8123" w:hanging="180"/>
      </w:pPr>
    </w:lvl>
  </w:abstractNum>
  <w:abstractNum w:abstractNumId="2" w15:restartNumberingAfterBreak="0">
    <w:nsid w:val="02017D73"/>
    <w:multiLevelType w:val="hybridMultilevel"/>
    <w:tmpl w:val="B1C2FFAE"/>
    <w:lvl w:ilvl="0" w:tplc="4B72A5C6">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B6FDC"/>
    <w:multiLevelType w:val="hybridMultilevel"/>
    <w:tmpl w:val="F8B4CB60"/>
    <w:lvl w:ilvl="0" w:tplc="4D922A48">
      <w:start w:val="1"/>
      <w:numFmt w:val="decimal"/>
      <w:lvlText w:val="%1)"/>
      <w:lvlJc w:val="left"/>
      <w:pPr>
        <w:ind w:left="1605" w:hanging="360"/>
      </w:pPr>
      <w:rPr>
        <w:rFonts w:hint="default"/>
      </w:rPr>
    </w:lvl>
    <w:lvl w:ilvl="1" w:tplc="D3888F92">
      <w:start w:val="1"/>
      <w:numFmt w:val="decimal"/>
      <w:lvlText w:val="%2)"/>
      <w:lvlJc w:val="left"/>
      <w:pPr>
        <w:ind w:left="2325" w:hanging="360"/>
      </w:pPr>
      <w:rPr>
        <w:rFonts w:hint="default"/>
      </w:r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 w15:restartNumberingAfterBreak="0">
    <w:nsid w:val="04672621"/>
    <w:multiLevelType w:val="hybridMultilevel"/>
    <w:tmpl w:val="2788EC08"/>
    <w:lvl w:ilvl="0" w:tplc="D8EC7BC8">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57101F1"/>
    <w:multiLevelType w:val="hybridMultilevel"/>
    <w:tmpl w:val="4D5C503A"/>
    <w:lvl w:ilvl="0" w:tplc="0409000F">
      <w:start w:val="1"/>
      <w:numFmt w:val="decimal"/>
      <w:lvlText w:val="%1."/>
      <w:lvlJc w:val="left"/>
      <w:pPr>
        <w:ind w:left="720" w:hanging="360"/>
      </w:pPr>
    </w:lvl>
    <w:lvl w:ilvl="1" w:tplc="0FE059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754D2"/>
    <w:multiLevelType w:val="hybridMultilevel"/>
    <w:tmpl w:val="7AE05670"/>
    <w:lvl w:ilvl="0" w:tplc="04090011">
      <w:start w:val="1"/>
      <w:numFmt w:val="decimal"/>
      <w:lvlText w:val="%1)"/>
      <w:lvlJc w:val="left"/>
      <w:pPr>
        <w:ind w:left="720" w:hanging="360"/>
      </w:pPr>
    </w:lvl>
    <w:lvl w:ilvl="1" w:tplc="5A8033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CD2770"/>
    <w:multiLevelType w:val="hybridMultilevel"/>
    <w:tmpl w:val="092C21D8"/>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52C68"/>
    <w:multiLevelType w:val="hybridMultilevel"/>
    <w:tmpl w:val="B0D0C432"/>
    <w:lvl w:ilvl="0" w:tplc="AA5E7E82">
      <w:start w:val="1"/>
      <w:numFmt w:val="decimal"/>
      <w:lvlText w:val="%1)"/>
      <w:lvlJc w:val="left"/>
      <w:pPr>
        <w:ind w:left="1755" w:hanging="405"/>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9" w15:restartNumberingAfterBreak="0">
    <w:nsid w:val="087A6740"/>
    <w:multiLevelType w:val="hybridMultilevel"/>
    <w:tmpl w:val="82A21BB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CA4B28"/>
    <w:multiLevelType w:val="hybridMultilevel"/>
    <w:tmpl w:val="538EF988"/>
    <w:lvl w:ilvl="0" w:tplc="68144004">
      <w:start w:val="1"/>
      <w:numFmt w:val="decimal"/>
      <w:lvlText w:val="%1)"/>
      <w:lvlJc w:val="left"/>
      <w:pPr>
        <w:ind w:left="736" w:hanging="360"/>
      </w:pPr>
      <w:rPr>
        <w:rFonts w:hint="default"/>
        <w:b w:val="0"/>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11" w15:restartNumberingAfterBreak="0">
    <w:nsid w:val="0B351825"/>
    <w:multiLevelType w:val="hybridMultilevel"/>
    <w:tmpl w:val="D63A2ECA"/>
    <w:lvl w:ilvl="0" w:tplc="9220673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3B6DAA"/>
    <w:multiLevelType w:val="hybridMultilevel"/>
    <w:tmpl w:val="7C428D30"/>
    <w:lvl w:ilvl="0" w:tplc="43487EE4">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3" w15:restartNumberingAfterBreak="0">
    <w:nsid w:val="0DD67F09"/>
    <w:multiLevelType w:val="hybridMultilevel"/>
    <w:tmpl w:val="84564162"/>
    <w:lvl w:ilvl="0" w:tplc="55F03BDE">
      <w:start w:val="2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452780"/>
    <w:multiLevelType w:val="hybridMultilevel"/>
    <w:tmpl w:val="29E6A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277497"/>
    <w:multiLevelType w:val="hybridMultilevel"/>
    <w:tmpl w:val="1DB4C6FC"/>
    <w:lvl w:ilvl="0" w:tplc="E140D2F8">
      <w:start w:val="3"/>
      <w:numFmt w:val="decimal"/>
      <w:lvlText w:val="%1)"/>
      <w:lvlJc w:val="left"/>
      <w:pPr>
        <w:ind w:left="1186" w:hanging="360"/>
      </w:pPr>
      <w:rPr>
        <w:rFonts w:hint="default"/>
        <w:i w:val="0"/>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16" w15:restartNumberingAfterBreak="0">
    <w:nsid w:val="0FA84410"/>
    <w:multiLevelType w:val="hybridMultilevel"/>
    <w:tmpl w:val="9CAE6A8E"/>
    <w:lvl w:ilvl="0" w:tplc="CE38D146">
      <w:start w:val="1"/>
      <w:numFmt w:val="decimal"/>
      <w:lvlText w:val="%1)"/>
      <w:lvlJc w:val="left"/>
      <w:pPr>
        <w:ind w:left="1620"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7" w15:restartNumberingAfterBreak="0">
    <w:nsid w:val="10716B9C"/>
    <w:multiLevelType w:val="hybridMultilevel"/>
    <w:tmpl w:val="0C2A2A28"/>
    <w:lvl w:ilvl="0" w:tplc="0870F76A">
      <w:start w:val="18"/>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587FC1"/>
    <w:multiLevelType w:val="hybridMultilevel"/>
    <w:tmpl w:val="092C21D8"/>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FC34BD"/>
    <w:multiLevelType w:val="hybridMultilevel"/>
    <w:tmpl w:val="1F42AF1E"/>
    <w:lvl w:ilvl="0" w:tplc="9872B390">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EF5902"/>
    <w:multiLevelType w:val="hybridMultilevel"/>
    <w:tmpl w:val="C1A207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171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661FD6"/>
    <w:multiLevelType w:val="hybridMultilevel"/>
    <w:tmpl w:val="0B40EA9E"/>
    <w:lvl w:ilvl="0" w:tplc="04090011">
      <w:start w:val="1"/>
      <w:numFmt w:val="decimal"/>
      <w:lvlText w:val="%1)"/>
      <w:lvlJc w:val="left"/>
      <w:pPr>
        <w:tabs>
          <w:tab w:val="num" w:pos="1800"/>
        </w:tabs>
        <w:ind w:left="180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C55615"/>
    <w:multiLevelType w:val="hybridMultilevel"/>
    <w:tmpl w:val="6B60E3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3151D"/>
    <w:multiLevelType w:val="hybridMultilevel"/>
    <w:tmpl w:val="9822E99C"/>
    <w:lvl w:ilvl="0" w:tplc="40FC92EA">
      <w:start w:val="1"/>
      <w:numFmt w:val="decimal"/>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4" w15:restartNumberingAfterBreak="0">
    <w:nsid w:val="167C5496"/>
    <w:multiLevelType w:val="hybridMultilevel"/>
    <w:tmpl w:val="D9CA9A92"/>
    <w:lvl w:ilvl="0" w:tplc="16ECE0DC">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5" w15:restartNumberingAfterBreak="0">
    <w:nsid w:val="172B7625"/>
    <w:multiLevelType w:val="hybridMultilevel"/>
    <w:tmpl w:val="32FC7AD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413E43D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5A19B6"/>
    <w:multiLevelType w:val="hybridMultilevel"/>
    <w:tmpl w:val="1ECAB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630BA1"/>
    <w:multiLevelType w:val="hybridMultilevel"/>
    <w:tmpl w:val="9BC8D956"/>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D21359"/>
    <w:multiLevelType w:val="hybridMultilevel"/>
    <w:tmpl w:val="00D8A852"/>
    <w:lvl w:ilvl="0" w:tplc="564AA748">
      <w:start w:val="1"/>
      <w:numFmt w:val="decimal"/>
      <w:lvlText w:val="%1)"/>
      <w:lvlJc w:val="left"/>
      <w:pPr>
        <w:ind w:left="795" w:hanging="42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9" w15:restartNumberingAfterBreak="0">
    <w:nsid w:val="1C5D658B"/>
    <w:multiLevelType w:val="hybridMultilevel"/>
    <w:tmpl w:val="29B4592C"/>
    <w:lvl w:ilvl="0" w:tplc="F7588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3F2992"/>
    <w:multiLevelType w:val="hybridMultilevel"/>
    <w:tmpl w:val="D3C82A46"/>
    <w:lvl w:ilvl="0" w:tplc="473AEBE4">
      <w:start w:val="1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47689E"/>
    <w:multiLevelType w:val="hybridMultilevel"/>
    <w:tmpl w:val="AF329B94"/>
    <w:lvl w:ilvl="0" w:tplc="FFFFFFFF">
      <w:start w:val="1"/>
      <w:numFmt w:val="decimal"/>
      <w:lvlText w:val="%1)"/>
      <w:lvlJc w:val="left"/>
      <w:pPr>
        <w:tabs>
          <w:tab w:val="num" w:pos="1981"/>
        </w:tabs>
        <w:ind w:left="1981" w:hanging="360"/>
      </w:pPr>
      <w:rPr>
        <w:rFonts w:hint="default"/>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8C07AD"/>
    <w:multiLevelType w:val="hybridMultilevel"/>
    <w:tmpl w:val="B93CD890"/>
    <w:lvl w:ilvl="0" w:tplc="AA8E9070">
      <w:start w:val="1"/>
      <w:numFmt w:val="decimal"/>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33" w15:restartNumberingAfterBreak="0">
    <w:nsid w:val="1FD028BD"/>
    <w:multiLevelType w:val="hybridMultilevel"/>
    <w:tmpl w:val="61C66A04"/>
    <w:lvl w:ilvl="0" w:tplc="2526A9B4">
      <w:start w:val="1"/>
      <w:numFmt w:val="decimal"/>
      <w:lvlText w:val="%1)"/>
      <w:lvlJc w:val="left"/>
      <w:pPr>
        <w:tabs>
          <w:tab w:val="num" w:pos="1530"/>
        </w:tabs>
        <w:ind w:left="1530" w:hanging="360"/>
      </w:pPr>
      <w:rPr>
        <w:rFonts w:hint="default"/>
        <w:sz w:val="22"/>
        <w:szCs w:val="22"/>
      </w:rPr>
    </w:lvl>
    <w:lvl w:ilvl="1" w:tplc="04090019" w:tentative="1">
      <w:start w:val="1"/>
      <w:numFmt w:val="lowerLetter"/>
      <w:lvlText w:val="%2."/>
      <w:lvlJc w:val="left"/>
      <w:pPr>
        <w:ind w:left="989" w:hanging="360"/>
      </w:pPr>
    </w:lvl>
    <w:lvl w:ilvl="2" w:tplc="0409001B" w:tentative="1">
      <w:start w:val="1"/>
      <w:numFmt w:val="lowerRoman"/>
      <w:lvlText w:val="%3."/>
      <w:lvlJc w:val="right"/>
      <w:pPr>
        <w:ind w:left="1709" w:hanging="180"/>
      </w:pPr>
    </w:lvl>
    <w:lvl w:ilvl="3" w:tplc="0409000F" w:tentative="1">
      <w:start w:val="1"/>
      <w:numFmt w:val="decimal"/>
      <w:lvlText w:val="%4."/>
      <w:lvlJc w:val="left"/>
      <w:pPr>
        <w:ind w:left="2429" w:hanging="360"/>
      </w:pPr>
    </w:lvl>
    <w:lvl w:ilvl="4" w:tplc="04090019" w:tentative="1">
      <w:start w:val="1"/>
      <w:numFmt w:val="lowerLetter"/>
      <w:lvlText w:val="%5."/>
      <w:lvlJc w:val="left"/>
      <w:pPr>
        <w:ind w:left="3149" w:hanging="360"/>
      </w:pPr>
    </w:lvl>
    <w:lvl w:ilvl="5" w:tplc="0409001B" w:tentative="1">
      <w:start w:val="1"/>
      <w:numFmt w:val="lowerRoman"/>
      <w:lvlText w:val="%6."/>
      <w:lvlJc w:val="right"/>
      <w:pPr>
        <w:ind w:left="3869" w:hanging="180"/>
      </w:pPr>
    </w:lvl>
    <w:lvl w:ilvl="6" w:tplc="0409000F" w:tentative="1">
      <w:start w:val="1"/>
      <w:numFmt w:val="decimal"/>
      <w:lvlText w:val="%7."/>
      <w:lvlJc w:val="left"/>
      <w:pPr>
        <w:ind w:left="4589" w:hanging="360"/>
      </w:pPr>
    </w:lvl>
    <w:lvl w:ilvl="7" w:tplc="04090019" w:tentative="1">
      <w:start w:val="1"/>
      <w:numFmt w:val="lowerLetter"/>
      <w:lvlText w:val="%8."/>
      <w:lvlJc w:val="left"/>
      <w:pPr>
        <w:ind w:left="5309" w:hanging="360"/>
      </w:pPr>
    </w:lvl>
    <w:lvl w:ilvl="8" w:tplc="0409001B" w:tentative="1">
      <w:start w:val="1"/>
      <w:numFmt w:val="lowerRoman"/>
      <w:lvlText w:val="%9."/>
      <w:lvlJc w:val="right"/>
      <w:pPr>
        <w:ind w:left="6029" w:hanging="180"/>
      </w:pPr>
    </w:lvl>
  </w:abstractNum>
  <w:abstractNum w:abstractNumId="34" w15:restartNumberingAfterBreak="0">
    <w:nsid w:val="1FD26EAB"/>
    <w:multiLevelType w:val="hybridMultilevel"/>
    <w:tmpl w:val="96A48852"/>
    <w:lvl w:ilvl="0" w:tplc="CE38D146">
      <w:start w:val="1"/>
      <w:numFmt w:val="decimal"/>
      <w:lvlText w:val="%1)"/>
      <w:lvlJc w:val="left"/>
      <w:pPr>
        <w:tabs>
          <w:tab w:val="num" w:pos="1620"/>
        </w:tabs>
        <w:ind w:left="1620" w:hanging="360"/>
      </w:pPr>
      <w:rPr>
        <w:rFonts w:hint="default"/>
        <w:i w:val="0"/>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35" w15:restartNumberingAfterBreak="0">
    <w:nsid w:val="20620DD2"/>
    <w:multiLevelType w:val="hybridMultilevel"/>
    <w:tmpl w:val="4F6A2C88"/>
    <w:lvl w:ilvl="0" w:tplc="E75EAC80">
      <w:start w:val="13"/>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EA22CA"/>
    <w:multiLevelType w:val="hybridMultilevel"/>
    <w:tmpl w:val="74788EE8"/>
    <w:lvl w:ilvl="0" w:tplc="AA8E9070">
      <w:start w:val="1"/>
      <w:numFmt w:val="decimal"/>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37" w15:restartNumberingAfterBreak="0">
    <w:nsid w:val="25073209"/>
    <w:multiLevelType w:val="hybridMultilevel"/>
    <w:tmpl w:val="7ACA2156"/>
    <w:lvl w:ilvl="0" w:tplc="D01653E8">
      <w:start w:val="2"/>
      <w:numFmt w:val="decimal"/>
      <w:lvlText w:val="%1)"/>
      <w:lvlJc w:val="left"/>
      <w:pPr>
        <w:ind w:left="8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7715261"/>
    <w:multiLevelType w:val="hybridMultilevel"/>
    <w:tmpl w:val="2E68A332"/>
    <w:lvl w:ilvl="0" w:tplc="14F2C8E2">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9" w15:restartNumberingAfterBreak="0">
    <w:nsid w:val="27AA5BAD"/>
    <w:multiLevelType w:val="hybridMultilevel"/>
    <w:tmpl w:val="AC142616"/>
    <w:lvl w:ilvl="0" w:tplc="080646A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A7B7342"/>
    <w:multiLevelType w:val="hybridMultilevel"/>
    <w:tmpl w:val="0F3AA078"/>
    <w:lvl w:ilvl="0" w:tplc="FDB0D120">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2BBE5B0D"/>
    <w:multiLevelType w:val="hybridMultilevel"/>
    <w:tmpl w:val="768C6788"/>
    <w:lvl w:ilvl="0" w:tplc="C33A15AA">
      <w:start w:val="3"/>
      <w:numFmt w:val="upperLetter"/>
      <w:lvlText w:val="%1."/>
      <w:lvlJc w:val="left"/>
      <w:pPr>
        <w:tabs>
          <w:tab w:val="num" w:pos="2393"/>
        </w:tabs>
        <w:ind w:left="2393"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FD6F3A"/>
    <w:multiLevelType w:val="hybridMultilevel"/>
    <w:tmpl w:val="B610217C"/>
    <w:lvl w:ilvl="0" w:tplc="A1F852D6">
      <w:start w:val="23"/>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AC085A"/>
    <w:multiLevelType w:val="hybridMultilevel"/>
    <w:tmpl w:val="A7D4FE1E"/>
    <w:lvl w:ilvl="0" w:tplc="F75888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0271506"/>
    <w:multiLevelType w:val="hybridMultilevel"/>
    <w:tmpl w:val="61C66A04"/>
    <w:lvl w:ilvl="0" w:tplc="FFFFFFFF">
      <w:start w:val="1"/>
      <w:numFmt w:val="decimal"/>
      <w:lvlText w:val="%1)"/>
      <w:lvlJc w:val="left"/>
      <w:pPr>
        <w:tabs>
          <w:tab w:val="num" w:pos="1981"/>
        </w:tabs>
        <w:ind w:left="1981"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09A2EE7"/>
    <w:multiLevelType w:val="hybridMultilevel"/>
    <w:tmpl w:val="092C21D8"/>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105743"/>
    <w:multiLevelType w:val="hybridMultilevel"/>
    <w:tmpl w:val="AF329B94"/>
    <w:lvl w:ilvl="0" w:tplc="FFFFFFFF">
      <w:start w:val="1"/>
      <w:numFmt w:val="decimal"/>
      <w:lvlText w:val="%1)"/>
      <w:lvlJc w:val="left"/>
      <w:pPr>
        <w:tabs>
          <w:tab w:val="num" w:pos="1981"/>
        </w:tabs>
        <w:ind w:left="1981" w:hanging="360"/>
      </w:pPr>
      <w:rPr>
        <w:rFonts w:hint="default"/>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30F1662"/>
    <w:multiLevelType w:val="hybridMultilevel"/>
    <w:tmpl w:val="90FCB79C"/>
    <w:lvl w:ilvl="0" w:tplc="6EBC92E4">
      <w:start w:val="1"/>
      <w:numFmt w:val="decimal"/>
      <w:lvlText w:val="%1)"/>
      <w:lvlJc w:val="left"/>
      <w:pPr>
        <w:ind w:left="1665" w:hanging="405"/>
      </w:pPr>
      <w:rPr>
        <w:rFonts w:hint="default"/>
        <w:b w:val="0"/>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48" w15:restartNumberingAfterBreak="0">
    <w:nsid w:val="331915B6"/>
    <w:multiLevelType w:val="hybridMultilevel"/>
    <w:tmpl w:val="394227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50074F"/>
    <w:multiLevelType w:val="hybridMultilevel"/>
    <w:tmpl w:val="3FF2989A"/>
    <w:lvl w:ilvl="0" w:tplc="03124D12">
      <w:start w:val="190"/>
      <w:numFmt w:val="bullet"/>
      <w:lvlText w:val="-"/>
      <w:lvlJc w:val="left"/>
      <w:pPr>
        <w:tabs>
          <w:tab w:val="num" w:pos="810"/>
        </w:tabs>
        <w:ind w:left="810" w:hanging="360"/>
      </w:pPr>
      <w:rPr>
        <w:rFonts w:ascii="Times New Roman" w:eastAsia="Times New Roman" w:hAnsi="Times New Roman" w:cs="Times New Roman"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50" w15:restartNumberingAfterBreak="0">
    <w:nsid w:val="36E10CE7"/>
    <w:multiLevelType w:val="hybridMultilevel"/>
    <w:tmpl w:val="33967D36"/>
    <w:lvl w:ilvl="0" w:tplc="734467B2">
      <w:start w:val="1"/>
      <w:numFmt w:val="decimal"/>
      <w:lvlText w:val="%1)"/>
      <w:lvlJc w:val="left"/>
      <w:pPr>
        <w:ind w:left="8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E763EB"/>
    <w:multiLevelType w:val="hybridMultilevel"/>
    <w:tmpl w:val="0BB0D460"/>
    <w:lvl w:ilvl="0" w:tplc="F39EA8AC">
      <w:start w:val="1"/>
      <w:numFmt w:val="decimal"/>
      <w:lvlText w:val="%1)"/>
      <w:lvlJc w:val="left"/>
      <w:pPr>
        <w:ind w:left="-810" w:hanging="360"/>
      </w:pPr>
      <w:rPr>
        <w:rFonts w:hint="default"/>
        <w:sz w:val="22"/>
        <w:szCs w:val="22"/>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52" w15:restartNumberingAfterBreak="0">
    <w:nsid w:val="381C37BF"/>
    <w:multiLevelType w:val="hybridMultilevel"/>
    <w:tmpl w:val="5A68D494"/>
    <w:lvl w:ilvl="0" w:tplc="C180C2EA">
      <w:start w:val="3"/>
      <w:numFmt w:val="decimal"/>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0A0438"/>
    <w:multiLevelType w:val="hybridMultilevel"/>
    <w:tmpl w:val="00F0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B340006"/>
    <w:multiLevelType w:val="hybridMultilevel"/>
    <w:tmpl w:val="100E3690"/>
    <w:lvl w:ilvl="0" w:tplc="C470B0FA">
      <w:start w:val="1"/>
      <w:numFmt w:val="decimal"/>
      <w:lvlText w:val="%1)"/>
      <w:lvlJc w:val="left"/>
      <w:pPr>
        <w:tabs>
          <w:tab w:val="num" w:pos="1981"/>
        </w:tabs>
        <w:ind w:left="1981"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A979C1"/>
    <w:multiLevelType w:val="hybridMultilevel"/>
    <w:tmpl w:val="30F0B3A2"/>
    <w:lvl w:ilvl="0" w:tplc="6D1AFE38">
      <w:start w:val="1"/>
      <w:numFmt w:val="decimal"/>
      <w:lvlText w:val="%1)"/>
      <w:lvlJc w:val="left"/>
      <w:pPr>
        <w:tabs>
          <w:tab w:val="num" w:pos="3637"/>
        </w:tabs>
        <w:ind w:left="3637" w:hanging="360"/>
      </w:pPr>
      <w:rPr>
        <w:rFonts w:hint="default"/>
      </w:rPr>
    </w:lvl>
    <w:lvl w:ilvl="1" w:tplc="04090019">
      <w:start w:val="1"/>
      <w:numFmt w:val="lowerLetter"/>
      <w:lvlText w:val="%2."/>
      <w:lvlJc w:val="left"/>
      <w:pPr>
        <w:ind w:left="2728" w:hanging="360"/>
      </w:pPr>
    </w:lvl>
    <w:lvl w:ilvl="2" w:tplc="0409001B" w:tentative="1">
      <w:start w:val="1"/>
      <w:numFmt w:val="lowerRoman"/>
      <w:lvlText w:val="%3."/>
      <w:lvlJc w:val="right"/>
      <w:pPr>
        <w:ind w:left="3448" w:hanging="180"/>
      </w:pPr>
    </w:lvl>
    <w:lvl w:ilvl="3" w:tplc="0409000F" w:tentative="1">
      <w:start w:val="1"/>
      <w:numFmt w:val="decimal"/>
      <w:lvlText w:val="%4."/>
      <w:lvlJc w:val="left"/>
      <w:pPr>
        <w:ind w:left="4168" w:hanging="360"/>
      </w:pPr>
    </w:lvl>
    <w:lvl w:ilvl="4" w:tplc="04090019" w:tentative="1">
      <w:start w:val="1"/>
      <w:numFmt w:val="lowerLetter"/>
      <w:lvlText w:val="%5."/>
      <w:lvlJc w:val="left"/>
      <w:pPr>
        <w:ind w:left="4888" w:hanging="360"/>
      </w:pPr>
    </w:lvl>
    <w:lvl w:ilvl="5" w:tplc="0409001B" w:tentative="1">
      <w:start w:val="1"/>
      <w:numFmt w:val="lowerRoman"/>
      <w:lvlText w:val="%6."/>
      <w:lvlJc w:val="right"/>
      <w:pPr>
        <w:ind w:left="5608" w:hanging="180"/>
      </w:pPr>
    </w:lvl>
    <w:lvl w:ilvl="6" w:tplc="0409000F" w:tentative="1">
      <w:start w:val="1"/>
      <w:numFmt w:val="decimal"/>
      <w:lvlText w:val="%7."/>
      <w:lvlJc w:val="left"/>
      <w:pPr>
        <w:ind w:left="6328" w:hanging="360"/>
      </w:pPr>
    </w:lvl>
    <w:lvl w:ilvl="7" w:tplc="04090019" w:tentative="1">
      <w:start w:val="1"/>
      <w:numFmt w:val="lowerLetter"/>
      <w:lvlText w:val="%8."/>
      <w:lvlJc w:val="left"/>
      <w:pPr>
        <w:ind w:left="7048" w:hanging="360"/>
      </w:pPr>
    </w:lvl>
    <w:lvl w:ilvl="8" w:tplc="0409001B" w:tentative="1">
      <w:start w:val="1"/>
      <w:numFmt w:val="lowerRoman"/>
      <w:lvlText w:val="%9."/>
      <w:lvlJc w:val="right"/>
      <w:pPr>
        <w:ind w:left="7768" w:hanging="180"/>
      </w:pPr>
    </w:lvl>
  </w:abstractNum>
  <w:abstractNum w:abstractNumId="56" w15:restartNumberingAfterBreak="0">
    <w:nsid w:val="3E1624A9"/>
    <w:multiLevelType w:val="hybridMultilevel"/>
    <w:tmpl w:val="63507836"/>
    <w:lvl w:ilvl="0" w:tplc="172C33FA">
      <w:start w:val="1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1D55CB7"/>
    <w:multiLevelType w:val="hybridMultilevel"/>
    <w:tmpl w:val="62CEEF32"/>
    <w:lvl w:ilvl="0" w:tplc="4A2E545E">
      <w:start w:val="1"/>
      <w:numFmt w:val="decimal"/>
      <w:lvlText w:val="%1)"/>
      <w:lvlJc w:val="left"/>
      <w:pPr>
        <w:ind w:left="1603" w:hanging="360"/>
      </w:pPr>
      <w:rPr>
        <w:rFonts w:hint="default"/>
      </w:rPr>
    </w:lvl>
    <w:lvl w:ilvl="1" w:tplc="04090019">
      <w:start w:val="1"/>
      <w:numFmt w:val="lowerLetter"/>
      <w:lvlText w:val="%2."/>
      <w:lvlJc w:val="left"/>
      <w:pPr>
        <w:ind w:left="2323" w:hanging="360"/>
      </w:pPr>
    </w:lvl>
    <w:lvl w:ilvl="2" w:tplc="0409001B">
      <w:start w:val="1"/>
      <w:numFmt w:val="lowerRoman"/>
      <w:lvlText w:val="%3."/>
      <w:lvlJc w:val="right"/>
      <w:pPr>
        <w:ind w:left="3043" w:hanging="180"/>
      </w:pPr>
    </w:lvl>
    <w:lvl w:ilvl="3" w:tplc="0409000F" w:tentative="1">
      <w:start w:val="1"/>
      <w:numFmt w:val="decimal"/>
      <w:lvlText w:val="%4."/>
      <w:lvlJc w:val="left"/>
      <w:pPr>
        <w:ind w:left="3763" w:hanging="360"/>
      </w:pPr>
    </w:lvl>
    <w:lvl w:ilvl="4" w:tplc="04090019" w:tentative="1">
      <w:start w:val="1"/>
      <w:numFmt w:val="lowerLetter"/>
      <w:lvlText w:val="%5."/>
      <w:lvlJc w:val="left"/>
      <w:pPr>
        <w:ind w:left="4483" w:hanging="360"/>
      </w:pPr>
    </w:lvl>
    <w:lvl w:ilvl="5" w:tplc="0409001B" w:tentative="1">
      <w:start w:val="1"/>
      <w:numFmt w:val="lowerRoman"/>
      <w:lvlText w:val="%6."/>
      <w:lvlJc w:val="right"/>
      <w:pPr>
        <w:ind w:left="5203" w:hanging="180"/>
      </w:pPr>
    </w:lvl>
    <w:lvl w:ilvl="6" w:tplc="0409000F" w:tentative="1">
      <w:start w:val="1"/>
      <w:numFmt w:val="decimal"/>
      <w:lvlText w:val="%7."/>
      <w:lvlJc w:val="left"/>
      <w:pPr>
        <w:ind w:left="5923" w:hanging="360"/>
      </w:pPr>
    </w:lvl>
    <w:lvl w:ilvl="7" w:tplc="04090019" w:tentative="1">
      <w:start w:val="1"/>
      <w:numFmt w:val="lowerLetter"/>
      <w:lvlText w:val="%8."/>
      <w:lvlJc w:val="left"/>
      <w:pPr>
        <w:ind w:left="6643" w:hanging="360"/>
      </w:pPr>
    </w:lvl>
    <w:lvl w:ilvl="8" w:tplc="0409001B" w:tentative="1">
      <w:start w:val="1"/>
      <w:numFmt w:val="lowerRoman"/>
      <w:lvlText w:val="%9."/>
      <w:lvlJc w:val="right"/>
      <w:pPr>
        <w:ind w:left="7363" w:hanging="180"/>
      </w:pPr>
    </w:lvl>
  </w:abstractNum>
  <w:abstractNum w:abstractNumId="58" w15:restartNumberingAfterBreak="0">
    <w:nsid w:val="42B71831"/>
    <w:multiLevelType w:val="multilevel"/>
    <w:tmpl w:val="0409001D"/>
    <w:lvl w:ilvl="0">
      <w:start w:val="1"/>
      <w:numFmt w:val="decimal"/>
      <w:lvlText w:val="%1)"/>
      <w:lvlJc w:val="left"/>
      <w:pPr>
        <w:tabs>
          <w:tab w:val="num" w:pos="1519"/>
        </w:tabs>
        <w:ind w:left="1519" w:hanging="360"/>
      </w:pPr>
    </w:lvl>
    <w:lvl w:ilvl="1">
      <w:start w:val="1"/>
      <w:numFmt w:val="lowerLetter"/>
      <w:lvlText w:val="%2)"/>
      <w:lvlJc w:val="left"/>
      <w:pPr>
        <w:tabs>
          <w:tab w:val="num" w:pos="1879"/>
        </w:tabs>
        <w:ind w:left="1879" w:hanging="360"/>
      </w:pPr>
    </w:lvl>
    <w:lvl w:ilvl="2">
      <w:start w:val="1"/>
      <w:numFmt w:val="lowerRoman"/>
      <w:lvlText w:val="%3)"/>
      <w:lvlJc w:val="left"/>
      <w:pPr>
        <w:tabs>
          <w:tab w:val="num" w:pos="2239"/>
        </w:tabs>
        <w:ind w:left="2239" w:hanging="360"/>
      </w:pPr>
    </w:lvl>
    <w:lvl w:ilvl="3">
      <w:start w:val="1"/>
      <w:numFmt w:val="decimal"/>
      <w:lvlText w:val="(%4)"/>
      <w:lvlJc w:val="left"/>
      <w:pPr>
        <w:tabs>
          <w:tab w:val="num" w:pos="2599"/>
        </w:tabs>
        <w:ind w:left="2599" w:hanging="360"/>
      </w:pPr>
    </w:lvl>
    <w:lvl w:ilvl="4">
      <w:start w:val="1"/>
      <w:numFmt w:val="lowerLetter"/>
      <w:lvlText w:val="(%5)"/>
      <w:lvlJc w:val="left"/>
      <w:pPr>
        <w:tabs>
          <w:tab w:val="num" w:pos="2959"/>
        </w:tabs>
        <w:ind w:left="2959" w:hanging="360"/>
      </w:pPr>
    </w:lvl>
    <w:lvl w:ilvl="5">
      <w:start w:val="1"/>
      <w:numFmt w:val="lowerRoman"/>
      <w:lvlText w:val="(%6)"/>
      <w:lvlJc w:val="left"/>
      <w:pPr>
        <w:tabs>
          <w:tab w:val="num" w:pos="3319"/>
        </w:tabs>
        <w:ind w:left="3319" w:hanging="360"/>
      </w:pPr>
    </w:lvl>
    <w:lvl w:ilvl="6">
      <w:start w:val="1"/>
      <w:numFmt w:val="decimal"/>
      <w:lvlText w:val="%7."/>
      <w:lvlJc w:val="left"/>
      <w:pPr>
        <w:tabs>
          <w:tab w:val="num" w:pos="3679"/>
        </w:tabs>
        <w:ind w:left="3679" w:hanging="360"/>
      </w:pPr>
    </w:lvl>
    <w:lvl w:ilvl="7">
      <w:start w:val="1"/>
      <w:numFmt w:val="lowerLetter"/>
      <w:lvlText w:val="%8."/>
      <w:lvlJc w:val="left"/>
      <w:pPr>
        <w:tabs>
          <w:tab w:val="num" w:pos="4039"/>
        </w:tabs>
        <w:ind w:left="4039" w:hanging="360"/>
      </w:pPr>
    </w:lvl>
    <w:lvl w:ilvl="8">
      <w:start w:val="1"/>
      <w:numFmt w:val="lowerRoman"/>
      <w:lvlText w:val="%9."/>
      <w:lvlJc w:val="left"/>
      <w:pPr>
        <w:tabs>
          <w:tab w:val="num" w:pos="4399"/>
        </w:tabs>
        <w:ind w:left="4399" w:hanging="360"/>
      </w:pPr>
    </w:lvl>
  </w:abstractNum>
  <w:abstractNum w:abstractNumId="59" w15:restartNumberingAfterBreak="0">
    <w:nsid w:val="439033E2"/>
    <w:multiLevelType w:val="hybridMultilevel"/>
    <w:tmpl w:val="D172921E"/>
    <w:lvl w:ilvl="0" w:tplc="DAEC38FE">
      <w:start w:val="1"/>
      <w:numFmt w:val="decimal"/>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60" w15:restartNumberingAfterBreak="0">
    <w:nsid w:val="43E61D32"/>
    <w:multiLevelType w:val="hybridMultilevel"/>
    <w:tmpl w:val="95F67C16"/>
    <w:lvl w:ilvl="0" w:tplc="6336746A">
      <w:start w:val="3"/>
      <w:numFmt w:val="decimal"/>
      <w:lvlText w:val="%1)"/>
      <w:lvlJc w:val="left"/>
      <w:pPr>
        <w:ind w:left="3420" w:hanging="174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8D2058"/>
    <w:multiLevelType w:val="hybridMultilevel"/>
    <w:tmpl w:val="F704D900"/>
    <w:lvl w:ilvl="0" w:tplc="C9D20300">
      <w:start w:val="1"/>
      <w:numFmt w:val="decimal"/>
      <w:lvlText w:val="%1)"/>
      <w:lvlJc w:val="left"/>
      <w:pPr>
        <w:tabs>
          <w:tab w:val="num" w:pos="1980"/>
        </w:tabs>
        <w:ind w:left="198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031C9A"/>
    <w:multiLevelType w:val="hybridMultilevel"/>
    <w:tmpl w:val="1F42AF1E"/>
    <w:lvl w:ilvl="0" w:tplc="9872B39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1A7804"/>
    <w:multiLevelType w:val="hybridMultilevel"/>
    <w:tmpl w:val="FD0E9D56"/>
    <w:lvl w:ilvl="0" w:tplc="04090011">
      <w:start w:val="1"/>
      <w:numFmt w:val="decimal"/>
      <w:lvlText w:val="%1)"/>
      <w:lvlJc w:val="left"/>
      <w:pPr>
        <w:ind w:left="1087" w:hanging="360"/>
      </w:p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64" w15:restartNumberingAfterBreak="0">
    <w:nsid w:val="483723C9"/>
    <w:multiLevelType w:val="hybridMultilevel"/>
    <w:tmpl w:val="1BC4B1E0"/>
    <w:lvl w:ilvl="0" w:tplc="F1025EBE">
      <w:start w:val="1"/>
      <w:numFmt w:val="decimal"/>
      <w:lvlText w:val="%1)"/>
      <w:lvlJc w:val="left"/>
      <w:pPr>
        <w:tabs>
          <w:tab w:val="num" w:pos="3602"/>
        </w:tabs>
        <w:ind w:left="3602" w:hanging="360"/>
      </w:pPr>
      <w:rPr>
        <w:rFonts w:hint="default"/>
        <w:i w:val="0"/>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65" w15:restartNumberingAfterBreak="0">
    <w:nsid w:val="487570D9"/>
    <w:multiLevelType w:val="hybridMultilevel"/>
    <w:tmpl w:val="72046C06"/>
    <w:lvl w:ilvl="0" w:tplc="7B0E2ED8">
      <w:start w:val="1"/>
      <w:numFmt w:val="decimal"/>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66" w15:restartNumberingAfterBreak="0">
    <w:nsid w:val="48B92A0C"/>
    <w:multiLevelType w:val="hybridMultilevel"/>
    <w:tmpl w:val="98A448A6"/>
    <w:lvl w:ilvl="0" w:tplc="04090011">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92F58E6"/>
    <w:multiLevelType w:val="hybridMultilevel"/>
    <w:tmpl w:val="794E2784"/>
    <w:lvl w:ilvl="0" w:tplc="744290B8">
      <w:start w:val="1"/>
      <w:numFmt w:val="decimal"/>
      <w:lvlText w:val="%1)"/>
      <w:lvlJc w:val="left"/>
      <w:pPr>
        <w:ind w:left="1966" w:hanging="360"/>
      </w:pPr>
      <w:rPr>
        <w:rFonts w:hint="default"/>
      </w:rPr>
    </w:lvl>
    <w:lvl w:ilvl="1" w:tplc="04090019" w:tentative="1">
      <w:start w:val="1"/>
      <w:numFmt w:val="lowerLetter"/>
      <w:lvlText w:val="%2."/>
      <w:lvlJc w:val="left"/>
      <w:pPr>
        <w:ind w:left="2686" w:hanging="360"/>
      </w:pPr>
    </w:lvl>
    <w:lvl w:ilvl="2" w:tplc="0409001B" w:tentative="1">
      <w:start w:val="1"/>
      <w:numFmt w:val="lowerRoman"/>
      <w:lvlText w:val="%3."/>
      <w:lvlJc w:val="right"/>
      <w:pPr>
        <w:ind w:left="3406" w:hanging="180"/>
      </w:pPr>
    </w:lvl>
    <w:lvl w:ilvl="3" w:tplc="0409000F" w:tentative="1">
      <w:start w:val="1"/>
      <w:numFmt w:val="decimal"/>
      <w:lvlText w:val="%4."/>
      <w:lvlJc w:val="left"/>
      <w:pPr>
        <w:ind w:left="4126" w:hanging="360"/>
      </w:pPr>
    </w:lvl>
    <w:lvl w:ilvl="4" w:tplc="04090019" w:tentative="1">
      <w:start w:val="1"/>
      <w:numFmt w:val="lowerLetter"/>
      <w:lvlText w:val="%5."/>
      <w:lvlJc w:val="left"/>
      <w:pPr>
        <w:ind w:left="4846" w:hanging="360"/>
      </w:pPr>
    </w:lvl>
    <w:lvl w:ilvl="5" w:tplc="0409001B" w:tentative="1">
      <w:start w:val="1"/>
      <w:numFmt w:val="lowerRoman"/>
      <w:lvlText w:val="%6."/>
      <w:lvlJc w:val="right"/>
      <w:pPr>
        <w:ind w:left="5566" w:hanging="180"/>
      </w:pPr>
    </w:lvl>
    <w:lvl w:ilvl="6" w:tplc="0409000F" w:tentative="1">
      <w:start w:val="1"/>
      <w:numFmt w:val="decimal"/>
      <w:lvlText w:val="%7."/>
      <w:lvlJc w:val="left"/>
      <w:pPr>
        <w:ind w:left="6286" w:hanging="360"/>
      </w:pPr>
    </w:lvl>
    <w:lvl w:ilvl="7" w:tplc="04090019" w:tentative="1">
      <w:start w:val="1"/>
      <w:numFmt w:val="lowerLetter"/>
      <w:lvlText w:val="%8."/>
      <w:lvlJc w:val="left"/>
      <w:pPr>
        <w:ind w:left="7006" w:hanging="360"/>
      </w:pPr>
    </w:lvl>
    <w:lvl w:ilvl="8" w:tplc="0409001B" w:tentative="1">
      <w:start w:val="1"/>
      <w:numFmt w:val="lowerRoman"/>
      <w:lvlText w:val="%9."/>
      <w:lvlJc w:val="right"/>
      <w:pPr>
        <w:ind w:left="7726" w:hanging="180"/>
      </w:pPr>
    </w:lvl>
  </w:abstractNum>
  <w:abstractNum w:abstractNumId="68" w15:restartNumberingAfterBreak="0">
    <w:nsid w:val="49AB672A"/>
    <w:multiLevelType w:val="hybridMultilevel"/>
    <w:tmpl w:val="FDAEBA20"/>
    <w:lvl w:ilvl="0" w:tplc="08E81DCC">
      <w:start w:val="1"/>
      <w:numFmt w:val="decimal"/>
      <w:lvlText w:val="%1)"/>
      <w:lvlJc w:val="left"/>
      <w:pPr>
        <w:ind w:left="1980" w:hanging="360"/>
      </w:pPr>
      <w:rPr>
        <w:rFonts w:hint="default"/>
        <w:sz w:val="22"/>
        <w:szCs w:val="22"/>
      </w:rPr>
    </w:lvl>
    <w:lvl w:ilvl="1" w:tplc="04090019" w:tentative="1">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9" w15:restartNumberingAfterBreak="0">
    <w:nsid w:val="49CA145C"/>
    <w:multiLevelType w:val="hybridMultilevel"/>
    <w:tmpl w:val="61C66A04"/>
    <w:lvl w:ilvl="0" w:tplc="2526A9B4">
      <w:start w:val="1"/>
      <w:numFmt w:val="decimal"/>
      <w:lvlText w:val="%1)"/>
      <w:lvlJc w:val="left"/>
      <w:pPr>
        <w:tabs>
          <w:tab w:val="num" w:pos="1981"/>
        </w:tabs>
        <w:ind w:left="1981"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0C6C1B"/>
    <w:multiLevelType w:val="hybridMultilevel"/>
    <w:tmpl w:val="E4844F5C"/>
    <w:lvl w:ilvl="0" w:tplc="D8E209C2">
      <w:start w:val="1"/>
      <w:numFmt w:val="decimal"/>
      <w:lvlText w:val="%1)"/>
      <w:lvlJc w:val="left"/>
      <w:pPr>
        <w:tabs>
          <w:tab w:val="num" w:pos="1981"/>
        </w:tabs>
        <w:ind w:left="1981" w:hanging="360"/>
      </w:pPr>
      <w:rPr>
        <w:rFonts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2097C16"/>
    <w:multiLevelType w:val="hybridMultilevel"/>
    <w:tmpl w:val="A758586C"/>
    <w:lvl w:ilvl="0" w:tplc="04090011">
      <w:start w:val="1"/>
      <w:numFmt w:val="decimal"/>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528621BA"/>
    <w:multiLevelType w:val="hybridMultilevel"/>
    <w:tmpl w:val="16203AF4"/>
    <w:lvl w:ilvl="0" w:tplc="C470B0FA">
      <w:start w:val="1"/>
      <w:numFmt w:val="decimal"/>
      <w:lvlText w:val="%1)"/>
      <w:lvlJc w:val="left"/>
      <w:pPr>
        <w:tabs>
          <w:tab w:val="num" w:pos="3602"/>
        </w:tabs>
        <w:ind w:left="3602" w:hanging="360"/>
      </w:pPr>
      <w:rPr>
        <w:rFonts w:hint="default"/>
        <w:i w:val="0"/>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73" w15:restartNumberingAfterBreak="0">
    <w:nsid w:val="5318042D"/>
    <w:multiLevelType w:val="hybridMultilevel"/>
    <w:tmpl w:val="B08C8678"/>
    <w:lvl w:ilvl="0" w:tplc="2A3828A4">
      <w:start w:val="2"/>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4586913"/>
    <w:multiLevelType w:val="hybridMultilevel"/>
    <w:tmpl w:val="771E4988"/>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D809C9"/>
    <w:multiLevelType w:val="hybridMultilevel"/>
    <w:tmpl w:val="84820A10"/>
    <w:lvl w:ilvl="0" w:tplc="EF1214E8">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76" w15:restartNumberingAfterBreak="0">
    <w:nsid w:val="59DD2DDC"/>
    <w:multiLevelType w:val="hybridMultilevel"/>
    <w:tmpl w:val="0766190C"/>
    <w:lvl w:ilvl="0" w:tplc="34DC51A6">
      <w:start w:val="1"/>
      <w:numFmt w:val="decimal"/>
      <w:lvlText w:val="%1)"/>
      <w:lvlJc w:val="left"/>
      <w:pPr>
        <w:tabs>
          <w:tab w:val="num" w:pos="1981"/>
        </w:tabs>
        <w:ind w:left="1981" w:hanging="360"/>
      </w:pPr>
      <w:rPr>
        <w:rFonts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D85545"/>
    <w:multiLevelType w:val="hybridMultilevel"/>
    <w:tmpl w:val="0CBCF014"/>
    <w:lvl w:ilvl="0" w:tplc="4A2E5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D8616E"/>
    <w:multiLevelType w:val="hybridMultilevel"/>
    <w:tmpl w:val="23782BC8"/>
    <w:lvl w:ilvl="0" w:tplc="4510E278">
      <w:start w:val="1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075DE8"/>
    <w:multiLevelType w:val="hybridMultilevel"/>
    <w:tmpl w:val="596C1CE8"/>
    <w:lvl w:ilvl="0" w:tplc="34AC24D8">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0" w15:restartNumberingAfterBreak="0">
    <w:nsid w:val="5B70154C"/>
    <w:multiLevelType w:val="hybridMultilevel"/>
    <w:tmpl w:val="4CA49A0A"/>
    <w:lvl w:ilvl="0" w:tplc="CB8098A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625B9F"/>
    <w:multiLevelType w:val="hybridMultilevel"/>
    <w:tmpl w:val="680AC8DC"/>
    <w:lvl w:ilvl="0" w:tplc="CE38D14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2" w15:restartNumberingAfterBreak="0">
    <w:nsid w:val="60D179AA"/>
    <w:multiLevelType w:val="hybridMultilevel"/>
    <w:tmpl w:val="7292ACC0"/>
    <w:lvl w:ilvl="0" w:tplc="AD1A3A4A">
      <w:start w:val="7"/>
      <w:numFmt w:val="decimal"/>
      <w:lvlText w:val="%1)"/>
      <w:lvlJc w:val="left"/>
      <w:pPr>
        <w:tabs>
          <w:tab w:val="num" w:pos="1620"/>
        </w:tabs>
        <w:ind w:left="1620" w:hanging="360"/>
      </w:pPr>
      <w:rPr>
        <w:rFonts w:hint="default"/>
        <w:sz w:val="22"/>
        <w:szCs w:val="22"/>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3" w15:restartNumberingAfterBreak="0">
    <w:nsid w:val="60E926D9"/>
    <w:multiLevelType w:val="hybridMultilevel"/>
    <w:tmpl w:val="196A6ED4"/>
    <w:lvl w:ilvl="0" w:tplc="96CED764">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618A2ABC"/>
    <w:multiLevelType w:val="hybridMultilevel"/>
    <w:tmpl w:val="A972F1EA"/>
    <w:lvl w:ilvl="0" w:tplc="26FA933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A52EC2"/>
    <w:multiLevelType w:val="hybridMultilevel"/>
    <w:tmpl w:val="2856D34A"/>
    <w:lvl w:ilvl="0" w:tplc="04090011">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65BB7B75"/>
    <w:multiLevelType w:val="hybridMultilevel"/>
    <w:tmpl w:val="E25472CC"/>
    <w:lvl w:ilvl="0" w:tplc="7E1A3A4C">
      <w:start w:val="1"/>
      <w:numFmt w:val="decimal"/>
      <w:lvlText w:val="%1)"/>
      <w:lvlJc w:val="left"/>
      <w:pPr>
        <w:ind w:left="804" w:hanging="360"/>
      </w:pPr>
      <w:rPr>
        <w:rFonts w:hint="default"/>
      </w:rPr>
    </w:lvl>
    <w:lvl w:ilvl="1" w:tplc="04090019">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87" w15:restartNumberingAfterBreak="0">
    <w:nsid w:val="65CB697D"/>
    <w:multiLevelType w:val="hybridMultilevel"/>
    <w:tmpl w:val="7414C59A"/>
    <w:lvl w:ilvl="0" w:tplc="353A73FA">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6FD56C0"/>
    <w:multiLevelType w:val="hybridMultilevel"/>
    <w:tmpl w:val="B98A68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8B7FE8"/>
    <w:multiLevelType w:val="hybridMultilevel"/>
    <w:tmpl w:val="99ECA280"/>
    <w:lvl w:ilvl="0" w:tplc="3BC0BDDA">
      <w:start w:val="1"/>
      <w:numFmt w:val="decimal"/>
      <w:lvlText w:val="%1)"/>
      <w:lvlJc w:val="left"/>
      <w:pPr>
        <w:tabs>
          <w:tab w:val="num" w:pos="3602"/>
        </w:tabs>
        <w:ind w:left="3602" w:hanging="360"/>
      </w:pPr>
      <w:rPr>
        <w:rFonts w:hint="default"/>
        <w:b w:val="0"/>
        <w:i w:val="0"/>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90" w15:restartNumberingAfterBreak="0">
    <w:nsid w:val="68484C86"/>
    <w:multiLevelType w:val="hybridMultilevel"/>
    <w:tmpl w:val="0EF87F66"/>
    <w:lvl w:ilvl="0" w:tplc="499C4D82">
      <w:start w:val="1"/>
      <w:numFmt w:val="decimal"/>
      <w:lvlText w:val="%1)"/>
      <w:lvlJc w:val="left"/>
      <w:pPr>
        <w:tabs>
          <w:tab w:val="num" w:pos="1800"/>
        </w:tabs>
        <w:ind w:left="180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893144C"/>
    <w:multiLevelType w:val="hybridMultilevel"/>
    <w:tmpl w:val="92A07AB4"/>
    <w:lvl w:ilvl="0" w:tplc="CE38D146">
      <w:start w:val="1"/>
      <w:numFmt w:val="decimal"/>
      <w:lvlText w:val="%1)"/>
      <w:lvlJc w:val="left"/>
      <w:pPr>
        <w:tabs>
          <w:tab w:val="num" w:pos="1995"/>
        </w:tabs>
        <w:ind w:left="1995" w:hanging="375"/>
      </w:pPr>
      <w:rPr>
        <w:rFonts w:hint="default"/>
      </w:rPr>
    </w:lvl>
    <w:lvl w:ilvl="1" w:tplc="19B47670">
      <w:start w:val="1"/>
      <w:numFmt w:val="lowerLetter"/>
      <w:lvlText w:val="%2."/>
      <w:lvlJc w:val="left"/>
      <w:pPr>
        <w:tabs>
          <w:tab w:val="num" w:pos="2700"/>
        </w:tabs>
        <w:ind w:left="2700" w:hanging="360"/>
      </w:pPr>
    </w:lvl>
    <w:lvl w:ilvl="2" w:tplc="10B8CB50" w:tentative="1">
      <w:start w:val="1"/>
      <w:numFmt w:val="lowerRoman"/>
      <w:lvlText w:val="%3."/>
      <w:lvlJc w:val="right"/>
      <w:pPr>
        <w:tabs>
          <w:tab w:val="num" w:pos="3420"/>
        </w:tabs>
        <w:ind w:left="3420" w:hanging="180"/>
      </w:pPr>
    </w:lvl>
    <w:lvl w:ilvl="3" w:tplc="3846486E" w:tentative="1">
      <w:start w:val="1"/>
      <w:numFmt w:val="decimal"/>
      <w:lvlText w:val="%4."/>
      <w:lvlJc w:val="left"/>
      <w:pPr>
        <w:tabs>
          <w:tab w:val="num" w:pos="4140"/>
        </w:tabs>
        <w:ind w:left="4140" w:hanging="360"/>
      </w:pPr>
    </w:lvl>
    <w:lvl w:ilvl="4" w:tplc="2988B190" w:tentative="1">
      <w:start w:val="1"/>
      <w:numFmt w:val="lowerLetter"/>
      <w:lvlText w:val="%5."/>
      <w:lvlJc w:val="left"/>
      <w:pPr>
        <w:tabs>
          <w:tab w:val="num" w:pos="4860"/>
        </w:tabs>
        <w:ind w:left="4860" w:hanging="360"/>
      </w:pPr>
    </w:lvl>
    <w:lvl w:ilvl="5" w:tplc="7500059C" w:tentative="1">
      <w:start w:val="1"/>
      <w:numFmt w:val="lowerRoman"/>
      <w:lvlText w:val="%6."/>
      <w:lvlJc w:val="right"/>
      <w:pPr>
        <w:tabs>
          <w:tab w:val="num" w:pos="5580"/>
        </w:tabs>
        <w:ind w:left="5580" w:hanging="180"/>
      </w:pPr>
    </w:lvl>
    <w:lvl w:ilvl="6" w:tplc="8FF63AC6" w:tentative="1">
      <w:start w:val="1"/>
      <w:numFmt w:val="decimal"/>
      <w:lvlText w:val="%7."/>
      <w:lvlJc w:val="left"/>
      <w:pPr>
        <w:tabs>
          <w:tab w:val="num" w:pos="6300"/>
        </w:tabs>
        <w:ind w:left="6300" w:hanging="360"/>
      </w:pPr>
    </w:lvl>
    <w:lvl w:ilvl="7" w:tplc="43EACD70" w:tentative="1">
      <w:start w:val="1"/>
      <w:numFmt w:val="lowerLetter"/>
      <w:lvlText w:val="%8."/>
      <w:lvlJc w:val="left"/>
      <w:pPr>
        <w:tabs>
          <w:tab w:val="num" w:pos="7020"/>
        </w:tabs>
        <w:ind w:left="7020" w:hanging="360"/>
      </w:pPr>
    </w:lvl>
    <w:lvl w:ilvl="8" w:tplc="FDBA7CE2" w:tentative="1">
      <w:start w:val="1"/>
      <w:numFmt w:val="lowerRoman"/>
      <w:lvlText w:val="%9."/>
      <w:lvlJc w:val="right"/>
      <w:pPr>
        <w:tabs>
          <w:tab w:val="num" w:pos="7740"/>
        </w:tabs>
        <w:ind w:left="7740" w:hanging="180"/>
      </w:pPr>
    </w:lvl>
  </w:abstractNum>
  <w:abstractNum w:abstractNumId="92" w15:restartNumberingAfterBreak="0">
    <w:nsid w:val="69F7687A"/>
    <w:multiLevelType w:val="hybridMultilevel"/>
    <w:tmpl w:val="DE365820"/>
    <w:lvl w:ilvl="0" w:tplc="353A73FA">
      <w:start w:val="1"/>
      <w:numFmt w:val="decimal"/>
      <w:lvlText w:val="%1)"/>
      <w:lvlJc w:val="left"/>
      <w:pPr>
        <w:tabs>
          <w:tab w:val="num" w:pos="1981"/>
        </w:tabs>
        <w:ind w:left="1981" w:hanging="360"/>
      </w:pPr>
      <w:rPr>
        <w:rFonts w:hint="default"/>
      </w:rPr>
    </w:lvl>
    <w:lvl w:ilvl="1" w:tplc="04090019">
      <w:start w:val="1"/>
      <w:numFmt w:val="lowerLetter"/>
      <w:lvlText w:val="%2."/>
      <w:lvlJc w:val="left"/>
      <w:pPr>
        <w:tabs>
          <w:tab w:val="num" w:pos="2701"/>
        </w:tabs>
        <w:ind w:left="2701" w:hanging="360"/>
      </w:pPr>
    </w:lvl>
    <w:lvl w:ilvl="2" w:tplc="0409001B" w:tentative="1">
      <w:start w:val="1"/>
      <w:numFmt w:val="lowerRoman"/>
      <w:lvlText w:val="%3."/>
      <w:lvlJc w:val="right"/>
      <w:pPr>
        <w:tabs>
          <w:tab w:val="num" w:pos="3421"/>
        </w:tabs>
        <w:ind w:left="3421" w:hanging="180"/>
      </w:pPr>
    </w:lvl>
    <w:lvl w:ilvl="3" w:tplc="0409000F" w:tentative="1">
      <w:start w:val="1"/>
      <w:numFmt w:val="decimal"/>
      <w:lvlText w:val="%4."/>
      <w:lvlJc w:val="left"/>
      <w:pPr>
        <w:tabs>
          <w:tab w:val="num" w:pos="4141"/>
        </w:tabs>
        <w:ind w:left="4141" w:hanging="360"/>
      </w:pPr>
    </w:lvl>
    <w:lvl w:ilvl="4" w:tplc="04090019" w:tentative="1">
      <w:start w:val="1"/>
      <w:numFmt w:val="lowerLetter"/>
      <w:lvlText w:val="%5."/>
      <w:lvlJc w:val="left"/>
      <w:pPr>
        <w:tabs>
          <w:tab w:val="num" w:pos="4861"/>
        </w:tabs>
        <w:ind w:left="4861" w:hanging="360"/>
      </w:pPr>
    </w:lvl>
    <w:lvl w:ilvl="5" w:tplc="0409001B" w:tentative="1">
      <w:start w:val="1"/>
      <w:numFmt w:val="lowerRoman"/>
      <w:lvlText w:val="%6."/>
      <w:lvlJc w:val="right"/>
      <w:pPr>
        <w:tabs>
          <w:tab w:val="num" w:pos="5581"/>
        </w:tabs>
        <w:ind w:left="5581" w:hanging="180"/>
      </w:pPr>
    </w:lvl>
    <w:lvl w:ilvl="6" w:tplc="0409000F" w:tentative="1">
      <w:start w:val="1"/>
      <w:numFmt w:val="decimal"/>
      <w:lvlText w:val="%7."/>
      <w:lvlJc w:val="left"/>
      <w:pPr>
        <w:tabs>
          <w:tab w:val="num" w:pos="6301"/>
        </w:tabs>
        <w:ind w:left="6301" w:hanging="360"/>
      </w:pPr>
    </w:lvl>
    <w:lvl w:ilvl="7" w:tplc="04090019" w:tentative="1">
      <w:start w:val="1"/>
      <w:numFmt w:val="lowerLetter"/>
      <w:lvlText w:val="%8."/>
      <w:lvlJc w:val="left"/>
      <w:pPr>
        <w:tabs>
          <w:tab w:val="num" w:pos="7021"/>
        </w:tabs>
        <w:ind w:left="7021" w:hanging="360"/>
      </w:pPr>
    </w:lvl>
    <w:lvl w:ilvl="8" w:tplc="0409001B" w:tentative="1">
      <w:start w:val="1"/>
      <w:numFmt w:val="lowerRoman"/>
      <w:lvlText w:val="%9."/>
      <w:lvlJc w:val="right"/>
      <w:pPr>
        <w:tabs>
          <w:tab w:val="num" w:pos="7741"/>
        </w:tabs>
        <w:ind w:left="7741" w:hanging="180"/>
      </w:pPr>
    </w:lvl>
  </w:abstractNum>
  <w:abstractNum w:abstractNumId="93" w15:restartNumberingAfterBreak="0">
    <w:nsid w:val="6A5E6746"/>
    <w:multiLevelType w:val="hybridMultilevel"/>
    <w:tmpl w:val="4C8AA126"/>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A743D70"/>
    <w:multiLevelType w:val="hybridMultilevel"/>
    <w:tmpl w:val="65946B94"/>
    <w:lvl w:ilvl="0" w:tplc="04090011">
      <w:start w:val="1"/>
      <w:numFmt w:val="decimal"/>
      <w:lvlText w:val="%1)"/>
      <w:lvlJc w:val="left"/>
      <w:pPr>
        <w:ind w:left="2716" w:hanging="360"/>
      </w:pPr>
    </w:lvl>
    <w:lvl w:ilvl="1" w:tplc="04090019" w:tentative="1">
      <w:start w:val="1"/>
      <w:numFmt w:val="lowerLetter"/>
      <w:lvlText w:val="%2."/>
      <w:lvlJc w:val="left"/>
      <w:pPr>
        <w:ind w:left="3436" w:hanging="360"/>
      </w:pPr>
    </w:lvl>
    <w:lvl w:ilvl="2" w:tplc="0409001B" w:tentative="1">
      <w:start w:val="1"/>
      <w:numFmt w:val="lowerRoman"/>
      <w:lvlText w:val="%3."/>
      <w:lvlJc w:val="right"/>
      <w:pPr>
        <w:ind w:left="4156" w:hanging="180"/>
      </w:pPr>
    </w:lvl>
    <w:lvl w:ilvl="3" w:tplc="0409000F" w:tentative="1">
      <w:start w:val="1"/>
      <w:numFmt w:val="decimal"/>
      <w:lvlText w:val="%4."/>
      <w:lvlJc w:val="left"/>
      <w:pPr>
        <w:ind w:left="4876" w:hanging="360"/>
      </w:pPr>
    </w:lvl>
    <w:lvl w:ilvl="4" w:tplc="04090019" w:tentative="1">
      <w:start w:val="1"/>
      <w:numFmt w:val="lowerLetter"/>
      <w:lvlText w:val="%5."/>
      <w:lvlJc w:val="left"/>
      <w:pPr>
        <w:ind w:left="5596" w:hanging="360"/>
      </w:pPr>
    </w:lvl>
    <w:lvl w:ilvl="5" w:tplc="0409001B" w:tentative="1">
      <w:start w:val="1"/>
      <w:numFmt w:val="lowerRoman"/>
      <w:lvlText w:val="%6."/>
      <w:lvlJc w:val="right"/>
      <w:pPr>
        <w:ind w:left="6316" w:hanging="180"/>
      </w:pPr>
    </w:lvl>
    <w:lvl w:ilvl="6" w:tplc="0409000F" w:tentative="1">
      <w:start w:val="1"/>
      <w:numFmt w:val="decimal"/>
      <w:lvlText w:val="%7."/>
      <w:lvlJc w:val="left"/>
      <w:pPr>
        <w:ind w:left="7036" w:hanging="360"/>
      </w:pPr>
    </w:lvl>
    <w:lvl w:ilvl="7" w:tplc="04090019" w:tentative="1">
      <w:start w:val="1"/>
      <w:numFmt w:val="lowerLetter"/>
      <w:lvlText w:val="%8."/>
      <w:lvlJc w:val="left"/>
      <w:pPr>
        <w:ind w:left="7756" w:hanging="360"/>
      </w:pPr>
    </w:lvl>
    <w:lvl w:ilvl="8" w:tplc="0409001B" w:tentative="1">
      <w:start w:val="1"/>
      <w:numFmt w:val="lowerRoman"/>
      <w:lvlText w:val="%9."/>
      <w:lvlJc w:val="right"/>
      <w:pPr>
        <w:ind w:left="8476" w:hanging="180"/>
      </w:pPr>
    </w:lvl>
  </w:abstractNum>
  <w:abstractNum w:abstractNumId="95" w15:restartNumberingAfterBreak="0">
    <w:nsid w:val="6BBB3785"/>
    <w:multiLevelType w:val="hybridMultilevel"/>
    <w:tmpl w:val="5A549EA4"/>
    <w:lvl w:ilvl="0" w:tplc="1D268C34">
      <w:start w:val="1"/>
      <w:numFmt w:val="upperLetter"/>
      <w:lvlText w:val="%1."/>
      <w:lvlJc w:val="left"/>
      <w:pPr>
        <w:tabs>
          <w:tab w:val="num" w:pos="2355"/>
        </w:tabs>
        <w:ind w:left="2355" w:hanging="360"/>
      </w:pPr>
      <w:rPr>
        <w:rFonts w:hint="default"/>
      </w:rPr>
    </w:lvl>
    <w:lvl w:ilvl="1" w:tplc="63A8A0F0">
      <w:start w:val="1"/>
      <w:numFmt w:val="decimal"/>
      <w:lvlText w:val="%2."/>
      <w:lvlJc w:val="left"/>
      <w:pPr>
        <w:ind w:left="3075" w:hanging="360"/>
      </w:pPr>
      <w:rPr>
        <w:rFonts w:hint="default"/>
      </w:rPr>
    </w:lvl>
    <w:lvl w:ilvl="2" w:tplc="7C789FEE">
      <w:start w:val="1"/>
      <w:numFmt w:val="decimal"/>
      <w:lvlText w:val="%3)"/>
      <w:lvlJc w:val="left"/>
      <w:pPr>
        <w:ind w:left="3975" w:hanging="360"/>
      </w:pPr>
      <w:rPr>
        <w:rFonts w:hint="default"/>
      </w:rPr>
    </w:lvl>
    <w:lvl w:ilvl="3" w:tplc="0409000F" w:tentative="1">
      <w:start w:val="1"/>
      <w:numFmt w:val="decimal"/>
      <w:lvlText w:val="%4."/>
      <w:lvlJc w:val="left"/>
      <w:pPr>
        <w:tabs>
          <w:tab w:val="num" w:pos="4515"/>
        </w:tabs>
        <w:ind w:left="4515" w:hanging="360"/>
      </w:pPr>
    </w:lvl>
    <w:lvl w:ilvl="4" w:tplc="04090019" w:tentative="1">
      <w:start w:val="1"/>
      <w:numFmt w:val="lowerLetter"/>
      <w:lvlText w:val="%5."/>
      <w:lvlJc w:val="left"/>
      <w:pPr>
        <w:tabs>
          <w:tab w:val="num" w:pos="5235"/>
        </w:tabs>
        <w:ind w:left="5235" w:hanging="360"/>
      </w:pPr>
    </w:lvl>
    <w:lvl w:ilvl="5" w:tplc="0409001B" w:tentative="1">
      <w:start w:val="1"/>
      <w:numFmt w:val="lowerRoman"/>
      <w:lvlText w:val="%6."/>
      <w:lvlJc w:val="right"/>
      <w:pPr>
        <w:tabs>
          <w:tab w:val="num" w:pos="5955"/>
        </w:tabs>
        <w:ind w:left="5955" w:hanging="180"/>
      </w:pPr>
    </w:lvl>
    <w:lvl w:ilvl="6" w:tplc="0409000F" w:tentative="1">
      <w:start w:val="1"/>
      <w:numFmt w:val="decimal"/>
      <w:lvlText w:val="%7."/>
      <w:lvlJc w:val="left"/>
      <w:pPr>
        <w:tabs>
          <w:tab w:val="num" w:pos="6675"/>
        </w:tabs>
        <w:ind w:left="6675" w:hanging="360"/>
      </w:pPr>
    </w:lvl>
    <w:lvl w:ilvl="7" w:tplc="04090019" w:tentative="1">
      <w:start w:val="1"/>
      <w:numFmt w:val="lowerLetter"/>
      <w:lvlText w:val="%8."/>
      <w:lvlJc w:val="left"/>
      <w:pPr>
        <w:tabs>
          <w:tab w:val="num" w:pos="7395"/>
        </w:tabs>
        <w:ind w:left="7395" w:hanging="360"/>
      </w:pPr>
    </w:lvl>
    <w:lvl w:ilvl="8" w:tplc="0409001B" w:tentative="1">
      <w:start w:val="1"/>
      <w:numFmt w:val="lowerRoman"/>
      <w:lvlText w:val="%9."/>
      <w:lvlJc w:val="right"/>
      <w:pPr>
        <w:tabs>
          <w:tab w:val="num" w:pos="8115"/>
        </w:tabs>
        <w:ind w:left="8115" w:hanging="180"/>
      </w:pPr>
    </w:lvl>
  </w:abstractNum>
  <w:abstractNum w:abstractNumId="96" w15:restartNumberingAfterBreak="0">
    <w:nsid w:val="6D617DFA"/>
    <w:multiLevelType w:val="hybridMultilevel"/>
    <w:tmpl w:val="7CBE18A6"/>
    <w:lvl w:ilvl="0" w:tplc="04090011">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7" w15:restartNumberingAfterBreak="0">
    <w:nsid w:val="6D7B60E0"/>
    <w:multiLevelType w:val="hybridMultilevel"/>
    <w:tmpl w:val="6D5CCE84"/>
    <w:lvl w:ilvl="0" w:tplc="89088160">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EE21405"/>
    <w:multiLevelType w:val="hybridMultilevel"/>
    <w:tmpl w:val="761C7838"/>
    <w:lvl w:ilvl="0" w:tplc="41FE016E">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EF16F13"/>
    <w:multiLevelType w:val="hybridMultilevel"/>
    <w:tmpl w:val="181419A0"/>
    <w:lvl w:ilvl="0" w:tplc="C470B0FA">
      <w:start w:val="1"/>
      <w:numFmt w:val="decimal"/>
      <w:lvlText w:val="%1)"/>
      <w:lvlJc w:val="left"/>
      <w:pPr>
        <w:tabs>
          <w:tab w:val="num" w:pos="1981"/>
        </w:tabs>
        <w:ind w:left="1981"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F556133"/>
    <w:multiLevelType w:val="hybridMultilevel"/>
    <w:tmpl w:val="5D26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047151E"/>
    <w:multiLevelType w:val="hybridMultilevel"/>
    <w:tmpl w:val="B6A4592A"/>
    <w:lvl w:ilvl="0" w:tplc="F084BBAE">
      <w:start w:val="1"/>
      <w:numFmt w:val="decimal"/>
      <w:lvlText w:val="%1)"/>
      <w:lvlJc w:val="left"/>
      <w:pPr>
        <w:ind w:left="25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0FD6A49"/>
    <w:multiLevelType w:val="hybridMultilevel"/>
    <w:tmpl w:val="84AAFE2A"/>
    <w:lvl w:ilvl="0" w:tplc="5DEA4300">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15:restartNumberingAfterBreak="0">
    <w:nsid w:val="71BF77FC"/>
    <w:multiLevelType w:val="hybridMultilevel"/>
    <w:tmpl w:val="913C2078"/>
    <w:lvl w:ilvl="0" w:tplc="EC94996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20503B4"/>
    <w:multiLevelType w:val="hybridMultilevel"/>
    <w:tmpl w:val="81762EE6"/>
    <w:lvl w:ilvl="0" w:tplc="F46C59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2550A81"/>
    <w:multiLevelType w:val="hybridMultilevel"/>
    <w:tmpl w:val="52FAC034"/>
    <w:lvl w:ilvl="0" w:tplc="04090011">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15:restartNumberingAfterBreak="0">
    <w:nsid w:val="72B017F2"/>
    <w:multiLevelType w:val="hybridMultilevel"/>
    <w:tmpl w:val="A37C5DA4"/>
    <w:lvl w:ilvl="0" w:tplc="D3BA2790">
      <w:start w:val="1"/>
      <w:numFmt w:val="decimal"/>
      <w:lvlText w:val="%1)"/>
      <w:lvlJc w:val="left"/>
      <w:pPr>
        <w:ind w:left="1155" w:hanging="795"/>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32B78F5"/>
    <w:multiLevelType w:val="hybridMultilevel"/>
    <w:tmpl w:val="3182CB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55518C"/>
    <w:multiLevelType w:val="hybridMultilevel"/>
    <w:tmpl w:val="C6EA8BDC"/>
    <w:lvl w:ilvl="0" w:tplc="15C47406">
      <w:start w:val="1"/>
      <w:numFmt w:val="decimal"/>
      <w:lvlText w:val="%1)"/>
      <w:lvlJc w:val="left"/>
      <w:pPr>
        <w:tabs>
          <w:tab w:val="num" w:pos="1800"/>
        </w:tabs>
        <w:ind w:left="180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3C6535C"/>
    <w:multiLevelType w:val="hybridMultilevel"/>
    <w:tmpl w:val="33245664"/>
    <w:lvl w:ilvl="0" w:tplc="972AB542">
      <w:start w:val="1"/>
      <w:numFmt w:val="decimal"/>
      <w:lvlText w:val="%1)"/>
      <w:lvlJc w:val="left"/>
      <w:pPr>
        <w:ind w:left="2379" w:hanging="390"/>
      </w:pPr>
      <w:rPr>
        <w:rFonts w:hint="default"/>
      </w:rPr>
    </w:lvl>
    <w:lvl w:ilvl="1" w:tplc="04090019" w:tentative="1">
      <w:start w:val="1"/>
      <w:numFmt w:val="lowerLetter"/>
      <w:lvlText w:val="%2."/>
      <w:lvlJc w:val="left"/>
      <w:pPr>
        <w:ind w:left="3069" w:hanging="360"/>
      </w:pPr>
    </w:lvl>
    <w:lvl w:ilvl="2" w:tplc="0409001B" w:tentative="1">
      <w:start w:val="1"/>
      <w:numFmt w:val="lowerRoman"/>
      <w:lvlText w:val="%3."/>
      <w:lvlJc w:val="right"/>
      <w:pPr>
        <w:ind w:left="3789" w:hanging="180"/>
      </w:pPr>
    </w:lvl>
    <w:lvl w:ilvl="3" w:tplc="0409000F" w:tentative="1">
      <w:start w:val="1"/>
      <w:numFmt w:val="decimal"/>
      <w:lvlText w:val="%4."/>
      <w:lvlJc w:val="left"/>
      <w:pPr>
        <w:ind w:left="4509" w:hanging="360"/>
      </w:pPr>
    </w:lvl>
    <w:lvl w:ilvl="4" w:tplc="04090019" w:tentative="1">
      <w:start w:val="1"/>
      <w:numFmt w:val="lowerLetter"/>
      <w:lvlText w:val="%5."/>
      <w:lvlJc w:val="left"/>
      <w:pPr>
        <w:ind w:left="5229" w:hanging="360"/>
      </w:pPr>
    </w:lvl>
    <w:lvl w:ilvl="5" w:tplc="0409001B" w:tentative="1">
      <w:start w:val="1"/>
      <w:numFmt w:val="lowerRoman"/>
      <w:lvlText w:val="%6."/>
      <w:lvlJc w:val="right"/>
      <w:pPr>
        <w:ind w:left="5949" w:hanging="180"/>
      </w:pPr>
    </w:lvl>
    <w:lvl w:ilvl="6" w:tplc="0409000F" w:tentative="1">
      <w:start w:val="1"/>
      <w:numFmt w:val="decimal"/>
      <w:lvlText w:val="%7."/>
      <w:lvlJc w:val="left"/>
      <w:pPr>
        <w:ind w:left="6669" w:hanging="360"/>
      </w:pPr>
    </w:lvl>
    <w:lvl w:ilvl="7" w:tplc="04090019" w:tentative="1">
      <w:start w:val="1"/>
      <w:numFmt w:val="lowerLetter"/>
      <w:lvlText w:val="%8."/>
      <w:lvlJc w:val="left"/>
      <w:pPr>
        <w:ind w:left="7389" w:hanging="360"/>
      </w:pPr>
    </w:lvl>
    <w:lvl w:ilvl="8" w:tplc="0409001B" w:tentative="1">
      <w:start w:val="1"/>
      <w:numFmt w:val="lowerRoman"/>
      <w:lvlText w:val="%9."/>
      <w:lvlJc w:val="right"/>
      <w:pPr>
        <w:ind w:left="8109" w:hanging="180"/>
      </w:pPr>
    </w:lvl>
  </w:abstractNum>
  <w:abstractNum w:abstractNumId="110" w15:restartNumberingAfterBreak="0">
    <w:nsid w:val="761962E5"/>
    <w:multiLevelType w:val="hybridMultilevel"/>
    <w:tmpl w:val="7BD04B2C"/>
    <w:lvl w:ilvl="0" w:tplc="353A73FA">
      <w:start w:val="1"/>
      <w:numFmt w:val="decimal"/>
      <w:lvlText w:val="%1)"/>
      <w:lvlJc w:val="left"/>
      <w:pPr>
        <w:tabs>
          <w:tab w:val="num" w:pos="3602"/>
        </w:tabs>
        <w:ind w:left="3602" w:hanging="360"/>
      </w:pPr>
      <w:rPr>
        <w:rFonts w:hint="default"/>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111" w15:restartNumberingAfterBreak="0">
    <w:nsid w:val="76476054"/>
    <w:multiLevelType w:val="hybridMultilevel"/>
    <w:tmpl w:val="7E4801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7C34ED5"/>
    <w:multiLevelType w:val="hybridMultilevel"/>
    <w:tmpl w:val="F882152C"/>
    <w:lvl w:ilvl="0" w:tplc="C470B0FA">
      <w:start w:val="1"/>
      <w:numFmt w:val="decimal"/>
      <w:lvlText w:val="%1)"/>
      <w:lvlJc w:val="left"/>
      <w:pPr>
        <w:tabs>
          <w:tab w:val="num" w:pos="3602"/>
        </w:tabs>
        <w:ind w:left="3602" w:hanging="360"/>
      </w:pPr>
      <w:rPr>
        <w:rFonts w:hint="default"/>
        <w:i w:val="0"/>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113" w15:restartNumberingAfterBreak="0">
    <w:nsid w:val="78D12C00"/>
    <w:multiLevelType w:val="hybridMultilevel"/>
    <w:tmpl w:val="7C5C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90766A7"/>
    <w:multiLevelType w:val="hybridMultilevel"/>
    <w:tmpl w:val="DBB2E8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A3E651A"/>
    <w:multiLevelType w:val="hybridMultilevel"/>
    <w:tmpl w:val="B386D440"/>
    <w:lvl w:ilvl="0" w:tplc="DC7280B4">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7B6F2572"/>
    <w:multiLevelType w:val="hybridMultilevel"/>
    <w:tmpl w:val="62E8D840"/>
    <w:lvl w:ilvl="0" w:tplc="A184D69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D417897"/>
    <w:multiLevelType w:val="hybridMultilevel"/>
    <w:tmpl w:val="39B2A9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D8065F6"/>
    <w:multiLevelType w:val="hybridMultilevel"/>
    <w:tmpl w:val="F120000E"/>
    <w:lvl w:ilvl="0" w:tplc="7B32B68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E085EBE"/>
    <w:multiLevelType w:val="hybridMultilevel"/>
    <w:tmpl w:val="9BE649D4"/>
    <w:lvl w:ilvl="0" w:tplc="353A73FA">
      <w:start w:val="2"/>
      <w:numFmt w:val="decimal"/>
      <w:lvlText w:val="%1)"/>
      <w:lvlJc w:val="left"/>
      <w:pPr>
        <w:tabs>
          <w:tab w:val="num" w:pos="1981"/>
        </w:tabs>
        <w:ind w:left="1981" w:hanging="360"/>
      </w:pPr>
      <w:rPr>
        <w:rFonts w:hint="default"/>
      </w:rPr>
    </w:lvl>
    <w:lvl w:ilvl="1" w:tplc="04090019">
      <w:start w:val="1"/>
      <w:numFmt w:val="lowerLetter"/>
      <w:lvlText w:val="%2."/>
      <w:lvlJc w:val="left"/>
      <w:pPr>
        <w:tabs>
          <w:tab w:val="num" w:pos="2701"/>
        </w:tabs>
        <w:ind w:left="2701" w:hanging="360"/>
      </w:pPr>
    </w:lvl>
    <w:lvl w:ilvl="2" w:tplc="0409001B" w:tentative="1">
      <w:start w:val="1"/>
      <w:numFmt w:val="lowerRoman"/>
      <w:lvlText w:val="%3."/>
      <w:lvlJc w:val="right"/>
      <w:pPr>
        <w:tabs>
          <w:tab w:val="num" w:pos="3421"/>
        </w:tabs>
        <w:ind w:left="3421" w:hanging="180"/>
      </w:pPr>
    </w:lvl>
    <w:lvl w:ilvl="3" w:tplc="0409000F" w:tentative="1">
      <w:start w:val="1"/>
      <w:numFmt w:val="decimal"/>
      <w:lvlText w:val="%4."/>
      <w:lvlJc w:val="left"/>
      <w:pPr>
        <w:tabs>
          <w:tab w:val="num" w:pos="4141"/>
        </w:tabs>
        <w:ind w:left="4141" w:hanging="360"/>
      </w:pPr>
    </w:lvl>
    <w:lvl w:ilvl="4" w:tplc="04090019" w:tentative="1">
      <w:start w:val="1"/>
      <w:numFmt w:val="lowerLetter"/>
      <w:lvlText w:val="%5."/>
      <w:lvlJc w:val="left"/>
      <w:pPr>
        <w:tabs>
          <w:tab w:val="num" w:pos="4861"/>
        </w:tabs>
        <w:ind w:left="4861" w:hanging="360"/>
      </w:pPr>
    </w:lvl>
    <w:lvl w:ilvl="5" w:tplc="0409001B" w:tentative="1">
      <w:start w:val="1"/>
      <w:numFmt w:val="lowerRoman"/>
      <w:lvlText w:val="%6."/>
      <w:lvlJc w:val="right"/>
      <w:pPr>
        <w:tabs>
          <w:tab w:val="num" w:pos="5581"/>
        </w:tabs>
        <w:ind w:left="5581" w:hanging="180"/>
      </w:pPr>
    </w:lvl>
    <w:lvl w:ilvl="6" w:tplc="0409000F" w:tentative="1">
      <w:start w:val="1"/>
      <w:numFmt w:val="decimal"/>
      <w:lvlText w:val="%7."/>
      <w:lvlJc w:val="left"/>
      <w:pPr>
        <w:tabs>
          <w:tab w:val="num" w:pos="6301"/>
        </w:tabs>
        <w:ind w:left="6301" w:hanging="360"/>
      </w:pPr>
    </w:lvl>
    <w:lvl w:ilvl="7" w:tplc="04090019" w:tentative="1">
      <w:start w:val="1"/>
      <w:numFmt w:val="lowerLetter"/>
      <w:lvlText w:val="%8."/>
      <w:lvlJc w:val="left"/>
      <w:pPr>
        <w:tabs>
          <w:tab w:val="num" w:pos="7021"/>
        </w:tabs>
        <w:ind w:left="7021" w:hanging="360"/>
      </w:pPr>
    </w:lvl>
    <w:lvl w:ilvl="8" w:tplc="0409001B" w:tentative="1">
      <w:start w:val="1"/>
      <w:numFmt w:val="lowerRoman"/>
      <w:lvlText w:val="%9."/>
      <w:lvlJc w:val="right"/>
      <w:pPr>
        <w:tabs>
          <w:tab w:val="num" w:pos="7741"/>
        </w:tabs>
        <w:ind w:left="7741" w:hanging="180"/>
      </w:pPr>
    </w:lvl>
  </w:abstractNum>
  <w:abstractNum w:abstractNumId="120" w15:restartNumberingAfterBreak="0">
    <w:nsid w:val="7F20384F"/>
    <w:multiLevelType w:val="hybridMultilevel"/>
    <w:tmpl w:val="C32E6D34"/>
    <w:lvl w:ilvl="0" w:tplc="97E6E2BC">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7F830C6D"/>
    <w:multiLevelType w:val="hybridMultilevel"/>
    <w:tmpl w:val="A8263C10"/>
    <w:lvl w:ilvl="0" w:tplc="04090011">
      <w:start w:val="1"/>
      <w:numFmt w:val="decimal"/>
      <w:lvlText w:val="%1)"/>
      <w:lvlJc w:val="left"/>
      <w:pPr>
        <w:ind w:left="804" w:hanging="360"/>
      </w:pPr>
    </w:lvl>
    <w:lvl w:ilvl="1" w:tplc="04090019">
      <w:start w:val="1"/>
      <w:numFmt w:val="lowerLetter"/>
      <w:lvlText w:val="%2."/>
      <w:lvlJc w:val="left"/>
      <w:pPr>
        <w:ind w:left="1524" w:hanging="360"/>
      </w:pPr>
    </w:lvl>
    <w:lvl w:ilvl="2" w:tplc="0409001B">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num w:numId="1">
    <w:abstractNumId w:val="91"/>
  </w:num>
  <w:num w:numId="2">
    <w:abstractNumId w:val="1"/>
  </w:num>
  <w:num w:numId="3">
    <w:abstractNumId w:val="95"/>
  </w:num>
  <w:num w:numId="4">
    <w:abstractNumId w:val="49"/>
  </w:num>
  <w:num w:numId="5">
    <w:abstractNumId w:val="58"/>
  </w:num>
  <w:num w:numId="6">
    <w:abstractNumId w:val="121"/>
  </w:num>
  <w:num w:numId="7">
    <w:abstractNumId w:val="92"/>
  </w:num>
  <w:num w:numId="8">
    <w:abstractNumId w:val="119"/>
  </w:num>
  <w:num w:numId="9">
    <w:abstractNumId w:val="37"/>
  </w:num>
  <w:num w:numId="10">
    <w:abstractNumId w:val="88"/>
  </w:num>
  <w:num w:numId="11">
    <w:abstractNumId w:val="6"/>
  </w:num>
  <w:num w:numId="12">
    <w:abstractNumId w:val="116"/>
  </w:num>
  <w:num w:numId="13">
    <w:abstractNumId w:val="63"/>
  </w:num>
  <w:num w:numId="14">
    <w:abstractNumId w:val="25"/>
  </w:num>
  <w:num w:numId="15">
    <w:abstractNumId w:val="5"/>
  </w:num>
  <w:num w:numId="16">
    <w:abstractNumId w:val="3"/>
  </w:num>
  <w:num w:numId="17">
    <w:abstractNumId w:val="9"/>
  </w:num>
  <w:num w:numId="18">
    <w:abstractNumId w:val="22"/>
  </w:num>
  <w:num w:numId="19">
    <w:abstractNumId w:val="41"/>
  </w:num>
  <w:num w:numId="20">
    <w:abstractNumId w:val="117"/>
  </w:num>
  <w:num w:numId="21">
    <w:abstractNumId w:val="94"/>
  </w:num>
  <w:num w:numId="22">
    <w:abstractNumId w:val="107"/>
  </w:num>
  <w:num w:numId="23">
    <w:abstractNumId w:val="20"/>
  </w:num>
  <w:num w:numId="24">
    <w:abstractNumId w:val="17"/>
  </w:num>
  <w:num w:numId="25">
    <w:abstractNumId w:val="42"/>
  </w:num>
  <w:num w:numId="26">
    <w:abstractNumId w:val="13"/>
  </w:num>
  <w:num w:numId="27">
    <w:abstractNumId w:val="93"/>
  </w:num>
  <w:num w:numId="28">
    <w:abstractNumId w:val="30"/>
  </w:num>
  <w:num w:numId="29">
    <w:abstractNumId w:val="78"/>
  </w:num>
  <w:num w:numId="30">
    <w:abstractNumId w:val="35"/>
  </w:num>
  <w:num w:numId="31">
    <w:abstractNumId w:val="56"/>
  </w:num>
  <w:num w:numId="32">
    <w:abstractNumId w:val="52"/>
  </w:num>
  <w:num w:numId="33">
    <w:abstractNumId w:val="111"/>
  </w:num>
  <w:num w:numId="34">
    <w:abstractNumId w:val="62"/>
  </w:num>
  <w:num w:numId="35">
    <w:abstractNumId w:val="118"/>
  </w:num>
  <w:num w:numId="36">
    <w:abstractNumId w:val="79"/>
  </w:num>
  <w:num w:numId="37">
    <w:abstractNumId w:val="67"/>
  </w:num>
  <w:num w:numId="38">
    <w:abstractNumId w:val="60"/>
  </w:num>
  <w:num w:numId="39">
    <w:abstractNumId w:val="32"/>
  </w:num>
  <w:num w:numId="40">
    <w:abstractNumId w:val="65"/>
  </w:num>
  <w:num w:numId="41">
    <w:abstractNumId w:val="48"/>
  </w:num>
  <w:num w:numId="42">
    <w:abstractNumId w:val="36"/>
  </w:num>
  <w:num w:numId="43">
    <w:abstractNumId w:val="80"/>
  </w:num>
  <w:num w:numId="44">
    <w:abstractNumId w:val="15"/>
  </w:num>
  <w:num w:numId="45">
    <w:abstractNumId w:val="59"/>
  </w:num>
  <w:num w:numId="46">
    <w:abstractNumId w:val="12"/>
  </w:num>
  <w:num w:numId="47">
    <w:abstractNumId w:val="23"/>
  </w:num>
  <w:num w:numId="48">
    <w:abstractNumId w:val="109"/>
  </w:num>
  <w:num w:numId="49">
    <w:abstractNumId w:val="4"/>
  </w:num>
  <w:num w:numId="50">
    <w:abstractNumId w:val="73"/>
  </w:num>
  <w:num w:numId="51">
    <w:abstractNumId w:val="75"/>
  </w:num>
  <w:num w:numId="52">
    <w:abstractNumId w:val="86"/>
  </w:num>
  <w:num w:numId="53">
    <w:abstractNumId w:val="68"/>
  </w:num>
  <w:num w:numId="54">
    <w:abstractNumId w:val="11"/>
  </w:num>
  <w:num w:numId="55">
    <w:abstractNumId w:val="0"/>
  </w:num>
  <w:num w:numId="56">
    <w:abstractNumId w:val="98"/>
  </w:num>
  <w:num w:numId="57">
    <w:abstractNumId w:val="87"/>
  </w:num>
  <w:num w:numId="58">
    <w:abstractNumId w:val="72"/>
  </w:num>
  <w:num w:numId="59">
    <w:abstractNumId w:val="110"/>
  </w:num>
  <w:num w:numId="60">
    <w:abstractNumId w:val="108"/>
  </w:num>
  <w:num w:numId="61">
    <w:abstractNumId w:val="69"/>
  </w:num>
  <w:num w:numId="62">
    <w:abstractNumId w:val="27"/>
  </w:num>
  <w:num w:numId="63">
    <w:abstractNumId w:val="89"/>
  </w:num>
  <w:num w:numId="64">
    <w:abstractNumId w:val="18"/>
  </w:num>
  <w:num w:numId="65">
    <w:abstractNumId w:val="76"/>
  </w:num>
  <w:num w:numId="66">
    <w:abstractNumId w:val="103"/>
  </w:num>
  <w:num w:numId="67">
    <w:abstractNumId w:val="70"/>
  </w:num>
  <w:num w:numId="68">
    <w:abstractNumId w:val="64"/>
  </w:num>
  <w:num w:numId="69">
    <w:abstractNumId w:val="101"/>
  </w:num>
  <w:num w:numId="70">
    <w:abstractNumId w:val="50"/>
  </w:num>
  <w:num w:numId="71">
    <w:abstractNumId w:val="51"/>
  </w:num>
  <w:num w:numId="72">
    <w:abstractNumId w:val="43"/>
  </w:num>
  <w:num w:numId="73">
    <w:abstractNumId w:val="29"/>
  </w:num>
  <w:num w:numId="74">
    <w:abstractNumId w:val="10"/>
  </w:num>
  <w:num w:numId="75">
    <w:abstractNumId w:val="99"/>
  </w:num>
  <w:num w:numId="76">
    <w:abstractNumId w:val="61"/>
  </w:num>
  <w:num w:numId="77">
    <w:abstractNumId w:val="112"/>
  </w:num>
  <w:num w:numId="78">
    <w:abstractNumId w:val="77"/>
  </w:num>
  <w:num w:numId="79">
    <w:abstractNumId w:val="84"/>
  </w:num>
  <w:num w:numId="80">
    <w:abstractNumId w:val="54"/>
  </w:num>
  <w:num w:numId="81">
    <w:abstractNumId w:val="115"/>
  </w:num>
  <w:num w:numId="82">
    <w:abstractNumId w:val="24"/>
  </w:num>
  <w:num w:numId="83">
    <w:abstractNumId w:val="74"/>
  </w:num>
  <w:num w:numId="84">
    <w:abstractNumId w:val="40"/>
  </w:num>
  <w:num w:numId="85">
    <w:abstractNumId w:val="120"/>
  </w:num>
  <w:num w:numId="86">
    <w:abstractNumId w:val="83"/>
  </w:num>
  <w:num w:numId="87">
    <w:abstractNumId w:val="85"/>
  </w:num>
  <w:num w:numId="88">
    <w:abstractNumId w:val="102"/>
  </w:num>
  <w:num w:numId="89">
    <w:abstractNumId w:val="28"/>
  </w:num>
  <w:num w:numId="90">
    <w:abstractNumId w:val="82"/>
  </w:num>
  <w:num w:numId="91">
    <w:abstractNumId w:val="55"/>
  </w:num>
  <w:num w:numId="92">
    <w:abstractNumId w:val="34"/>
  </w:num>
  <w:num w:numId="93">
    <w:abstractNumId w:val="19"/>
  </w:num>
  <w:num w:numId="94">
    <w:abstractNumId w:val="47"/>
  </w:num>
  <w:num w:numId="95">
    <w:abstractNumId w:val="8"/>
  </w:num>
  <w:num w:numId="96">
    <w:abstractNumId w:val="2"/>
  </w:num>
  <w:num w:numId="97">
    <w:abstractNumId w:val="57"/>
  </w:num>
  <w:num w:numId="98">
    <w:abstractNumId w:val="71"/>
  </w:num>
  <w:num w:numId="99">
    <w:abstractNumId w:val="45"/>
  </w:num>
  <w:num w:numId="100">
    <w:abstractNumId w:val="7"/>
  </w:num>
  <w:num w:numId="101">
    <w:abstractNumId w:val="97"/>
  </w:num>
  <w:num w:numId="102">
    <w:abstractNumId w:val="39"/>
  </w:num>
  <w:num w:numId="103">
    <w:abstractNumId w:val="21"/>
  </w:num>
  <w:num w:numId="104">
    <w:abstractNumId w:val="14"/>
  </w:num>
  <w:num w:numId="105">
    <w:abstractNumId w:val="105"/>
  </w:num>
  <w:num w:numId="106">
    <w:abstractNumId w:val="66"/>
  </w:num>
  <w:num w:numId="107">
    <w:abstractNumId w:val="46"/>
  </w:num>
  <w:num w:numId="108">
    <w:abstractNumId w:val="31"/>
  </w:num>
  <w:num w:numId="109">
    <w:abstractNumId w:val="26"/>
  </w:num>
  <w:num w:numId="110">
    <w:abstractNumId w:val="100"/>
  </w:num>
  <w:num w:numId="111">
    <w:abstractNumId w:val="53"/>
  </w:num>
  <w:num w:numId="112">
    <w:abstractNumId w:val="33"/>
  </w:num>
  <w:num w:numId="113">
    <w:abstractNumId w:val="44"/>
  </w:num>
  <w:num w:numId="114">
    <w:abstractNumId w:val="38"/>
  </w:num>
  <w:num w:numId="115">
    <w:abstractNumId w:val="104"/>
  </w:num>
  <w:num w:numId="116">
    <w:abstractNumId w:val="90"/>
  </w:num>
  <w:num w:numId="117">
    <w:abstractNumId w:val="113"/>
  </w:num>
  <w:num w:numId="118">
    <w:abstractNumId w:val="106"/>
  </w:num>
  <w:num w:numId="119">
    <w:abstractNumId w:val="16"/>
  </w:num>
  <w:num w:numId="120">
    <w:abstractNumId w:val="81"/>
  </w:num>
  <w:num w:numId="121">
    <w:abstractNumId w:val="114"/>
  </w:num>
  <w:num w:numId="122">
    <w:abstractNumId w:val="96"/>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9F3"/>
    <w:rsid w:val="00000D0F"/>
    <w:rsid w:val="00001808"/>
    <w:rsid w:val="00002678"/>
    <w:rsid w:val="000032A7"/>
    <w:rsid w:val="000038CC"/>
    <w:rsid w:val="0000717C"/>
    <w:rsid w:val="00010283"/>
    <w:rsid w:val="00010B72"/>
    <w:rsid w:val="0001268A"/>
    <w:rsid w:val="00013390"/>
    <w:rsid w:val="000136A8"/>
    <w:rsid w:val="00015009"/>
    <w:rsid w:val="0001537F"/>
    <w:rsid w:val="000161C3"/>
    <w:rsid w:val="00016555"/>
    <w:rsid w:val="00016A07"/>
    <w:rsid w:val="00016DB0"/>
    <w:rsid w:val="00021443"/>
    <w:rsid w:val="0002169B"/>
    <w:rsid w:val="0002176B"/>
    <w:rsid w:val="00022142"/>
    <w:rsid w:val="00022D30"/>
    <w:rsid w:val="00023984"/>
    <w:rsid w:val="00024EA1"/>
    <w:rsid w:val="00025838"/>
    <w:rsid w:val="000275FA"/>
    <w:rsid w:val="00027B8E"/>
    <w:rsid w:val="00027F80"/>
    <w:rsid w:val="0003023E"/>
    <w:rsid w:val="0003083F"/>
    <w:rsid w:val="0003125D"/>
    <w:rsid w:val="0003152D"/>
    <w:rsid w:val="00031C01"/>
    <w:rsid w:val="00031FFD"/>
    <w:rsid w:val="00032144"/>
    <w:rsid w:val="0003237F"/>
    <w:rsid w:val="00032870"/>
    <w:rsid w:val="00033E21"/>
    <w:rsid w:val="00033F12"/>
    <w:rsid w:val="00034329"/>
    <w:rsid w:val="000358BB"/>
    <w:rsid w:val="00035E45"/>
    <w:rsid w:val="0003701C"/>
    <w:rsid w:val="00037C33"/>
    <w:rsid w:val="0004025E"/>
    <w:rsid w:val="000405D1"/>
    <w:rsid w:val="00040AD3"/>
    <w:rsid w:val="00041F78"/>
    <w:rsid w:val="00042420"/>
    <w:rsid w:val="000424EE"/>
    <w:rsid w:val="00043EBB"/>
    <w:rsid w:val="00045090"/>
    <w:rsid w:val="00046235"/>
    <w:rsid w:val="00046AAE"/>
    <w:rsid w:val="00047E01"/>
    <w:rsid w:val="00050423"/>
    <w:rsid w:val="00051631"/>
    <w:rsid w:val="00052E03"/>
    <w:rsid w:val="00053444"/>
    <w:rsid w:val="00053B36"/>
    <w:rsid w:val="0005450C"/>
    <w:rsid w:val="00054AC5"/>
    <w:rsid w:val="000553EA"/>
    <w:rsid w:val="0005628E"/>
    <w:rsid w:val="00056B94"/>
    <w:rsid w:val="00057EF0"/>
    <w:rsid w:val="00057F7C"/>
    <w:rsid w:val="00060941"/>
    <w:rsid w:val="00060B4C"/>
    <w:rsid w:val="000611DE"/>
    <w:rsid w:val="0006167D"/>
    <w:rsid w:val="000616AF"/>
    <w:rsid w:val="00062688"/>
    <w:rsid w:val="000653CB"/>
    <w:rsid w:val="0006549E"/>
    <w:rsid w:val="000657E0"/>
    <w:rsid w:val="000659CF"/>
    <w:rsid w:val="00065C06"/>
    <w:rsid w:val="00066D43"/>
    <w:rsid w:val="00071755"/>
    <w:rsid w:val="00071A8C"/>
    <w:rsid w:val="000722DD"/>
    <w:rsid w:val="000729C3"/>
    <w:rsid w:val="00073938"/>
    <w:rsid w:val="00074132"/>
    <w:rsid w:val="00074761"/>
    <w:rsid w:val="00075FA7"/>
    <w:rsid w:val="0007635D"/>
    <w:rsid w:val="0007714F"/>
    <w:rsid w:val="00080503"/>
    <w:rsid w:val="00080DE9"/>
    <w:rsid w:val="000812A3"/>
    <w:rsid w:val="000820F7"/>
    <w:rsid w:val="0008216E"/>
    <w:rsid w:val="00082755"/>
    <w:rsid w:val="00082FAF"/>
    <w:rsid w:val="00084587"/>
    <w:rsid w:val="0008570A"/>
    <w:rsid w:val="000857B3"/>
    <w:rsid w:val="00085BA4"/>
    <w:rsid w:val="00086EFB"/>
    <w:rsid w:val="000871AD"/>
    <w:rsid w:val="00087458"/>
    <w:rsid w:val="00087822"/>
    <w:rsid w:val="00087C7E"/>
    <w:rsid w:val="0009037F"/>
    <w:rsid w:val="00090B91"/>
    <w:rsid w:val="00090C29"/>
    <w:rsid w:val="00091F52"/>
    <w:rsid w:val="00092A2C"/>
    <w:rsid w:val="00093288"/>
    <w:rsid w:val="00094C70"/>
    <w:rsid w:val="000955C0"/>
    <w:rsid w:val="00096CA3"/>
    <w:rsid w:val="00097564"/>
    <w:rsid w:val="00097B35"/>
    <w:rsid w:val="000A0483"/>
    <w:rsid w:val="000A10C9"/>
    <w:rsid w:val="000A217C"/>
    <w:rsid w:val="000A3EA7"/>
    <w:rsid w:val="000A4CFE"/>
    <w:rsid w:val="000A597A"/>
    <w:rsid w:val="000A6106"/>
    <w:rsid w:val="000A6C7E"/>
    <w:rsid w:val="000A7DA5"/>
    <w:rsid w:val="000A7E34"/>
    <w:rsid w:val="000B23BF"/>
    <w:rsid w:val="000B281F"/>
    <w:rsid w:val="000B3AC7"/>
    <w:rsid w:val="000B3DB4"/>
    <w:rsid w:val="000B4DC8"/>
    <w:rsid w:val="000B4DF0"/>
    <w:rsid w:val="000B5836"/>
    <w:rsid w:val="000B633D"/>
    <w:rsid w:val="000B651E"/>
    <w:rsid w:val="000B7799"/>
    <w:rsid w:val="000B7AF9"/>
    <w:rsid w:val="000C00A0"/>
    <w:rsid w:val="000C0528"/>
    <w:rsid w:val="000C073C"/>
    <w:rsid w:val="000C1658"/>
    <w:rsid w:val="000C2B15"/>
    <w:rsid w:val="000C42F5"/>
    <w:rsid w:val="000C49A0"/>
    <w:rsid w:val="000C54AB"/>
    <w:rsid w:val="000C5BCD"/>
    <w:rsid w:val="000C5F2C"/>
    <w:rsid w:val="000C6BB3"/>
    <w:rsid w:val="000C7419"/>
    <w:rsid w:val="000C7712"/>
    <w:rsid w:val="000C7D57"/>
    <w:rsid w:val="000C7FAD"/>
    <w:rsid w:val="000D0AB8"/>
    <w:rsid w:val="000D1D84"/>
    <w:rsid w:val="000D269D"/>
    <w:rsid w:val="000D29CE"/>
    <w:rsid w:val="000D2D7B"/>
    <w:rsid w:val="000D2F7D"/>
    <w:rsid w:val="000D42B1"/>
    <w:rsid w:val="000D4E44"/>
    <w:rsid w:val="000D5AD9"/>
    <w:rsid w:val="000E01BE"/>
    <w:rsid w:val="000E06C5"/>
    <w:rsid w:val="000E3175"/>
    <w:rsid w:val="000E4904"/>
    <w:rsid w:val="000E4A0D"/>
    <w:rsid w:val="000E5777"/>
    <w:rsid w:val="000E5BCC"/>
    <w:rsid w:val="000E638A"/>
    <w:rsid w:val="000F0011"/>
    <w:rsid w:val="000F1F77"/>
    <w:rsid w:val="000F22E0"/>
    <w:rsid w:val="000F278F"/>
    <w:rsid w:val="000F2C8C"/>
    <w:rsid w:val="000F2E8C"/>
    <w:rsid w:val="000F3418"/>
    <w:rsid w:val="000F3EE8"/>
    <w:rsid w:val="000F643F"/>
    <w:rsid w:val="000F7BC1"/>
    <w:rsid w:val="000F7FC6"/>
    <w:rsid w:val="00100A07"/>
    <w:rsid w:val="0010138A"/>
    <w:rsid w:val="001014E3"/>
    <w:rsid w:val="0010201B"/>
    <w:rsid w:val="00102583"/>
    <w:rsid w:val="001025F6"/>
    <w:rsid w:val="00102739"/>
    <w:rsid w:val="001038EA"/>
    <w:rsid w:val="001045F3"/>
    <w:rsid w:val="00104A40"/>
    <w:rsid w:val="0010522B"/>
    <w:rsid w:val="00105303"/>
    <w:rsid w:val="00106795"/>
    <w:rsid w:val="00107C48"/>
    <w:rsid w:val="00107C4E"/>
    <w:rsid w:val="001102F0"/>
    <w:rsid w:val="00110625"/>
    <w:rsid w:val="00110A6E"/>
    <w:rsid w:val="00110F9B"/>
    <w:rsid w:val="00112F88"/>
    <w:rsid w:val="00113B56"/>
    <w:rsid w:val="00113FE7"/>
    <w:rsid w:val="00114240"/>
    <w:rsid w:val="00114CEB"/>
    <w:rsid w:val="00115856"/>
    <w:rsid w:val="00117133"/>
    <w:rsid w:val="001171D0"/>
    <w:rsid w:val="00122804"/>
    <w:rsid w:val="00123956"/>
    <w:rsid w:val="001249C5"/>
    <w:rsid w:val="00124A7A"/>
    <w:rsid w:val="001259D3"/>
    <w:rsid w:val="00125DD5"/>
    <w:rsid w:val="0012651A"/>
    <w:rsid w:val="00127ECE"/>
    <w:rsid w:val="00130448"/>
    <w:rsid w:val="00130A39"/>
    <w:rsid w:val="00130D10"/>
    <w:rsid w:val="00130D72"/>
    <w:rsid w:val="00132A62"/>
    <w:rsid w:val="00132CBC"/>
    <w:rsid w:val="00132EC3"/>
    <w:rsid w:val="00133CA2"/>
    <w:rsid w:val="00136136"/>
    <w:rsid w:val="00136306"/>
    <w:rsid w:val="00136B31"/>
    <w:rsid w:val="001373E1"/>
    <w:rsid w:val="0013756F"/>
    <w:rsid w:val="0013791B"/>
    <w:rsid w:val="001403BF"/>
    <w:rsid w:val="0014155B"/>
    <w:rsid w:val="001426E0"/>
    <w:rsid w:val="00142C3E"/>
    <w:rsid w:val="0014316D"/>
    <w:rsid w:val="00143298"/>
    <w:rsid w:val="00143CAB"/>
    <w:rsid w:val="00144E13"/>
    <w:rsid w:val="001467CF"/>
    <w:rsid w:val="00146EAF"/>
    <w:rsid w:val="00147C86"/>
    <w:rsid w:val="00147DFA"/>
    <w:rsid w:val="00147F40"/>
    <w:rsid w:val="00152E4E"/>
    <w:rsid w:val="001530A1"/>
    <w:rsid w:val="001549C6"/>
    <w:rsid w:val="00154AFA"/>
    <w:rsid w:val="001555D9"/>
    <w:rsid w:val="00155C48"/>
    <w:rsid w:val="0015628D"/>
    <w:rsid w:val="001572B0"/>
    <w:rsid w:val="001576D3"/>
    <w:rsid w:val="00157C39"/>
    <w:rsid w:val="00157FCA"/>
    <w:rsid w:val="0016030F"/>
    <w:rsid w:val="0016043A"/>
    <w:rsid w:val="00160CC9"/>
    <w:rsid w:val="00160E8C"/>
    <w:rsid w:val="00161580"/>
    <w:rsid w:val="001624D5"/>
    <w:rsid w:val="00162709"/>
    <w:rsid w:val="00163282"/>
    <w:rsid w:val="00163814"/>
    <w:rsid w:val="00163A78"/>
    <w:rsid w:val="00163C16"/>
    <w:rsid w:val="001651E9"/>
    <w:rsid w:val="00165CCD"/>
    <w:rsid w:val="0016620E"/>
    <w:rsid w:val="00166AC5"/>
    <w:rsid w:val="00167336"/>
    <w:rsid w:val="00170745"/>
    <w:rsid w:val="00170963"/>
    <w:rsid w:val="00170EDA"/>
    <w:rsid w:val="001717AA"/>
    <w:rsid w:val="00171AE0"/>
    <w:rsid w:val="001731F8"/>
    <w:rsid w:val="0017416E"/>
    <w:rsid w:val="00174319"/>
    <w:rsid w:val="00174F81"/>
    <w:rsid w:val="0017619F"/>
    <w:rsid w:val="001764F4"/>
    <w:rsid w:val="00176711"/>
    <w:rsid w:val="001808B9"/>
    <w:rsid w:val="001819E6"/>
    <w:rsid w:val="0018270A"/>
    <w:rsid w:val="001827A1"/>
    <w:rsid w:val="00182EBF"/>
    <w:rsid w:val="00184176"/>
    <w:rsid w:val="00184618"/>
    <w:rsid w:val="00185B23"/>
    <w:rsid w:val="001864F8"/>
    <w:rsid w:val="00186BE9"/>
    <w:rsid w:val="001876F8"/>
    <w:rsid w:val="001913A4"/>
    <w:rsid w:val="001919F2"/>
    <w:rsid w:val="00191EAE"/>
    <w:rsid w:val="00192D5E"/>
    <w:rsid w:val="001945BF"/>
    <w:rsid w:val="00194895"/>
    <w:rsid w:val="001949E6"/>
    <w:rsid w:val="00194B7A"/>
    <w:rsid w:val="00194C27"/>
    <w:rsid w:val="0019596F"/>
    <w:rsid w:val="00197577"/>
    <w:rsid w:val="001A0789"/>
    <w:rsid w:val="001A195F"/>
    <w:rsid w:val="001A28C2"/>
    <w:rsid w:val="001A326F"/>
    <w:rsid w:val="001A3A7C"/>
    <w:rsid w:val="001A47F6"/>
    <w:rsid w:val="001A4AD9"/>
    <w:rsid w:val="001A6390"/>
    <w:rsid w:val="001A75EE"/>
    <w:rsid w:val="001B0744"/>
    <w:rsid w:val="001B0780"/>
    <w:rsid w:val="001B139D"/>
    <w:rsid w:val="001B26F8"/>
    <w:rsid w:val="001B28C6"/>
    <w:rsid w:val="001B34FC"/>
    <w:rsid w:val="001B3EB1"/>
    <w:rsid w:val="001B598E"/>
    <w:rsid w:val="001B6E4D"/>
    <w:rsid w:val="001B73C6"/>
    <w:rsid w:val="001B74C3"/>
    <w:rsid w:val="001C0DA4"/>
    <w:rsid w:val="001C24FA"/>
    <w:rsid w:val="001C33D2"/>
    <w:rsid w:val="001C39C8"/>
    <w:rsid w:val="001C3A25"/>
    <w:rsid w:val="001C47E2"/>
    <w:rsid w:val="001C5183"/>
    <w:rsid w:val="001C5B70"/>
    <w:rsid w:val="001C5C63"/>
    <w:rsid w:val="001C7D5D"/>
    <w:rsid w:val="001D08D1"/>
    <w:rsid w:val="001D14B6"/>
    <w:rsid w:val="001D1B9E"/>
    <w:rsid w:val="001D2E34"/>
    <w:rsid w:val="001D371E"/>
    <w:rsid w:val="001D3847"/>
    <w:rsid w:val="001D3BB1"/>
    <w:rsid w:val="001D40F6"/>
    <w:rsid w:val="001D6373"/>
    <w:rsid w:val="001D66A0"/>
    <w:rsid w:val="001D6866"/>
    <w:rsid w:val="001E061D"/>
    <w:rsid w:val="001E26EF"/>
    <w:rsid w:val="001E2974"/>
    <w:rsid w:val="001E3D6C"/>
    <w:rsid w:val="001E404F"/>
    <w:rsid w:val="001E5513"/>
    <w:rsid w:val="001E5C45"/>
    <w:rsid w:val="001E6461"/>
    <w:rsid w:val="001E7382"/>
    <w:rsid w:val="001F03FA"/>
    <w:rsid w:val="001F14B8"/>
    <w:rsid w:val="001F2697"/>
    <w:rsid w:val="001F2A55"/>
    <w:rsid w:val="001F33D9"/>
    <w:rsid w:val="001F34A8"/>
    <w:rsid w:val="001F3E34"/>
    <w:rsid w:val="001F40F8"/>
    <w:rsid w:val="001F4D3B"/>
    <w:rsid w:val="001F520B"/>
    <w:rsid w:val="001F7B9F"/>
    <w:rsid w:val="00200A1C"/>
    <w:rsid w:val="002017C7"/>
    <w:rsid w:val="0020315A"/>
    <w:rsid w:val="00203FF4"/>
    <w:rsid w:val="0020488C"/>
    <w:rsid w:val="002051D3"/>
    <w:rsid w:val="00205569"/>
    <w:rsid w:val="0020556D"/>
    <w:rsid w:val="0020578A"/>
    <w:rsid w:val="0020578D"/>
    <w:rsid w:val="00205AE7"/>
    <w:rsid w:val="00206BD1"/>
    <w:rsid w:val="00207417"/>
    <w:rsid w:val="00207D55"/>
    <w:rsid w:val="00207DD0"/>
    <w:rsid w:val="002103E6"/>
    <w:rsid w:val="00210471"/>
    <w:rsid w:val="0021049E"/>
    <w:rsid w:val="00210893"/>
    <w:rsid w:val="00210B56"/>
    <w:rsid w:val="002133BC"/>
    <w:rsid w:val="00214D34"/>
    <w:rsid w:val="00215B4B"/>
    <w:rsid w:val="00216435"/>
    <w:rsid w:val="00216B82"/>
    <w:rsid w:val="00216CE2"/>
    <w:rsid w:val="0021751F"/>
    <w:rsid w:val="002177BA"/>
    <w:rsid w:val="00217B04"/>
    <w:rsid w:val="002208B4"/>
    <w:rsid w:val="0022224B"/>
    <w:rsid w:val="002223AE"/>
    <w:rsid w:val="00222D27"/>
    <w:rsid w:val="00223AFC"/>
    <w:rsid w:val="00223DBF"/>
    <w:rsid w:val="00224036"/>
    <w:rsid w:val="00224669"/>
    <w:rsid w:val="00225A29"/>
    <w:rsid w:val="00230197"/>
    <w:rsid w:val="0023224F"/>
    <w:rsid w:val="00232AF8"/>
    <w:rsid w:val="00233C8A"/>
    <w:rsid w:val="0023490F"/>
    <w:rsid w:val="00235BF9"/>
    <w:rsid w:val="00237415"/>
    <w:rsid w:val="002374FD"/>
    <w:rsid w:val="00240399"/>
    <w:rsid w:val="00240429"/>
    <w:rsid w:val="00240DC4"/>
    <w:rsid w:val="00242615"/>
    <w:rsid w:val="0024282B"/>
    <w:rsid w:val="002428C0"/>
    <w:rsid w:val="00243157"/>
    <w:rsid w:val="002432F3"/>
    <w:rsid w:val="0024336E"/>
    <w:rsid w:val="00243F00"/>
    <w:rsid w:val="002451BD"/>
    <w:rsid w:val="002453D9"/>
    <w:rsid w:val="00246EEE"/>
    <w:rsid w:val="00247FCD"/>
    <w:rsid w:val="002502AC"/>
    <w:rsid w:val="0025062F"/>
    <w:rsid w:val="00251696"/>
    <w:rsid w:val="00251D5A"/>
    <w:rsid w:val="00252589"/>
    <w:rsid w:val="002525C9"/>
    <w:rsid w:val="0025356D"/>
    <w:rsid w:val="00253879"/>
    <w:rsid w:val="00256CE0"/>
    <w:rsid w:val="00256CF2"/>
    <w:rsid w:val="00257360"/>
    <w:rsid w:val="002574D8"/>
    <w:rsid w:val="002576A9"/>
    <w:rsid w:val="002622AC"/>
    <w:rsid w:val="0026283A"/>
    <w:rsid w:val="00262BD1"/>
    <w:rsid w:val="00263046"/>
    <w:rsid w:val="00264314"/>
    <w:rsid w:val="00264ECD"/>
    <w:rsid w:val="002655FB"/>
    <w:rsid w:val="00265C73"/>
    <w:rsid w:val="00270724"/>
    <w:rsid w:val="00270B09"/>
    <w:rsid w:val="00270BC9"/>
    <w:rsid w:val="002712D1"/>
    <w:rsid w:val="00272E78"/>
    <w:rsid w:val="00273569"/>
    <w:rsid w:val="00275A75"/>
    <w:rsid w:val="002760AC"/>
    <w:rsid w:val="00277763"/>
    <w:rsid w:val="002779F5"/>
    <w:rsid w:val="002813C4"/>
    <w:rsid w:val="00281FC8"/>
    <w:rsid w:val="0028388A"/>
    <w:rsid w:val="002838F6"/>
    <w:rsid w:val="0028565E"/>
    <w:rsid w:val="00286099"/>
    <w:rsid w:val="002903AC"/>
    <w:rsid w:val="00290AD4"/>
    <w:rsid w:val="00290B6D"/>
    <w:rsid w:val="00290BB2"/>
    <w:rsid w:val="00291E7E"/>
    <w:rsid w:val="00292F2B"/>
    <w:rsid w:val="002931C3"/>
    <w:rsid w:val="002935C0"/>
    <w:rsid w:val="0029366B"/>
    <w:rsid w:val="00293D3C"/>
    <w:rsid w:val="0029454C"/>
    <w:rsid w:val="002948E7"/>
    <w:rsid w:val="002955D4"/>
    <w:rsid w:val="0029587D"/>
    <w:rsid w:val="00295DF0"/>
    <w:rsid w:val="002978FD"/>
    <w:rsid w:val="002A04E6"/>
    <w:rsid w:val="002A0BEF"/>
    <w:rsid w:val="002A0C58"/>
    <w:rsid w:val="002A1373"/>
    <w:rsid w:val="002A1BE5"/>
    <w:rsid w:val="002A35C9"/>
    <w:rsid w:val="002A3C00"/>
    <w:rsid w:val="002A4CFF"/>
    <w:rsid w:val="002A58AE"/>
    <w:rsid w:val="002A617B"/>
    <w:rsid w:val="002A6895"/>
    <w:rsid w:val="002A6CE3"/>
    <w:rsid w:val="002A770E"/>
    <w:rsid w:val="002A774D"/>
    <w:rsid w:val="002A7848"/>
    <w:rsid w:val="002B0A84"/>
    <w:rsid w:val="002B0D87"/>
    <w:rsid w:val="002B2EC3"/>
    <w:rsid w:val="002B3BD7"/>
    <w:rsid w:val="002B5FBC"/>
    <w:rsid w:val="002B6C29"/>
    <w:rsid w:val="002C04EB"/>
    <w:rsid w:val="002C0D70"/>
    <w:rsid w:val="002C12D2"/>
    <w:rsid w:val="002C293C"/>
    <w:rsid w:val="002C2F63"/>
    <w:rsid w:val="002C2FF3"/>
    <w:rsid w:val="002C31AC"/>
    <w:rsid w:val="002C3A85"/>
    <w:rsid w:val="002C4452"/>
    <w:rsid w:val="002C4BCE"/>
    <w:rsid w:val="002C4CFE"/>
    <w:rsid w:val="002C5DD2"/>
    <w:rsid w:val="002C6470"/>
    <w:rsid w:val="002C72D5"/>
    <w:rsid w:val="002C7E61"/>
    <w:rsid w:val="002C7E7F"/>
    <w:rsid w:val="002D059F"/>
    <w:rsid w:val="002D12C8"/>
    <w:rsid w:val="002D392D"/>
    <w:rsid w:val="002D3A83"/>
    <w:rsid w:val="002D3F4E"/>
    <w:rsid w:val="002D4AC9"/>
    <w:rsid w:val="002D54CB"/>
    <w:rsid w:val="002D7180"/>
    <w:rsid w:val="002E1406"/>
    <w:rsid w:val="002E2077"/>
    <w:rsid w:val="002E243C"/>
    <w:rsid w:val="002E2618"/>
    <w:rsid w:val="002E266B"/>
    <w:rsid w:val="002E3D02"/>
    <w:rsid w:val="002E4F01"/>
    <w:rsid w:val="002E57A5"/>
    <w:rsid w:val="002E707A"/>
    <w:rsid w:val="002F04F2"/>
    <w:rsid w:val="002F11A3"/>
    <w:rsid w:val="002F180D"/>
    <w:rsid w:val="002F1996"/>
    <w:rsid w:val="002F3672"/>
    <w:rsid w:val="002F38F3"/>
    <w:rsid w:val="002F3A51"/>
    <w:rsid w:val="002F3DA0"/>
    <w:rsid w:val="002F490F"/>
    <w:rsid w:val="002F49A3"/>
    <w:rsid w:val="002F4A5B"/>
    <w:rsid w:val="002F4C85"/>
    <w:rsid w:val="002F5617"/>
    <w:rsid w:val="002F608F"/>
    <w:rsid w:val="002F6DEF"/>
    <w:rsid w:val="002F7049"/>
    <w:rsid w:val="002F72C5"/>
    <w:rsid w:val="002F792F"/>
    <w:rsid w:val="00300385"/>
    <w:rsid w:val="00300C4D"/>
    <w:rsid w:val="00300C96"/>
    <w:rsid w:val="00301BEE"/>
    <w:rsid w:val="00302E2A"/>
    <w:rsid w:val="00302E5C"/>
    <w:rsid w:val="00303093"/>
    <w:rsid w:val="003034B6"/>
    <w:rsid w:val="00304092"/>
    <w:rsid w:val="003042D4"/>
    <w:rsid w:val="00305358"/>
    <w:rsid w:val="003060EA"/>
    <w:rsid w:val="00306491"/>
    <w:rsid w:val="00306AC4"/>
    <w:rsid w:val="00307057"/>
    <w:rsid w:val="0030772C"/>
    <w:rsid w:val="003079E9"/>
    <w:rsid w:val="0031155F"/>
    <w:rsid w:val="00311CB0"/>
    <w:rsid w:val="003127A2"/>
    <w:rsid w:val="003135E6"/>
    <w:rsid w:val="00313D49"/>
    <w:rsid w:val="003141A5"/>
    <w:rsid w:val="0031462A"/>
    <w:rsid w:val="00314B1D"/>
    <w:rsid w:val="00314CE5"/>
    <w:rsid w:val="00314DA4"/>
    <w:rsid w:val="00315E19"/>
    <w:rsid w:val="00316732"/>
    <w:rsid w:val="00317CAA"/>
    <w:rsid w:val="00320363"/>
    <w:rsid w:val="00320986"/>
    <w:rsid w:val="00322C73"/>
    <w:rsid w:val="00322EF6"/>
    <w:rsid w:val="0032307D"/>
    <w:rsid w:val="003236BD"/>
    <w:rsid w:val="00323965"/>
    <w:rsid w:val="00325309"/>
    <w:rsid w:val="00325F98"/>
    <w:rsid w:val="003261E1"/>
    <w:rsid w:val="00327FBB"/>
    <w:rsid w:val="003305B4"/>
    <w:rsid w:val="0033084A"/>
    <w:rsid w:val="003317E5"/>
    <w:rsid w:val="00332874"/>
    <w:rsid w:val="00332BCD"/>
    <w:rsid w:val="003331E1"/>
    <w:rsid w:val="00333290"/>
    <w:rsid w:val="00334B3C"/>
    <w:rsid w:val="00335A01"/>
    <w:rsid w:val="0033600A"/>
    <w:rsid w:val="00336B53"/>
    <w:rsid w:val="00337768"/>
    <w:rsid w:val="00337AD4"/>
    <w:rsid w:val="00337AFA"/>
    <w:rsid w:val="00340643"/>
    <w:rsid w:val="003406A1"/>
    <w:rsid w:val="00340C91"/>
    <w:rsid w:val="00341354"/>
    <w:rsid w:val="00341E93"/>
    <w:rsid w:val="00342F55"/>
    <w:rsid w:val="00343EC5"/>
    <w:rsid w:val="0034463C"/>
    <w:rsid w:val="00344C96"/>
    <w:rsid w:val="003466DC"/>
    <w:rsid w:val="003466FF"/>
    <w:rsid w:val="00347221"/>
    <w:rsid w:val="003532C8"/>
    <w:rsid w:val="003541E0"/>
    <w:rsid w:val="003543C4"/>
    <w:rsid w:val="003543CB"/>
    <w:rsid w:val="00354C34"/>
    <w:rsid w:val="00355615"/>
    <w:rsid w:val="00355895"/>
    <w:rsid w:val="0035596A"/>
    <w:rsid w:val="00355D97"/>
    <w:rsid w:val="0035691F"/>
    <w:rsid w:val="003570C0"/>
    <w:rsid w:val="00357DD0"/>
    <w:rsid w:val="00360ECE"/>
    <w:rsid w:val="00360F1F"/>
    <w:rsid w:val="00361688"/>
    <w:rsid w:val="00362704"/>
    <w:rsid w:val="00362F2A"/>
    <w:rsid w:val="00362FE8"/>
    <w:rsid w:val="00363CFC"/>
    <w:rsid w:val="00363F3D"/>
    <w:rsid w:val="00364139"/>
    <w:rsid w:val="00364AE6"/>
    <w:rsid w:val="00365977"/>
    <w:rsid w:val="00365C94"/>
    <w:rsid w:val="0036663B"/>
    <w:rsid w:val="00367ED3"/>
    <w:rsid w:val="00371DDB"/>
    <w:rsid w:val="00372D29"/>
    <w:rsid w:val="00374081"/>
    <w:rsid w:val="00374131"/>
    <w:rsid w:val="00374202"/>
    <w:rsid w:val="00375731"/>
    <w:rsid w:val="00375D22"/>
    <w:rsid w:val="0037686F"/>
    <w:rsid w:val="00377C98"/>
    <w:rsid w:val="00377F1D"/>
    <w:rsid w:val="003805EC"/>
    <w:rsid w:val="00380708"/>
    <w:rsid w:val="00381245"/>
    <w:rsid w:val="00381B05"/>
    <w:rsid w:val="0038278E"/>
    <w:rsid w:val="00384826"/>
    <w:rsid w:val="00385173"/>
    <w:rsid w:val="00385569"/>
    <w:rsid w:val="00385C47"/>
    <w:rsid w:val="00387C81"/>
    <w:rsid w:val="00390567"/>
    <w:rsid w:val="00390A64"/>
    <w:rsid w:val="00390B5D"/>
    <w:rsid w:val="00391AD2"/>
    <w:rsid w:val="00391E6F"/>
    <w:rsid w:val="003925A9"/>
    <w:rsid w:val="003932B2"/>
    <w:rsid w:val="00393333"/>
    <w:rsid w:val="00394062"/>
    <w:rsid w:val="003958B4"/>
    <w:rsid w:val="00396166"/>
    <w:rsid w:val="00397F9C"/>
    <w:rsid w:val="003A0BE6"/>
    <w:rsid w:val="003A2096"/>
    <w:rsid w:val="003A2A46"/>
    <w:rsid w:val="003A2CB8"/>
    <w:rsid w:val="003A3E8E"/>
    <w:rsid w:val="003A3F0E"/>
    <w:rsid w:val="003A599C"/>
    <w:rsid w:val="003A609F"/>
    <w:rsid w:val="003A661C"/>
    <w:rsid w:val="003A6B44"/>
    <w:rsid w:val="003A7E65"/>
    <w:rsid w:val="003B066C"/>
    <w:rsid w:val="003B09D5"/>
    <w:rsid w:val="003B138A"/>
    <w:rsid w:val="003B147E"/>
    <w:rsid w:val="003B2042"/>
    <w:rsid w:val="003B21BE"/>
    <w:rsid w:val="003B31C9"/>
    <w:rsid w:val="003B4685"/>
    <w:rsid w:val="003B55A4"/>
    <w:rsid w:val="003B5CAF"/>
    <w:rsid w:val="003B5D54"/>
    <w:rsid w:val="003B657C"/>
    <w:rsid w:val="003B6905"/>
    <w:rsid w:val="003B6DB0"/>
    <w:rsid w:val="003B73B8"/>
    <w:rsid w:val="003B7CE4"/>
    <w:rsid w:val="003B7D12"/>
    <w:rsid w:val="003C0258"/>
    <w:rsid w:val="003C076A"/>
    <w:rsid w:val="003C0B46"/>
    <w:rsid w:val="003C1D76"/>
    <w:rsid w:val="003C3B62"/>
    <w:rsid w:val="003C4270"/>
    <w:rsid w:val="003C4F7B"/>
    <w:rsid w:val="003C5173"/>
    <w:rsid w:val="003C5FDB"/>
    <w:rsid w:val="003C6F19"/>
    <w:rsid w:val="003C76BF"/>
    <w:rsid w:val="003D14AD"/>
    <w:rsid w:val="003D170E"/>
    <w:rsid w:val="003D1773"/>
    <w:rsid w:val="003D18B1"/>
    <w:rsid w:val="003D19B9"/>
    <w:rsid w:val="003D2343"/>
    <w:rsid w:val="003D341B"/>
    <w:rsid w:val="003D3B05"/>
    <w:rsid w:val="003D4436"/>
    <w:rsid w:val="003D44BC"/>
    <w:rsid w:val="003D5130"/>
    <w:rsid w:val="003D6029"/>
    <w:rsid w:val="003D6135"/>
    <w:rsid w:val="003D6C02"/>
    <w:rsid w:val="003D7F99"/>
    <w:rsid w:val="003E153B"/>
    <w:rsid w:val="003E20C6"/>
    <w:rsid w:val="003E2B93"/>
    <w:rsid w:val="003E3113"/>
    <w:rsid w:val="003E389D"/>
    <w:rsid w:val="003E3D15"/>
    <w:rsid w:val="003E3F9E"/>
    <w:rsid w:val="003E6755"/>
    <w:rsid w:val="003E6F43"/>
    <w:rsid w:val="003E7E50"/>
    <w:rsid w:val="003F0F8A"/>
    <w:rsid w:val="003F1391"/>
    <w:rsid w:val="003F2046"/>
    <w:rsid w:val="003F22D8"/>
    <w:rsid w:val="003F25BB"/>
    <w:rsid w:val="003F28E0"/>
    <w:rsid w:val="003F2E43"/>
    <w:rsid w:val="003F3F69"/>
    <w:rsid w:val="003F40B7"/>
    <w:rsid w:val="003F4204"/>
    <w:rsid w:val="003F4DAF"/>
    <w:rsid w:val="003F563B"/>
    <w:rsid w:val="003F6213"/>
    <w:rsid w:val="003F79BC"/>
    <w:rsid w:val="00400454"/>
    <w:rsid w:val="004007EA"/>
    <w:rsid w:val="00400821"/>
    <w:rsid w:val="004009C0"/>
    <w:rsid w:val="0040148C"/>
    <w:rsid w:val="004020DC"/>
    <w:rsid w:val="0040232E"/>
    <w:rsid w:val="004032EF"/>
    <w:rsid w:val="0040335C"/>
    <w:rsid w:val="004049CF"/>
    <w:rsid w:val="00404A8B"/>
    <w:rsid w:val="00405726"/>
    <w:rsid w:val="00406B62"/>
    <w:rsid w:val="00407E2F"/>
    <w:rsid w:val="00407E96"/>
    <w:rsid w:val="00410BF2"/>
    <w:rsid w:val="00411669"/>
    <w:rsid w:val="00411CF7"/>
    <w:rsid w:val="00411E93"/>
    <w:rsid w:val="004149AC"/>
    <w:rsid w:val="004150EA"/>
    <w:rsid w:val="00415521"/>
    <w:rsid w:val="0041576E"/>
    <w:rsid w:val="0041671D"/>
    <w:rsid w:val="004179CC"/>
    <w:rsid w:val="00417DBD"/>
    <w:rsid w:val="00420363"/>
    <w:rsid w:val="0042062D"/>
    <w:rsid w:val="004210CA"/>
    <w:rsid w:val="00421BFC"/>
    <w:rsid w:val="004229F5"/>
    <w:rsid w:val="00422F3C"/>
    <w:rsid w:val="0042326B"/>
    <w:rsid w:val="004254D9"/>
    <w:rsid w:val="00425973"/>
    <w:rsid w:val="00425F29"/>
    <w:rsid w:val="00426DC8"/>
    <w:rsid w:val="00427D15"/>
    <w:rsid w:val="004303B9"/>
    <w:rsid w:val="00430821"/>
    <w:rsid w:val="0043101E"/>
    <w:rsid w:val="0043187A"/>
    <w:rsid w:val="004321BA"/>
    <w:rsid w:val="00432618"/>
    <w:rsid w:val="004337DF"/>
    <w:rsid w:val="004342EB"/>
    <w:rsid w:val="00435410"/>
    <w:rsid w:val="0043645F"/>
    <w:rsid w:val="00436676"/>
    <w:rsid w:val="00437368"/>
    <w:rsid w:val="00440410"/>
    <w:rsid w:val="00440527"/>
    <w:rsid w:val="004405AC"/>
    <w:rsid w:val="004408AE"/>
    <w:rsid w:val="00440C86"/>
    <w:rsid w:val="004420B5"/>
    <w:rsid w:val="00442E24"/>
    <w:rsid w:val="00442FCA"/>
    <w:rsid w:val="00443FCF"/>
    <w:rsid w:val="00444C9A"/>
    <w:rsid w:val="00444EBC"/>
    <w:rsid w:val="0044526F"/>
    <w:rsid w:val="00446941"/>
    <w:rsid w:val="00447A94"/>
    <w:rsid w:val="00447BD3"/>
    <w:rsid w:val="00450052"/>
    <w:rsid w:val="004507DC"/>
    <w:rsid w:val="0045187E"/>
    <w:rsid w:val="004522D7"/>
    <w:rsid w:val="00454408"/>
    <w:rsid w:val="00454629"/>
    <w:rsid w:val="0045665C"/>
    <w:rsid w:val="004568C5"/>
    <w:rsid w:val="00456EC5"/>
    <w:rsid w:val="004572EE"/>
    <w:rsid w:val="00457A18"/>
    <w:rsid w:val="0046035E"/>
    <w:rsid w:val="0046081B"/>
    <w:rsid w:val="00462AAD"/>
    <w:rsid w:val="00463119"/>
    <w:rsid w:val="0046334E"/>
    <w:rsid w:val="004637B1"/>
    <w:rsid w:val="004658E1"/>
    <w:rsid w:val="00465B83"/>
    <w:rsid w:val="0047117B"/>
    <w:rsid w:val="004715A7"/>
    <w:rsid w:val="004718BD"/>
    <w:rsid w:val="00471AEA"/>
    <w:rsid w:val="00471E04"/>
    <w:rsid w:val="00471F86"/>
    <w:rsid w:val="00472157"/>
    <w:rsid w:val="004730C8"/>
    <w:rsid w:val="004730F6"/>
    <w:rsid w:val="004731D1"/>
    <w:rsid w:val="00473C07"/>
    <w:rsid w:val="00473C19"/>
    <w:rsid w:val="00474352"/>
    <w:rsid w:val="00475DA8"/>
    <w:rsid w:val="00476AB6"/>
    <w:rsid w:val="00477AA7"/>
    <w:rsid w:val="00480149"/>
    <w:rsid w:val="00480535"/>
    <w:rsid w:val="00481B07"/>
    <w:rsid w:val="00481E49"/>
    <w:rsid w:val="00482F24"/>
    <w:rsid w:val="00484640"/>
    <w:rsid w:val="004851FD"/>
    <w:rsid w:val="004854CC"/>
    <w:rsid w:val="004867F1"/>
    <w:rsid w:val="004874A6"/>
    <w:rsid w:val="00490691"/>
    <w:rsid w:val="004913AC"/>
    <w:rsid w:val="0049158F"/>
    <w:rsid w:val="00491D8A"/>
    <w:rsid w:val="004925BD"/>
    <w:rsid w:val="00492E11"/>
    <w:rsid w:val="004939BE"/>
    <w:rsid w:val="00495004"/>
    <w:rsid w:val="00495B41"/>
    <w:rsid w:val="00497D72"/>
    <w:rsid w:val="004A0032"/>
    <w:rsid w:val="004A143A"/>
    <w:rsid w:val="004A174A"/>
    <w:rsid w:val="004A1A06"/>
    <w:rsid w:val="004A27FD"/>
    <w:rsid w:val="004A38E4"/>
    <w:rsid w:val="004A550D"/>
    <w:rsid w:val="004A5639"/>
    <w:rsid w:val="004A67A8"/>
    <w:rsid w:val="004A7429"/>
    <w:rsid w:val="004B0177"/>
    <w:rsid w:val="004B0BE0"/>
    <w:rsid w:val="004B122D"/>
    <w:rsid w:val="004B1A7A"/>
    <w:rsid w:val="004B29E8"/>
    <w:rsid w:val="004B2F9D"/>
    <w:rsid w:val="004B344B"/>
    <w:rsid w:val="004B616E"/>
    <w:rsid w:val="004B7FFE"/>
    <w:rsid w:val="004C2D0D"/>
    <w:rsid w:val="004C57CD"/>
    <w:rsid w:val="004C5C28"/>
    <w:rsid w:val="004C6CFC"/>
    <w:rsid w:val="004C740F"/>
    <w:rsid w:val="004D05DD"/>
    <w:rsid w:val="004D2AAB"/>
    <w:rsid w:val="004D2C74"/>
    <w:rsid w:val="004D3097"/>
    <w:rsid w:val="004D3186"/>
    <w:rsid w:val="004D49E0"/>
    <w:rsid w:val="004D5470"/>
    <w:rsid w:val="004D557E"/>
    <w:rsid w:val="004D5F17"/>
    <w:rsid w:val="004D6259"/>
    <w:rsid w:val="004D6538"/>
    <w:rsid w:val="004D7012"/>
    <w:rsid w:val="004D7848"/>
    <w:rsid w:val="004D79A7"/>
    <w:rsid w:val="004D7CE3"/>
    <w:rsid w:val="004E1DAA"/>
    <w:rsid w:val="004E26B6"/>
    <w:rsid w:val="004E2743"/>
    <w:rsid w:val="004E2E79"/>
    <w:rsid w:val="004E2FC6"/>
    <w:rsid w:val="004E4BBE"/>
    <w:rsid w:val="004E5594"/>
    <w:rsid w:val="004E5CD6"/>
    <w:rsid w:val="004E71DA"/>
    <w:rsid w:val="004E758A"/>
    <w:rsid w:val="004F0277"/>
    <w:rsid w:val="004F0563"/>
    <w:rsid w:val="004F1DC8"/>
    <w:rsid w:val="004F2287"/>
    <w:rsid w:val="004F24FB"/>
    <w:rsid w:val="004F2A39"/>
    <w:rsid w:val="004F2FEC"/>
    <w:rsid w:val="004F4404"/>
    <w:rsid w:val="004F4ECB"/>
    <w:rsid w:val="004F567A"/>
    <w:rsid w:val="004F6645"/>
    <w:rsid w:val="004F79FC"/>
    <w:rsid w:val="005001EA"/>
    <w:rsid w:val="00500537"/>
    <w:rsid w:val="00500696"/>
    <w:rsid w:val="00500AE1"/>
    <w:rsid w:val="00500E05"/>
    <w:rsid w:val="0050151D"/>
    <w:rsid w:val="00501BAD"/>
    <w:rsid w:val="005020B4"/>
    <w:rsid w:val="00502439"/>
    <w:rsid w:val="00502C6B"/>
    <w:rsid w:val="005030DD"/>
    <w:rsid w:val="005034BC"/>
    <w:rsid w:val="005036EE"/>
    <w:rsid w:val="00505922"/>
    <w:rsid w:val="005060E6"/>
    <w:rsid w:val="00506938"/>
    <w:rsid w:val="0050735E"/>
    <w:rsid w:val="00511164"/>
    <w:rsid w:val="005118E4"/>
    <w:rsid w:val="00512003"/>
    <w:rsid w:val="0051407B"/>
    <w:rsid w:val="0051407F"/>
    <w:rsid w:val="00514F89"/>
    <w:rsid w:val="0051649B"/>
    <w:rsid w:val="00516971"/>
    <w:rsid w:val="00517834"/>
    <w:rsid w:val="00517A77"/>
    <w:rsid w:val="00517C7D"/>
    <w:rsid w:val="00520816"/>
    <w:rsid w:val="005218F5"/>
    <w:rsid w:val="00522BF3"/>
    <w:rsid w:val="005236AB"/>
    <w:rsid w:val="00524A67"/>
    <w:rsid w:val="00524C32"/>
    <w:rsid w:val="005254C3"/>
    <w:rsid w:val="00525B7B"/>
    <w:rsid w:val="00526EC0"/>
    <w:rsid w:val="00527F37"/>
    <w:rsid w:val="005310DE"/>
    <w:rsid w:val="005318C6"/>
    <w:rsid w:val="00531EB0"/>
    <w:rsid w:val="00533FC1"/>
    <w:rsid w:val="00534420"/>
    <w:rsid w:val="00535926"/>
    <w:rsid w:val="0053633E"/>
    <w:rsid w:val="00536D7B"/>
    <w:rsid w:val="00537222"/>
    <w:rsid w:val="00537F91"/>
    <w:rsid w:val="00540114"/>
    <w:rsid w:val="00540E28"/>
    <w:rsid w:val="005414FC"/>
    <w:rsid w:val="0054283A"/>
    <w:rsid w:val="0054320C"/>
    <w:rsid w:val="00543B40"/>
    <w:rsid w:val="00543E78"/>
    <w:rsid w:val="00545A3B"/>
    <w:rsid w:val="00545F19"/>
    <w:rsid w:val="00546202"/>
    <w:rsid w:val="005463CA"/>
    <w:rsid w:val="00546954"/>
    <w:rsid w:val="00547F16"/>
    <w:rsid w:val="005517F2"/>
    <w:rsid w:val="005520DF"/>
    <w:rsid w:val="00552384"/>
    <w:rsid w:val="005524E5"/>
    <w:rsid w:val="00552531"/>
    <w:rsid w:val="00553181"/>
    <w:rsid w:val="00553385"/>
    <w:rsid w:val="005534B3"/>
    <w:rsid w:val="0055404F"/>
    <w:rsid w:val="00555330"/>
    <w:rsid w:val="0055567F"/>
    <w:rsid w:val="005561CA"/>
    <w:rsid w:val="00556BC6"/>
    <w:rsid w:val="00556DCD"/>
    <w:rsid w:val="00557868"/>
    <w:rsid w:val="005622B2"/>
    <w:rsid w:val="0056366F"/>
    <w:rsid w:val="005643A6"/>
    <w:rsid w:val="00564ACD"/>
    <w:rsid w:val="00564F52"/>
    <w:rsid w:val="00565432"/>
    <w:rsid w:val="00566C9F"/>
    <w:rsid w:val="00566F73"/>
    <w:rsid w:val="00570185"/>
    <w:rsid w:val="005709B0"/>
    <w:rsid w:val="00571E78"/>
    <w:rsid w:val="00572177"/>
    <w:rsid w:val="0057227C"/>
    <w:rsid w:val="005729DC"/>
    <w:rsid w:val="00572F07"/>
    <w:rsid w:val="0057378C"/>
    <w:rsid w:val="00574E50"/>
    <w:rsid w:val="00574E99"/>
    <w:rsid w:val="00575010"/>
    <w:rsid w:val="00576F59"/>
    <w:rsid w:val="00576FB9"/>
    <w:rsid w:val="005807B3"/>
    <w:rsid w:val="00582C13"/>
    <w:rsid w:val="00582DAD"/>
    <w:rsid w:val="005830B3"/>
    <w:rsid w:val="0058310F"/>
    <w:rsid w:val="00583EEF"/>
    <w:rsid w:val="00584689"/>
    <w:rsid w:val="00584930"/>
    <w:rsid w:val="0058512C"/>
    <w:rsid w:val="00585340"/>
    <w:rsid w:val="00585C08"/>
    <w:rsid w:val="00585D47"/>
    <w:rsid w:val="00585DE3"/>
    <w:rsid w:val="00586718"/>
    <w:rsid w:val="00586938"/>
    <w:rsid w:val="00590186"/>
    <w:rsid w:val="005901B0"/>
    <w:rsid w:val="005917A6"/>
    <w:rsid w:val="005920EE"/>
    <w:rsid w:val="0059403E"/>
    <w:rsid w:val="0059407A"/>
    <w:rsid w:val="00594348"/>
    <w:rsid w:val="005947E1"/>
    <w:rsid w:val="00595239"/>
    <w:rsid w:val="00595B04"/>
    <w:rsid w:val="00595FEC"/>
    <w:rsid w:val="00596028"/>
    <w:rsid w:val="005964C6"/>
    <w:rsid w:val="005971AB"/>
    <w:rsid w:val="00597A60"/>
    <w:rsid w:val="005A0C11"/>
    <w:rsid w:val="005A1577"/>
    <w:rsid w:val="005A1602"/>
    <w:rsid w:val="005A1924"/>
    <w:rsid w:val="005A2BFE"/>
    <w:rsid w:val="005A2CCE"/>
    <w:rsid w:val="005A470E"/>
    <w:rsid w:val="005A4E16"/>
    <w:rsid w:val="005A5303"/>
    <w:rsid w:val="005A706C"/>
    <w:rsid w:val="005A7D8A"/>
    <w:rsid w:val="005B0D8A"/>
    <w:rsid w:val="005B1597"/>
    <w:rsid w:val="005B41DF"/>
    <w:rsid w:val="005B4304"/>
    <w:rsid w:val="005B43CF"/>
    <w:rsid w:val="005B54D5"/>
    <w:rsid w:val="005B5A9A"/>
    <w:rsid w:val="005B61CB"/>
    <w:rsid w:val="005B622A"/>
    <w:rsid w:val="005C09F0"/>
    <w:rsid w:val="005C0D58"/>
    <w:rsid w:val="005C1215"/>
    <w:rsid w:val="005C175B"/>
    <w:rsid w:val="005C222E"/>
    <w:rsid w:val="005C2775"/>
    <w:rsid w:val="005C2E99"/>
    <w:rsid w:val="005C30E4"/>
    <w:rsid w:val="005C4139"/>
    <w:rsid w:val="005C4889"/>
    <w:rsid w:val="005C4B6E"/>
    <w:rsid w:val="005C4BA2"/>
    <w:rsid w:val="005C51C9"/>
    <w:rsid w:val="005C69B8"/>
    <w:rsid w:val="005C6FBF"/>
    <w:rsid w:val="005C7066"/>
    <w:rsid w:val="005C7B38"/>
    <w:rsid w:val="005C7F01"/>
    <w:rsid w:val="005D0158"/>
    <w:rsid w:val="005D0888"/>
    <w:rsid w:val="005D1091"/>
    <w:rsid w:val="005D153F"/>
    <w:rsid w:val="005D1BA5"/>
    <w:rsid w:val="005D1DC7"/>
    <w:rsid w:val="005D3216"/>
    <w:rsid w:val="005D361F"/>
    <w:rsid w:val="005D3F75"/>
    <w:rsid w:val="005D470F"/>
    <w:rsid w:val="005D5F47"/>
    <w:rsid w:val="005D6012"/>
    <w:rsid w:val="005D6D92"/>
    <w:rsid w:val="005D6EB5"/>
    <w:rsid w:val="005D716B"/>
    <w:rsid w:val="005D7799"/>
    <w:rsid w:val="005E09FF"/>
    <w:rsid w:val="005E23CE"/>
    <w:rsid w:val="005E2F7D"/>
    <w:rsid w:val="005E32BD"/>
    <w:rsid w:val="005E3E72"/>
    <w:rsid w:val="005E515B"/>
    <w:rsid w:val="005E56CE"/>
    <w:rsid w:val="005E5795"/>
    <w:rsid w:val="005E5A97"/>
    <w:rsid w:val="005E7332"/>
    <w:rsid w:val="005E7A60"/>
    <w:rsid w:val="005E7D9D"/>
    <w:rsid w:val="005F0D6D"/>
    <w:rsid w:val="005F0FF0"/>
    <w:rsid w:val="005F2CDD"/>
    <w:rsid w:val="005F3355"/>
    <w:rsid w:val="005F3DDE"/>
    <w:rsid w:val="005F4658"/>
    <w:rsid w:val="005F553C"/>
    <w:rsid w:val="005F585B"/>
    <w:rsid w:val="005F62D1"/>
    <w:rsid w:val="005F6348"/>
    <w:rsid w:val="005F6855"/>
    <w:rsid w:val="005F6D52"/>
    <w:rsid w:val="005F71AD"/>
    <w:rsid w:val="005F7264"/>
    <w:rsid w:val="00600F9B"/>
    <w:rsid w:val="0060168B"/>
    <w:rsid w:val="00601D01"/>
    <w:rsid w:val="0060336A"/>
    <w:rsid w:val="006050DE"/>
    <w:rsid w:val="006110A5"/>
    <w:rsid w:val="00611BA3"/>
    <w:rsid w:val="00612288"/>
    <w:rsid w:val="00612BDD"/>
    <w:rsid w:val="00613AA4"/>
    <w:rsid w:val="00614264"/>
    <w:rsid w:val="00614770"/>
    <w:rsid w:val="00614C5E"/>
    <w:rsid w:val="0061598B"/>
    <w:rsid w:val="00615A91"/>
    <w:rsid w:val="00615C2F"/>
    <w:rsid w:val="0061615C"/>
    <w:rsid w:val="006164A2"/>
    <w:rsid w:val="00617108"/>
    <w:rsid w:val="0062009A"/>
    <w:rsid w:val="00620914"/>
    <w:rsid w:val="00620BD5"/>
    <w:rsid w:val="006214DB"/>
    <w:rsid w:val="00621EA6"/>
    <w:rsid w:val="00622095"/>
    <w:rsid w:val="00622435"/>
    <w:rsid w:val="00622801"/>
    <w:rsid w:val="00622C35"/>
    <w:rsid w:val="00623191"/>
    <w:rsid w:val="00623A0F"/>
    <w:rsid w:val="00624743"/>
    <w:rsid w:val="00624862"/>
    <w:rsid w:val="0062502C"/>
    <w:rsid w:val="00625375"/>
    <w:rsid w:val="006270DE"/>
    <w:rsid w:val="006272D9"/>
    <w:rsid w:val="00627B50"/>
    <w:rsid w:val="00631A56"/>
    <w:rsid w:val="00631B39"/>
    <w:rsid w:val="00631CFF"/>
    <w:rsid w:val="00633DEA"/>
    <w:rsid w:val="0063494A"/>
    <w:rsid w:val="00635BC2"/>
    <w:rsid w:val="0063616D"/>
    <w:rsid w:val="00636762"/>
    <w:rsid w:val="006368AA"/>
    <w:rsid w:val="006369DD"/>
    <w:rsid w:val="00636AC5"/>
    <w:rsid w:val="00636CE3"/>
    <w:rsid w:val="00637CBE"/>
    <w:rsid w:val="006409B9"/>
    <w:rsid w:val="00641A06"/>
    <w:rsid w:val="00641B3C"/>
    <w:rsid w:val="00641C07"/>
    <w:rsid w:val="0064280C"/>
    <w:rsid w:val="006429A7"/>
    <w:rsid w:val="00642A81"/>
    <w:rsid w:val="00642B88"/>
    <w:rsid w:val="00643D46"/>
    <w:rsid w:val="006441EA"/>
    <w:rsid w:val="00644C77"/>
    <w:rsid w:val="00646419"/>
    <w:rsid w:val="0064799F"/>
    <w:rsid w:val="00651994"/>
    <w:rsid w:val="00652CCF"/>
    <w:rsid w:val="00652E20"/>
    <w:rsid w:val="00652EAA"/>
    <w:rsid w:val="006533DC"/>
    <w:rsid w:val="00653C52"/>
    <w:rsid w:val="00653D3E"/>
    <w:rsid w:val="00653F55"/>
    <w:rsid w:val="006543D0"/>
    <w:rsid w:val="00655B98"/>
    <w:rsid w:val="00655EF9"/>
    <w:rsid w:val="00656005"/>
    <w:rsid w:val="0065678A"/>
    <w:rsid w:val="00656AAC"/>
    <w:rsid w:val="006576A6"/>
    <w:rsid w:val="006602A7"/>
    <w:rsid w:val="00661002"/>
    <w:rsid w:val="006615EC"/>
    <w:rsid w:val="006616F5"/>
    <w:rsid w:val="00662985"/>
    <w:rsid w:val="00663B10"/>
    <w:rsid w:val="0066513F"/>
    <w:rsid w:val="006651D3"/>
    <w:rsid w:val="00665C76"/>
    <w:rsid w:val="006663E1"/>
    <w:rsid w:val="006667B9"/>
    <w:rsid w:val="00666F51"/>
    <w:rsid w:val="00667340"/>
    <w:rsid w:val="006678DA"/>
    <w:rsid w:val="006679CD"/>
    <w:rsid w:val="00670325"/>
    <w:rsid w:val="00671007"/>
    <w:rsid w:val="0067184F"/>
    <w:rsid w:val="00672D02"/>
    <w:rsid w:val="00673193"/>
    <w:rsid w:val="00673265"/>
    <w:rsid w:val="00673BF8"/>
    <w:rsid w:val="00676579"/>
    <w:rsid w:val="006767B5"/>
    <w:rsid w:val="00677492"/>
    <w:rsid w:val="00680FE6"/>
    <w:rsid w:val="006812B8"/>
    <w:rsid w:val="0068181F"/>
    <w:rsid w:val="00681A26"/>
    <w:rsid w:val="00682271"/>
    <w:rsid w:val="00682F75"/>
    <w:rsid w:val="006833D4"/>
    <w:rsid w:val="006833E7"/>
    <w:rsid w:val="00683485"/>
    <w:rsid w:val="00683CD5"/>
    <w:rsid w:val="006842AE"/>
    <w:rsid w:val="00684546"/>
    <w:rsid w:val="00684CB6"/>
    <w:rsid w:val="006858E0"/>
    <w:rsid w:val="006871C4"/>
    <w:rsid w:val="0068773C"/>
    <w:rsid w:val="00687A77"/>
    <w:rsid w:val="00687C36"/>
    <w:rsid w:val="006901BE"/>
    <w:rsid w:val="00690B5C"/>
    <w:rsid w:val="00690EC3"/>
    <w:rsid w:val="006914CC"/>
    <w:rsid w:val="00691C82"/>
    <w:rsid w:val="0069221E"/>
    <w:rsid w:val="006935BB"/>
    <w:rsid w:val="0069398F"/>
    <w:rsid w:val="00695445"/>
    <w:rsid w:val="006954EE"/>
    <w:rsid w:val="00695C9C"/>
    <w:rsid w:val="0069616B"/>
    <w:rsid w:val="0069698A"/>
    <w:rsid w:val="00697851"/>
    <w:rsid w:val="00697D48"/>
    <w:rsid w:val="006A3541"/>
    <w:rsid w:val="006A3906"/>
    <w:rsid w:val="006A3B7F"/>
    <w:rsid w:val="006A493F"/>
    <w:rsid w:val="006A50CD"/>
    <w:rsid w:val="006A5433"/>
    <w:rsid w:val="006A58D4"/>
    <w:rsid w:val="006A60D0"/>
    <w:rsid w:val="006A65C6"/>
    <w:rsid w:val="006A6FD7"/>
    <w:rsid w:val="006B0048"/>
    <w:rsid w:val="006B0690"/>
    <w:rsid w:val="006B0858"/>
    <w:rsid w:val="006B096C"/>
    <w:rsid w:val="006B2B69"/>
    <w:rsid w:val="006B335B"/>
    <w:rsid w:val="006B3FDE"/>
    <w:rsid w:val="006B4035"/>
    <w:rsid w:val="006B4D78"/>
    <w:rsid w:val="006B4EB9"/>
    <w:rsid w:val="006B58DE"/>
    <w:rsid w:val="006B59F3"/>
    <w:rsid w:val="006B684F"/>
    <w:rsid w:val="006B6B11"/>
    <w:rsid w:val="006C107C"/>
    <w:rsid w:val="006C1150"/>
    <w:rsid w:val="006C1C65"/>
    <w:rsid w:val="006C2152"/>
    <w:rsid w:val="006C290B"/>
    <w:rsid w:val="006C34B2"/>
    <w:rsid w:val="006C3D4F"/>
    <w:rsid w:val="006C68EA"/>
    <w:rsid w:val="006C6A72"/>
    <w:rsid w:val="006D0CD1"/>
    <w:rsid w:val="006D138E"/>
    <w:rsid w:val="006D2231"/>
    <w:rsid w:val="006D2650"/>
    <w:rsid w:val="006D4AF6"/>
    <w:rsid w:val="006D4CF3"/>
    <w:rsid w:val="006D5D89"/>
    <w:rsid w:val="006D639C"/>
    <w:rsid w:val="006D7844"/>
    <w:rsid w:val="006E4A84"/>
    <w:rsid w:val="006E4F0A"/>
    <w:rsid w:val="006E59BB"/>
    <w:rsid w:val="006E7B30"/>
    <w:rsid w:val="006E7D19"/>
    <w:rsid w:val="006F29C1"/>
    <w:rsid w:val="006F4089"/>
    <w:rsid w:val="006F4D1B"/>
    <w:rsid w:val="006F5E71"/>
    <w:rsid w:val="006F6E00"/>
    <w:rsid w:val="006F7F78"/>
    <w:rsid w:val="007003C9"/>
    <w:rsid w:val="00700E7C"/>
    <w:rsid w:val="00701AEE"/>
    <w:rsid w:val="00702C54"/>
    <w:rsid w:val="007033FB"/>
    <w:rsid w:val="00703A7C"/>
    <w:rsid w:val="00703C52"/>
    <w:rsid w:val="00704769"/>
    <w:rsid w:val="00704B61"/>
    <w:rsid w:val="00705060"/>
    <w:rsid w:val="0070582F"/>
    <w:rsid w:val="00705918"/>
    <w:rsid w:val="007063C7"/>
    <w:rsid w:val="00706DF7"/>
    <w:rsid w:val="00707147"/>
    <w:rsid w:val="007109CF"/>
    <w:rsid w:val="007123E2"/>
    <w:rsid w:val="00712B6C"/>
    <w:rsid w:val="007149CB"/>
    <w:rsid w:val="0071577C"/>
    <w:rsid w:val="00715E80"/>
    <w:rsid w:val="00715F03"/>
    <w:rsid w:val="00716144"/>
    <w:rsid w:val="007161CD"/>
    <w:rsid w:val="007166E6"/>
    <w:rsid w:val="007167B6"/>
    <w:rsid w:val="00716D1C"/>
    <w:rsid w:val="00717187"/>
    <w:rsid w:val="00717214"/>
    <w:rsid w:val="00720584"/>
    <w:rsid w:val="00720DF3"/>
    <w:rsid w:val="007249D4"/>
    <w:rsid w:val="0072723C"/>
    <w:rsid w:val="007277B9"/>
    <w:rsid w:val="00727820"/>
    <w:rsid w:val="00730C88"/>
    <w:rsid w:val="007311E4"/>
    <w:rsid w:val="007312EC"/>
    <w:rsid w:val="0073148A"/>
    <w:rsid w:val="00731B82"/>
    <w:rsid w:val="00733072"/>
    <w:rsid w:val="007340F1"/>
    <w:rsid w:val="007345B4"/>
    <w:rsid w:val="00734C22"/>
    <w:rsid w:val="00735156"/>
    <w:rsid w:val="007356A6"/>
    <w:rsid w:val="00735F3F"/>
    <w:rsid w:val="00736304"/>
    <w:rsid w:val="00736A37"/>
    <w:rsid w:val="00737372"/>
    <w:rsid w:val="00737CB1"/>
    <w:rsid w:val="00740559"/>
    <w:rsid w:val="00740F3C"/>
    <w:rsid w:val="007412D8"/>
    <w:rsid w:val="00741E8F"/>
    <w:rsid w:val="0074213A"/>
    <w:rsid w:val="00742A98"/>
    <w:rsid w:val="007432E5"/>
    <w:rsid w:val="00743DC4"/>
    <w:rsid w:val="00744CE7"/>
    <w:rsid w:val="007454DD"/>
    <w:rsid w:val="00746047"/>
    <w:rsid w:val="007473A6"/>
    <w:rsid w:val="00747A32"/>
    <w:rsid w:val="00751A47"/>
    <w:rsid w:val="0075228B"/>
    <w:rsid w:val="00752671"/>
    <w:rsid w:val="00752983"/>
    <w:rsid w:val="00752F2B"/>
    <w:rsid w:val="007530AB"/>
    <w:rsid w:val="007533D9"/>
    <w:rsid w:val="007535BD"/>
    <w:rsid w:val="00753C64"/>
    <w:rsid w:val="007540F6"/>
    <w:rsid w:val="007548A1"/>
    <w:rsid w:val="007548DF"/>
    <w:rsid w:val="00754BD3"/>
    <w:rsid w:val="00756C8F"/>
    <w:rsid w:val="00757F95"/>
    <w:rsid w:val="00760B88"/>
    <w:rsid w:val="0076201C"/>
    <w:rsid w:val="0076342B"/>
    <w:rsid w:val="00763B4C"/>
    <w:rsid w:val="00764574"/>
    <w:rsid w:val="00765814"/>
    <w:rsid w:val="00765CA5"/>
    <w:rsid w:val="00766491"/>
    <w:rsid w:val="00766528"/>
    <w:rsid w:val="0076692B"/>
    <w:rsid w:val="00766971"/>
    <w:rsid w:val="00766A49"/>
    <w:rsid w:val="007677F8"/>
    <w:rsid w:val="00771A7A"/>
    <w:rsid w:val="0077243C"/>
    <w:rsid w:val="007726F9"/>
    <w:rsid w:val="00772CFF"/>
    <w:rsid w:val="007732AB"/>
    <w:rsid w:val="00774C73"/>
    <w:rsid w:val="0077582C"/>
    <w:rsid w:val="00775D80"/>
    <w:rsid w:val="00776387"/>
    <w:rsid w:val="007764C0"/>
    <w:rsid w:val="00776991"/>
    <w:rsid w:val="00777067"/>
    <w:rsid w:val="00777C9C"/>
    <w:rsid w:val="007801D2"/>
    <w:rsid w:val="0078049F"/>
    <w:rsid w:val="0078105C"/>
    <w:rsid w:val="007811C1"/>
    <w:rsid w:val="00782463"/>
    <w:rsid w:val="007826E6"/>
    <w:rsid w:val="00782F3D"/>
    <w:rsid w:val="00783998"/>
    <w:rsid w:val="00783A30"/>
    <w:rsid w:val="00784089"/>
    <w:rsid w:val="00784109"/>
    <w:rsid w:val="00784B32"/>
    <w:rsid w:val="00784D7C"/>
    <w:rsid w:val="00784F28"/>
    <w:rsid w:val="00784F65"/>
    <w:rsid w:val="007856E0"/>
    <w:rsid w:val="00786F76"/>
    <w:rsid w:val="007913E9"/>
    <w:rsid w:val="0079188E"/>
    <w:rsid w:val="00792CD8"/>
    <w:rsid w:val="00792EDC"/>
    <w:rsid w:val="007935CA"/>
    <w:rsid w:val="00793BDB"/>
    <w:rsid w:val="007945A9"/>
    <w:rsid w:val="00794D4A"/>
    <w:rsid w:val="00794F11"/>
    <w:rsid w:val="00796304"/>
    <w:rsid w:val="007963EA"/>
    <w:rsid w:val="00797542"/>
    <w:rsid w:val="00797C01"/>
    <w:rsid w:val="007A0339"/>
    <w:rsid w:val="007A08E6"/>
    <w:rsid w:val="007A09E4"/>
    <w:rsid w:val="007A18AB"/>
    <w:rsid w:val="007A2D3A"/>
    <w:rsid w:val="007A2FCA"/>
    <w:rsid w:val="007A32B3"/>
    <w:rsid w:val="007A4096"/>
    <w:rsid w:val="007A410E"/>
    <w:rsid w:val="007A4798"/>
    <w:rsid w:val="007A5057"/>
    <w:rsid w:val="007A578A"/>
    <w:rsid w:val="007A5FB9"/>
    <w:rsid w:val="007A75DF"/>
    <w:rsid w:val="007A7731"/>
    <w:rsid w:val="007B0055"/>
    <w:rsid w:val="007B2856"/>
    <w:rsid w:val="007B402B"/>
    <w:rsid w:val="007B49B7"/>
    <w:rsid w:val="007B4BB2"/>
    <w:rsid w:val="007B4E33"/>
    <w:rsid w:val="007B6199"/>
    <w:rsid w:val="007B61D9"/>
    <w:rsid w:val="007B76F2"/>
    <w:rsid w:val="007B76FF"/>
    <w:rsid w:val="007B7FA6"/>
    <w:rsid w:val="007C09A7"/>
    <w:rsid w:val="007C120E"/>
    <w:rsid w:val="007C16BC"/>
    <w:rsid w:val="007C27D0"/>
    <w:rsid w:val="007C2D03"/>
    <w:rsid w:val="007C3884"/>
    <w:rsid w:val="007C490A"/>
    <w:rsid w:val="007C49B7"/>
    <w:rsid w:val="007C4E11"/>
    <w:rsid w:val="007C5BFD"/>
    <w:rsid w:val="007C680A"/>
    <w:rsid w:val="007C6AF9"/>
    <w:rsid w:val="007C71A6"/>
    <w:rsid w:val="007C732F"/>
    <w:rsid w:val="007D0858"/>
    <w:rsid w:val="007D08B2"/>
    <w:rsid w:val="007D1784"/>
    <w:rsid w:val="007D3382"/>
    <w:rsid w:val="007D3CDE"/>
    <w:rsid w:val="007D4400"/>
    <w:rsid w:val="007D51AE"/>
    <w:rsid w:val="007D533A"/>
    <w:rsid w:val="007D6120"/>
    <w:rsid w:val="007D6225"/>
    <w:rsid w:val="007D6D0C"/>
    <w:rsid w:val="007D6D87"/>
    <w:rsid w:val="007D7050"/>
    <w:rsid w:val="007D73C4"/>
    <w:rsid w:val="007E231A"/>
    <w:rsid w:val="007E53F8"/>
    <w:rsid w:val="007E5A51"/>
    <w:rsid w:val="007E5CAE"/>
    <w:rsid w:val="007E6126"/>
    <w:rsid w:val="007E6DB3"/>
    <w:rsid w:val="007E7849"/>
    <w:rsid w:val="007F11AD"/>
    <w:rsid w:val="007F18A2"/>
    <w:rsid w:val="007F1AB7"/>
    <w:rsid w:val="007F206D"/>
    <w:rsid w:val="007F21F0"/>
    <w:rsid w:val="007F2B91"/>
    <w:rsid w:val="007F4714"/>
    <w:rsid w:val="007F5204"/>
    <w:rsid w:val="007F5644"/>
    <w:rsid w:val="007F588D"/>
    <w:rsid w:val="007F5D51"/>
    <w:rsid w:val="007F6D61"/>
    <w:rsid w:val="007F74DD"/>
    <w:rsid w:val="007F7A4A"/>
    <w:rsid w:val="00800CC5"/>
    <w:rsid w:val="00800D3C"/>
    <w:rsid w:val="00800F1A"/>
    <w:rsid w:val="00801DA1"/>
    <w:rsid w:val="008021C6"/>
    <w:rsid w:val="00802404"/>
    <w:rsid w:val="00802550"/>
    <w:rsid w:val="00802DBA"/>
    <w:rsid w:val="0080462E"/>
    <w:rsid w:val="00804F5E"/>
    <w:rsid w:val="008069C5"/>
    <w:rsid w:val="00810578"/>
    <w:rsid w:val="00810815"/>
    <w:rsid w:val="00810B31"/>
    <w:rsid w:val="008125BA"/>
    <w:rsid w:val="008140F5"/>
    <w:rsid w:val="00814F58"/>
    <w:rsid w:val="00815484"/>
    <w:rsid w:val="00815EE8"/>
    <w:rsid w:val="00816BC4"/>
    <w:rsid w:val="008179AF"/>
    <w:rsid w:val="00817E90"/>
    <w:rsid w:val="008204BB"/>
    <w:rsid w:val="0082061D"/>
    <w:rsid w:val="00821A78"/>
    <w:rsid w:val="008226F6"/>
    <w:rsid w:val="00822C46"/>
    <w:rsid w:val="00822FAB"/>
    <w:rsid w:val="00823054"/>
    <w:rsid w:val="00823563"/>
    <w:rsid w:val="0082363C"/>
    <w:rsid w:val="00823712"/>
    <w:rsid w:val="00823EB9"/>
    <w:rsid w:val="00827340"/>
    <w:rsid w:val="008305CC"/>
    <w:rsid w:val="00830732"/>
    <w:rsid w:val="00830AF4"/>
    <w:rsid w:val="0083146E"/>
    <w:rsid w:val="008315DB"/>
    <w:rsid w:val="00832B33"/>
    <w:rsid w:val="00833D31"/>
    <w:rsid w:val="00834A27"/>
    <w:rsid w:val="00834B73"/>
    <w:rsid w:val="00834F00"/>
    <w:rsid w:val="00835D9F"/>
    <w:rsid w:val="00837761"/>
    <w:rsid w:val="00837FAE"/>
    <w:rsid w:val="00840279"/>
    <w:rsid w:val="008402E7"/>
    <w:rsid w:val="008409CD"/>
    <w:rsid w:val="00840AA1"/>
    <w:rsid w:val="0084237D"/>
    <w:rsid w:val="00844B46"/>
    <w:rsid w:val="00845FF7"/>
    <w:rsid w:val="00847008"/>
    <w:rsid w:val="008504E6"/>
    <w:rsid w:val="00851D2B"/>
    <w:rsid w:val="00851E3B"/>
    <w:rsid w:val="00852A22"/>
    <w:rsid w:val="0085394E"/>
    <w:rsid w:val="0085459C"/>
    <w:rsid w:val="00854EDA"/>
    <w:rsid w:val="0085568B"/>
    <w:rsid w:val="00857266"/>
    <w:rsid w:val="00857A12"/>
    <w:rsid w:val="00857CCF"/>
    <w:rsid w:val="008619D4"/>
    <w:rsid w:val="00861FF0"/>
    <w:rsid w:val="00865268"/>
    <w:rsid w:val="00867057"/>
    <w:rsid w:val="00867223"/>
    <w:rsid w:val="00867329"/>
    <w:rsid w:val="00870A68"/>
    <w:rsid w:val="00871076"/>
    <w:rsid w:val="00871854"/>
    <w:rsid w:val="00871921"/>
    <w:rsid w:val="00872BF7"/>
    <w:rsid w:val="0087390F"/>
    <w:rsid w:val="00874191"/>
    <w:rsid w:val="00874349"/>
    <w:rsid w:val="00874829"/>
    <w:rsid w:val="00874DE6"/>
    <w:rsid w:val="00876313"/>
    <w:rsid w:val="00876A18"/>
    <w:rsid w:val="00876DFA"/>
    <w:rsid w:val="00876F41"/>
    <w:rsid w:val="0087736A"/>
    <w:rsid w:val="008775BB"/>
    <w:rsid w:val="00880240"/>
    <w:rsid w:val="008817BD"/>
    <w:rsid w:val="00881C28"/>
    <w:rsid w:val="00881F80"/>
    <w:rsid w:val="0088228C"/>
    <w:rsid w:val="00883131"/>
    <w:rsid w:val="00883320"/>
    <w:rsid w:val="008836FE"/>
    <w:rsid w:val="00883BCF"/>
    <w:rsid w:val="00883FEA"/>
    <w:rsid w:val="00885191"/>
    <w:rsid w:val="00885F33"/>
    <w:rsid w:val="00886167"/>
    <w:rsid w:val="00886369"/>
    <w:rsid w:val="008868BE"/>
    <w:rsid w:val="00886FB8"/>
    <w:rsid w:val="00887285"/>
    <w:rsid w:val="0088780E"/>
    <w:rsid w:val="008904F7"/>
    <w:rsid w:val="0089078D"/>
    <w:rsid w:val="00890B3E"/>
    <w:rsid w:val="00890E11"/>
    <w:rsid w:val="00891629"/>
    <w:rsid w:val="00892A2D"/>
    <w:rsid w:val="00893214"/>
    <w:rsid w:val="008938DB"/>
    <w:rsid w:val="00893CA3"/>
    <w:rsid w:val="008942B3"/>
    <w:rsid w:val="0089466A"/>
    <w:rsid w:val="00895737"/>
    <w:rsid w:val="00895AFC"/>
    <w:rsid w:val="00896413"/>
    <w:rsid w:val="008970BF"/>
    <w:rsid w:val="008A031D"/>
    <w:rsid w:val="008A0586"/>
    <w:rsid w:val="008A0A50"/>
    <w:rsid w:val="008A305D"/>
    <w:rsid w:val="008A3067"/>
    <w:rsid w:val="008A3B91"/>
    <w:rsid w:val="008A533B"/>
    <w:rsid w:val="008A6317"/>
    <w:rsid w:val="008A7342"/>
    <w:rsid w:val="008A7610"/>
    <w:rsid w:val="008A7C76"/>
    <w:rsid w:val="008A7FA0"/>
    <w:rsid w:val="008B0CE0"/>
    <w:rsid w:val="008B121E"/>
    <w:rsid w:val="008B1A9A"/>
    <w:rsid w:val="008B2113"/>
    <w:rsid w:val="008B2276"/>
    <w:rsid w:val="008B23A6"/>
    <w:rsid w:val="008B2A0D"/>
    <w:rsid w:val="008B2A31"/>
    <w:rsid w:val="008B33C2"/>
    <w:rsid w:val="008B3B21"/>
    <w:rsid w:val="008B515E"/>
    <w:rsid w:val="008B5EAC"/>
    <w:rsid w:val="008B614C"/>
    <w:rsid w:val="008B68D8"/>
    <w:rsid w:val="008B7D75"/>
    <w:rsid w:val="008B7EF2"/>
    <w:rsid w:val="008C0374"/>
    <w:rsid w:val="008C09FA"/>
    <w:rsid w:val="008C1184"/>
    <w:rsid w:val="008C1C14"/>
    <w:rsid w:val="008C2B9C"/>
    <w:rsid w:val="008C3982"/>
    <w:rsid w:val="008C42C5"/>
    <w:rsid w:val="008C4681"/>
    <w:rsid w:val="008C4946"/>
    <w:rsid w:val="008C58F7"/>
    <w:rsid w:val="008C630C"/>
    <w:rsid w:val="008C716D"/>
    <w:rsid w:val="008C7FFB"/>
    <w:rsid w:val="008D05FB"/>
    <w:rsid w:val="008D1623"/>
    <w:rsid w:val="008D293D"/>
    <w:rsid w:val="008D4317"/>
    <w:rsid w:val="008D537C"/>
    <w:rsid w:val="008D56C8"/>
    <w:rsid w:val="008D62AC"/>
    <w:rsid w:val="008D6B02"/>
    <w:rsid w:val="008D772B"/>
    <w:rsid w:val="008E00CE"/>
    <w:rsid w:val="008E0E14"/>
    <w:rsid w:val="008E1E66"/>
    <w:rsid w:val="008E1ECF"/>
    <w:rsid w:val="008E24A1"/>
    <w:rsid w:val="008E26E9"/>
    <w:rsid w:val="008E2A78"/>
    <w:rsid w:val="008E3D3D"/>
    <w:rsid w:val="008E4041"/>
    <w:rsid w:val="008E4ED2"/>
    <w:rsid w:val="008E5C2B"/>
    <w:rsid w:val="008E65C2"/>
    <w:rsid w:val="008E7A7C"/>
    <w:rsid w:val="008E7B5D"/>
    <w:rsid w:val="008F04A1"/>
    <w:rsid w:val="008F07A9"/>
    <w:rsid w:val="008F1238"/>
    <w:rsid w:val="008F12CF"/>
    <w:rsid w:val="008F1D5F"/>
    <w:rsid w:val="00900AA6"/>
    <w:rsid w:val="00901373"/>
    <w:rsid w:val="00903ECD"/>
    <w:rsid w:val="00906547"/>
    <w:rsid w:val="00906881"/>
    <w:rsid w:val="00906A70"/>
    <w:rsid w:val="00906F73"/>
    <w:rsid w:val="00907167"/>
    <w:rsid w:val="009101AF"/>
    <w:rsid w:val="0091171A"/>
    <w:rsid w:val="00912294"/>
    <w:rsid w:val="0091376B"/>
    <w:rsid w:val="00914B1B"/>
    <w:rsid w:val="00914DAE"/>
    <w:rsid w:val="00915943"/>
    <w:rsid w:val="00915EE4"/>
    <w:rsid w:val="009165CE"/>
    <w:rsid w:val="00917269"/>
    <w:rsid w:val="00920397"/>
    <w:rsid w:val="00920949"/>
    <w:rsid w:val="00920F14"/>
    <w:rsid w:val="009230BE"/>
    <w:rsid w:val="00923376"/>
    <w:rsid w:val="00924049"/>
    <w:rsid w:val="009258FC"/>
    <w:rsid w:val="0092634B"/>
    <w:rsid w:val="00927AA3"/>
    <w:rsid w:val="00927AEB"/>
    <w:rsid w:val="00930A72"/>
    <w:rsid w:val="009310C2"/>
    <w:rsid w:val="009316A9"/>
    <w:rsid w:val="0093203F"/>
    <w:rsid w:val="0093278C"/>
    <w:rsid w:val="00932F67"/>
    <w:rsid w:val="00934D2E"/>
    <w:rsid w:val="00935EE6"/>
    <w:rsid w:val="00936235"/>
    <w:rsid w:val="00937819"/>
    <w:rsid w:val="00937954"/>
    <w:rsid w:val="009406CA"/>
    <w:rsid w:val="009412BD"/>
    <w:rsid w:val="009426D5"/>
    <w:rsid w:val="009430B3"/>
    <w:rsid w:val="00943271"/>
    <w:rsid w:val="009434CB"/>
    <w:rsid w:val="0094454E"/>
    <w:rsid w:val="00945AA2"/>
    <w:rsid w:val="00946ADA"/>
    <w:rsid w:val="00946AF9"/>
    <w:rsid w:val="009473CD"/>
    <w:rsid w:val="00950725"/>
    <w:rsid w:val="00951105"/>
    <w:rsid w:val="00951DE4"/>
    <w:rsid w:val="00951E28"/>
    <w:rsid w:val="009520D9"/>
    <w:rsid w:val="009521FF"/>
    <w:rsid w:val="009528AA"/>
    <w:rsid w:val="0095368E"/>
    <w:rsid w:val="00955D34"/>
    <w:rsid w:val="00956D66"/>
    <w:rsid w:val="00957612"/>
    <w:rsid w:val="00960D6B"/>
    <w:rsid w:val="00961248"/>
    <w:rsid w:val="0096224C"/>
    <w:rsid w:val="0096239C"/>
    <w:rsid w:val="009642CA"/>
    <w:rsid w:val="0096473A"/>
    <w:rsid w:val="00965045"/>
    <w:rsid w:val="009657EC"/>
    <w:rsid w:val="00965F3C"/>
    <w:rsid w:val="0096625F"/>
    <w:rsid w:val="00966AEA"/>
    <w:rsid w:val="009679CC"/>
    <w:rsid w:val="0097033A"/>
    <w:rsid w:val="0097071F"/>
    <w:rsid w:val="00970D5B"/>
    <w:rsid w:val="00970DD2"/>
    <w:rsid w:val="0097220B"/>
    <w:rsid w:val="00972D59"/>
    <w:rsid w:val="0097514D"/>
    <w:rsid w:val="0097517C"/>
    <w:rsid w:val="00975A29"/>
    <w:rsid w:val="00976BB6"/>
    <w:rsid w:val="00977FF4"/>
    <w:rsid w:val="009810EF"/>
    <w:rsid w:val="009812BC"/>
    <w:rsid w:val="009815F8"/>
    <w:rsid w:val="00981EF8"/>
    <w:rsid w:val="009821EB"/>
    <w:rsid w:val="00982683"/>
    <w:rsid w:val="009828C3"/>
    <w:rsid w:val="009832B4"/>
    <w:rsid w:val="00983E5A"/>
    <w:rsid w:val="009846C8"/>
    <w:rsid w:val="00984A2B"/>
    <w:rsid w:val="00985D2E"/>
    <w:rsid w:val="00986D9D"/>
    <w:rsid w:val="00986E58"/>
    <w:rsid w:val="0098705F"/>
    <w:rsid w:val="00990A68"/>
    <w:rsid w:val="00991516"/>
    <w:rsid w:val="009916AA"/>
    <w:rsid w:val="00991758"/>
    <w:rsid w:val="00992E85"/>
    <w:rsid w:val="00993743"/>
    <w:rsid w:val="00993BBE"/>
    <w:rsid w:val="00994577"/>
    <w:rsid w:val="009955C9"/>
    <w:rsid w:val="00995B7A"/>
    <w:rsid w:val="0099764C"/>
    <w:rsid w:val="0099795E"/>
    <w:rsid w:val="00997D09"/>
    <w:rsid w:val="009A02E2"/>
    <w:rsid w:val="009A2A98"/>
    <w:rsid w:val="009A31F8"/>
    <w:rsid w:val="009A451D"/>
    <w:rsid w:val="009A547C"/>
    <w:rsid w:val="009A5759"/>
    <w:rsid w:val="009A589A"/>
    <w:rsid w:val="009B0EB4"/>
    <w:rsid w:val="009B4172"/>
    <w:rsid w:val="009B4774"/>
    <w:rsid w:val="009B49BF"/>
    <w:rsid w:val="009B626E"/>
    <w:rsid w:val="009B731D"/>
    <w:rsid w:val="009C002D"/>
    <w:rsid w:val="009C0B74"/>
    <w:rsid w:val="009C1506"/>
    <w:rsid w:val="009C19E3"/>
    <w:rsid w:val="009C1C80"/>
    <w:rsid w:val="009C210E"/>
    <w:rsid w:val="009C25BD"/>
    <w:rsid w:val="009C2FC5"/>
    <w:rsid w:val="009C4228"/>
    <w:rsid w:val="009C4F88"/>
    <w:rsid w:val="009C553B"/>
    <w:rsid w:val="009C55AE"/>
    <w:rsid w:val="009C58C7"/>
    <w:rsid w:val="009C6807"/>
    <w:rsid w:val="009C7AE8"/>
    <w:rsid w:val="009C7C3D"/>
    <w:rsid w:val="009D2726"/>
    <w:rsid w:val="009D2B70"/>
    <w:rsid w:val="009D3C8E"/>
    <w:rsid w:val="009D480A"/>
    <w:rsid w:val="009D5B75"/>
    <w:rsid w:val="009D5E09"/>
    <w:rsid w:val="009D63F2"/>
    <w:rsid w:val="009D6F99"/>
    <w:rsid w:val="009E0172"/>
    <w:rsid w:val="009E042A"/>
    <w:rsid w:val="009E0434"/>
    <w:rsid w:val="009E0D8B"/>
    <w:rsid w:val="009E105F"/>
    <w:rsid w:val="009E1660"/>
    <w:rsid w:val="009E2C34"/>
    <w:rsid w:val="009E2E5E"/>
    <w:rsid w:val="009E4717"/>
    <w:rsid w:val="009E4A37"/>
    <w:rsid w:val="009E4A4B"/>
    <w:rsid w:val="009E4BE3"/>
    <w:rsid w:val="009E526C"/>
    <w:rsid w:val="009E52F6"/>
    <w:rsid w:val="009E5F2B"/>
    <w:rsid w:val="009E61B5"/>
    <w:rsid w:val="009E69A1"/>
    <w:rsid w:val="009E69B7"/>
    <w:rsid w:val="009E69B9"/>
    <w:rsid w:val="009E7430"/>
    <w:rsid w:val="009E7885"/>
    <w:rsid w:val="009E7CDA"/>
    <w:rsid w:val="009F241F"/>
    <w:rsid w:val="009F2B95"/>
    <w:rsid w:val="009F33EC"/>
    <w:rsid w:val="009F369B"/>
    <w:rsid w:val="009F3E47"/>
    <w:rsid w:val="009F43FE"/>
    <w:rsid w:val="009F4720"/>
    <w:rsid w:val="009F4EF7"/>
    <w:rsid w:val="009F5763"/>
    <w:rsid w:val="009F5C68"/>
    <w:rsid w:val="009F6039"/>
    <w:rsid w:val="009F60D6"/>
    <w:rsid w:val="00A00324"/>
    <w:rsid w:val="00A003C8"/>
    <w:rsid w:val="00A00B39"/>
    <w:rsid w:val="00A02AA6"/>
    <w:rsid w:val="00A03624"/>
    <w:rsid w:val="00A03C84"/>
    <w:rsid w:val="00A04320"/>
    <w:rsid w:val="00A04E89"/>
    <w:rsid w:val="00A04F25"/>
    <w:rsid w:val="00A063C5"/>
    <w:rsid w:val="00A06A7C"/>
    <w:rsid w:val="00A07214"/>
    <w:rsid w:val="00A10068"/>
    <w:rsid w:val="00A100E3"/>
    <w:rsid w:val="00A1062B"/>
    <w:rsid w:val="00A107C8"/>
    <w:rsid w:val="00A13128"/>
    <w:rsid w:val="00A143FA"/>
    <w:rsid w:val="00A14BD5"/>
    <w:rsid w:val="00A161C9"/>
    <w:rsid w:val="00A16D1F"/>
    <w:rsid w:val="00A17827"/>
    <w:rsid w:val="00A17B23"/>
    <w:rsid w:val="00A20443"/>
    <w:rsid w:val="00A220B6"/>
    <w:rsid w:val="00A221D3"/>
    <w:rsid w:val="00A22666"/>
    <w:rsid w:val="00A22D45"/>
    <w:rsid w:val="00A22E2E"/>
    <w:rsid w:val="00A2356C"/>
    <w:rsid w:val="00A23928"/>
    <w:rsid w:val="00A23C40"/>
    <w:rsid w:val="00A2422D"/>
    <w:rsid w:val="00A2455B"/>
    <w:rsid w:val="00A24A1C"/>
    <w:rsid w:val="00A25C29"/>
    <w:rsid w:val="00A263BF"/>
    <w:rsid w:val="00A26A89"/>
    <w:rsid w:val="00A2755A"/>
    <w:rsid w:val="00A3086E"/>
    <w:rsid w:val="00A31418"/>
    <w:rsid w:val="00A32270"/>
    <w:rsid w:val="00A328CC"/>
    <w:rsid w:val="00A34093"/>
    <w:rsid w:val="00A34910"/>
    <w:rsid w:val="00A35019"/>
    <w:rsid w:val="00A35945"/>
    <w:rsid w:val="00A35CF3"/>
    <w:rsid w:val="00A35DF0"/>
    <w:rsid w:val="00A35EE9"/>
    <w:rsid w:val="00A406ED"/>
    <w:rsid w:val="00A42813"/>
    <w:rsid w:val="00A42A4F"/>
    <w:rsid w:val="00A431B5"/>
    <w:rsid w:val="00A4490C"/>
    <w:rsid w:val="00A449CB"/>
    <w:rsid w:val="00A44F49"/>
    <w:rsid w:val="00A453E7"/>
    <w:rsid w:val="00A46706"/>
    <w:rsid w:val="00A4689C"/>
    <w:rsid w:val="00A473B4"/>
    <w:rsid w:val="00A5023A"/>
    <w:rsid w:val="00A50FB0"/>
    <w:rsid w:val="00A51174"/>
    <w:rsid w:val="00A514DB"/>
    <w:rsid w:val="00A51D94"/>
    <w:rsid w:val="00A5317E"/>
    <w:rsid w:val="00A533C8"/>
    <w:rsid w:val="00A5369C"/>
    <w:rsid w:val="00A54364"/>
    <w:rsid w:val="00A54988"/>
    <w:rsid w:val="00A54A5B"/>
    <w:rsid w:val="00A55002"/>
    <w:rsid w:val="00A569F3"/>
    <w:rsid w:val="00A56E61"/>
    <w:rsid w:val="00A57419"/>
    <w:rsid w:val="00A579AE"/>
    <w:rsid w:val="00A61B29"/>
    <w:rsid w:val="00A61EA5"/>
    <w:rsid w:val="00A640E7"/>
    <w:rsid w:val="00A64B9C"/>
    <w:rsid w:val="00A64BEC"/>
    <w:rsid w:val="00A65CBD"/>
    <w:rsid w:val="00A66A05"/>
    <w:rsid w:val="00A67558"/>
    <w:rsid w:val="00A70278"/>
    <w:rsid w:val="00A70886"/>
    <w:rsid w:val="00A708AF"/>
    <w:rsid w:val="00A7391A"/>
    <w:rsid w:val="00A73C40"/>
    <w:rsid w:val="00A75CE5"/>
    <w:rsid w:val="00A76CC2"/>
    <w:rsid w:val="00A8163B"/>
    <w:rsid w:val="00A82D46"/>
    <w:rsid w:val="00A85264"/>
    <w:rsid w:val="00A85584"/>
    <w:rsid w:val="00A85E96"/>
    <w:rsid w:val="00A85FF7"/>
    <w:rsid w:val="00A8639A"/>
    <w:rsid w:val="00A9075A"/>
    <w:rsid w:val="00A9177E"/>
    <w:rsid w:val="00A9204B"/>
    <w:rsid w:val="00A929FF"/>
    <w:rsid w:val="00A93260"/>
    <w:rsid w:val="00A93261"/>
    <w:rsid w:val="00A93F22"/>
    <w:rsid w:val="00A94716"/>
    <w:rsid w:val="00A956AE"/>
    <w:rsid w:val="00A9625A"/>
    <w:rsid w:val="00A96727"/>
    <w:rsid w:val="00A96878"/>
    <w:rsid w:val="00A96C8F"/>
    <w:rsid w:val="00A976A0"/>
    <w:rsid w:val="00AA0478"/>
    <w:rsid w:val="00AA1E34"/>
    <w:rsid w:val="00AA2199"/>
    <w:rsid w:val="00AA28D3"/>
    <w:rsid w:val="00AA2E53"/>
    <w:rsid w:val="00AA38EB"/>
    <w:rsid w:val="00AA4080"/>
    <w:rsid w:val="00AA5225"/>
    <w:rsid w:val="00AA546B"/>
    <w:rsid w:val="00AA57C4"/>
    <w:rsid w:val="00AA6F19"/>
    <w:rsid w:val="00AA71C8"/>
    <w:rsid w:val="00AA71D2"/>
    <w:rsid w:val="00AB05EB"/>
    <w:rsid w:val="00AB0623"/>
    <w:rsid w:val="00AB1687"/>
    <w:rsid w:val="00AB169E"/>
    <w:rsid w:val="00AB2174"/>
    <w:rsid w:val="00AB22E6"/>
    <w:rsid w:val="00AB2546"/>
    <w:rsid w:val="00AB29F7"/>
    <w:rsid w:val="00AB458B"/>
    <w:rsid w:val="00AB4ACD"/>
    <w:rsid w:val="00AB53BD"/>
    <w:rsid w:val="00AB5A40"/>
    <w:rsid w:val="00AB60C0"/>
    <w:rsid w:val="00AC0495"/>
    <w:rsid w:val="00AC1556"/>
    <w:rsid w:val="00AC156B"/>
    <w:rsid w:val="00AC25CC"/>
    <w:rsid w:val="00AC310C"/>
    <w:rsid w:val="00AC3137"/>
    <w:rsid w:val="00AC3219"/>
    <w:rsid w:val="00AC368A"/>
    <w:rsid w:val="00AC3C5B"/>
    <w:rsid w:val="00AC3D33"/>
    <w:rsid w:val="00AC46F3"/>
    <w:rsid w:val="00AC4B20"/>
    <w:rsid w:val="00AC5100"/>
    <w:rsid w:val="00AC5222"/>
    <w:rsid w:val="00AC6338"/>
    <w:rsid w:val="00AC6AE7"/>
    <w:rsid w:val="00AC7214"/>
    <w:rsid w:val="00AD017D"/>
    <w:rsid w:val="00AD09D4"/>
    <w:rsid w:val="00AD27BF"/>
    <w:rsid w:val="00AD2B9E"/>
    <w:rsid w:val="00AD2E0C"/>
    <w:rsid w:val="00AD3BE3"/>
    <w:rsid w:val="00AD3E23"/>
    <w:rsid w:val="00AD44B9"/>
    <w:rsid w:val="00AD518C"/>
    <w:rsid w:val="00AD56F0"/>
    <w:rsid w:val="00AD57B3"/>
    <w:rsid w:val="00AD656E"/>
    <w:rsid w:val="00AD6654"/>
    <w:rsid w:val="00AD6BC3"/>
    <w:rsid w:val="00AD73F7"/>
    <w:rsid w:val="00AD7C35"/>
    <w:rsid w:val="00AE0429"/>
    <w:rsid w:val="00AE07C5"/>
    <w:rsid w:val="00AE0F1F"/>
    <w:rsid w:val="00AE1BD3"/>
    <w:rsid w:val="00AE266C"/>
    <w:rsid w:val="00AE7349"/>
    <w:rsid w:val="00AE792F"/>
    <w:rsid w:val="00AE79EA"/>
    <w:rsid w:val="00AF02D1"/>
    <w:rsid w:val="00AF0338"/>
    <w:rsid w:val="00AF039C"/>
    <w:rsid w:val="00AF0519"/>
    <w:rsid w:val="00AF1237"/>
    <w:rsid w:val="00AF1795"/>
    <w:rsid w:val="00AF4DA7"/>
    <w:rsid w:val="00AF5761"/>
    <w:rsid w:val="00AF59A9"/>
    <w:rsid w:val="00AF7AAF"/>
    <w:rsid w:val="00B0076C"/>
    <w:rsid w:val="00B0200F"/>
    <w:rsid w:val="00B02C74"/>
    <w:rsid w:val="00B03ABE"/>
    <w:rsid w:val="00B046F4"/>
    <w:rsid w:val="00B06CC0"/>
    <w:rsid w:val="00B06DDF"/>
    <w:rsid w:val="00B07423"/>
    <w:rsid w:val="00B1097A"/>
    <w:rsid w:val="00B1153F"/>
    <w:rsid w:val="00B127E3"/>
    <w:rsid w:val="00B1329D"/>
    <w:rsid w:val="00B144DC"/>
    <w:rsid w:val="00B14CBB"/>
    <w:rsid w:val="00B15105"/>
    <w:rsid w:val="00B162A6"/>
    <w:rsid w:val="00B16ABE"/>
    <w:rsid w:val="00B171FD"/>
    <w:rsid w:val="00B17AEF"/>
    <w:rsid w:val="00B20065"/>
    <w:rsid w:val="00B21206"/>
    <w:rsid w:val="00B21B9D"/>
    <w:rsid w:val="00B21EF8"/>
    <w:rsid w:val="00B22DFB"/>
    <w:rsid w:val="00B2369F"/>
    <w:rsid w:val="00B23ABD"/>
    <w:rsid w:val="00B23E3B"/>
    <w:rsid w:val="00B2400B"/>
    <w:rsid w:val="00B25746"/>
    <w:rsid w:val="00B2639C"/>
    <w:rsid w:val="00B30280"/>
    <w:rsid w:val="00B30636"/>
    <w:rsid w:val="00B30EFB"/>
    <w:rsid w:val="00B31182"/>
    <w:rsid w:val="00B311D0"/>
    <w:rsid w:val="00B31A57"/>
    <w:rsid w:val="00B3271B"/>
    <w:rsid w:val="00B32E1F"/>
    <w:rsid w:val="00B33230"/>
    <w:rsid w:val="00B335C8"/>
    <w:rsid w:val="00B33928"/>
    <w:rsid w:val="00B33CE1"/>
    <w:rsid w:val="00B34515"/>
    <w:rsid w:val="00B34CB0"/>
    <w:rsid w:val="00B34E9A"/>
    <w:rsid w:val="00B4034A"/>
    <w:rsid w:val="00B40C20"/>
    <w:rsid w:val="00B40E55"/>
    <w:rsid w:val="00B434F7"/>
    <w:rsid w:val="00B43D60"/>
    <w:rsid w:val="00B43D70"/>
    <w:rsid w:val="00B43EA3"/>
    <w:rsid w:val="00B44378"/>
    <w:rsid w:val="00B449B8"/>
    <w:rsid w:val="00B45776"/>
    <w:rsid w:val="00B45ECD"/>
    <w:rsid w:val="00B46175"/>
    <w:rsid w:val="00B46DF6"/>
    <w:rsid w:val="00B47227"/>
    <w:rsid w:val="00B4784A"/>
    <w:rsid w:val="00B47B2D"/>
    <w:rsid w:val="00B507BA"/>
    <w:rsid w:val="00B50F3E"/>
    <w:rsid w:val="00B5137E"/>
    <w:rsid w:val="00B51FF5"/>
    <w:rsid w:val="00B526B0"/>
    <w:rsid w:val="00B53A6B"/>
    <w:rsid w:val="00B53F01"/>
    <w:rsid w:val="00B5497D"/>
    <w:rsid w:val="00B54FE2"/>
    <w:rsid w:val="00B55369"/>
    <w:rsid w:val="00B56E96"/>
    <w:rsid w:val="00B576F6"/>
    <w:rsid w:val="00B61AFE"/>
    <w:rsid w:val="00B6260A"/>
    <w:rsid w:val="00B63B49"/>
    <w:rsid w:val="00B63DB0"/>
    <w:rsid w:val="00B63F7C"/>
    <w:rsid w:val="00B6457A"/>
    <w:rsid w:val="00B658FB"/>
    <w:rsid w:val="00B66D84"/>
    <w:rsid w:val="00B67390"/>
    <w:rsid w:val="00B701EE"/>
    <w:rsid w:val="00B706ED"/>
    <w:rsid w:val="00B70752"/>
    <w:rsid w:val="00B71B85"/>
    <w:rsid w:val="00B7204A"/>
    <w:rsid w:val="00B72254"/>
    <w:rsid w:val="00B73F87"/>
    <w:rsid w:val="00B740B3"/>
    <w:rsid w:val="00B741B6"/>
    <w:rsid w:val="00B74BE9"/>
    <w:rsid w:val="00B7649B"/>
    <w:rsid w:val="00B76DA4"/>
    <w:rsid w:val="00B770C1"/>
    <w:rsid w:val="00B77D0B"/>
    <w:rsid w:val="00B804B9"/>
    <w:rsid w:val="00B80800"/>
    <w:rsid w:val="00B813FC"/>
    <w:rsid w:val="00B81419"/>
    <w:rsid w:val="00B81965"/>
    <w:rsid w:val="00B81D48"/>
    <w:rsid w:val="00B82AAC"/>
    <w:rsid w:val="00B82CDD"/>
    <w:rsid w:val="00B83210"/>
    <w:rsid w:val="00B84BD8"/>
    <w:rsid w:val="00B85BCA"/>
    <w:rsid w:val="00B866E3"/>
    <w:rsid w:val="00B9122D"/>
    <w:rsid w:val="00B9281C"/>
    <w:rsid w:val="00B928A5"/>
    <w:rsid w:val="00B92B04"/>
    <w:rsid w:val="00B92BD7"/>
    <w:rsid w:val="00B93290"/>
    <w:rsid w:val="00B93402"/>
    <w:rsid w:val="00B94356"/>
    <w:rsid w:val="00B9489C"/>
    <w:rsid w:val="00B94B4A"/>
    <w:rsid w:val="00B9569B"/>
    <w:rsid w:val="00B96189"/>
    <w:rsid w:val="00B9760D"/>
    <w:rsid w:val="00B97D6B"/>
    <w:rsid w:val="00B97D84"/>
    <w:rsid w:val="00B97DAC"/>
    <w:rsid w:val="00BA11C5"/>
    <w:rsid w:val="00BA1574"/>
    <w:rsid w:val="00BA28E5"/>
    <w:rsid w:val="00BA2FF1"/>
    <w:rsid w:val="00BA313C"/>
    <w:rsid w:val="00BA3AB1"/>
    <w:rsid w:val="00BA4D53"/>
    <w:rsid w:val="00BA6666"/>
    <w:rsid w:val="00BA6DC8"/>
    <w:rsid w:val="00BA7465"/>
    <w:rsid w:val="00BA790A"/>
    <w:rsid w:val="00BB0CF6"/>
    <w:rsid w:val="00BB1008"/>
    <w:rsid w:val="00BB146E"/>
    <w:rsid w:val="00BB1634"/>
    <w:rsid w:val="00BB21D6"/>
    <w:rsid w:val="00BB27C3"/>
    <w:rsid w:val="00BB62CB"/>
    <w:rsid w:val="00BB64B2"/>
    <w:rsid w:val="00BB75EA"/>
    <w:rsid w:val="00BC07E3"/>
    <w:rsid w:val="00BC1967"/>
    <w:rsid w:val="00BC1FF4"/>
    <w:rsid w:val="00BC24D1"/>
    <w:rsid w:val="00BC2952"/>
    <w:rsid w:val="00BC2A75"/>
    <w:rsid w:val="00BC3516"/>
    <w:rsid w:val="00BC36F5"/>
    <w:rsid w:val="00BC3965"/>
    <w:rsid w:val="00BC3EFB"/>
    <w:rsid w:val="00BC437F"/>
    <w:rsid w:val="00BC4719"/>
    <w:rsid w:val="00BC65F5"/>
    <w:rsid w:val="00BC6AA0"/>
    <w:rsid w:val="00BC7219"/>
    <w:rsid w:val="00BC749D"/>
    <w:rsid w:val="00BD0DF9"/>
    <w:rsid w:val="00BD14EA"/>
    <w:rsid w:val="00BD1B32"/>
    <w:rsid w:val="00BD2AC2"/>
    <w:rsid w:val="00BD3636"/>
    <w:rsid w:val="00BD3932"/>
    <w:rsid w:val="00BD57C8"/>
    <w:rsid w:val="00BD6B71"/>
    <w:rsid w:val="00BD78B7"/>
    <w:rsid w:val="00BE0E7F"/>
    <w:rsid w:val="00BE245D"/>
    <w:rsid w:val="00BE2BDE"/>
    <w:rsid w:val="00BE369A"/>
    <w:rsid w:val="00BE3C43"/>
    <w:rsid w:val="00BE45B5"/>
    <w:rsid w:val="00BE45E7"/>
    <w:rsid w:val="00BE47BF"/>
    <w:rsid w:val="00BE5E2B"/>
    <w:rsid w:val="00BE6B00"/>
    <w:rsid w:val="00BE7B1E"/>
    <w:rsid w:val="00BF0113"/>
    <w:rsid w:val="00BF0403"/>
    <w:rsid w:val="00BF07E3"/>
    <w:rsid w:val="00BF13C1"/>
    <w:rsid w:val="00BF151A"/>
    <w:rsid w:val="00BF1C30"/>
    <w:rsid w:val="00BF1CE4"/>
    <w:rsid w:val="00BF2607"/>
    <w:rsid w:val="00BF2911"/>
    <w:rsid w:val="00BF46FE"/>
    <w:rsid w:val="00BF6BDE"/>
    <w:rsid w:val="00BF7234"/>
    <w:rsid w:val="00BF750E"/>
    <w:rsid w:val="00BF7B2F"/>
    <w:rsid w:val="00C00DC3"/>
    <w:rsid w:val="00C02361"/>
    <w:rsid w:val="00C02947"/>
    <w:rsid w:val="00C02EA9"/>
    <w:rsid w:val="00C03358"/>
    <w:rsid w:val="00C03842"/>
    <w:rsid w:val="00C0399B"/>
    <w:rsid w:val="00C03A14"/>
    <w:rsid w:val="00C05E4D"/>
    <w:rsid w:val="00C061F6"/>
    <w:rsid w:val="00C0735F"/>
    <w:rsid w:val="00C07423"/>
    <w:rsid w:val="00C07819"/>
    <w:rsid w:val="00C079FA"/>
    <w:rsid w:val="00C07C85"/>
    <w:rsid w:val="00C101D5"/>
    <w:rsid w:val="00C12886"/>
    <w:rsid w:val="00C129C8"/>
    <w:rsid w:val="00C13618"/>
    <w:rsid w:val="00C14C63"/>
    <w:rsid w:val="00C15186"/>
    <w:rsid w:val="00C15EAB"/>
    <w:rsid w:val="00C15F79"/>
    <w:rsid w:val="00C20070"/>
    <w:rsid w:val="00C22262"/>
    <w:rsid w:val="00C228E7"/>
    <w:rsid w:val="00C22D13"/>
    <w:rsid w:val="00C23263"/>
    <w:rsid w:val="00C2475B"/>
    <w:rsid w:val="00C24A27"/>
    <w:rsid w:val="00C2534C"/>
    <w:rsid w:val="00C263B9"/>
    <w:rsid w:val="00C276FF"/>
    <w:rsid w:val="00C30DFE"/>
    <w:rsid w:val="00C312C6"/>
    <w:rsid w:val="00C31C48"/>
    <w:rsid w:val="00C32DD2"/>
    <w:rsid w:val="00C33044"/>
    <w:rsid w:val="00C33195"/>
    <w:rsid w:val="00C344CA"/>
    <w:rsid w:val="00C34E6C"/>
    <w:rsid w:val="00C352B1"/>
    <w:rsid w:val="00C36AD3"/>
    <w:rsid w:val="00C379F4"/>
    <w:rsid w:val="00C37B00"/>
    <w:rsid w:val="00C400E6"/>
    <w:rsid w:val="00C40C8C"/>
    <w:rsid w:val="00C40FAA"/>
    <w:rsid w:val="00C4119D"/>
    <w:rsid w:val="00C41693"/>
    <w:rsid w:val="00C417AB"/>
    <w:rsid w:val="00C41BFF"/>
    <w:rsid w:val="00C41C81"/>
    <w:rsid w:val="00C41CC8"/>
    <w:rsid w:val="00C423F0"/>
    <w:rsid w:val="00C4243F"/>
    <w:rsid w:val="00C4295D"/>
    <w:rsid w:val="00C42B60"/>
    <w:rsid w:val="00C4351E"/>
    <w:rsid w:val="00C45843"/>
    <w:rsid w:val="00C4695C"/>
    <w:rsid w:val="00C520A8"/>
    <w:rsid w:val="00C52620"/>
    <w:rsid w:val="00C54395"/>
    <w:rsid w:val="00C54D53"/>
    <w:rsid w:val="00C55410"/>
    <w:rsid w:val="00C555BD"/>
    <w:rsid w:val="00C559BB"/>
    <w:rsid w:val="00C55E23"/>
    <w:rsid w:val="00C57D91"/>
    <w:rsid w:val="00C6092E"/>
    <w:rsid w:val="00C60A20"/>
    <w:rsid w:val="00C62968"/>
    <w:rsid w:val="00C62EB7"/>
    <w:rsid w:val="00C63001"/>
    <w:rsid w:val="00C63FA3"/>
    <w:rsid w:val="00C648F4"/>
    <w:rsid w:val="00C651A0"/>
    <w:rsid w:val="00C6585F"/>
    <w:rsid w:val="00C65B21"/>
    <w:rsid w:val="00C66876"/>
    <w:rsid w:val="00C7070C"/>
    <w:rsid w:val="00C708E3"/>
    <w:rsid w:val="00C71A15"/>
    <w:rsid w:val="00C71DA8"/>
    <w:rsid w:val="00C72C63"/>
    <w:rsid w:val="00C732C7"/>
    <w:rsid w:val="00C73524"/>
    <w:rsid w:val="00C73A0D"/>
    <w:rsid w:val="00C73FE2"/>
    <w:rsid w:val="00C7511A"/>
    <w:rsid w:val="00C75F57"/>
    <w:rsid w:val="00C761CE"/>
    <w:rsid w:val="00C76843"/>
    <w:rsid w:val="00C7697E"/>
    <w:rsid w:val="00C76D96"/>
    <w:rsid w:val="00C7795D"/>
    <w:rsid w:val="00C8009C"/>
    <w:rsid w:val="00C80218"/>
    <w:rsid w:val="00C8061D"/>
    <w:rsid w:val="00C809E3"/>
    <w:rsid w:val="00C81E5E"/>
    <w:rsid w:val="00C8326C"/>
    <w:rsid w:val="00C83384"/>
    <w:rsid w:val="00C83D14"/>
    <w:rsid w:val="00C847C3"/>
    <w:rsid w:val="00C85F41"/>
    <w:rsid w:val="00C8658A"/>
    <w:rsid w:val="00C9155B"/>
    <w:rsid w:val="00C92C04"/>
    <w:rsid w:val="00C93ABF"/>
    <w:rsid w:val="00C93DB8"/>
    <w:rsid w:val="00C93E44"/>
    <w:rsid w:val="00C94853"/>
    <w:rsid w:val="00C94C09"/>
    <w:rsid w:val="00C95730"/>
    <w:rsid w:val="00C96279"/>
    <w:rsid w:val="00C96670"/>
    <w:rsid w:val="00C967BC"/>
    <w:rsid w:val="00C96954"/>
    <w:rsid w:val="00C97546"/>
    <w:rsid w:val="00C97725"/>
    <w:rsid w:val="00CA0185"/>
    <w:rsid w:val="00CA1136"/>
    <w:rsid w:val="00CA25B2"/>
    <w:rsid w:val="00CA275E"/>
    <w:rsid w:val="00CA3161"/>
    <w:rsid w:val="00CA3841"/>
    <w:rsid w:val="00CA3D26"/>
    <w:rsid w:val="00CA510B"/>
    <w:rsid w:val="00CA6B09"/>
    <w:rsid w:val="00CB06E1"/>
    <w:rsid w:val="00CB0B19"/>
    <w:rsid w:val="00CB3562"/>
    <w:rsid w:val="00CB4061"/>
    <w:rsid w:val="00CB477F"/>
    <w:rsid w:val="00CB5A84"/>
    <w:rsid w:val="00CB6BF5"/>
    <w:rsid w:val="00CB7F30"/>
    <w:rsid w:val="00CC0367"/>
    <w:rsid w:val="00CC04E4"/>
    <w:rsid w:val="00CC0567"/>
    <w:rsid w:val="00CC0D50"/>
    <w:rsid w:val="00CC1E42"/>
    <w:rsid w:val="00CC2316"/>
    <w:rsid w:val="00CC2A76"/>
    <w:rsid w:val="00CC40E5"/>
    <w:rsid w:val="00CC4D0E"/>
    <w:rsid w:val="00CC5D78"/>
    <w:rsid w:val="00CC63F3"/>
    <w:rsid w:val="00CC7779"/>
    <w:rsid w:val="00CD09BC"/>
    <w:rsid w:val="00CD0BB5"/>
    <w:rsid w:val="00CD12B1"/>
    <w:rsid w:val="00CD12DB"/>
    <w:rsid w:val="00CD1A5A"/>
    <w:rsid w:val="00CD1E27"/>
    <w:rsid w:val="00CD2739"/>
    <w:rsid w:val="00CD3BA2"/>
    <w:rsid w:val="00CD42CF"/>
    <w:rsid w:val="00CD601F"/>
    <w:rsid w:val="00CD759B"/>
    <w:rsid w:val="00CE03B4"/>
    <w:rsid w:val="00CE14BB"/>
    <w:rsid w:val="00CE21A0"/>
    <w:rsid w:val="00CE2D2C"/>
    <w:rsid w:val="00CE33C0"/>
    <w:rsid w:val="00CE3796"/>
    <w:rsid w:val="00CE388F"/>
    <w:rsid w:val="00CE4918"/>
    <w:rsid w:val="00CE5592"/>
    <w:rsid w:val="00CE7C62"/>
    <w:rsid w:val="00CE7D33"/>
    <w:rsid w:val="00CE7E29"/>
    <w:rsid w:val="00CF07BE"/>
    <w:rsid w:val="00CF0B79"/>
    <w:rsid w:val="00CF210E"/>
    <w:rsid w:val="00CF4053"/>
    <w:rsid w:val="00CF4879"/>
    <w:rsid w:val="00CF5408"/>
    <w:rsid w:val="00CF5B18"/>
    <w:rsid w:val="00CF72C7"/>
    <w:rsid w:val="00CF7ED3"/>
    <w:rsid w:val="00CF7F13"/>
    <w:rsid w:val="00D010A2"/>
    <w:rsid w:val="00D010D7"/>
    <w:rsid w:val="00D021CE"/>
    <w:rsid w:val="00D0360C"/>
    <w:rsid w:val="00D03FAD"/>
    <w:rsid w:val="00D04C6F"/>
    <w:rsid w:val="00D070E0"/>
    <w:rsid w:val="00D07349"/>
    <w:rsid w:val="00D103FB"/>
    <w:rsid w:val="00D1061F"/>
    <w:rsid w:val="00D11518"/>
    <w:rsid w:val="00D127F7"/>
    <w:rsid w:val="00D139F7"/>
    <w:rsid w:val="00D146BF"/>
    <w:rsid w:val="00D14BD1"/>
    <w:rsid w:val="00D161FC"/>
    <w:rsid w:val="00D1701C"/>
    <w:rsid w:val="00D170C2"/>
    <w:rsid w:val="00D1771D"/>
    <w:rsid w:val="00D179E8"/>
    <w:rsid w:val="00D17EEC"/>
    <w:rsid w:val="00D20702"/>
    <w:rsid w:val="00D21D5F"/>
    <w:rsid w:val="00D25E02"/>
    <w:rsid w:val="00D268C1"/>
    <w:rsid w:val="00D26AF3"/>
    <w:rsid w:val="00D27015"/>
    <w:rsid w:val="00D271EF"/>
    <w:rsid w:val="00D272F9"/>
    <w:rsid w:val="00D276AF"/>
    <w:rsid w:val="00D3041D"/>
    <w:rsid w:val="00D30E96"/>
    <w:rsid w:val="00D31234"/>
    <w:rsid w:val="00D31BD5"/>
    <w:rsid w:val="00D3283B"/>
    <w:rsid w:val="00D336B1"/>
    <w:rsid w:val="00D33AFF"/>
    <w:rsid w:val="00D33BF9"/>
    <w:rsid w:val="00D34870"/>
    <w:rsid w:val="00D34BAB"/>
    <w:rsid w:val="00D34F6C"/>
    <w:rsid w:val="00D354BF"/>
    <w:rsid w:val="00D35ABE"/>
    <w:rsid w:val="00D378B3"/>
    <w:rsid w:val="00D40BEA"/>
    <w:rsid w:val="00D42094"/>
    <w:rsid w:val="00D434F9"/>
    <w:rsid w:val="00D43846"/>
    <w:rsid w:val="00D449C4"/>
    <w:rsid w:val="00D4530F"/>
    <w:rsid w:val="00D45C89"/>
    <w:rsid w:val="00D46FE3"/>
    <w:rsid w:val="00D50437"/>
    <w:rsid w:val="00D50EF6"/>
    <w:rsid w:val="00D5159E"/>
    <w:rsid w:val="00D522DF"/>
    <w:rsid w:val="00D524D5"/>
    <w:rsid w:val="00D52F23"/>
    <w:rsid w:val="00D53EF7"/>
    <w:rsid w:val="00D54C5E"/>
    <w:rsid w:val="00D559CF"/>
    <w:rsid w:val="00D565E6"/>
    <w:rsid w:val="00D57B49"/>
    <w:rsid w:val="00D6036F"/>
    <w:rsid w:val="00D60B14"/>
    <w:rsid w:val="00D60DBE"/>
    <w:rsid w:val="00D610EF"/>
    <w:rsid w:val="00D617CC"/>
    <w:rsid w:val="00D619BE"/>
    <w:rsid w:val="00D61CA0"/>
    <w:rsid w:val="00D62A42"/>
    <w:rsid w:val="00D62A86"/>
    <w:rsid w:val="00D63EED"/>
    <w:rsid w:val="00D642AB"/>
    <w:rsid w:val="00D6516E"/>
    <w:rsid w:val="00D651A6"/>
    <w:rsid w:val="00D656E8"/>
    <w:rsid w:val="00D66ADF"/>
    <w:rsid w:val="00D671CD"/>
    <w:rsid w:val="00D67902"/>
    <w:rsid w:val="00D70198"/>
    <w:rsid w:val="00D71939"/>
    <w:rsid w:val="00D7200A"/>
    <w:rsid w:val="00D72A39"/>
    <w:rsid w:val="00D72ABB"/>
    <w:rsid w:val="00D72E27"/>
    <w:rsid w:val="00D734A2"/>
    <w:rsid w:val="00D734CF"/>
    <w:rsid w:val="00D74174"/>
    <w:rsid w:val="00D74362"/>
    <w:rsid w:val="00D74ABE"/>
    <w:rsid w:val="00D751B2"/>
    <w:rsid w:val="00D7592E"/>
    <w:rsid w:val="00D75C63"/>
    <w:rsid w:val="00D7754B"/>
    <w:rsid w:val="00D77BA8"/>
    <w:rsid w:val="00D8097D"/>
    <w:rsid w:val="00D80FC9"/>
    <w:rsid w:val="00D81D49"/>
    <w:rsid w:val="00D827D3"/>
    <w:rsid w:val="00D82F58"/>
    <w:rsid w:val="00D83B71"/>
    <w:rsid w:val="00D83F64"/>
    <w:rsid w:val="00D84666"/>
    <w:rsid w:val="00D84796"/>
    <w:rsid w:val="00D8532A"/>
    <w:rsid w:val="00D85AD9"/>
    <w:rsid w:val="00D86537"/>
    <w:rsid w:val="00D8661F"/>
    <w:rsid w:val="00D9245E"/>
    <w:rsid w:val="00D9276D"/>
    <w:rsid w:val="00D94CD7"/>
    <w:rsid w:val="00D9515C"/>
    <w:rsid w:val="00D95F07"/>
    <w:rsid w:val="00D965EC"/>
    <w:rsid w:val="00D9748F"/>
    <w:rsid w:val="00DA0A79"/>
    <w:rsid w:val="00DA0DB6"/>
    <w:rsid w:val="00DA1219"/>
    <w:rsid w:val="00DA1B04"/>
    <w:rsid w:val="00DA2D58"/>
    <w:rsid w:val="00DA33B4"/>
    <w:rsid w:val="00DA36F6"/>
    <w:rsid w:val="00DA372D"/>
    <w:rsid w:val="00DA49C2"/>
    <w:rsid w:val="00DA5701"/>
    <w:rsid w:val="00DA64BE"/>
    <w:rsid w:val="00DA6A3D"/>
    <w:rsid w:val="00DA6C55"/>
    <w:rsid w:val="00DA6E1D"/>
    <w:rsid w:val="00DA71A0"/>
    <w:rsid w:val="00DB050E"/>
    <w:rsid w:val="00DB1851"/>
    <w:rsid w:val="00DB2FE0"/>
    <w:rsid w:val="00DB555C"/>
    <w:rsid w:val="00DB5A62"/>
    <w:rsid w:val="00DB68E6"/>
    <w:rsid w:val="00DB7F66"/>
    <w:rsid w:val="00DC03FD"/>
    <w:rsid w:val="00DC11E7"/>
    <w:rsid w:val="00DC3318"/>
    <w:rsid w:val="00DC3924"/>
    <w:rsid w:val="00DC4359"/>
    <w:rsid w:val="00DC472F"/>
    <w:rsid w:val="00DC4B60"/>
    <w:rsid w:val="00DC68C0"/>
    <w:rsid w:val="00DC68FE"/>
    <w:rsid w:val="00DC7716"/>
    <w:rsid w:val="00DC7F01"/>
    <w:rsid w:val="00DC7FAA"/>
    <w:rsid w:val="00DD0612"/>
    <w:rsid w:val="00DD4632"/>
    <w:rsid w:val="00DD5056"/>
    <w:rsid w:val="00DD54E9"/>
    <w:rsid w:val="00DD618C"/>
    <w:rsid w:val="00DD6196"/>
    <w:rsid w:val="00DD6B1E"/>
    <w:rsid w:val="00DD6B79"/>
    <w:rsid w:val="00DD71BD"/>
    <w:rsid w:val="00DD71DB"/>
    <w:rsid w:val="00DD71DF"/>
    <w:rsid w:val="00DD74CD"/>
    <w:rsid w:val="00DD794F"/>
    <w:rsid w:val="00DE0CC7"/>
    <w:rsid w:val="00DE0E51"/>
    <w:rsid w:val="00DE125E"/>
    <w:rsid w:val="00DE147C"/>
    <w:rsid w:val="00DE2593"/>
    <w:rsid w:val="00DE4796"/>
    <w:rsid w:val="00DE4B26"/>
    <w:rsid w:val="00DE6036"/>
    <w:rsid w:val="00DE6189"/>
    <w:rsid w:val="00DE6AA2"/>
    <w:rsid w:val="00DE7282"/>
    <w:rsid w:val="00DF0759"/>
    <w:rsid w:val="00DF0DCD"/>
    <w:rsid w:val="00DF1017"/>
    <w:rsid w:val="00DF108B"/>
    <w:rsid w:val="00DF14C3"/>
    <w:rsid w:val="00DF19A5"/>
    <w:rsid w:val="00DF1C7F"/>
    <w:rsid w:val="00DF2964"/>
    <w:rsid w:val="00DF3255"/>
    <w:rsid w:val="00DF3DB4"/>
    <w:rsid w:val="00DF4143"/>
    <w:rsid w:val="00DF5F08"/>
    <w:rsid w:val="00DF6AA1"/>
    <w:rsid w:val="00E0073A"/>
    <w:rsid w:val="00E02BF2"/>
    <w:rsid w:val="00E0378B"/>
    <w:rsid w:val="00E037BE"/>
    <w:rsid w:val="00E03BB6"/>
    <w:rsid w:val="00E041F7"/>
    <w:rsid w:val="00E044C7"/>
    <w:rsid w:val="00E066D7"/>
    <w:rsid w:val="00E06712"/>
    <w:rsid w:val="00E06DD7"/>
    <w:rsid w:val="00E10DA3"/>
    <w:rsid w:val="00E11AE9"/>
    <w:rsid w:val="00E11E3C"/>
    <w:rsid w:val="00E13DA1"/>
    <w:rsid w:val="00E14192"/>
    <w:rsid w:val="00E14602"/>
    <w:rsid w:val="00E14B97"/>
    <w:rsid w:val="00E155B1"/>
    <w:rsid w:val="00E2026F"/>
    <w:rsid w:val="00E20F42"/>
    <w:rsid w:val="00E2202E"/>
    <w:rsid w:val="00E222DF"/>
    <w:rsid w:val="00E2296B"/>
    <w:rsid w:val="00E251EC"/>
    <w:rsid w:val="00E255C4"/>
    <w:rsid w:val="00E258FC"/>
    <w:rsid w:val="00E26115"/>
    <w:rsid w:val="00E264DB"/>
    <w:rsid w:val="00E2677B"/>
    <w:rsid w:val="00E27215"/>
    <w:rsid w:val="00E27261"/>
    <w:rsid w:val="00E272D8"/>
    <w:rsid w:val="00E2775A"/>
    <w:rsid w:val="00E27867"/>
    <w:rsid w:val="00E27FBC"/>
    <w:rsid w:val="00E3328B"/>
    <w:rsid w:val="00E33E63"/>
    <w:rsid w:val="00E35886"/>
    <w:rsid w:val="00E3597A"/>
    <w:rsid w:val="00E35D20"/>
    <w:rsid w:val="00E366DB"/>
    <w:rsid w:val="00E368F1"/>
    <w:rsid w:val="00E3739F"/>
    <w:rsid w:val="00E42235"/>
    <w:rsid w:val="00E42CFE"/>
    <w:rsid w:val="00E43D91"/>
    <w:rsid w:val="00E44C88"/>
    <w:rsid w:val="00E45EAC"/>
    <w:rsid w:val="00E46AC5"/>
    <w:rsid w:val="00E46F7C"/>
    <w:rsid w:val="00E47028"/>
    <w:rsid w:val="00E4744A"/>
    <w:rsid w:val="00E476E8"/>
    <w:rsid w:val="00E50510"/>
    <w:rsid w:val="00E51D9E"/>
    <w:rsid w:val="00E51E73"/>
    <w:rsid w:val="00E5469B"/>
    <w:rsid w:val="00E54A5C"/>
    <w:rsid w:val="00E55379"/>
    <w:rsid w:val="00E55525"/>
    <w:rsid w:val="00E55D66"/>
    <w:rsid w:val="00E5605A"/>
    <w:rsid w:val="00E561B6"/>
    <w:rsid w:val="00E56D26"/>
    <w:rsid w:val="00E571CA"/>
    <w:rsid w:val="00E577AC"/>
    <w:rsid w:val="00E57BA6"/>
    <w:rsid w:val="00E60A3C"/>
    <w:rsid w:val="00E622C7"/>
    <w:rsid w:val="00E63251"/>
    <w:rsid w:val="00E647B8"/>
    <w:rsid w:val="00E6598A"/>
    <w:rsid w:val="00E65DA9"/>
    <w:rsid w:val="00E66CA9"/>
    <w:rsid w:val="00E66F17"/>
    <w:rsid w:val="00E670CC"/>
    <w:rsid w:val="00E67394"/>
    <w:rsid w:val="00E67954"/>
    <w:rsid w:val="00E70B62"/>
    <w:rsid w:val="00E70DDA"/>
    <w:rsid w:val="00E72522"/>
    <w:rsid w:val="00E73269"/>
    <w:rsid w:val="00E738C5"/>
    <w:rsid w:val="00E73B67"/>
    <w:rsid w:val="00E75165"/>
    <w:rsid w:val="00E754E7"/>
    <w:rsid w:val="00E80C82"/>
    <w:rsid w:val="00E80ED4"/>
    <w:rsid w:val="00E80F5C"/>
    <w:rsid w:val="00E822FC"/>
    <w:rsid w:val="00E82AC2"/>
    <w:rsid w:val="00E8341F"/>
    <w:rsid w:val="00E83C9F"/>
    <w:rsid w:val="00E84A41"/>
    <w:rsid w:val="00E86243"/>
    <w:rsid w:val="00E86D2B"/>
    <w:rsid w:val="00E8700D"/>
    <w:rsid w:val="00E872C2"/>
    <w:rsid w:val="00E8739D"/>
    <w:rsid w:val="00E9026B"/>
    <w:rsid w:val="00E90C3B"/>
    <w:rsid w:val="00E90FEF"/>
    <w:rsid w:val="00E91608"/>
    <w:rsid w:val="00E9191E"/>
    <w:rsid w:val="00E938E2"/>
    <w:rsid w:val="00E95063"/>
    <w:rsid w:val="00E950E8"/>
    <w:rsid w:val="00E954CE"/>
    <w:rsid w:val="00EA0343"/>
    <w:rsid w:val="00EA0E72"/>
    <w:rsid w:val="00EA13D1"/>
    <w:rsid w:val="00EA18E2"/>
    <w:rsid w:val="00EA1E9E"/>
    <w:rsid w:val="00EA2FC0"/>
    <w:rsid w:val="00EA304D"/>
    <w:rsid w:val="00EA334C"/>
    <w:rsid w:val="00EA3BC6"/>
    <w:rsid w:val="00EA4688"/>
    <w:rsid w:val="00EA4AA4"/>
    <w:rsid w:val="00EA5029"/>
    <w:rsid w:val="00EA5CCC"/>
    <w:rsid w:val="00EA6625"/>
    <w:rsid w:val="00EA66BE"/>
    <w:rsid w:val="00EA6E62"/>
    <w:rsid w:val="00EA7090"/>
    <w:rsid w:val="00EB01FB"/>
    <w:rsid w:val="00EB0AD9"/>
    <w:rsid w:val="00EB26EE"/>
    <w:rsid w:val="00EB335B"/>
    <w:rsid w:val="00EB3402"/>
    <w:rsid w:val="00EB4E6B"/>
    <w:rsid w:val="00EB6F99"/>
    <w:rsid w:val="00EC301A"/>
    <w:rsid w:val="00EC34D2"/>
    <w:rsid w:val="00EC3840"/>
    <w:rsid w:val="00EC46C7"/>
    <w:rsid w:val="00EC4954"/>
    <w:rsid w:val="00EC4FF9"/>
    <w:rsid w:val="00EC50C8"/>
    <w:rsid w:val="00EC5A3F"/>
    <w:rsid w:val="00EC60B2"/>
    <w:rsid w:val="00EC6E9C"/>
    <w:rsid w:val="00EC7195"/>
    <w:rsid w:val="00EC776D"/>
    <w:rsid w:val="00ED14CA"/>
    <w:rsid w:val="00ED1E4A"/>
    <w:rsid w:val="00ED23E8"/>
    <w:rsid w:val="00ED2ADC"/>
    <w:rsid w:val="00ED31F2"/>
    <w:rsid w:val="00ED4041"/>
    <w:rsid w:val="00ED5177"/>
    <w:rsid w:val="00ED5529"/>
    <w:rsid w:val="00ED5A87"/>
    <w:rsid w:val="00ED5AC3"/>
    <w:rsid w:val="00ED638B"/>
    <w:rsid w:val="00EE19CD"/>
    <w:rsid w:val="00EE1ED7"/>
    <w:rsid w:val="00EE23FA"/>
    <w:rsid w:val="00EE27D3"/>
    <w:rsid w:val="00EE2CA7"/>
    <w:rsid w:val="00EE2DC7"/>
    <w:rsid w:val="00EE4199"/>
    <w:rsid w:val="00EE4688"/>
    <w:rsid w:val="00EE5A8C"/>
    <w:rsid w:val="00EE5EFE"/>
    <w:rsid w:val="00EE66D5"/>
    <w:rsid w:val="00EE6CA0"/>
    <w:rsid w:val="00EE79AF"/>
    <w:rsid w:val="00EF026E"/>
    <w:rsid w:val="00EF18CA"/>
    <w:rsid w:val="00EF292F"/>
    <w:rsid w:val="00EF3BDF"/>
    <w:rsid w:val="00EF48D8"/>
    <w:rsid w:val="00EF4DD4"/>
    <w:rsid w:val="00EF5357"/>
    <w:rsid w:val="00EF586D"/>
    <w:rsid w:val="00EF5ED3"/>
    <w:rsid w:val="00EF5EF7"/>
    <w:rsid w:val="00EF6BE4"/>
    <w:rsid w:val="00EF798E"/>
    <w:rsid w:val="00F001BE"/>
    <w:rsid w:val="00F00579"/>
    <w:rsid w:val="00F0085C"/>
    <w:rsid w:val="00F0131A"/>
    <w:rsid w:val="00F03567"/>
    <w:rsid w:val="00F04383"/>
    <w:rsid w:val="00F0464C"/>
    <w:rsid w:val="00F04B58"/>
    <w:rsid w:val="00F04C3C"/>
    <w:rsid w:val="00F059CF"/>
    <w:rsid w:val="00F061A5"/>
    <w:rsid w:val="00F068D0"/>
    <w:rsid w:val="00F06DEE"/>
    <w:rsid w:val="00F07168"/>
    <w:rsid w:val="00F07A3D"/>
    <w:rsid w:val="00F10083"/>
    <w:rsid w:val="00F10110"/>
    <w:rsid w:val="00F10A22"/>
    <w:rsid w:val="00F11C76"/>
    <w:rsid w:val="00F1407E"/>
    <w:rsid w:val="00F146D3"/>
    <w:rsid w:val="00F148D3"/>
    <w:rsid w:val="00F15630"/>
    <w:rsid w:val="00F15760"/>
    <w:rsid w:val="00F1589F"/>
    <w:rsid w:val="00F1671E"/>
    <w:rsid w:val="00F16A59"/>
    <w:rsid w:val="00F1706C"/>
    <w:rsid w:val="00F17689"/>
    <w:rsid w:val="00F20130"/>
    <w:rsid w:val="00F201C0"/>
    <w:rsid w:val="00F21395"/>
    <w:rsid w:val="00F21CB0"/>
    <w:rsid w:val="00F221EB"/>
    <w:rsid w:val="00F22D29"/>
    <w:rsid w:val="00F23473"/>
    <w:rsid w:val="00F2376F"/>
    <w:rsid w:val="00F237F1"/>
    <w:rsid w:val="00F2452D"/>
    <w:rsid w:val="00F24584"/>
    <w:rsid w:val="00F2512E"/>
    <w:rsid w:val="00F25239"/>
    <w:rsid w:val="00F25520"/>
    <w:rsid w:val="00F2575C"/>
    <w:rsid w:val="00F25A58"/>
    <w:rsid w:val="00F2632D"/>
    <w:rsid w:val="00F271C3"/>
    <w:rsid w:val="00F274CC"/>
    <w:rsid w:val="00F278D7"/>
    <w:rsid w:val="00F27EBB"/>
    <w:rsid w:val="00F3076C"/>
    <w:rsid w:val="00F313B4"/>
    <w:rsid w:val="00F3174F"/>
    <w:rsid w:val="00F31C59"/>
    <w:rsid w:val="00F33192"/>
    <w:rsid w:val="00F3497E"/>
    <w:rsid w:val="00F35407"/>
    <w:rsid w:val="00F402CF"/>
    <w:rsid w:val="00F40460"/>
    <w:rsid w:val="00F406E6"/>
    <w:rsid w:val="00F40BC5"/>
    <w:rsid w:val="00F41CFC"/>
    <w:rsid w:val="00F42342"/>
    <w:rsid w:val="00F43C51"/>
    <w:rsid w:val="00F44D86"/>
    <w:rsid w:val="00F45927"/>
    <w:rsid w:val="00F461D6"/>
    <w:rsid w:val="00F46C41"/>
    <w:rsid w:val="00F47132"/>
    <w:rsid w:val="00F51E51"/>
    <w:rsid w:val="00F52C5C"/>
    <w:rsid w:val="00F53114"/>
    <w:rsid w:val="00F5324C"/>
    <w:rsid w:val="00F5655D"/>
    <w:rsid w:val="00F567D2"/>
    <w:rsid w:val="00F5706A"/>
    <w:rsid w:val="00F57B86"/>
    <w:rsid w:val="00F57BC2"/>
    <w:rsid w:val="00F60B28"/>
    <w:rsid w:val="00F616E5"/>
    <w:rsid w:val="00F61BD8"/>
    <w:rsid w:val="00F61F6A"/>
    <w:rsid w:val="00F639B8"/>
    <w:rsid w:val="00F66735"/>
    <w:rsid w:val="00F70310"/>
    <w:rsid w:val="00F709DF"/>
    <w:rsid w:val="00F7118D"/>
    <w:rsid w:val="00F712B3"/>
    <w:rsid w:val="00F71803"/>
    <w:rsid w:val="00F71979"/>
    <w:rsid w:val="00F71D47"/>
    <w:rsid w:val="00F71DE2"/>
    <w:rsid w:val="00F723FE"/>
    <w:rsid w:val="00F72422"/>
    <w:rsid w:val="00F72BF1"/>
    <w:rsid w:val="00F72DB7"/>
    <w:rsid w:val="00F74D26"/>
    <w:rsid w:val="00F7502B"/>
    <w:rsid w:val="00F7651F"/>
    <w:rsid w:val="00F770CE"/>
    <w:rsid w:val="00F801BC"/>
    <w:rsid w:val="00F80333"/>
    <w:rsid w:val="00F810F5"/>
    <w:rsid w:val="00F81D25"/>
    <w:rsid w:val="00F8285F"/>
    <w:rsid w:val="00F833F9"/>
    <w:rsid w:val="00F85DE4"/>
    <w:rsid w:val="00F86784"/>
    <w:rsid w:val="00F86837"/>
    <w:rsid w:val="00F86915"/>
    <w:rsid w:val="00F87192"/>
    <w:rsid w:val="00F901E2"/>
    <w:rsid w:val="00F904EC"/>
    <w:rsid w:val="00F90ABB"/>
    <w:rsid w:val="00F90DBA"/>
    <w:rsid w:val="00F91D4F"/>
    <w:rsid w:val="00F91E05"/>
    <w:rsid w:val="00F92F0F"/>
    <w:rsid w:val="00F93E1B"/>
    <w:rsid w:val="00F94255"/>
    <w:rsid w:val="00F94832"/>
    <w:rsid w:val="00F94A9B"/>
    <w:rsid w:val="00F95549"/>
    <w:rsid w:val="00F95B40"/>
    <w:rsid w:val="00F961D9"/>
    <w:rsid w:val="00F970FB"/>
    <w:rsid w:val="00F97551"/>
    <w:rsid w:val="00F97C56"/>
    <w:rsid w:val="00F97F42"/>
    <w:rsid w:val="00FA0CAB"/>
    <w:rsid w:val="00FA0E5E"/>
    <w:rsid w:val="00FA164E"/>
    <w:rsid w:val="00FA1659"/>
    <w:rsid w:val="00FA1B9E"/>
    <w:rsid w:val="00FA5B84"/>
    <w:rsid w:val="00FA6355"/>
    <w:rsid w:val="00FA685D"/>
    <w:rsid w:val="00FA6B11"/>
    <w:rsid w:val="00FA6D25"/>
    <w:rsid w:val="00FA722A"/>
    <w:rsid w:val="00FA74EE"/>
    <w:rsid w:val="00FA762F"/>
    <w:rsid w:val="00FA780E"/>
    <w:rsid w:val="00FA796F"/>
    <w:rsid w:val="00FA7DCF"/>
    <w:rsid w:val="00FA7FF4"/>
    <w:rsid w:val="00FB0B18"/>
    <w:rsid w:val="00FB1F45"/>
    <w:rsid w:val="00FB2FE2"/>
    <w:rsid w:val="00FB318A"/>
    <w:rsid w:val="00FB3AD2"/>
    <w:rsid w:val="00FB5D41"/>
    <w:rsid w:val="00FC089D"/>
    <w:rsid w:val="00FC1261"/>
    <w:rsid w:val="00FC128E"/>
    <w:rsid w:val="00FC18B7"/>
    <w:rsid w:val="00FC2C5D"/>
    <w:rsid w:val="00FC4C40"/>
    <w:rsid w:val="00FC4E2F"/>
    <w:rsid w:val="00FC592E"/>
    <w:rsid w:val="00FC5DCB"/>
    <w:rsid w:val="00FC74D4"/>
    <w:rsid w:val="00FC7845"/>
    <w:rsid w:val="00FC7F05"/>
    <w:rsid w:val="00FD0707"/>
    <w:rsid w:val="00FD07A5"/>
    <w:rsid w:val="00FD0853"/>
    <w:rsid w:val="00FD0EC2"/>
    <w:rsid w:val="00FD1482"/>
    <w:rsid w:val="00FD1E2D"/>
    <w:rsid w:val="00FD2402"/>
    <w:rsid w:val="00FD24D4"/>
    <w:rsid w:val="00FD2BB0"/>
    <w:rsid w:val="00FD3BF7"/>
    <w:rsid w:val="00FD45E7"/>
    <w:rsid w:val="00FD4F70"/>
    <w:rsid w:val="00FD6778"/>
    <w:rsid w:val="00FD6917"/>
    <w:rsid w:val="00FD70AA"/>
    <w:rsid w:val="00FE0D11"/>
    <w:rsid w:val="00FE22D1"/>
    <w:rsid w:val="00FE2758"/>
    <w:rsid w:val="00FE378F"/>
    <w:rsid w:val="00FE38AE"/>
    <w:rsid w:val="00FE3A1B"/>
    <w:rsid w:val="00FE549F"/>
    <w:rsid w:val="00FE6842"/>
    <w:rsid w:val="00FE68C8"/>
    <w:rsid w:val="00FE69B7"/>
    <w:rsid w:val="00FE6D2D"/>
    <w:rsid w:val="00FE72B6"/>
    <w:rsid w:val="00FE7350"/>
    <w:rsid w:val="00FE7687"/>
    <w:rsid w:val="00FF0039"/>
    <w:rsid w:val="00FF0399"/>
    <w:rsid w:val="00FF0520"/>
    <w:rsid w:val="00FF1908"/>
    <w:rsid w:val="00FF26F0"/>
    <w:rsid w:val="00FF3799"/>
    <w:rsid w:val="00FF4AF9"/>
    <w:rsid w:val="00FF53D4"/>
    <w:rsid w:val="00FF5EBA"/>
    <w:rsid w:val="00FF665B"/>
    <w:rsid w:val="00FF6997"/>
    <w:rsid w:val="00FF6B55"/>
    <w:rsid w:val="00FF794A"/>
    <w:rsid w:val="00F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81A134"/>
  <w15:docId w15:val="{6FF92257-44C3-47EA-8DEE-175DF12B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1E1"/>
    <w:pPr>
      <w:widowControl w:val="0"/>
    </w:pPr>
    <w:rPr>
      <w:snapToGrid w:val="0"/>
      <w:sz w:val="24"/>
    </w:rPr>
  </w:style>
  <w:style w:type="paragraph" w:styleId="Heading1">
    <w:name w:val="heading 1"/>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0"/>
    </w:pPr>
    <w:rPr>
      <w:b/>
      <w:spacing w:val="-3"/>
      <w:sz w:val="28"/>
    </w:rPr>
  </w:style>
  <w:style w:type="paragraph" w:styleId="Heading2">
    <w:name w:val="heading 2"/>
    <w:basedOn w:val="Normal"/>
    <w:next w:val="Normal"/>
    <w:link w:val="Heading2Char"/>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1"/>
    </w:pPr>
    <w:rPr>
      <w:b/>
      <w:spacing w:val="-3"/>
    </w:rPr>
  </w:style>
  <w:style w:type="paragraph" w:styleId="Heading3">
    <w:name w:val="heading 3"/>
    <w:basedOn w:val="Normal"/>
    <w:next w:val="Normal"/>
    <w:link w:val="Heading3Char"/>
    <w:qFormat/>
    <w:rsid w:val="00EA0E72"/>
    <w:pPr>
      <w:keepNext/>
      <w:outlineLvl w:val="2"/>
    </w:pPr>
    <w:rPr>
      <w:rFonts w:cs="Arial"/>
      <w:b/>
    </w:rPr>
  </w:style>
  <w:style w:type="paragraph" w:styleId="Heading4">
    <w:name w:val="heading 4"/>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52"/>
      <w:jc w:val="both"/>
      <w:outlineLvl w:val="3"/>
    </w:pPr>
    <w:rPr>
      <w:iCs/>
      <w:spacing w:val="-3"/>
      <w:sz w:val="22"/>
    </w:rPr>
  </w:style>
  <w:style w:type="paragraph" w:styleId="Heading5">
    <w:name w:val="heading 5"/>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1"/>
      <w:jc w:val="both"/>
      <w:outlineLvl w:val="4"/>
    </w:pPr>
    <w:rPr>
      <w:spacing w:val="-3"/>
      <w:sz w:val="22"/>
    </w:rPr>
  </w:style>
  <w:style w:type="paragraph" w:styleId="Heading6">
    <w:name w:val="heading 6"/>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outlineLvl w:val="5"/>
    </w:pPr>
    <w:rPr>
      <w:spacing w:val="-3"/>
    </w:rPr>
  </w:style>
  <w:style w:type="paragraph" w:styleId="Heading7">
    <w:name w:val="heading 7"/>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6"/>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23956"/>
    <w:rPr>
      <w:b/>
      <w:snapToGrid w:val="0"/>
      <w:spacing w:val="-3"/>
      <w:sz w:val="24"/>
      <w:lang w:val="en-US" w:eastAsia="en-US" w:bidi="ar-SA"/>
    </w:rPr>
  </w:style>
  <w:style w:type="character" w:customStyle="1" w:styleId="Heading3Char">
    <w:name w:val="Heading 3 Char"/>
    <w:link w:val="Heading3"/>
    <w:rsid w:val="00EA0E72"/>
    <w:rPr>
      <w:rFonts w:cs="Arial"/>
      <w:b/>
      <w:snapToGrid w:val="0"/>
      <w:sz w:val="24"/>
    </w:rPr>
  </w:style>
  <w:style w:type="paragraph" w:styleId="EndnoteText">
    <w:name w:val="endnote text"/>
    <w:basedOn w:val="Normal"/>
    <w:semiHidden/>
    <w:rsid w:val="003261E1"/>
  </w:style>
  <w:style w:type="character" w:styleId="EndnoteReference">
    <w:name w:val="endnote reference"/>
    <w:semiHidden/>
    <w:rsid w:val="003261E1"/>
    <w:rPr>
      <w:vertAlign w:val="superscript"/>
    </w:rPr>
  </w:style>
  <w:style w:type="paragraph" w:styleId="FootnoteText">
    <w:name w:val="footnote text"/>
    <w:basedOn w:val="Normal"/>
    <w:semiHidden/>
    <w:rsid w:val="003261E1"/>
  </w:style>
  <w:style w:type="character" w:styleId="FootnoteReference">
    <w:name w:val="footnote reference"/>
    <w:semiHidden/>
    <w:rsid w:val="003261E1"/>
    <w:rPr>
      <w:vertAlign w:val="superscript"/>
    </w:rPr>
  </w:style>
  <w:style w:type="character" w:customStyle="1" w:styleId="Document8">
    <w:name w:val="Document 8"/>
    <w:basedOn w:val="DefaultParagraphFont"/>
    <w:rsid w:val="003261E1"/>
  </w:style>
  <w:style w:type="character" w:customStyle="1" w:styleId="Document4">
    <w:name w:val="Document 4"/>
    <w:rsid w:val="003261E1"/>
    <w:rPr>
      <w:b/>
      <w:i/>
      <w:sz w:val="16"/>
    </w:rPr>
  </w:style>
  <w:style w:type="character" w:customStyle="1" w:styleId="Document6">
    <w:name w:val="Document 6"/>
    <w:basedOn w:val="DefaultParagraphFont"/>
    <w:rsid w:val="003261E1"/>
  </w:style>
  <w:style w:type="character" w:customStyle="1" w:styleId="Document5">
    <w:name w:val="Document 5"/>
    <w:basedOn w:val="DefaultParagraphFont"/>
    <w:rsid w:val="003261E1"/>
  </w:style>
  <w:style w:type="character" w:customStyle="1" w:styleId="Document2">
    <w:name w:val="Document 2"/>
    <w:rsid w:val="003261E1"/>
    <w:rPr>
      <w:rFonts w:ascii="Times New Roman" w:hAnsi="Times New Roman"/>
      <w:noProof w:val="0"/>
      <w:sz w:val="16"/>
      <w:lang w:val="en-US"/>
    </w:rPr>
  </w:style>
  <w:style w:type="character" w:customStyle="1" w:styleId="Document7">
    <w:name w:val="Document 7"/>
    <w:basedOn w:val="DefaultParagraphFont"/>
    <w:rsid w:val="003261E1"/>
  </w:style>
  <w:style w:type="character" w:customStyle="1" w:styleId="Bibliogrphy">
    <w:name w:val="Bibliogrphy"/>
    <w:basedOn w:val="DefaultParagraphFont"/>
    <w:rsid w:val="003261E1"/>
  </w:style>
  <w:style w:type="character" w:customStyle="1" w:styleId="RightPar1">
    <w:name w:val="Right Par 1"/>
    <w:basedOn w:val="DefaultParagraphFont"/>
    <w:rsid w:val="003261E1"/>
  </w:style>
  <w:style w:type="character" w:customStyle="1" w:styleId="RightPar2">
    <w:name w:val="Right Par 2"/>
    <w:basedOn w:val="DefaultParagraphFont"/>
    <w:rsid w:val="003261E1"/>
  </w:style>
  <w:style w:type="character" w:customStyle="1" w:styleId="Document3">
    <w:name w:val="Document 3"/>
    <w:rsid w:val="003261E1"/>
    <w:rPr>
      <w:rFonts w:ascii="Times New Roman" w:hAnsi="Times New Roman"/>
      <w:noProof w:val="0"/>
      <w:sz w:val="16"/>
      <w:lang w:val="en-US"/>
    </w:rPr>
  </w:style>
  <w:style w:type="character" w:customStyle="1" w:styleId="RightPar3">
    <w:name w:val="Right Par 3"/>
    <w:basedOn w:val="DefaultParagraphFont"/>
    <w:rsid w:val="003261E1"/>
  </w:style>
  <w:style w:type="character" w:customStyle="1" w:styleId="RightPar4">
    <w:name w:val="Right Par 4"/>
    <w:basedOn w:val="DefaultParagraphFont"/>
    <w:rsid w:val="003261E1"/>
  </w:style>
  <w:style w:type="character" w:customStyle="1" w:styleId="RightPar5">
    <w:name w:val="Right Par 5"/>
    <w:basedOn w:val="DefaultParagraphFont"/>
    <w:rsid w:val="003261E1"/>
  </w:style>
  <w:style w:type="character" w:customStyle="1" w:styleId="RightPar6">
    <w:name w:val="Right Par 6"/>
    <w:basedOn w:val="DefaultParagraphFont"/>
    <w:rsid w:val="003261E1"/>
  </w:style>
  <w:style w:type="character" w:customStyle="1" w:styleId="RightPar7">
    <w:name w:val="Right Par 7"/>
    <w:basedOn w:val="DefaultParagraphFont"/>
    <w:rsid w:val="003261E1"/>
  </w:style>
  <w:style w:type="character" w:customStyle="1" w:styleId="RightPar8">
    <w:name w:val="Right Par 8"/>
    <w:basedOn w:val="DefaultParagraphFont"/>
    <w:rsid w:val="003261E1"/>
  </w:style>
  <w:style w:type="paragraph" w:customStyle="1" w:styleId="Document1">
    <w:name w:val="Document 1"/>
    <w:rsid w:val="003261E1"/>
    <w:pPr>
      <w:keepNext/>
      <w:keepLines/>
      <w:widowControl w:val="0"/>
      <w:tabs>
        <w:tab w:val="left" w:pos="-720"/>
      </w:tabs>
      <w:suppressAutoHyphens/>
    </w:pPr>
    <w:rPr>
      <w:snapToGrid w:val="0"/>
      <w:sz w:val="16"/>
    </w:rPr>
  </w:style>
  <w:style w:type="character" w:customStyle="1" w:styleId="DocInit">
    <w:name w:val="Doc Init"/>
    <w:basedOn w:val="DefaultParagraphFont"/>
    <w:rsid w:val="003261E1"/>
  </w:style>
  <w:style w:type="character" w:customStyle="1" w:styleId="TechInit">
    <w:name w:val="Tech Init"/>
    <w:rsid w:val="003261E1"/>
    <w:rPr>
      <w:rFonts w:ascii="Times New Roman" w:hAnsi="Times New Roman"/>
      <w:noProof w:val="0"/>
      <w:sz w:val="16"/>
      <w:lang w:val="en-US"/>
    </w:rPr>
  </w:style>
  <w:style w:type="character" w:customStyle="1" w:styleId="Technical5">
    <w:name w:val="Technical 5"/>
    <w:basedOn w:val="DefaultParagraphFont"/>
    <w:rsid w:val="003261E1"/>
  </w:style>
  <w:style w:type="character" w:customStyle="1" w:styleId="Technical6">
    <w:name w:val="Technical 6"/>
    <w:basedOn w:val="DefaultParagraphFont"/>
    <w:rsid w:val="003261E1"/>
  </w:style>
  <w:style w:type="character" w:customStyle="1" w:styleId="Technical2">
    <w:name w:val="Technical 2"/>
    <w:rsid w:val="003261E1"/>
    <w:rPr>
      <w:rFonts w:ascii="Times New Roman" w:hAnsi="Times New Roman"/>
      <w:noProof w:val="0"/>
      <w:sz w:val="16"/>
      <w:lang w:val="en-US"/>
    </w:rPr>
  </w:style>
  <w:style w:type="character" w:customStyle="1" w:styleId="Technical3">
    <w:name w:val="Technical 3"/>
    <w:rsid w:val="003261E1"/>
    <w:rPr>
      <w:rFonts w:ascii="Times New Roman" w:hAnsi="Times New Roman"/>
      <w:noProof w:val="0"/>
      <w:sz w:val="16"/>
      <w:lang w:val="en-US"/>
    </w:rPr>
  </w:style>
  <w:style w:type="character" w:customStyle="1" w:styleId="Technical4">
    <w:name w:val="Technical 4"/>
    <w:basedOn w:val="DefaultParagraphFont"/>
    <w:rsid w:val="003261E1"/>
  </w:style>
  <w:style w:type="character" w:customStyle="1" w:styleId="Technical1">
    <w:name w:val="Technical 1"/>
    <w:rsid w:val="003261E1"/>
    <w:rPr>
      <w:rFonts w:ascii="Times New Roman" w:hAnsi="Times New Roman"/>
      <w:noProof w:val="0"/>
      <w:sz w:val="16"/>
      <w:lang w:val="en-US"/>
    </w:rPr>
  </w:style>
  <w:style w:type="character" w:customStyle="1" w:styleId="Technical7">
    <w:name w:val="Technical 7"/>
    <w:basedOn w:val="DefaultParagraphFont"/>
    <w:rsid w:val="003261E1"/>
  </w:style>
  <w:style w:type="character" w:customStyle="1" w:styleId="Technical8">
    <w:name w:val="Technical 8"/>
    <w:basedOn w:val="DefaultParagraphFont"/>
    <w:rsid w:val="003261E1"/>
  </w:style>
  <w:style w:type="paragraph" w:styleId="TOC1">
    <w:name w:val="toc 1"/>
    <w:basedOn w:val="Normal"/>
    <w:next w:val="Normal"/>
    <w:autoRedefine/>
    <w:uiPriority w:val="39"/>
    <w:rsid w:val="0074213A"/>
    <w:pPr>
      <w:tabs>
        <w:tab w:val="left" w:pos="444"/>
        <w:tab w:val="right" w:leader="dot" w:pos="9360"/>
      </w:tabs>
      <w:suppressAutoHyphens/>
      <w:spacing w:line="240" w:lineRule="exact"/>
      <w:ind w:left="444" w:right="444" w:hanging="444"/>
      <w:jc w:val="both"/>
    </w:pPr>
    <w:rPr>
      <w:b/>
      <w:bCs/>
      <w:noProof/>
      <w:spacing w:val="-3"/>
      <w:szCs w:val="28"/>
    </w:rPr>
  </w:style>
  <w:style w:type="paragraph" w:styleId="TOC2">
    <w:name w:val="toc 2"/>
    <w:basedOn w:val="Normal"/>
    <w:next w:val="Normal"/>
    <w:autoRedefine/>
    <w:uiPriority w:val="39"/>
    <w:rsid w:val="00411E93"/>
    <w:pPr>
      <w:tabs>
        <w:tab w:val="left" w:pos="1243"/>
        <w:tab w:val="right" w:leader="dot" w:pos="9360"/>
        <w:tab w:val="right" w:leader="dot" w:pos="10080"/>
      </w:tabs>
      <w:suppressAutoHyphens/>
      <w:spacing w:line="240" w:lineRule="exact"/>
      <w:ind w:left="799" w:right="444" w:hanging="355"/>
      <w:jc w:val="both"/>
    </w:pPr>
    <w:rPr>
      <w:b/>
      <w:bCs/>
      <w:noProof/>
      <w:spacing w:val="-3"/>
    </w:rPr>
  </w:style>
  <w:style w:type="paragraph" w:styleId="TOC3">
    <w:name w:val="toc 3"/>
    <w:basedOn w:val="Normal"/>
    <w:next w:val="Normal"/>
    <w:autoRedefine/>
    <w:uiPriority w:val="39"/>
    <w:rsid w:val="00EA0E72"/>
    <w:pPr>
      <w:tabs>
        <w:tab w:val="left" w:pos="1612"/>
        <w:tab w:val="right" w:leader="dot" w:pos="9360"/>
      </w:tabs>
      <w:suppressAutoHyphens/>
      <w:spacing w:line="240" w:lineRule="exact"/>
      <w:ind w:left="1238" w:hanging="446"/>
    </w:pPr>
    <w:rPr>
      <w:noProof/>
      <w:spacing w:val="-3"/>
    </w:rPr>
  </w:style>
  <w:style w:type="paragraph" w:styleId="TOC4">
    <w:name w:val="toc 4"/>
    <w:basedOn w:val="Normal"/>
    <w:next w:val="Normal"/>
    <w:autoRedefine/>
    <w:uiPriority w:val="39"/>
    <w:rsid w:val="003261E1"/>
    <w:pPr>
      <w:tabs>
        <w:tab w:val="right" w:leader="dot" w:pos="10080"/>
      </w:tabs>
      <w:suppressAutoHyphens/>
      <w:spacing w:line="240" w:lineRule="exact"/>
      <w:ind w:left="1612" w:right="444" w:hanging="369"/>
      <w:jc w:val="both"/>
    </w:pPr>
    <w:rPr>
      <w:spacing w:val="-3"/>
    </w:rPr>
  </w:style>
  <w:style w:type="paragraph" w:styleId="TOC5">
    <w:name w:val="toc 5"/>
    <w:basedOn w:val="Normal"/>
    <w:next w:val="Normal"/>
    <w:autoRedefine/>
    <w:uiPriority w:val="39"/>
    <w:rsid w:val="003261E1"/>
    <w:pPr>
      <w:tabs>
        <w:tab w:val="right" w:leader="dot" w:pos="10080"/>
      </w:tabs>
      <w:suppressAutoHyphens/>
      <w:spacing w:line="240" w:lineRule="exact"/>
      <w:ind w:left="1996" w:right="444" w:hanging="384"/>
      <w:jc w:val="both"/>
    </w:pPr>
    <w:rPr>
      <w:spacing w:val="-3"/>
    </w:rPr>
  </w:style>
  <w:style w:type="paragraph" w:styleId="TOC6">
    <w:name w:val="toc 6"/>
    <w:basedOn w:val="Normal"/>
    <w:next w:val="Normal"/>
    <w:autoRedefine/>
    <w:uiPriority w:val="39"/>
    <w:rsid w:val="003261E1"/>
    <w:pPr>
      <w:tabs>
        <w:tab w:val="right" w:pos="9360"/>
      </w:tabs>
      <w:suppressAutoHyphens/>
      <w:ind w:left="720" w:hanging="720"/>
    </w:pPr>
  </w:style>
  <w:style w:type="paragraph" w:styleId="TOC7">
    <w:name w:val="toc 7"/>
    <w:basedOn w:val="Normal"/>
    <w:next w:val="Normal"/>
    <w:autoRedefine/>
    <w:uiPriority w:val="39"/>
    <w:rsid w:val="003261E1"/>
    <w:pPr>
      <w:suppressAutoHyphens/>
      <w:ind w:left="720" w:hanging="720"/>
    </w:pPr>
  </w:style>
  <w:style w:type="paragraph" w:styleId="TOC8">
    <w:name w:val="toc 8"/>
    <w:basedOn w:val="Normal"/>
    <w:next w:val="Normal"/>
    <w:autoRedefine/>
    <w:uiPriority w:val="39"/>
    <w:rsid w:val="003261E1"/>
    <w:pPr>
      <w:tabs>
        <w:tab w:val="right" w:pos="9360"/>
      </w:tabs>
      <w:suppressAutoHyphens/>
      <w:ind w:left="720" w:hanging="720"/>
    </w:pPr>
  </w:style>
  <w:style w:type="paragraph" w:styleId="TOC9">
    <w:name w:val="toc 9"/>
    <w:basedOn w:val="Normal"/>
    <w:next w:val="Normal"/>
    <w:autoRedefine/>
    <w:uiPriority w:val="39"/>
    <w:rsid w:val="003261E1"/>
    <w:pPr>
      <w:tabs>
        <w:tab w:val="right" w:leader="dot" w:pos="9360"/>
      </w:tabs>
      <w:suppressAutoHyphens/>
      <w:ind w:left="720" w:hanging="720"/>
    </w:pPr>
  </w:style>
  <w:style w:type="paragraph" w:styleId="Index1">
    <w:name w:val="index 1"/>
    <w:basedOn w:val="Normal"/>
    <w:next w:val="Normal"/>
    <w:autoRedefine/>
    <w:semiHidden/>
    <w:rsid w:val="003261E1"/>
    <w:pPr>
      <w:tabs>
        <w:tab w:val="right" w:leader="dot" w:pos="9360"/>
      </w:tabs>
      <w:suppressAutoHyphens/>
      <w:ind w:left="1440" w:right="720" w:hanging="1440"/>
    </w:pPr>
  </w:style>
  <w:style w:type="paragraph" w:styleId="Index2">
    <w:name w:val="index 2"/>
    <w:basedOn w:val="Normal"/>
    <w:next w:val="Normal"/>
    <w:autoRedefine/>
    <w:semiHidden/>
    <w:rsid w:val="003261E1"/>
    <w:pPr>
      <w:tabs>
        <w:tab w:val="right" w:leader="dot" w:pos="9360"/>
      </w:tabs>
      <w:suppressAutoHyphens/>
      <w:ind w:left="1440" w:right="720" w:hanging="720"/>
    </w:pPr>
  </w:style>
  <w:style w:type="paragraph" w:styleId="TOAHeading">
    <w:name w:val="toa heading"/>
    <w:basedOn w:val="Normal"/>
    <w:next w:val="Normal"/>
    <w:semiHidden/>
    <w:rsid w:val="003261E1"/>
    <w:pPr>
      <w:tabs>
        <w:tab w:val="right" w:pos="9360"/>
      </w:tabs>
      <w:suppressAutoHyphens/>
    </w:pPr>
  </w:style>
  <w:style w:type="paragraph" w:styleId="Caption">
    <w:name w:val="caption"/>
    <w:basedOn w:val="Normal"/>
    <w:next w:val="Normal"/>
    <w:qFormat/>
    <w:rsid w:val="003261E1"/>
  </w:style>
  <w:style w:type="character" w:customStyle="1" w:styleId="EquationCaption">
    <w:name w:val="_Equation Caption"/>
    <w:rsid w:val="003261E1"/>
  </w:style>
  <w:style w:type="paragraph" w:styleId="BodyTextIndent">
    <w:name w:val="Body Text Indent"/>
    <w:basedOn w:val="Normal"/>
    <w:link w:val="BodyTextIndentChar"/>
    <w:rsid w:val="003261E1"/>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2385"/>
      <w:jc w:val="both"/>
    </w:pPr>
    <w:rPr>
      <w:spacing w:val="-3"/>
    </w:rPr>
  </w:style>
  <w:style w:type="character" w:customStyle="1" w:styleId="BodyTextIndentChar">
    <w:name w:val="Body Text Indent Char"/>
    <w:link w:val="BodyTextIndent"/>
    <w:rsid w:val="00123956"/>
    <w:rPr>
      <w:snapToGrid w:val="0"/>
      <w:spacing w:val="-3"/>
      <w:sz w:val="24"/>
      <w:lang w:val="en-US" w:eastAsia="en-US" w:bidi="ar-SA"/>
    </w:rPr>
  </w:style>
  <w:style w:type="paragraph" w:styleId="Header">
    <w:name w:val="header"/>
    <w:basedOn w:val="Normal"/>
    <w:rsid w:val="003261E1"/>
    <w:pPr>
      <w:tabs>
        <w:tab w:val="center" w:pos="4320"/>
        <w:tab w:val="right" w:pos="8640"/>
      </w:tabs>
    </w:pPr>
  </w:style>
  <w:style w:type="paragraph" w:styleId="Footer">
    <w:name w:val="footer"/>
    <w:basedOn w:val="Normal"/>
    <w:rsid w:val="003261E1"/>
    <w:pPr>
      <w:tabs>
        <w:tab w:val="center" w:pos="4320"/>
        <w:tab w:val="right" w:pos="8640"/>
      </w:tabs>
    </w:pPr>
  </w:style>
  <w:style w:type="character" w:styleId="PageNumber">
    <w:name w:val="page number"/>
    <w:rsid w:val="003261E1"/>
    <w:rPr>
      <w:sz w:val="24"/>
    </w:rPr>
  </w:style>
  <w:style w:type="paragraph" w:styleId="BodyTextIndent2">
    <w:name w:val="Body Text Indent 2"/>
    <w:basedOn w:val="Normal"/>
    <w:rsid w:val="003261E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rPr>
      <w:spacing w:val="-3"/>
    </w:rPr>
  </w:style>
  <w:style w:type="paragraph" w:styleId="PlainText">
    <w:name w:val="Plain Text"/>
    <w:basedOn w:val="Normal"/>
    <w:rsid w:val="003261E1"/>
    <w:pPr>
      <w:widowControl/>
    </w:pPr>
    <w:rPr>
      <w:rFonts w:ascii="Courier New" w:hAnsi="Courier New" w:cs="Courier New"/>
      <w:snapToGrid/>
      <w:sz w:val="20"/>
    </w:rPr>
  </w:style>
  <w:style w:type="paragraph" w:styleId="BodyTextIndent3">
    <w:name w:val="Body Text Indent 3"/>
    <w:basedOn w:val="Normal"/>
    <w:rsid w:val="003261E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pPr>
    <w:rPr>
      <w:spacing w:val="-3"/>
    </w:rPr>
  </w:style>
  <w:style w:type="character" w:styleId="Hyperlink">
    <w:name w:val="Hyperlink"/>
    <w:uiPriority w:val="99"/>
    <w:rsid w:val="003261E1"/>
    <w:rPr>
      <w:color w:val="0000FF"/>
      <w:u w:val="single"/>
    </w:rPr>
  </w:style>
  <w:style w:type="paragraph" w:styleId="BodyText">
    <w:name w:val="Body Text"/>
    <w:basedOn w:val="Normal"/>
    <w:rsid w:val="003261E1"/>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pacing w:val="-3"/>
    </w:rPr>
  </w:style>
  <w:style w:type="paragraph" w:styleId="BodyText2">
    <w:name w:val="Body Text 2"/>
    <w:basedOn w:val="Normal"/>
    <w:rsid w:val="003261E1"/>
    <w:pPr>
      <w:tabs>
        <w:tab w:val="left" w:pos="-1440"/>
        <w:tab w:val="left" w:pos="-720"/>
        <w:tab w:val="left" w:pos="444"/>
        <w:tab w:val="left" w:pos="799"/>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pacing w:val="-3"/>
      <w:sz w:val="22"/>
    </w:rPr>
  </w:style>
  <w:style w:type="paragraph" w:styleId="NormalWeb">
    <w:name w:val="Normal (Web)"/>
    <w:basedOn w:val="Normal"/>
    <w:rsid w:val="003261E1"/>
    <w:pPr>
      <w:widowControl/>
      <w:spacing w:before="100" w:beforeAutospacing="1" w:after="100" w:afterAutospacing="1"/>
    </w:pPr>
    <w:rPr>
      <w:snapToGrid/>
      <w:szCs w:val="24"/>
    </w:rPr>
  </w:style>
  <w:style w:type="paragraph" w:customStyle="1" w:styleId="Normal11pt">
    <w:name w:val="Normal + 11 pt"/>
    <w:aliases w:val="Condensed by  0.15 pt"/>
    <w:basedOn w:val="Normal"/>
    <w:rsid w:val="003261E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2782"/>
      <w:jc w:val="both"/>
    </w:pPr>
    <w:rPr>
      <w:iCs/>
      <w:spacing w:val="-3"/>
      <w:sz w:val="22"/>
    </w:rPr>
  </w:style>
  <w:style w:type="character" w:styleId="FollowedHyperlink">
    <w:name w:val="FollowedHyperlink"/>
    <w:rsid w:val="003261E1"/>
    <w:rPr>
      <w:color w:val="800080"/>
      <w:u w:val="single"/>
    </w:rPr>
  </w:style>
  <w:style w:type="paragraph" w:customStyle="1" w:styleId="Default">
    <w:name w:val="Default"/>
    <w:rsid w:val="00123956"/>
    <w:pPr>
      <w:autoSpaceDE w:val="0"/>
      <w:autoSpaceDN w:val="0"/>
      <w:adjustRightInd w:val="0"/>
    </w:pPr>
    <w:rPr>
      <w:rFonts w:eastAsia="Calibri"/>
      <w:color w:val="000000"/>
      <w:sz w:val="24"/>
      <w:szCs w:val="24"/>
    </w:rPr>
  </w:style>
  <w:style w:type="table" w:styleId="TableGrid">
    <w:name w:val="Table Grid"/>
    <w:basedOn w:val="TableNormal"/>
    <w:rsid w:val="00C1288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D0D"/>
    <w:pPr>
      <w:ind w:left="720"/>
    </w:pPr>
  </w:style>
  <w:style w:type="character" w:customStyle="1" w:styleId="text">
    <w:name w:val="text"/>
    <w:rsid w:val="00481B07"/>
    <w:rPr>
      <w:sz w:val="24"/>
      <w:szCs w:val="24"/>
    </w:rPr>
  </w:style>
  <w:style w:type="character" w:styleId="Emphasis">
    <w:name w:val="Emphasis"/>
    <w:qFormat/>
    <w:rsid w:val="00481B07"/>
    <w:rPr>
      <w:i/>
      <w:iCs/>
    </w:rPr>
  </w:style>
  <w:style w:type="paragraph" w:styleId="BalloonText">
    <w:name w:val="Balloon Text"/>
    <w:basedOn w:val="Normal"/>
    <w:link w:val="BalloonTextChar"/>
    <w:uiPriority w:val="99"/>
    <w:semiHidden/>
    <w:unhideWhenUsed/>
    <w:rsid w:val="00EE5A8C"/>
    <w:rPr>
      <w:rFonts w:ascii="Tahoma" w:hAnsi="Tahoma"/>
      <w:sz w:val="16"/>
      <w:szCs w:val="16"/>
      <w:lang w:val="x-none" w:eastAsia="x-none"/>
    </w:rPr>
  </w:style>
  <w:style w:type="character" w:customStyle="1" w:styleId="BalloonTextChar">
    <w:name w:val="Balloon Text Char"/>
    <w:link w:val="BalloonText"/>
    <w:uiPriority w:val="99"/>
    <w:semiHidden/>
    <w:rsid w:val="00EE5A8C"/>
    <w:rPr>
      <w:rFonts w:ascii="Tahoma" w:hAnsi="Tahoma" w:cs="Tahoma"/>
      <w:snapToGrid w:val="0"/>
      <w:sz w:val="16"/>
      <w:szCs w:val="16"/>
    </w:rPr>
  </w:style>
  <w:style w:type="character" w:styleId="Strong">
    <w:name w:val="Strong"/>
    <w:uiPriority w:val="22"/>
    <w:qFormat/>
    <w:rsid w:val="006B0858"/>
    <w:rPr>
      <w:b/>
      <w:bCs/>
    </w:rPr>
  </w:style>
  <w:style w:type="character" w:customStyle="1" w:styleId="UnresolvedMention">
    <w:name w:val="Unresolved Mention"/>
    <w:basedOn w:val="DefaultParagraphFont"/>
    <w:uiPriority w:val="99"/>
    <w:semiHidden/>
    <w:unhideWhenUsed/>
    <w:rsid w:val="002A0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1671">
      <w:bodyDiv w:val="1"/>
      <w:marLeft w:val="0"/>
      <w:marRight w:val="0"/>
      <w:marTop w:val="0"/>
      <w:marBottom w:val="0"/>
      <w:divBdr>
        <w:top w:val="none" w:sz="0" w:space="0" w:color="auto"/>
        <w:left w:val="none" w:sz="0" w:space="0" w:color="auto"/>
        <w:bottom w:val="none" w:sz="0" w:space="0" w:color="auto"/>
        <w:right w:val="none" w:sz="0" w:space="0" w:color="auto"/>
      </w:divBdr>
    </w:div>
    <w:div w:id="7218481">
      <w:bodyDiv w:val="1"/>
      <w:marLeft w:val="0"/>
      <w:marRight w:val="0"/>
      <w:marTop w:val="0"/>
      <w:marBottom w:val="0"/>
      <w:divBdr>
        <w:top w:val="none" w:sz="0" w:space="0" w:color="auto"/>
        <w:left w:val="none" w:sz="0" w:space="0" w:color="auto"/>
        <w:bottom w:val="none" w:sz="0" w:space="0" w:color="auto"/>
        <w:right w:val="none" w:sz="0" w:space="0" w:color="auto"/>
      </w:divBdr>
    </w:div>
    <w:div w:id="16667115">
      <w:bodyDiv w:val="1"/>
      <w:marLeft w:val="0"/>
      <w:marRight w:val="0"/>
      <w:marTop w:val="0"/>
      <w:marBottom w:val="0"/>
      <w:divBdr>
        <w:top w:val="none" w:sz="0" w:space="0" w:color="auto"/>
        <w:left w:val="none" w:sz="0" w:space="0" w:color="auto"/>
        <w:bottom w:val="none" w:sz="0" w:space="0" w:color="auto"/>
        <w:right w:val="none" w:sz="0" w:space="0" w:color="auto"/>
      </w:divBdr>
    </w:div>
    <w:div w:id="26297313">
      <w:bodyDiv w:val="1"/>
      <w:marLeft w:val="0"/>
      <w:marRight w:val="0"/>
      <w:marTop w:val="0"/>
      <w:marBottom w:val="0"/>
      <w:divBdr>
        <w:top w:val="none" w:sz="0" w:space="0" w:color="auto"/>
        <w:left w:val="none" w:sz="0" w:space="0" w:color="auto"/>
        <w:bottom w:val="none" w:sz="0" w:space="0" w:color="auto"/>
        <w:right w:val="none" w:sz="0" w:space="0" w:color="auto"/>
      </w:divBdr>
    </w:div>
    <w:div w:id="39016763">
      <w:bodyDiv w:val="1"/>
      <w:marLeft w:val="0"/>
      <w:marRight w:val="0"/>
      <w:marTop w:val="0"/>
      <w:marBottom w:val="0"/>
      <w:divBdr>
        <w:top w:val="none" w:sz="0" w:space="0" w:color="auto"/>
        <w:left w:val="none" w:sz="0" w:space="0" w:color="auto"/>
        <w:bottom w:val="none" w:sz="0" w:space="0" w:color="auto"/>
        <w:right w:val="none" w:sz="0" w:space="0" w:color="auto"/>
      </w:divBdr>
    </w:div>
    <w:div w:id="52389356">
      <w:bodyDiv w:val="1"/>
      <w:marLeft w:val="0"/>
      <w:marRight w:val="0"/>
      <w:marTop w:val="0"/>
      <w:marBottom w:val="0"/>
      <w:divBdr>
        <w:top w:val="none" w:sz="0" w:space="0" w:color="auto"/>
        <w:left w:val="none" w:sz="0" w:space="0" w:color="auto"/>
        <w:bottom w:val="none" w:sz="0" w:space="0" w:color="auto"/>
        <w:right w:val="none" w:sz="0" w:space="0" w:color="auto"/>
      </w:divBdr>
    </w:div>
    <w:div w:id="90663710">
      <w:bodyDiv w:val="1"/>
      <w:marLeft w:val="0"/>
      <w:marRight w:val="0"/>
      <w:marTop w:val="0"/>
      <w:marBottom w:val="0"/>
      <w:divBdr>
        <w:top w:val="none" w:sz="0" w:space="0" w:color="auto"/>
        <w:left w:val="none" w:sz="0" w:space="0" w:color="auto"/>
        <w:bottom w:val="none" w:sz="0" w:space="0" w:color="auto"/>
        <w:right w:val="none" w:sz="0" w:space="0" w:color="auto"/>
      </w:divBdr>
    </w:div>
    <w:div w:id="163086118">
      <w:bodyDiv w:val="1"/>
      <w:marLeft w:val="0"/>
      <w:marRight w:val="0"/>
      <w:marTop w:val="0"/>
      <w:marBottom w:val="0"/>
      <w:divBdr>
        <w:top w:val="none" w:sz="0" w:space="0" w:color="auto"/>
        <w:left w:val="none" w:sz="0" w:space="0" w:color="auto"/>
        <w:bottom w:val="none" w:sz="0" w:space="0" w:color="auto"/>
        <w:right w:val="none" w:sz="0" w:space="0" w:color="auto"/>
      </w:divBdr>
    </w:div>
    <w:div w:id="200097531">
      <w:bodyDiv w:val="1"/>
      <w:marLeft w:val="0"/>
      <w:marRight w:val="0"/>
      <w:marTop w:val="0"/>
      <w:marBottom w:val="0"/>
      <w:divBdr>
        <w:top w:val="none" w:sz="0" w:space="0" w:color="auto"/>
        <w:left w:val="none" w:sz="0" w:space="0" w:color="auto"/>
        <w:bottom w:val="none" w:sz="0" w:space="0" w:color="auto"/>
        <w:right w:val="none" w:sz="0" w:space="0" w:color="auto"/>
      </w:divBdr>
    </w:div>
    <w:div w:id="200677424">
      <w:bodyDiv w:val="1"/>
      <w:marLeft w:val="0"/>
      <w:marRight w:val="0"/>
      <w:marTop w:val="0"/>
      <w:marBottom w:val="0"/>
      <w:divBdr>
        <w:top w:val="none" w:sz="0" w:space="0" w:color="auto"/>
        <w:left w:val="none" w:sz="0" w:space="0" w:color="auto"/>
        <w:bottom w:val="none" w:sz="0" w:space="0" w:color="auto"/>
        <w:right w:val="none" w:sz="0" w:space="0" w:color="auto"/>
      </w:divBdr>
    </w:div>
    <w:div w:id="209653473">
      <w:bodyDiv w:val="1"/>
      <w:marLeft w:val="0"/>
      <w:marRight w:val="0"/>
      <w:marTop w:val="0"/>
      <w:marBottom w:val="0"/>
      <w:divBdr>
        <w:top w:val="none" w:sz="0" w:space="0" w:color="auto"/>
        <w:left w:val="none" w:sz="0" w:space="0" w:color="auto"/>
        <w:bottom w:val="none" w:sz="0" w:space="0" w:color="auto"/>
        <w:right w:val="none" w:sz="0" w:space="0" w:color="auto"/>
      </w:divBdr>
    </w:div>
    <w:div w:id="239491026">
      <w:bodyDiv w:val="1"/>
      <w:marLeft w:val="0"/>
      <w:marRight w:val="0"/>
      <w:marTop w:val="0"/>
      <w:marBottom w:val="0"/>
      <w:divBdr>
        <w:top w:val="none" w:sz="0" w:space="0" w:color="auto"/>
        <w:left w:val="none" w:sz="0" w:space="0" w:color="auto"/>
        <w:bottom w:val="none" w:sz="0" w:space="0" w:color="auto"/>
        <w:right w:val="none" w:sz="0" w:space="0" w:color="auto"/>
      </w:divBdr>
    </w:div>
    <w:div w:id="276065281">
      <w:bodyDiv w:val="1"/>
      <w:marLeft w:val="0"/>
      <w:marRight w:val="0"/>
      <w:marTop w:val="0"/>
      <w:marBottom w:val="0"/>
      <w:divBdr>
        <w:top w:val="none" w:sz="0" w:space="0" w:color="auto"/>
        <w:left w:val="none" w:sz="0" w:space="0" w:color="auto"/>
        <w:bottom w:val="none" w:sz="0" w:space="0" w:color="auto"/>
        <w:right w:val="none" w:sz="0" w:space="0" w:color="auto"/>
      </w:divBdr>
    </w:div>
    <w:div w:id="284771546">
      <w:bodyDiv w:val="1"/>
      <w:marLeft w:val="0"/>
      <w:marRight w:val="0"/>
      <w:marTop w:val="0"/>
      <w:marBottom w:val="0"/>
      <w:divBdr>
        <w:top w:val="none" w:sz="0" w:space="0" w:color="auto"/>
        <w:left w:val="none" w:sz="0" w:space="0" w:color="auto"/>
        <w:bottom w:val="none" w:sz="0" w:space="0" w:color="auto"/>
        <w:right w:val="none" w:sz="0" w:space="0" w:color="auto"/>
      </w:divBdr>
    </w:div>
    <w:div w:id="411976029">
      <w:bodyDiv w:val="1"/>
      <w:marLeft w:val="0"/>
      <w:marRight w:val="0"/>
      <w:marTop w:val="0"/>
      <w:marBottom w:val="0"/>
      <w:divBdr>
        <w:top w:val="none" w:sz="0" w:space="0" w:color="auto"/>
        <w:left w:val="none" w:sz="0" w:space="0" w:color="auto"/>
        <w:bottom w:val="none" w:sz="0" w:space="0" w:color="auto"/>
        <w:right w:val="none" w:sz="0" w:space="0" w:color="auto"/>
      </w:divBdr>
    </w:div>
    <w:div w:id="468210447">
      <w:bodyDiv w:val="1"/>
      <w:marLeft w:val="0"/>
      <w:marRight w:val="0"/>
      <w:marTop w:val="0"/>
      <w:marBottom w:val="0"/>
      <w:divBdr>
        <w:top w:val="none" w:sz="0" w:space="0" w:color="auto"/>
        <w:left w:val="none" w:sz="0" w:space="0" w:color="auto"/>
        <w:bottom w:val="none" w:sz="0" w:space="0" w:color="auto"/>
        <w:right w:val="none" w:sz="0" w:space="0" w:color="auto"/>
      </w:divBdr>
    </w:div>
    <w:div w:id="508641875">
      <w:bodyDiv w:val="1"/>
      <w:marLeft w:val="0"/>
      <w:marRight w:val="0"/>
      <w:marTop w:val="0"/>
      <w:marBottom w:val="0"/>
      <w:divBdr>
        <w:top w:val="none" w:sz="0" w:space="0" w:color="auto"/>
        <w:left w:val="none" w:sz="0" w:space="0" w:color="auto"/>
        <w:bottom w:val="none" w:sz="0" w:space="0" w:color="auto"/>
        <w:right w:val="none" w:sz="0" w:space="0" w:color="auto"/>
      </w:divBdr>
    </w:div>
    <w:div w:id="615408439">
      <w:bodyDiv w:val="1"/>
      <w:marLeft w:val="0"/>
      <w:marRight w:val="0"/>
      <w:marTop w:val="0"/>
      <w:marBottom w:val="0"/>
      <w:divBdr>
        <w:top w:val="none" w:sz="0" w:space="0" w:color="auto"/>
        <w:left w:val="none" w:sz="0" w:space="0" w:color="auto"/>
        <w:bottom w:val="none" w:sz="0" w:space="0" w:color="auto"/>
        <w:right w:val="none" w:sz="0" w:space="0" w:color="auto"/>
      </w:divBdr>
    </w:div>
    <w:div w:id="634066443">
      <w:bodyDiv w:val="1"/>
      <w:marLeft w:val="0"/>
      <w:marRight w:val="0"/>
      <w:marTop w:val="0"/>
      <w:marBottom w:val="0"/>
      <w:divBdr>
        <w:top w:val="none" w:sz="0" w:space="0" w:color="auto"/>
        <w:left w:val="none" w:sz="0" w:space="0" w:color="auto"/>
        <w:bottom w:val="none" w:sz="0" w:space="0" w:color="auto"/>
        <w:right w:val="none" w:sz="0" w:space="0" w:color="auto"/>
      </w:divBdr>
    </w:div>
    <w:div w:id="639846704">
      <w:bodyDiv w:val="1"/>
      <w:marLeft w:val="0"/>
      <w:marRight w:val="0"/>
      <w:marTop w:val="0"/>
      <w:marBottom w:val="0"/>
      <w:divBdr>
        <w:top w:val="none" w:sz="0" w:space="0" w:color="auto"/>
        <w:left w:val="none" w:sz="0" w:space="0" w:color="auto"/>
        <w:bottom w:val="none" w:sz="0" w:space="0" w:color="auto"/>
        <w:right w:val="none" w:sz="0" w:space="0" w:color="auto"/>
      </w:divBdr>
    </w:div>
    <w:div w:id="676348124">
      <w:bodyDiv w:val="1"/>
      <w:marLeft w:val="0"/>
      <w:marRight w:val="0"/>
      <w:marTop w:val="0"/>
      <w:marBottom w:val="0"/>
      <w:divBdr>
        <w:top w:val="none" w:sz="0" w:space="0" w:color="auto"/>
        <w:left w:val="none" w:sz="0" w:space="0" w:color="auto"/>
        <w:bottom w:val="none" w:sz="0" w:space="0" w:color="auto"/>
        <w:right w:val="none" w:sz="0" w:space="0" w:color="auto"/>
      </w:divBdr>
    </w:div>
    <w:div w:id="715004104">
      <w:bodyDiv w:val="1"/>
      <w:marLeft w:val="0"/>
      <w:marRight w:val="0"/>
      <w:marTop w:val="0"/>
      <w:marBottom w:val="0"/>
      <w:divBdr>
        <w:top w:val="none" w:sz="0" w:space="0" w:color="auto"/>
        <w:left w:val="none" w:sz="0" w:space="0" w:color="auto"/>
        <w:bottom w:val="none" w:sz="0" w:space="0" w:color="auto"/>
        <w:right w:val="none" w:sz="0" w:space="0" w:color="auto"/>
      </w:divBdr>
    </w:div>
    <w:div w:id="736249101">
      <w:bodyDiv w:val="1"/>
      <w:marLeft w:val="0"/>
      <w:marRight w:val="0"/>
      <w:marTop w:val="0"/>
      <w:marBottom w:val="0"/>
      <w:divBdr>
        <w:top w:val="none" w:sz="0" w:space="0" w:color="auto"/>
        <w:left w:val="none" w:sz="0" w:space="0" w:color="auto"/>
        <w:bottom w:val="none" w:sz="0" w:space="0" w:color="auto"/>
        <w:right w:val="none" w:sz="0" w:space="0" w:color="auto"/>
      </w:divBdr>
    </w:div>
    <w:div w:id="765687394">
      <w:bodyDiv w:val="1"/>
      <w:marLeft w:val="0"/>
      <w:marRight w:val="0"/>
      <w:marTop w:val="0"/>
      <w:marBottom w:val="0"/>
      <w:divBdr>
        <w:top w:val="none" w:sz="0" w:space="0" w:color="auto"/>
        <w:left w:val="none" w:sz="0" w:space="0" w:color="auto"/>
        <w:bottom w:val="none" w:sz="0" w:space="0" w:color="auto"/>
        <w:right w:val="none" w:sz="0" w:space="0" w:color="auto"/>
      </w:divBdr>
    </w:div>
    <w:div w:id="774055748">
      <w:bodyDiv w:val="1"/>
      <w:marLeft w:val="0"/>
      <w:marRight w:val="0"/>
      <w:marTop w:val="0"/>
      <w:marBottom w:val="0"/>
      <w:divBdr>
        <w:top w:val="none" w:sz="0" w:space="0" w:color="auto"/>
        <w:left w:val="none" w:sz="0" w:space="0" w:color="auto"/>
        <w:bottom w:val="none" w:sz="0" w:space="0" w:color="auto"/>
        <w:right w:val="none" w:sz="0" w:space="0" w:color="auto"/>
      </w:divBdr>
    </w:div>
    <w:div w:id="797183471">
      <w:bodyDiv w:val="1"/>
      <w:marLeft w:val="0"/>
      <w:marRight w:val="0"/>
      <w:marTop w:val="0"/>
      <w:marBottom w:val="0"/>
      <w:divBdr>
        <w:top w:val="none" w:sz="0" w:space="0" w:color="auto"/>
        <w:left w:val="none" w:sz="0" w:space="0" w:color="auto"/>
        <w:bottom w:val="none" w:sz="0" w:space="0" w:color="auto"/>
        <w:right w:val="none" w:sz="0" w:space="0" w:color="auto"/>
      </w:divBdr>
    </w:div>
    <w:div w:id="829103174">
      <w:bodyDiv w:val="1"/>
      <w:marLeft w:val="0"/>
      <w:marRight w:val="0"/>
      <w:marTop w:val="0"/>
      <w:marBottom w:val="0"/>
      <w:divBdr>
        <w:top w:val="none" w:sz="0" w:space="0" w:color="auto"/>
        <w:left w:val="none" w:sz="0" w:space="0" w:color="auto"/>
        <w:bottom w:val="none" w:sz="0" w:space="0" w:color="auto"/>
        <w:right w:val="none" w:sz="0" w:space="0" w:color="auto"/>
      </w:divBdr>
    </w:div>
    <w:div w:id="982124289">
      <w:bodyDiv w:val="1"/>
      <w:marLeft w:val="0"/>
      <w:marRight w:val="0"/>
      <w:marTop w:val="0"/>
      <w:marBottom w:val="0"/>
      <w:divBdr>
        <w:top w:val="none" w:sz="0" w:space="0" w:color="auto"/>
        <w:left w:val="none" w:sz="0" w:space="0" w:color="auto"/>
        <w:bottom w:val="none" w:sz="0" w:space="0" w:color="auto"/>
        <w:right w:val="none" w:sz="0" w:space="0" w:color="auto"/>
      </w:divBdr>
    </w:div>
    <w:div w:id="999237299">
      <w:bodyDiv w:val="1"/>
      <w:marLeft w:val="0"/>
      <w:marRight w:val="0"/>
      <w:marTop w:val="0"/>
      <w:marBottom w:val="0"/>
      <w:divBdr>
        <w:top w:val="none" w:sz="0" w:space="0" w:color="auto"/>
        <w:left w:val="none" w:sz="0" w:space="0" w:color="auto"/>
        <w:bottom w:val="none" w:sz="0" w:space="0" w:color="auto"/>
        <w:right w:val="none" w:sz="0" w:space="0" w:color="auto"/>
      </w:divBdr>
    </w:div>
    <w:div w:id="1035689899">
      <w:bodyDiv w:val="1"/>
      <w:marLeft w:val="0"/>
      <w:marRight w:val="0"/>
      <w:marTop w:val="0"/>
      <w:marBottom w:val="0"/>
      <w:divBdr>
        <w:top w:val="none" w:sz="0" w:space="0" w:color="auto"/>
        <w:left w:val="none" w:sz="0" w:space="0" w:color="auto"/>
        <w:bottom w:val="none" w:sz="0" w:space="0" w:color="auto"/>
        <w:right w:val="none" w:sz="0" w:space="0" w:color="auto"/>
      </w:divBdr>
    </w:div>
    <w:div w:id="1036857928">
      <w:bodyDiv w:val="1"/>
      <w:marLeft w:val="0"/>
      <w:marRight w:val="0"/>
      <w:marTop w:val="0"/>
      <w:marBottom w:val="0"/>
      <w:divBdr>
        <w:top w:val="none" w:sz="0" w:space="0" w:color="auto"/>
        <w:left w:val="none" w:sz="0" w:space="0" w:color="auto"/>
        <w:bottom w:val="none" w:sz="0" w:space="0" w:color="auto"/>
        <w:right w:val="none" w:sz="0" w:space="0" w:color="auto"/>
      </w:divBdr>
    </w:div>
    <w:div w:id="1066345052">
      <w:bodyDiv w:val="1"/>
      <w:marLeft w:val="0"/>
      <w:marRight w:val="0"/>
      <w:marTop w:val="0"/>
      <w:marBottom w:val="0"/>
      <w:divBdr>
        <w:top w:val="none" w:sz="0" w:space="0" w:color="auto"/>
        <w:left w:val="none" w:sz="0" w:space="0" w:color="auto"/>
        <w:bottom w:val="none" w:sz="0" w:space="0" w:color="auto"/>
        <w:right w:val="none" w:sz="0" w:space="0" w:color="auto"/>
      </w:divBdr>
    </w:div>
    <w:div w:id="1087388037">
      <w:bodyDiv w:val="1"/>
      <w:marLeft w:val="0"/>
      <w:marRight w:val="0"/>
      <w:marTop w:val="0"/>
      <w:marBottom w:val="0"/>
      <w:divBdr>
        <w:top w:val="none" w:sz="0" w:space="0" w:color="auto"/>
        <w:left w:val="none" w:sz="0" w:space="0" w:color="auto"/>
        <w:bottom w:val="none" w:sz="0" w:space="0" w:color="auto"/>
        <w:right w:val="none" w:sz="0" w:space="0" w:color="auto"/>
      </w:divBdr>
    </w:div>
    <w:div w:id="1117018766">
      <w:bodyDiv w:val="1"/>
      <w:marLeft w:val="0"/>
      <w:marRight w:val="0"/>
      <w:marTop w:val="0"/>
      <w:marBottom w:val="0"/>
      <w:divBdr>
        <w:top w:val="none" w:sz="0" w:space="0" w:color="auto"/>
        <w:left w:val="none" w:sz="0" w:space="0" w:color="auto"/>
        <w:bottom w:val="none" w:sz="0" w:space="0" w:color="auto"/>
        <w:right w:val="none" w:sz="0" w:space="0" w:color="auto"/>
      </w:divBdr>
    </w:div>
    <w:div w:id="1122728282">
      <w:bodyDiv w:val="1"/>
      <w:marLeft w:val="0"/>
      <w:marRight w:val="0"/>
      <w:marTop w:val="0"/>
      <w:marBottom w:val="0"/>
      <w:divBdr>
        <w:top w:val="none" w:sz="0" w:space="0" w:color="auto"/>
        <w:left w:val="none" w:sz="0" w:space="0" w:color="auto"/>
        <w:bottom w:val="none" w:sz="0" w:space="0" w:color="auto"/>
        <w:right w:val="none" w:sz="0" w:space="0" w:color="auto"/>
      </w:divBdr>
    </w:div>
    <w:div w:id="1158107867">
      <w:bodyDiv w:val="1"/>
      <w:marLeft w:val="0"/>
      <w:marRight w:val="0"/>
      <w:marTop w:val="0"/>
      <w:marBottom w:val="0"/>
      <w:divBdr>
        <w:top w:val="none" w:sz="0" w:space="0" w:color="auto"/>
        <w:left w:val="none" w:sz="0" w:space="0" w:color="auto"/>
        <w:bottom w:val="none" w:sz="0" w:space="0" w:color="auto"/>
        <w:right w:val="none" w:sz="0" w:space="0" w:color="auto"/>
      </w:divBdr>
    </w:div>
    <w:div w:id="1172918762">
      <w:bodyDiv w:val="1"/>
      <w:marLeft w:val="0"/>
      <w:marRight w:val="0"/>
      <w:marTop w:val="0"/>
      <w:marBottom w:val="0"/>
      <w:divBdr>
        <w:top w:val="none" w:sz="0" w:space="0" w:color="auto"/>
        <w:left w:val="none" w:sz="0" w:space="0" w:color="auto"/>
        <w:bottom w:val="none" w:sz="0" w:space="0" w:color="auto"/>
        <w:right w:val="none" w:sz="0" w:space="0" w:color="auto"/>
      </w:divBdr>
    </w:div>
    <w:div w:id="1193574211">
      <w:bodyDiv w:val="1"/>
      <w:marLeft w:val="0"/>
      <w:marRight w:val="0"/>
      <w:marTop w:val="0"/>
      <w:marBottom w:val="0"/>
      <w:divBdr>
        <w:top w:val="none" w:sz="0" w:space="0" w:color="auto"/>
        <w:left w:val="none" w:sz="0" w:space="0" w:color="auto"/>
        <w:bottom w:val="none" w:sz="0" w:space="0" w:color="auto"/>
        <w:right w:val="none" w:sz="0" w:space="0" w:color="auto"/>
      </w:divBdr>
    </w:div>
    <w:div w:id="1197545827">
      <w:bodyDiv w:val="1"/>
      <w:marLeft w:val="0"/>
      <w:marRight w:val="0"/>
      <w:marTop w:val="0"/>
      <w:marBottom w:val="0"/>
      <w:divBdr>
        <w:top w:val="none" w:sz="0" w:space="0" w:color="auto"/>
        <w:left w:val="none" w:sz="0" w:space="0" w:color="auto"/>
        <w:bottom w:val="none" w:sz="0" w:space="0" w:color="auto"/>
        <w:right w:val="none" w:sz="0" w:space="0" w:color="auto"/>
      </w:divBdr>
    </w:div>
    <w:div w:id="1230384982">
      <w:bodyDiv w:val="1"/>
      <w:marLeft w:val="0"/>
      <w:marRight w:val="0"/>
      <w:marTop w:val="0"/>
      <w:marBottom w:val="0"/>
      <w:divBdr>
        <w:top w:val="none" w:sz="0" w:space="0" w:color="auto"/>
        <w:left w:val="none" w:sz="0" w:space="0" w:color="auto"/>
        <w:bottom w:val="none" w:sz="0" w:space="0" w:color="auto"/>
        <w:right w:val="none" w:sz="0" w:space="0" w:color="auto"/>
      </w:divBdr>
    </w:div>
    <w:div w:id="1231303789">
      <w:bodyDiv w:val="1"/>
      <w:marLeft w:val="0"/>
      <w:marRight w:val="0"/>
      <w:marTop w:val="0"/>
      <w:marBottom w:val="0"/>
      <w:divBdr>
        <w:top w:val="none" w:sz="0" w:space="0" w:color="auto"/>
        <w:left w:val="none" w:sz="0" w:space="0" w:color="auto"/>
        <w:bottom w:val="none" w:sz="0" w:space="0" w:color="auto"/>
        <w:right w:val="none" w:sz="0" w:space="0" w:color="auto"/>
      </w:divBdr>
    </w:div>
    <w:div w:id="1248728405">
      <w:bodyDiv w:val="1"/>
      <w:marLeft w:val="0"/>
      <w:marRight w:val="0"/>
      <w:marTop w:val="0"/>
      <w:marBottom w:val="0"/>
      <w:divBdr>
        <w:top w:val="none" w:sz="0" w:space="0" w:color="auto"/>
        <w:left w:val="none" w:sz="0" w:space="0" w:color="auto"/>
        <w:bottom w:val="none" w:sz="0" w:space="0" w:color="auto"/>
        <w:right w:val="none" w:sz="0" w:space="0" w:color="auto"/>
      </w:divBdr>
    </w:div>
    <w:div w:id="1265117720">
      <w:bodyDiv w:val="1"/>
      <w:marLeft w:val="0"/>
      <w:marRight w:val="0"/>
      <w:marTop w:val="0"/>
      <w:marBottom w:val="0"/>
      <w:divBdr>
        <w:top w:val="none" w:sz="0" w:space="0" w:color="auto"/>
        <w:left w:val="none" w:sz="0" w:space="0" w:color="auto"/>
        <w:bottom w:val="none" w:sz="0" w:space="0" w:color="auto"/>
        <w:right w:val="none" w:sz="0" w:space="0" w:color="auto"/>
      </w:divBdr>
    </w:div>
    <w:div w:id="1275137682">
      <w:bodyDiv w:val="1"/>
      <w:marLeft w:val="0"/>
      <w:marRight w:val="0"/>
      <w:marTop w:val="0"/>
      <w:marBottom w:val="0"/>
      <w:divBdr>
        <w:top w:val="none" w:sz="0" w:space="0" w:color="auto"/>
        <w:left w:val="none" w:sz="0" w:space="0" w:color="auto"/>
        <w:bottom w:val="none" w:sz="0" w:space="0" w:color="auto"/>
        <w:right w:val="none" w:sz="0" w:space="0" w:color="auto"/>
      </w:divBdr>
    </w:div>
    <w:div w:id="1326519239">
      <w:bodyDiv w:val="1"/>
      <w:marLeft w:val="0"/>
      <w:marRight w:val="0"/>
      <w:marTop w:val="0"/>
      <w:marBottom w:val="0"/>
      <w:divBdr>
        <w:top w:val="none" w:sz="0" w:space="0" w:color="auto"/>
        <w:left w:val="none" w:sz="0" w:space="0" w:color="auto"/>
        <w:bottom w:val="none" w:sz="0" w:space="0" w:color="auto"/>
        <w:right w:val="none" w:sz="0" w:space="0" w:color="auto"/>
      </w:divBdr>
    </w:div>
    <w:div w:id="1390960700">
      <w:bodyDiv w:val="1"/>
      <w:marLeft w:val="0"/>
      <w:marRight w:val="0"/>
      <w:marTop w:val="0"/>
      <w:marBottom w:val="0"/>
      <w:divBdr>
        <w:top w:val="none" w:sz="0" w:space="0" w:color="auto"/>
        <w:left w:val="none" w:sz="0" w:space="0" w:color="auto"/>
        <w:bottom w:val="none" w:sz="0" w:space="0" w:color="auto"/>
        <w:right w:val="none" w:sz="0" w:space="0" w:color="auto"/>
      </w:divBdr>
    </w:div>
    <w:div w:id="1396080582">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443568949">
      <w:bodyDiv w:val="1"/>
      <w:marLeft w:val="0"/>
      <w:marRight w:val="0"/>
      <w:marTop w:val="0"/>
      <w:marBottom w:val="0"/>
      <w:divBdr>
        <w:top w:val="none" w:sz="0" w:space="0" w:color="auto"/>
        <w:left w:val="none" w:sz="0" w:space="0" w:color="auto"/>
        <w:bottom w:val="none" w:sz="0" w:space="0" w:color="auto"/>
        <w:right w:val="none" w:sz="0" w:space="0" w:color="auto"/>
      </w:divBdr>
    </w:div>
    <w:div w:id="1489786916">
      <w:bodyDiv w:val="1"/>
      <w:marLeft w:val="0"/>
      <w:marRight w:val="0"/>
      <w:marTop w:val="0"/>
      <w:marBottom w:val="0"/>
      <w:divBdr>
        <w:top w:val="none" w:sz="0" w:space="0" w:color="auto"/>
        <w:left w:val="none" w:sz="0" w:space="0" w:color="auto"/>
        <w:bottom w:val="none" w:sz="0" w:space="0" w:color="auto"/>
        <w:right w:val="none" w:sz="0" w:space="0" w:color="auto"/>
      </w:divBdr>
    </w:div>
    <w:div w:id="1515145240">
      <w:bodyDiv w:val="1"/>
      <w:marLeft w:val="0"/>
      <w:marRight w:val="0"/>
      <w:marTop w:val="0"/>
      <w:marBottom w:val="0"/>
      <w:divBdr>
        <w:top w:val="none" w:sz="0" w:space="0" w:color="auto"/>
        <w:left w:val="none" w:sz="0" w:space="0" w:color="auto"/>
        <w:bottom w:val="none" w:sz="0" w:space="0" w:color="auto"/>
        <w:right w:val="none" w:sz="0" w:space="0" w:color="auto"/>
      </w:divBdr>
    </w:div>
    <w:div w:id="1530603959">
      <w:bodyDiv w:val="1"/>
      <w:marLeft w:val="0"/>
      <w:marRight w:val="0"/>
      <w:marTop w:val="0"/>
      <w:marBottom w:val="0"/>
      <w:divBdr>
        <w:top w:val="none" w:sz="0" w:space="0" w:color="auto"/>
        <w:left w:val="none" w:sz="0" w:space="0" w:color="auto"/>
        <w:bottom w:val="none" w:sz="0" w:space="0" w:color="auto"/>
        <w:right w:val="none" w:sz="0" w:space="0" w:color="auto"/>
      </w:divBdr>
    </w:div>
    <w:div w:id="1548445951">
      <w:bodyDiv w:val="1"/>
      <w:marLeft w:val="0"/>
      <w:marRight w:val="0"/>
      <w:marTop w:val="0"/>
      <w:marBottom w:val="0"/>
      <w:divBdr>
        <w:top w:val="none" w:sz="0" w:space="0" w:color="auto"/>
        <w:left w:val="none" w:sz="0" w:space="0" w:color="auto"/>
        <w:bottom w:val="none" w:sz="0" w:space="0" w:color="auto"/>
        <w:right w:val="none" w:sz="0" w:space="0" w:color="auto"/>
      </w:divBdr>
    </w:div>
    <w:div w:id="1602762914">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72835774">
      <w:bodyDiv w:val="1"/>
      <w:marLeft w:val="0"/>
      <w:marRight w:val="0"/>
      <w:marTop w:val="0"/>
      <w:marBottom w:val="0"/>
      <w:divBdr>
        <w:top w:val="none" w:sz="0" w:space="0" w:color="auto"/>
        <w:left w:val="none" w:sz="0" w:space="0" w:color="auto"/>
        <w:bottom w:val="none" w:sz="0" w:space="0" w:color="auto"/>
        <w:right w:val="none" w:sz="0" w:space="0" w:color="auto"/>
      </w:divBdr>
    </w:div>
    <w:div w:id="1675306453">
      <w:bodyDiv w:val="1"/>
      <w:marLeft w:val="0"/>
      <w:marRight w:val="0"/>
      <w:marTop w:val="0"/>
      <w:marBottom w:val="0"/>
      <w:divBdr>
        <w:top w:val="none" w:sz="0" w:space="0" w:color="auto"/>
        <w:left w:val="none" w:sz="0" w:space="0" w:color="auto"/>
        <w:bottom w:val="none" w:sz="0" w:space="0" w:color="auto"/>
        <w:right w:val="none" w:sz="0" w:space="0" w:color="auto"/>
      </w:divBdr>
    </w:div>
    <w:div w:id="1708751076">
      <w:bodyDiv w:val="1"/>
      <w:marLeft w:val="0"/>
      <w:marRight w:val="0"/>
      <w:marTop w:val="0"/>
      <w:marBottom w:val="0"/>
      <w:divBdr>
        <w:top w:val="none" w:sz="0" w:space="0" w:color="auto"/>
        <w:left w:val="none" w:sz="0" w:space="0" w:color="auto"/>
        <w:bottom w:val="none" w:sz="0" w:space="0" w:color="auto"/>
        <w:right w:val="none" w:sz="0" w:space="0" w:color="auto"/>
      </w:divBdr>
    </w:div>
    <w:div w:id="1712144561">
      <w:bodyDiv w:val="1"/>
      <w:marLeft w:val="0"/>
      <w:marRight w:val="0"/>
      <w:marTop w:val="0"/>
      <w:marBottom w:val="0"/>
      <w:divBdr>
        <w:top w:val="none" w:sz="0" w:space="0" w:color="auto"/>
        <w:left w:val="none" w:sz="0" w:space="0" w:color="auto"/>
        <w:bottom w:val="none" w:sz="0" w:space="0" w:color="auto"/>
        <w:right w:val="none" w:sz="0" w:space="0" w:color="auto"/>
      </w:divBdr>
    </w:div>
    <w:div w:id="1717271749">
      <w:bodyDiv w:val="1"/>
      <w:marLeft w:val="0"/>
      <w:marRight w:val="0"/>
      <w:marTop w:val="0"/>
      <w:marBottom w:val="0"/>
      <w:divBdr>
        <w:top w:val="none" w:sz="0" w:space="0" w:color="auto"/>
        <w:left w:val="none" w:sz="0" w:space="0" w:color="auto"/>
        <w:bottom w:val="none" w:sz="0" w:space="0" w:color="auto"/>
        <w:right w:val="none" w:sz="0" w:space="0" w:color="auto"/>
      </w:divBdr>
    </w:div>
    <w:div w:id="1720780386">
      <w:bodyDiv w:val="1"/>
      <w:marLeft w:val="0"/>
      <w:marRight w:val="0"/>
      <w:marTop w:val="45"/>
      <w:marBottom w:val="45"/>
      <w:divBdr>
        <w:top w:val="none" w:sz="0" w:space="0" w:color="auto"/>
        <w:left w:val="none" w:sz="0" w:space="0" w:color="auto"/>
        <w:bottom w:val="none" w:sz="0" w:space="0" w:color="auto"/>
        <w:right w:val="none" w:sz="0" w:space="0" w:color="auto"/>
      </w:divBdr>
      <w:divsChild>
        <w:div w:id="977345621">
          <w:marLeft w:val="0"/>
          <w:marRight w:val="0"/>
          <w:marTop w:val="0"/>
          <w:marBottom w:val="0"/>
          <w:divBdr>
            <w:top w:val="none" w:sz="0" w:space="0" w:color="auto"/>
            <w:left w:val="none" w:sz="0" w:space="0" w:color="auto"/>
            <w:bottom w:val="none" w:sz="0" w:space="0" w:color="auto"/>
            <w:right w:val="none" w:sz="0" w:space="0" w:color="auto"/>
          </w:divBdr>
          <w:divsChild>
            <w:div w:id="1063944099">
              <w:marLeft w:val="0"/>
              <w:marRight w:val="0"/>
              <w:marTop w:val="0"/>
              <w:marBottom w:val="0"/>
              <w:divBdr>
                <w:top w:val="none" w:sz="0" w:space="0" w:color="auto"/>
                <w:left w:val="none" w:sz="0" w:space="0" w:color="auto"/>
                <w:bottom w:val="none" w:sz="0" w:space="0" w:color="auto"/>
                <w:right w:val="none" w:sz="0" w:space="0" w:color="auto"/>
              </w:divBdr>
              <w:divsChild>
                <w:div w:id="2073037162">
                  <w:marLeft w:val="0"/>
                  <w:marRight w:val="0"/>
                  <w:marTop w:val="0"/>
                  <w:marBottom w:val="0"/>
                  <w:divBdr>
                    <w:top w:val="none" w:sz="0" w:space="0" w:color="auto"/>
                    <w:left w:val="none" w:sz="0" w:space="0" w:color="auto"/>
                    <w:bottom w:val="none" w:sz="0" w:space="0" w:color="auto"/>
                    <w:right w:val="none" w:sz="0" w:space="0" w:color="auto"/>
                  </w:divBdr>
                  <w:divsChild>
                    <w:div w:id="881556068">
                      <w:marLeft w:val="0"/>
                      <w:marRight w:val="0"/>
                      <w:marTop w:val="0"/>
                      <w:marBottom w:val="0"/>
                      <w:divBdr>
                        <w:top w:val="none" w:sz="0" w:space="0" w:color="auto"/>
                        <w:left w:val="none" w:sz="0" w:space="0" w:color="auto"/>
                        <w:bottom w:val="none" w:sz="0" w:space="0" w:color="auto"/>
                        <w:right w:val="none" w:sz="0" w:space="0" w:color="auto"/>
                      </w:divBdr>
                      <w:divsChild>
                        <w:div w:id="2007977897">
                          <w:marLeft w:val="2385"/>
                          <w:marRight w:val="3960"/>
                          <w:marTop w:val="0"/>
                          <w:marBottom w:val="0"/>
                          <w:divBdr>
                            <w:top w:val="none" w:sz="0" w:space="0" w:color="auto"/>
                            <w:left w:val="single" w:sz="6" w:space="0" w:color="D3E1F9"/>
                            <w:bottom w:val="none" w:sz="0" w:space="0" w:color="auto"/>
                            <w:right w:val="none" w:sz="0" w:space="0" w:color="auto"/>
                          </w:divBdr>
                          <w:divsChild>
                            <w:div w:id="710308211">
                              <w:marLeft w:val="0"/>
                              <w:marRight w:val="0"/>
                              <w:marTop w:val="0"/>
                              <w:marBottom w:val="0"/>
                              <w:divBdr>
                                <w:top w:val="none" w:sz="0" w:space="3" w:color="auto"/>
                                <w:left w:val="none" w:sz="0" w:space="6" w:color="auto"/>
                                <w:bottom w:val="none" w:sz="0" w:space="0" w:color="auto"/>
                                <w:right w:val="none" w:sz="0" w:space="6" w:color="auto"/>
                              </w:divBdr>
                              <w:divsChild>
                                <w:div w:id="1255170499">
                                  <w:marLeft w:val="0"/>
                                  <w:marRight w:val="0"/>
                                  <w:marTop w:val="3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961907">
      <w:bodyDiv w:val="1"/>
      <w:marLeft w:val="0"/>
      <w:marRight w:val="0"/>
      <w:marTop w:val="0"/>
      <w:marBottom w:val="0"/>
      <w:divBdr>
        <w:top w:val="none" w:sz="0" w:space="0" w:color="auto"/>
        <w:left w:val="none" w:sz="0" w:space="0" w:color="auto"/>
        <w:bottom w:val="none" w:sz="0" w:space="0" w:color="auto"/>
        <w:right w:val="none" w:sz="0" w:space="0" w:color="auto"/>
      </w:divBdr>
    </w:div>
    <w:div w:id="1874683324">
      <w:bodyDiv w:val="1"/>
      <w:marLeft w:val="0"/>
      <w:marRight w:val="0"/>
      <w:marTop w:val="0"/>
      <w:marBottom w:val="0"/>
      <w:divBdr>
        <w:top w:val="none" w:sz="0" w:space="0" w:color="auto"/>
        <w:left w:val="none" w:sz="0" w:space="0" w:color="auto"/>
        <w:bottom w:val="none" w:sz="0" w:space="0" w:color="auto"/>
        <w:right w:val="none" w:sz="0" w:space="0" w:color="auto"/>
      </w:divBdr>
    </w:div>
    <w:div w:id="1882008860">
      <w:bodyDiv w:val="1"/>
      <w:marLeft w:val="0"/>
      <w:marRight w:val="0"/>
      <w:marTop w:val="0"/>
      <w:marBottom w:val="0"/>
      <w:divBdr>
        <w:top w:val="none" w:sz="0" w:space="0" w:color="auto"/>
        <w:left w:val="none" w:sz="0" w:space="0" w:color="auto"/>
        <w:bottom w:val="none" w:sz="0" w:space="0" w:color="auto"/>
        <w:right w:val="none" w:sz="0" w:space="0" w:color="auto"/>
      </w:divBdr>
    </w:div>
    <w:div w:id="1912538791">
      <w:bodyDiv w:val="1"/>
      <w:marLeft w:val="0"/>
      <w:marRight w:val="0"/>
      <w:marTop w:val="0"/>
      <w:marBottom w:val="0"/>
      <w:divBdr>
        <w:top w:val="none" w:sz="0" w:space="0" w:color="auto"/>
        <w:left w:val="none" w:sz="0" w:space="0" w:color="auto"/>
        <w:bottom w:val="none" w:sz="0" w:space="0" w:color="auto"/>
        <w:right w:val="none" w:sz="0" w:space="0" w:color="auto"/>
      </w:divBdr>
    </w:div>
    <w:div w:id="1954701836">
      <w:bodyDiv w:val="1"/>
      <w:marLeft w:val="0"/>
      <w:marRight w:val="0"/>
      <w:marTop w:val="0"/>
      <w:marBottom w:val="0"/>
      <w:divBdr>
        <w:top w:val="none" w:sz="0" w:space="0" w:color="auto"/>
        <w:left w:val="none" w:sz="0" w:space="0" w:color="auto"/>
        <w:bottom w:val="none" w:sz="0" w:space="0" w:color="auto"/>
        <w:right w:val="none" w:sz="0" w:space="0" w:color="auto"/>
      </w:divBdr>
    </w:div>
    <w:div w:id="1963877095">
      <w:bodyDiv w:val="1"/>
      <w:marLeft w:val="0"/>
      <w:marRight w:val="0"/>
      <w:marTop w:val="0"/>
      <w:marBottom w:val="0"/>
      <w:divBdr>
        <w:top w:val="none" w:sz="0" w:space="0" w:color="auto"/>
        <w:left w:val="none" w:sz="0" w:space="0" w:color="auto"/>
        <w:bottom w:val="none" w:sz="0" w:space="0" w:color="auto"/>
        <w:right w:val="none" w:sz="0" w:space="0" w:color="auto"/>
      </w:divBdr>
    </w:div>
    <w:div w:id="1971593256">
      <w:bodyDiv w:val="1"/>
      <w:marLeft w:val="0"/>
      <w:marRight w:val="0"/>
      <w:marTop w:val="0"/>
      <w:marBottom w:val="0"/>
      <w:divBdr>
        <w:top w:val="none" w:sz="0" w:space="0" w:color="auto"/>
        <w:left w:val="none" w:sz="0" w:space="0" w:color="auto"/>
        <w:bottom w:val="none" w:sz="0" w:space="0" w:color="auto"/>
        <w:right w:val="none" w:sz="0" w:space="0" w:color="auto"/>
      </w:divBdr>
    </w:div>
    <w:div w:id="1983002644">
      <w:bodyDiv w:val="1"/>
      <w:marLeft w:val="0"/>
      <w:marRight w:val="0"/>
      <w:marTop w:val="0"/>
      <w:marBottom w:val="0"/>
      <w:divBdr>
        <w:top w:val="none" w:sz="0" w:space="0" w:color="auto"/>
        <w:left w:val="none" w:sz="0" w:space="0" w:color="auto"/>
        <w:bottom w:val="none" w:sz="0" w:space="0" w:color="auto"/>
        <w:right w:val="none" w:sz="0" w:space="0" w:color="auto"/>
      </w:divBdr>
    </w:div>
    <w:div w:id="1985544377">
      <w:bodyDiv w:val="1"/>
      <w:marLeft w:val="0"/>
      <w:marRight w:val="0"/>
      <w:marTop w:val="0"/>
      <w:marBottom w:val="0"/>
      <w:divBdr>
        <w:top w:val="none" w:sz="0" w:space="0" w:color="auto"/>
        <w:left w:val="none" w:sz="0" w:space="0" w:color="auto"/>
        <w:bottom w:val="none" w:sz="0" w:space="0" w:color="auto"/>
        <w:right w:val="none" w:sz="0" w:space="0" w:color="auto"/>
      </w:divBdr>
    </w:div>
    <w:div w:id="1989281669">
      <w:bodyDiv w:val="1"/>
      <w:marLeft w:val="0"/>
      <w:marRight w:val="0"/>
      <w:marTop w:val="0"/>
      <w:marBottom w:val="0"/>
      <w:divBdr>
        <w:top w:val="none" w:sz="0" w:space="0" w:color="auto"/>
        <w:left w:val="none" w:sz="0" w:space="0" w:color="auto"/>
        <w:bottom w:val="none" w:sz="0" w:space="0" w:color="auto"/>
        <w:right w:val="none" w:sz="0" w:space="0" w:color="auto"/>
      </w:divBdr>
    </w:div>
    <w:div w:id="1998606589">
      <w:bodyDiv w:val="1"/>
      <w:marLeft w:val="0"/>
      <w:marRight w:val="0"/>
      <w:marTop w:val="0"/>
      <w:marBottom w:val="0"/>
      <w:divBdr>
        <w:top w:val="none" w:sz="0" w:space="0" w:color="auto"/>
        <w:left w:val="none" w:sz="0" w:space="0" w:color="auto"/>
        <w:bottom w:val="none" w:sz="0" w:space="0" w:color="auto"/>
        <w:right w:val="none" w:sz="0" w:space="0" w:color="auto"/>
      </w:divBdr>
    </w:div>
    <w:div w:id="2108302471">
      <w:bodyDiv w:val="1"/>
      <w:marLeft w:val="0"/>
      <w:marRight w:val="0"/>
      <w:marTop w:val="0"/>
      <w:marBottom w:val="0"/>
      <w:divBdr>
        <w:top w:val="none" w:sz="0" w:space="0" w:color="auto"/>
        <w:left w:val="none" w:sz="0" w:space="0" w:color="auto"/>
        <w:bottom w:val="none" w:sz="0" w:space="0" w:color="auto"/>
        <w:right w:val="none" w:sz="0" w:space="0" w:color="auto"/>
      </w:divBdr>
    </w:div>
    <w:div w:id="21290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ers.usda.gov" TargetMode="External"/><Relationship Id="rId26" Type="http://schemas.openxmlformats.org/officeDocument/2006/relationships/hyperlink" Target="https://www.cms.gov/Medicare/Health-Plans/MedicareAdvtgSpecRateStats/Ratebooks-and-Supporting-Data.html" TargetMode="External"/><Relationship Id="rId39" Type="http://schemas.openxmlformats.org/officeDocument/2006/relationships/hyperlink" Target="https://apps.bea.gov/regional/downloadzip.cfm" TargetMode="External"/><Relationship Id="rId21" Type="http://schemas.openxmlformats.org/officeDocument/2006/relationships/hyperlink" Target="https://data.hrsa.gov/topics/health-workforce/shortage-areas" TargetMode="External"/><Relationship Id="rId34" Type="http://schemas.openxmlformats.org/officeDocument/2006/relationships/hyperlink" Target="http://www.census.gov" TargetMode="External"/><Relationship Id="rId42" Type="http://schemas.openxmlformats.org/officeDocument/2006/relationships/hyperlink" Target="http://www.census.gov" TargetMode="External"/><Relationship Id="rId47" Type="http://schemas.openxmlformats.org/officeDocument/2006/relationships/hyperlink" Target="https://aspe.hhs.gov/2021-poverty-guidelines" TargetMode="External"/><Relationship Id="rId50" Type="http://schemas.openxmlformats.org/officeDocument/2006/relationships/hyperlink" Target="https://aspe.hhs.gov/2018-poverty-guidelines" TargetMode="External"/><Relationship Id="rId55" Type="http://schemas.openxmlformats.org/officeDocument/2006/relationships/hyperlink" Target="http://www.census.gov" TargetMode="External"/><Relationship Id="rId63" Type="http://schemas.openxmlformats.org/officeDocument/2006/relationships/hyperlink" Target="http://www.census.gov" TargetMode="External"/><Relationship Id="rId68" Type="http://schemas.openxmlformats.org/officeDocument/2006/relationships/hyperlink" Target="https://www.epa.gov/outdoor-air-quality-data" TargetMode="External"/><Relationship Id="rId7" Type="http://schemas.openxmlformats.org/officeDocument/2006/relationships/endnotes" Target="endnotes.xml"/><Relationship Id="rId71" Type="http://schemas.openxmlformats.org/officeDocument/2006/relationships/hyperlink" Target="https://www.epa.gov/superfund/superfund-cercla-overview" TargetMode="External"/><Relationship Id="rId2" Type="http://schemas.openxmlformats.org/officeDocument/2006/relationships/numbering" Target="numbering.xml"/><Relationship Id="rId16" Type="http://schemas.openxmlformats.org/officeDocument/2006/relationships/hyperlink" Target="http://www.ers.usda.gov/data-products/rural-urban-continuum-codes.aspx" TargetMode="External"/><Relationship Id="rId29" Type="http://schemas.openxmlformats.org/officeDocument/2006/relationships/hyperlink" Target="https://www.census.gov/programs-surveys/decennial-census/technical-documentation/island-areas-censuses.html" TargetMode="External"/><Relationship Id="rId11" Type="http://schemas.openxmlformats.org/officeDocument/2006/relationships/footer" Target="footer2.xml"/><Relationship Id="rId24" Type="http://schemas.openxmlformats.org/officeDocument/2006/relationships/hyperlink" Target="http://www.countyhealthrankings.org" TargetMode="External"/><Relationship Id="rId32" Type="http://schemas.openxmlformats.org/officeDocument/2006/relationships/hyperlink" Target="https://apps.bea.gov/regional/downloadzip.cfm" TargetMode="External"/><Relationship Id="rId37" Type="http://schemas.openxmlformats.org/officeDocument/2006/relationships/hyperlink" Target="https://apps.bea.gov/regional/downloadzip.cfm" TargetMode="External"/><Relationship Id="rId40" Type="http://schemas.openxmlformats.org/officeDocument/2006/relationships/hyperlink" Target="https://www.bea.gov/recovery" TargetMode="External"/><Relationship Id="rId45" Type="http://schemas.openxmlformats.org/officeDocument/2006/relationships/hyperlink" Target="http://www.census.gov" TargetMode="External"/><Relationship Id="rId53" Type="http://schemas.openxmlformats.org/officeDocument/2006/relationships/hyperlink" Target="http://aspe.hhs.gov/2015-poverty-guidelines" TargetMode="External"/><Relationship Id="rId58" Type="http://schemas.openxmlformats.org/officeDocument/2006/relationships/hyperlink" Target="http://www.cdc.gov/nchs/deaths.htm" TargetMode="External"/><Relationship Id="rId66" Type="http://schemas.openxmlformats.org/officeDocument/2006/relationships/hyperlink" Target="http://www.census.gov" TargetMode="External"/><Relationship Id="rId5" Type="http://schemas.openxmlformats.org/officeDocument/2006/relationships/webSettings" Target="webSettings.xml"/><Relationship Id="rId15" Type="http://schemas.openxmlformats.org/officeDocument/2006/relationships/hyperlink" Target="https://www2.census.gov/geo/pdfs/maps-data/maps/reference/us_regdiv.pdf" TargetMode="External"/><Relationship Id="rId23" Type="http://schemas.openxmlformats.org/officeDocument/2006/relationships/hyperlink" Target="https://data.hrsa.gov/topics/health-workforce/shortage-areas" TargetMode="External"/><Relationship Id="rId28" Type="http://schemas.openxmlformats.org/officeDocument/2006/relationships/hyperlink" Target="http://www.census.gov" TargetMode="External"/><Relationship Id="rId36" Type="http://schemas.openxmlformats.org/officeDocument/2006/relationships/hyperlink" Target="http://www.census.gov" TargetMode="External"/><Relationship Id="rId49" Type="http://schemas.openxmlformats.org/officeDocument/2006/relationships/hyperlink" Target="https://aspe.hhs.gov/2019-poverty-guidelines" TargetMode="External"/><Relationship Id="rId57" Type="http://schemas.openxmlformats.org/officeDocument/2006/relationships/hyperlink" Target="http://www.census.gov" TargetMode="External"/><Relationship Id="rId61" Type="http://schemas.openxmlformats.org/officeDocument/2006/relationships/hyperlink" Target="http://www.cdc.gov/nchs/births.htm" TargetMode="External"/><Relationship Id="rId10" Type="http://schemas.openxmlformats.org/officeDocument/2006/relationships/footer" Target="footer1.xml"/><Relationship Id="rId19" Type="http://schemas.openxmlformats.org/officeDocument/2006/relationships/hyperlink" Target="http://www.ers.usda.gov" TargetMode="External"/><Relationship Id="rId31" Type="http://schemas.openxmlformats.org/officeDocument/2006/relationships/hyperlink" Target="http://www.census.gov" TargetMode="External"/><Relationship Id="rId44" Type="http://schemas.openxmlformats.org/officeDocument/2006/relationships/hyperlink" Target="http://www.census.gov" TargetMode="External"/><Relationship Id="rId52" Type="http://schemas.openxmlformats.org/officeDocument/2006/relationships/hyperlink" Target="https://aspe.hhs.gov/computations-2016-poverty-guidelines" TargetMode="External"/><Relationship Id="rId60" Type="http://schemas.openxmlformats.org/officeDocument/2006/relationships/hyperlink" Target="http://www.cdc.gov/nchs/deaths.htm" TargetMode="External"/><Relationship Id="rId65" Type="http://schemas.openxmlformats.org/officeDocument/2006/relationships/hyperlink" Target="http://www.ssa.gov/OP_Home/comp2/D-USC-38.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ata.hrsa.gov/data/download" TargetMode="External"/><Relationship Id="rId22" Type="http://schemas.openxmlformats.org/officeDocument/2006/relationships/hyperlink" Target="https://data.hrsa.gov/topics/health-workforce/shortage-areas" TargetMode="External"/><Relationship Id="rId27" Type="http://schemas.openxmlformats.org/officeDocument/2006/relationships/hyperlink" Target="http://www.ssa.gov/OP_Home/comp2/D-USC-38.html" TargetMode="External"/><Relationship Id="rId30" Type="http://schemas.openxmlformats.org/officeDocument/2006/relationships/hyperlink" Target="https://www.census.gov/programs-surveys/decennial-census/technical-documentation/island-areas-censuses.html" TargetMode="External"/><Relationship Id="rId35" Type="http://schemas.openxmlformats.org/officeDocument/2006/relationships/hyperlink" Target="http://www.census.gov" TargetMode="External"/><Relationship Id="rId43" Type="http://schemas.openxmlformats.org/officeDocument/2006/relationships/hyperlink" Target="http://www.census.gov" TargetMode="External"/><Relationship Id="rId48" Type="http://schemas.openxmlformats.org/officeDocument/2006/relationships/hyperlink" Target="https://aspe.hhs.gov/2019-poverty-guidelines" TargetMode="External"/><Relationship Id="rId56" Type="http://schemas.openxmlformats.org/officeDocument/2006/relationships/hyperlink" Target="http://www.census.gov" TargetMode="External"/><Relationship Id="rId64" Type="http://schemas.openxmlformats.org/officeDocument/2006/relationships/hyperlink" Target="http://www.census.gov" TargetMode="External"/><Relationship Id="rId69" Type="http://schemas.openxmlformats.org/officeDocument/2006/relationships/hyperlink" Target="https://ephtracking.cdc.gov/DataExplorer" TargetMode="External"/><Relationship Id="rId8" Type="http://schemas.openxmlformats.org/officeDocument/2006/relationships/image" Target="media/image1.jpeg"/><Relationship Id="rId51" Type="http://schemas.openxmlformats.org/officeDocument/2006/relationships/hyperlink" Target="https://aspe.hhs.gov/2017-poverty-guidelines"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www.ers.usda.gov/data-products/urban-influence-codes.aspx" TargetMode="External"/><Relationship Id="rId25" Type="http://schemas.openxmlformats.org/officeDocument/2006/relationships/hyperlink" Target="https://data.hrsa.gov/data/download" TargetMode="External"/><Relationship Id="rId33" Type="http://schemas.openxmlformats.org/officeDocument/2006/relationships/hyperlink" Target="http://www.census.gov" TargetMode="External"/><Relationship Id="rId38" Type="http://schemas.openxmlformats.org/officeDocument/2006/relationships/hyperlink" Target="https://www.bea.gov/recovery" TargetMode="External"/><Relationship Id="rId46" Type="http://schemas.openxmlformats.org/officeDocument/2006/relationships/hyperlink" Target="http://www.census.gov" TargetMode="External"/><Relationship Id="rId59" Type="http://schemas.openxmlformats.org/officeDocument/2006/relationships/hyperlink" Target="http://www.cdc.gov/nchs/deaths.htm" TargetMode="External"/><Relationship Id="rId67" Type="http://schemas.openxmlformats.org/officeDocument/2006/relationships/hyperlink" Target="http://www.census.gov" TargetMode="External"/><Relationship Id="rId20" Type="http://schemas.openxmlformats.org/officeDocument/2006/relationships/hyperlink" Target="http://hpsafind.hrsa.gov/" TargetMode="External"/><Relationship Id="rId41" Type="http://schemas.openxmlformats.org/officeDocument/2006/relationships/hyperlink" Target="http://www.census.gov" TargetMode="External"/><Relationship Id="rId54" Type="http://schemas.openxmlformats.org/officeDocument/2006/relationships/hyperlink" Target="http://aspe.hhs.gov/2014-poverty-guidelines" TargetMode="External"/><Relationship Id="rId62" Type="http://schemas.openxmlformats.org/officeDocument/2006/relationships/hyperlink" Target="http://www.census.gov" TargetMode="External"/><Relationship Id="rId70" Type="http://schemas.openxmlformats.org/officeDocument/2006/relationships/hyperlink" Target="https://ephtracking.cdc.gov/showAirMonModData"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AB43D-6CA7-4753-9B7B-82C59AF8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109</Pages>
  <Words>45491</Words>
  <Characters>259302</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2009-2010 ARF User Documentation</vt:lpstr>
    </vt:vector>
  </TitlesOfParts>
  <Company>Toshiba</Company>
  <LinksUpToDate>false</LinksUpToDate>
  <CharactersWithSpaces>304185</CharactersWithSpaces>
  <SharedDoc>false</SharedDoc>
  <HLinks>
    <vt:vector size="858" baseType="variant">
      <vt:variant>
        <vt:i4>2752616</vt:i4>
      </vt:variant>
      <vt:variant>
        <vt:i4>687</vt:i4>
      </vt:variant>
      <vt:variant>
        <vt:i4>0</vt:i4>
      </vt:variant>
      <vt:variant>
        <vt:i4>5</vt:i4>
      </vt:variant>
      <vt:variant>
        <vt:lpwstr>https://www.epa.gov/superfund/superfund-cercla-overview</vt:lpwstr>
      </vt:variant>
      <vt:variant>
        <vt:lpwstr/>
      </vt:variant>
      <vt:variant>
        <vt:i4>6225995</vt:i4>
      </vt:variant>
      <vt:variant>
        <vt:i4>684</vt:i4>
      </vt:variant>
      <vt:variant>
        <vt:i4>0</vt:i4>
      </vt:variant>
      <vt:variant>
        <vt:i4>5</vt:i4>
      </vt:variant>
      <vt:variant>
        <vt:lpwstr>https://ephtracking.cdc.gov/showAirMonModData</vt:lpwstr>
      </vt:variant>
      <vt:variant>
        <vt:lpwstr/>
      </vt:variant>
      <vt:variant>
        <vt:i4>4259916</vt:i4>
      </vt:variant>
      <vt:variant>
        <vt:i4>681</vt:i4>
      </vt:variant>
      <vt:variant>
        <vt:i4>0</vt:i4>
      </vt:variant>
      <vt:variant>
        <vt:i4>5</vt:i4>
      </vt:variant>
      <vt:variant>
        <vt:lpwstr>https://ephtracking.cdc.gov/DataExplorer</vt:lpwstr>
      </vt:variant>
      <vt:variant>
        <vt:lpwstr/>
      </vt:variant>
      <vt:variant>
        <vt:i4>65616</vt:i4>
      </vt:variant>
      <vt:variant>
        <vt:i4>678</vt:i4>
      </vt:variant>
      <vt:variant>
        <vt:i4>0</vt:i4>
      </vt:variant>
      <vt:variant>
        <vt:i4>5</vt:i4>
      </vt:variant>
      <vt:variant>
        <vt:lpwstr>https://www.epa.gov/outdoor-air-quality-data</vt:lpwstr>
      </vt:variant>
      <vt:variant>
        <vt:lpwstr/>
      </vt:variant>
      <vt:variant>
        <vt:i4>3997732</vt:i4>
      </vt:variant>
      <vt:variant>
        <vt:i4>675</vt:i4>
      </vt:variant>
      <vt:variant>
        <vt:i4>0</vt:i4>
      </vt:variant>
      <vt:variant>
        <vt:i4>5</vt:i4>
      </vt:variant>
      <vt:variant>
        <vt:lpwstr>http://www.census.gov/</vt:lpwstr>
      </vt:variant>
      <vt:variant>
        <vt:lpwstr/>
      </vt:variant>
      <vt:variant>
        <vt:i4>3997732</vt:i4>
      </vt:variant>
      <vt:variant>
        <vt:i4>672</vt:i4>
      </vt:variant>
      <vt:variant>
        <vt:i4>0</vt:i4>
      </vt:variant>
      <vt:variant>
        <vt:i4>5</vt:i4>
      </vt:variant>
      <vt:variant>
        <vt:lpwstr>http://www.census.gov/</vt:lpwstr>
      </vt:variant>
      <vt:variant>
        <vt:lpwstr/>
      </vt:variant>
      <vt:variant>
        <vt:i4>5832809</vt:i4>
      </vt:variant>
      <vt:variant>
        <vt:i4>669</vt:i4>
      </vt:variant>
      <vt:variant>
        <vt:i4>0</vt:i4>
      </vt:variant>
      <vt:variant>
        <vt:i4>5</vt:i4>
      </vt:variant>
      <vt:variant>
        <vt:lpwstr>http://www.ssa.gov/OP_Home/comp2/D-USC-38.html</vt:lpwstr>
      </vt:variant>
      <vt:variant>
        <vt:lpwstr/>
      </vt:variant>
      <vt:variant>
        <vt:i4>3997732</vt:i4>
      </vt:variant>
      <vt:variant>
        <vt:i4>666</vt:i4>
      </vt:variant>
      <vt:variant>
        <vt:i4>0</vt:i4>
      </vt:variant>
      <vt:variant>
        <vt:i4>5</vt:i4>
      </vt:variant>
      <vt:variant>
        <vt:lpwstr>http://www.census.gov/</vt:lpwstr>
      </vt:variant>
      <vt:variant>
        <vt:lpwstr/>
      </vt:variant>
      <vt:variant>
        <vt:i4>3997732</vt:i4>
      </vt:variant>
      <vt:variant>
        <vt:i4>663</vt:i4>
      </vt:variant>
      <vt:variant>
        <vt:i4>0</vt:i4>
      </vt:variant>
      <vt:variant>
        <vt:i4>5</vt:i4>
      </vt:variant>
      <vt:variant>
        <vt:lpwstr>http://www.census.gov/</vt:lpwstr>
      </vt:variant>
      <vt:variant>
        <vt:lpwstr/>
      </vt:variant>
      <vt:variant>
        <vt:i4>3997732</vt:i4>
      </vt:variant>
      <vt:variant>
        <vt:i4>660</vt:i4>
      </vt:variant>
      <vt:variant>
        <vt:i4>0</vt:i4>
      </vt:variant>
      <vt:variant>
        <vt:i4>5</vt:i4>
      </vt:variant>
      <vt:variant>
        <vt:lpwstr>http://www.census.gov/</vt:lpwstr>
      </vt:variant>
      <vt:variant>
        <vt:lpwstr/>
      </vt:variant>
      <vt:variant>
        <vt:i4>7864424</vt:i4>
      </vt:variant>
      <vt:variant>
        <vt:i4>657</vt:i4>
      </vt:variant>
      <vt:variant>
        <vt:i4>0</vt:i4>
      </vt:variant>
      <vt:variant>
        <vt:i4>5</vt:i4>
      </vt:variant>
      <vt:variant>
        <vt:lpwstr>http://www.cdc.gov/nchs/births.htm</vt:lpwstr>
      </vt:variant>
      <vt:variant>
        <vt:lpwstr/>
      </vt:variant>
      <vt:variant>
        <vt:i4>7602301</vt:i4>
      </vt:variant>
      <vt:variant>
        <vt:i4>654</vt:i4>
      </vt:variant>
      <vt:variant>
        <vt:i4>0</vt:i4>
      </vt:variant>
      <vt:variant>
        <vt:i4>5</vt:i4>
      </vt:variant>
      <vt:variant>
        <vt:lpwstr>http://www.cdc.gov/nchs/deaths.htm</vt:lpwstr>
      </vt:variant>
      <vt:variant>
        <vt:lpwstr/>
      </vt:variant>
      <vt:variant>
        <vt:i4>7602301</vt:i4>
      </vt:variant>
      <vt:variant>
        <vt:i4>651</vt:i4>
      </vt:variant>
      <vt:variant>
        <vt:i4>0</vt:i4>
      </vt:variant>
      <vt:variant>
        <vt:i4>5</vt:i4>
      </vt:variant>
      <vt:variant>
        <vt:lpwstr>http://www.cdc.gov/nchs/deaths.htm</vt:lpwstr>
      </vt:variant>
      <vt:variant>
        <vt:lpwstr/>
      </vt:variant>
      <vt:variant>
        <vt:i4>7602301</vt:i4>
      </vt:variant>
      <vt:variant>
        <vt:i4>648</vt:i4>
      </vt:variant>
      <vt:variant>
        <vt:i4>0</vt:i4>
      </vt:variant>
      <vt:variant>
        <vt:i4>5</vt:i4>
      </vt:variant>
      <vt:variant>
        <vt:lpwstr>http://www.cdc.gov/nchs/deaths.htm</vt:lpwstr>
      </vt:variant>
      <vt:variant>
        <vt:lpwstr/>
      </vt:variant>
      <vt:variant>
        <vt:i4>3997732</vt:i4>
      </vt:variant>
      <vt:variant>
        <vt:i4>645</vt:i4>
      </vt:variant>
      <vt:variant>
        <vt:i4>0</vt:i4>
      </vt:variant>
      <vt:variant>
        <vt:i4>5</vt:i4>
      </vt:variant>
      <vt:variant>
        <vt:lpwstr>http://www.census.gov/</vt:lpwstr>
      </vt:variant>
      <vt:variant>
        <vt:lpwstr/>
      </vt:variant>
      <vt:variant>
        <vt:i4>3997732</vt:i4>
      </vt:variant>
      <vt:variant>
        <vt:i4>642</vt:i4>
      </vt:variant>
      <vt:variant>
        <vt:i4>0</vt:i4>
      </vt:variant>
      <vt:variant>
        <vt:i4>5</vt:i4>
      </vt:variant>
      <vt:variant>
        <vt:lpwstr>http://www.census.gov/</vt:lpwstr>
      </vt:variant>
      <vt:variant>
        <vt:lpwstr/>
      </vt:variant>
      <vt:variant>
        <vt:i4>3997732</vt:i4>
      </vt:variant>
      <vt:variant>
        <vt:i4>639</vt:i4>
      </vt:variant>
      <vt:variant>
        <vt:i4>0</vt:i4>
      </vt:variant>
      <vt:variant>
        <vt:i4>5</vt:i4>
      </vt:variant>
      <vt:variant>
        <vt:lpwstr>http://www.census.gov/</vt:lpwstr>
      </vt:variant>
      <vt:variant>
        <vt:lpwstr/>
      </vt:variant>
      <vt:variant>
        <vt:i4>8126587</vt:i4>
      </vt:variant>
      <vt:variant>
        <vt:i4>636</vt:i4>
      </vt:variant>
      <vt:variant>
        <vt:i4>0</vt:i4>
      </vt:variant>
      <vt:variant>
        <vt:i4>5</vt:i4>
      </vt:variant>
      <vt:variant>
        <vt:lpwstr>http://aspe.hhs.gov/2014-poverty-guidelines</vt:lpwstr>
      </vt:variant>
      <vt:variant>
        <vt:lpwstr/>
      </vt:variant>
      <vt:variant>
        <vt:i4>8192123</vt:i4>
      </vt:variant>
      <vt:variant>
        <vt:i4>633</vt:i4>
      </vt:variant>
      <vt:variant>
        <vt:i4>0</vt:i4>
      </vt:variant>
      <vt:variant>
        <vt:i4>5</vt:i4>
      </vt:variant>
      <vt:variant>
        <vt:lpwstr>http://aspe.hhs.gov/2015-poverty-guidelines</vt:lpwstr>
      </vt:variant>
      <vt:variant>
        <vt:lpwstr/>
      </vt:variant>
      <vt:variant>
        <vt:i4>5308436</vt:i4>
      </vt:variant>
      <vt:variant>
        <vt:i4>630</vt:i4>
      </vt:variant>
      <vt:variant>
        <vt:i4>0</vt:i4>
      </vt:variant>
      <vt:variant>
        <vt:i4>5</vt:i4>
      </vt:variant>
      <vt:variant>
        <vt:lpwstr>https://aspe.hhs.gov/computations-2016-poverty-guidelines</vt:lpwstr>
      </vt:variant>
      <vt:variant>
        <vt:lpwstr/>
      </vt:variant>
      <vt:variant>
        <vt:i4>1048596</vt:i4>
      </vt:variant>
      <vt:variant>
        <vt:i4>627</vt:i4>
      </vt:variant>
      <vt:variant>
        <vt:i4>0</vt:i4>
      </vt:variant>
      <vt:variant>
        <vt:i4>5</vt:i4>
      </vt:variant>
      <vt:variant>
        <vt:lpwstr>https://aspe.hhs.gov/2017-poverty-guidelines</vt:lpwstr>
      </vt:variant>
      <vt:variant>
        <vt:lpwstr/>
      </vt:variant>
      <vt:variant>
        <vt:i4>1048603</vt:i4>
      </vt:variant>
      <vt:variant>
        <vt:i4>624</vt:i4>
      </vt:variant>
      <vt:variant>
        <vt:i4>0</vt:i4>
      </vt:variant>
      <vt:variant>
        <vt:i4>5</vt:i4>
      </vt:variant>
      <vt:variant>
        <vt:lpwstr>https://aspe.hhs.gov/2018-poverty-guidelines</vt:lpwstr>
      </vt:variant>
      <vt:variant>
        <vt:lpwstr/>
      </vt:variant>
      <vt:variant>
        <vt:i4>1048602</vt:i4>
      </vt:variant>
      <vt:variant>
        <vt:i4>621</vt:i4>
      </vt:variant>
      <vt:variant>
        <vt:i4>0</vt:i4>
      </vt:variant>
      <vt:variant>
        <vt:i4>5</vt:i4>
      </vt:variant>
      <vt:variant>
        <vt:lpwstr>https://aspe.hhs.gov/2019-poverty-guidelines</vt:lpwstr>
      </vt:variant>
      <vt:variant>
        <vt:lpwstr/>
      </vt:variant>
      <vt:variant>
        <vt:i4>1048602</vt:i4>
      </vt:variant>
      <vt:variant>
        <vt:i4>618</vt:i4>
      </vt:variant>
      <vt:variant>
        <vt:i4>0</vt:i4>
      </vt:variant>
      <vt:variant>
        <vt:i4>5</vt:i4>
      </vt:variant>
      <vt:variant>
        <vt:lpwstr>https://aspe.hhs.gov/2019-poverty-guidelines</vt:lpwstr>
      </vt:variant>
      <vt:variant>
        <vt:lpwstr/>
      </vt:variant>
      <vt:variant>
        <vt:i4>1245202</vt:i4>
      </vt:variant>
      <vt:variant>
        <vt:i4>615</vt:i4>
      </vt:variant>
      <vt:variant>
        <vt:i4>0</vt:i4>
      </vt:variant>
      <vt:variant>
        <vt:i4>5</vt:i4>
      </vt:variant>
      <vt:variant>
        <vt:lpwstr>https://aspe.hhs.gov/2021-poverty-guidelines</vt:lpwstr>
      </vt:variant>
      <vt:variant>
        <vt:lpwstr/>
      </vt:variant>
      <vt:variant>
        <vt:i4>3997732</vt:i4>
      </vt:variant>
      <vt:variant>
        <vt:i4>612</vt:i4>
      </vt:variant>
      <vt:variant>
        <vt:i4>0</vt:i4>
      </vt:variant>
      <vt:variant>
        <vt:i4>5</vt:i4>
      </vt:variant>
      <vt:variant>
        <vt:lpwstr>http://www.census.gov/</vt:lpwstr>
      </vt:variant>
      <vt:variant>
        <vt:lpwstr/>
      </vt:variant>
      <vt:variant>
        <vt:i4>3997732</vt:i4>
      </vt:variant>
      <vt:variant>
        <vt:i4>609</vt:i4>
      </vt:variant>
      <vt:variant>
        <vt:i4>0</vt:i4>
      </vt:variant>
      <vt:variant>
        <vt:i4>5</vt:i4>
      </vt:variant>
      <vt:variant>
        <vt:lpwstr>http://www.census.gov/</vt:lpwstr>
      </vt:variant>
      <vt:variant>
        <vt:lpwstr/>
      </vt:variant>
      <vt:variant>
        <vt:i4>3997732</vt:i4>
      </vt:variant>
      <vt:variant>
        <vt:i4>606</vt:i4>
      </vt:variant>
      <vt:variant>
        <vt:i4>0</vt:i4>
      </vt:variant>
      <vt:variant>
        <vt:i4>5</vt:i4>
      </vt:variant>
      <vt:variant>
        <vt:lpwstr>http://www.census.gov/</vt:lpwstr>
      </vt:variant>
      <vt:variant>
        <vt:lpwstr/>
      </vt:variant>
      <vt:variant>
        <vt:i4>3997732</vt:i4>
      </vt:variant>
      <vt:variant>
        <vt:i4>603</vt:i4>
      </vt:variant>
      <vt:variant>
        <vt:i4>0</vt:i4>
      </vt:variant>
      <vt:variant>
        <vt:i4>5</vt:i4>
      </vt:variant>
      <vt:variant>
        <vt:lpwstr>http://www.census.gov/</vt:lpwstr>
      </vt:variant>
      <vt:variant>
        <vt:lpwstr/>
      </vt:variant>
      <vt:variant>
        <vt:i4>3997732</vt:i4>
      </vt:variant>
      <vt:variant>
        <vt:i4>600</vt:i4>
      </vt:variant>
      <vt:variant>
        <vt:i4>0</vt:i4>
      </vt:variant>
      <vt:variant>
        <vt:i4>5</vt:i4>
      </vt:variant>
      <vt:variant>
        <vt:lpwstr>http://www.census.gov/</vt:lpwstr>
      </vt:variant>
      <vt:variant>
        <vt:lpwstr/>
      </vt:variant>
      <vt:variant>
        <vt:i4>3997732</vt:i4>
      </vt:variant>
      <vt:variant>
        <vt:i4>597</vt:i4>
      </vt:variant>
      <vt:variant>
        <vt:i4>0</vt:i4>
      </vt:variant>
      <vt:variant>
        <vt:i4>5</vt:i4>
      </vt:variant>
      <vt:variant>
        <vt:lpwstr>http://www.census.gov/</vt:lpwstr>
      </vt:variant>
      <vt:variant>
        <vt:lpwstr/>
      </vt:variant>
      <vt:variant>
        <vt:i4>5570631</vt:i4>
      </vt:variant>
      <vt:variant>
        <vt:i4>594</vt:i4>
      </vt:variant>
      <vt:variant>
        <vt:i4>0</vt:i4>
      </vt:variant>
      <vt:variant>
        <vt:i4>5</vt:i4>
      </vt:variant>
      <vt:variant>
        <vt:lpwstr>https://www.bea.gov/recovery</vt:lpwstr>
      </vt:variant>
      <vt:variant>
        <vt:lpwstr/>
      </vt:variant>
      <vt:variant>
        <vt:i4>2031629</vt:i4>
      </vt:variant>
      <vt:variant>
        <vt:i4>591</vt:i4>
      </vt:variant>
      <vt:variant>
        <vt:i4>0</vt:i4>
      </vt:variant>
      <vt:variant>
        <vt:i4>5</vt:i4>
      </vt:variant>
      <vt:variant>
        <vt:lpwstr>https://apps.bea.gov/regional/downloadzip.cfm</vt:lpwstr>
      </vt:variant>
      <vt:variant>
        <vt:lpwstr/>
      </vt:variant>
      <vt:variant>
        <vt:i4>5570631</vt:i4>
      </vt:variant>
      <vt:variant>
        <vt:i4>588</vt:i4>
      </vt:variant>
      <vt:variant>
        <vt:i4>0</vt:i4>
      </vt:variant>
      <vt:variant>
        <vt:i4>5</vt:i4>
      </vt:variant>
      <vt:variant>
        <vt:lpwstr>https://www.bea.gov/recovery</vt:lpwstr>
      </vt:variant>
      <vt:variant>
        <vt:lpwstr/>
      </vt:variant>
      <vt:variant>
        <vt:i4>2031629</vt:i4>
      </vt:variant>
      <vt:variant>
        <vt:i4>585</vt:i4>
      </vt:variant>
      <vt:variant>
        <vt:i4>0</vt:i4>
      </vt:variant>
      <vt:variant>
        <vt:i4>5</vt:i4>
      </vt:variant>
      <vt:variant>
        <vt:lpwstr>https://apps.bea.gov/regional/downloadzip.cfm</vt:lpwstr>
      </vt:variant>
      <vt:variant>
        <vt:lpwstr/>
      </vt:variant>
      <vt:variant>
        <vt:i4>3997732</vt:i4>
      </vt:variant>
      <vt:variant>
        <vt:i4>582</vt:i4>
      </vt:variant>
      <vt:variant>
        <vt:i4>0</vt:i4>
      </vt:variant>
      <vt:variant>
        <vt:i4>5</vt:i4>
      </vt:variant>
      <vt:variant>
        <vt:lpwstr>http://www.census.gov/</vt:lpwstr>
      </vt:variant>
      <vt:variant>
        <vt:lpwstr/>
      </vt:variant>
      <vt:variant>
        <vt:i4>3997732</vt:i4>
      </vt:variant>
      <vt:variant>
        <vt:i4>579</vt:i4>
      </vt:variant>
      <vt:variant>
        <vt:i4>0</vt:i4>
      </vt:variant>
      <vt:variant>
        <vt:i4>5</vt:i4>
      </vt:variant>
      <vt:variant>
        <vt:lpwstr>http://www.census.gov/</vt:lpwstr>
      </vt:variant>
      <vt:variant>
        <vt:lpwstr/>
      </vt:variant>
      <vt:variant>
        <vt:i4>3997732</vt:i4>
      </vt:variant>
      <vt:variant>
        <vt:i4>576</vt:i4>
      </vt:variant>
      <vt:variant>
        <vt:i4>0</vt:i4>
      </vt:variant>
      <vt:variant>
        <vt:i4>5</vt:i4>
      </vt:variant>
      <vt:variant>
        <vt:lpwstr>http://www.census.gov/</vt:lpwstr>
      </vt:variant>
      <vt:variant>
        <vt:lpwstr/>
      </vt:variant>
      <vt:variant>
        <vt:i4>3997732</vt:i4>
      </vt:variant>
      <vt:variant>
        <vt:i4>573</vt:i4>
      </vt:variant>
      <vt:variant>
        <vt:i4>0</vt:i4>
      </vt:variant>
      <vt:variant>
        <vt:i4>5</vt:i4>
      </vt:variant>
      <vt:variant>
        <vt:lpwstr>http://www.census.gov/</vt:lpwstr>
      </vt:variant>
      <vt:variant>
        <vt:lpwstr/>
      </vt:variant>
      <vt:variant>
        <vt:i4>3997732</vt:i4>
      </vt:variant>
      <vt:variant>
        <vt:i4>570</vt:i4>
      </vt:variant>
      <vt:variant>
        <vt:i4>0</vt:i4>
      </vt:variant>
      <vt:variant>
        <vt:i4>5</vt:i4>
      </vt:variant>
      <vt:variant>
        <vt:lpwstr>http://www.census.gov/</vt:lpwstr>
      </vt:variant>
      <vt:variant>
        <vt:lpwstr/>
      </vt:variant>
      <vt:variant>
        <vt:i4>2031629</vt:i4>
      </vt:variant>
      <vt:variant>
        <vt:i4>567</vt:i4>
      </vt:variant>
      <vt:variant>
        <vt:i4>0</vt:i4>
      </vt:variant>
      <vt:variant>
        <vt:i4>5</vt:i4>
      </vt:variant>
      <vt:variant>
        <vt:lpwstr>https://apps.bea.gov/regional/downloadzip.cfm</vt:lpwstr>
      </vt:variant>
      <vt:variant>
        <vt:lpwstr/>
      </vt:variant>
      <vt:variant>
        <vt:i4>3997732</vt:i4>
      </vt:variant>
      <vt:variant>
        <vt:i4>564</vt:i4>
      </vt:variant>
      <vt:variant>
        <vt:i4>0</vt:i4>
      </vt:variant>
      <vt:variant>
        <vt:i4>5</vt:i4>
      </vt:variant>
      <vt:variant>
        <vt:lpwstr>http://www.census.gov/</vt:lpwstr>
      </vt:variant>
      <vt:variant>
        <vt:lpwstr/>
      </vt:variant>
      <vt:variant>
        <vt:i4>3997732</vt:i4>
      </vt:variant>
      <vt:variant>
        <vt:i4>561</vt:i4>
      </vt:variant>
      <vt:variant>
        <vt:i4>0</vt:i4>
      </vt:variant>
      <vt:variant>
        <vt:i4>5</vt:i4>
      </vt:variant>
      <vt:variant>
        <vt:lpwstr>http://www.census.gov/</vt:lpwstr>
      </vt:variant>
      <vt:variant>
        <vt:lpwstr/>
      </vt:variant>
      <vt:variant>
        <vt:i4>5832809</vt:i4>
      </vt:variant>
      <vt:variant>
        <vt:i4>558</vt:i4>
      </vt:variant>
      <vt:variant>
        <vt:i4>0</vt:i4>
      </vt:variant>
      <vt:variant>
        <vt:i4>5</vt:i4>
      </vt:variant>
      <vt:variant>
        <vt:lpwstr>http://www.ssa.gov/OP_Home/comp2/D-USC-38.html</vt:lpwstr>
      </vt:variant>
      <vt:variant>
        <vt:lpwstr/>
      </vt:variant>
      <vt:variant>
        <vt:i4>7602296</vt:i4>
      </vt:variant>
      <vt:variant>
        <vt:i4>555</vt:i4>
      </vt:variant>
      <vt:variant>
        <vt:i4>0</vt:i4>
      </vt:variant>
      <vt:variant>
        <vt:i4>5</vt:i4>
      </vt:variant>
      <vt:variant>
        <vt:lpwstr>https://www.cms.gov/Medicare/Health-Plans/MedicareAdvtgSpecRateStats/Ratebooks-and-Supporting-Data.html</vt:lpwstr>
      </vt:variant>
      <vt:variant>
        <vt:lpwstr/>
      </vt:variant>
      <vt:variant>
        <vt:i4>7995437</vt:i4>
      </vt:variant>
      <vt:variant>
        <vt:i4>552</vt:i4>
      </vt:variant>
      <vt:variant>
        <vt:i4>0</vt:i4>
      </vt:variant>
      <vt:variant>
        <vt:i4>5</vt:i4>
      </vt:variant>
      <vt:variant>
        <vt:lpwstr>https://data.hrsa.gov/data/download</vt:lpwstr>
      </vt:variant>
      <vt:variant>
        <vt:lpwstr/>
      </vt:variant>
      <vt:variant>
        <vt:i4>5570646</vt:i4>
      </vt:variant>
      <vt:variant>
        <vt:i4>549</vt:i4>
      </vt:variant>
      <vt:variant>
        <vt:i4>0</vt:i4>
      </vt:variant>
      <vt:variant>
        <vt:i4>5</vt:i4>
      </vt:variant>
      <vt:variant>
        <vt:lpwstr>http://www.countyhealthrankings.org/</vt:lpwstr>
      </vt:variant>
      <vt:variant>
        <vt:lpwstr/>
      </vt:variant>
      <vt:variant>
        <vt:i4>983056</vt:i4>
      </vt:variant>
      <vt:variant>
        <vt:i4>546</vt:i4>
      </vt:variant>
      <vt:variant>
        <vt:i4>0</vt:i4>
      </vt:variant>
      <vt:variant>
        <vt:i4>5</vt:i4>
      </vt:variant>
      <vt:variant>
        <vt:lpwstr>https://data.hrsa.gov/topics/health-workforce/shortage-areas</vt:lpwstr>
      </vt:variant>
      <vt:variant>
        <vt:lpwstr/>
      </vt:variant>
      <vt:variant>
        <vt:i4>983056</vt:i4>
      </vt:variant>
      <vt:variant>
        <vt:i4>543</vt:i4>
      </vt:variant>
      <vt:variant>
        <vt:i4>0</vt:i4>
      </vt:variant>
      <vt:variant>
        <vt:i4>5</vt:i4>
      </vt:variant>
      <vt:variant>
        <vt:lpwstr>https://data.hrsa.gov/topics/health-workforce/shortage-areas</vt:lpwstr>
      </vt:variant>
      <vt:variant>
        <vt:lpwstr/>
      </vt:variant>
      <vt:variant>
        <vt:i4>983056</vt:i4>
      </vt:variant>
      <vt:variant>
        <vt:i4>540</vt:i4>
      </vt:variant>
      <vt:variant>
        <vt:i4>0</vt:i4>
      </vt:variant>
      <vt:variant>
        <vt:i4>5</vt:i4>
      </vt:variant>
      <vt:variant>
        <vt:lpwstr>https://data.hrsa.gov/topics/health-workforce/shortage-areas</vt:lpwstr>
      </vt:variant>
      <vt:variant>
        <vt:lpwstr/>
      </vt:variant>
      <vt:variant>
        <vt:i4>1310799</vt:i4>
      </vt:variant>
      <vt:variant>
        <vt:i4>537</vt:i4>
      </vt:variant>
      <vt:variant>
        <vt:i4>0</vt:i4>
      </vt:variant>
      <vt:variant>
        <vt:i4>5</vt:i4>
      </vt:variant>
      <vt:variant>
        <vt:lpwstr>http://hpsafind.hrsa.gov/</vt:lpwstr>
      </vt:variant>
      <vt:variant>
        <vt:lpwstr/>
      </vt:variant>
      <vt:variant>
        <vt:i4>4325391</vt:i4>
      </vt:variant>
      <vt:variant>
        <vt:i4>534</vt:i4>
      </vt:variant>
      <vt:variant>
        <vt:i4>0</vt:i4>
      </vt:variant>
      <vt:variant>
        <vt:i4>5</vt:i4>
      </vt:variant>
      <vt:variant>
        <vt:lpwstr>http://www.ers.usda.gov/</vt:lpwstr>
      </vt:variant>
      <vt:variant>
        <vt:lpwstr/>
      </vt:variant>
      <vt:variant>
        <vt:i4>4325391</vt:i4>
      </vt:variant>
      <vt:variant>
        <vt:i4>531</vt:i4>
      </vt:variant>
      <vt:variant>
        <vt:i4>0</vt:i4>
      </vt:variant>
      <vt:variant>
        <vt:i4>5</vt:i4>
      </vt:variant>
      <vt:variant>
        <vt:lpwstr>http://www.ers.usda.gov/</vt:lpwstr>
      </vt:variant>
      <vt:variant>
        <vt:lpwstr/>
      </vt:variant>
      <vt:variant>
        <vt:i4>4915289</vt:i4>
      </vt:variant>
      <vt:variant>
        <vt:i4>528</vt:i4>
      </vt:variant>
      <vt:variant>
        <vt:i4>0</vt:i4>
      </vt:variant>
      <vt:variant>
        <vt:i4>5</vt:i4>
      </vt:variant>
      <vt:variant>
        <vt:lpwstr>http://www.ers.usda.gov/data-products/urban-influence-codes.aspx</vt:lpwstr>
      </vt:variant>
      <vt:variant>
        <vt:lpwstr/>
      </vt:variant>
      <vt:variant>
        <vt:i4>7733304</vt:i4>
      </vt:variant>
      <vt:variant>
        <vt:i4>525</vt:i4>
      </vt:variant>
      <vt:variant>
        <vt:i4>0</vt:i4>
      </vt:variant>
      <vt:variant>
        <vt:i4>5</vt:i4>
      </vt:variant>
      <vt:variant>
        <vt:lpwstr>http://www.ers.usda.gov/data-products/rural-urban-continuum-codes.aspx</vt:lpwstr>
      </vt:variant>
      <vt:variant>
        <vt:lpwstr/>
      </vt:variant>
      <vt:variant>
        <vt:i4>7405652</vt:i4>
      </vt:variant>
      <vt:variant>
        <vt:i4>522</vt:i4>
      </vt:variant>
      <vt:variant>
        <vt:i4>0</vt:i4>
      </vt:variant>
      <vt:variant>
        <vt:i4>5</vt:i4>
      </vt:variant>
      <vt:variant>
        <vt:lpwstr>https://www2.census.gov/geo/pdfs/maps-data/maps/reference/us_regdiv.pdf</vt:lpwstr>
      </vt:variant>
      <vt:variant>
        <vt:lpwstr/>
      </vt:variant>
      <vt:variant>
        <vt:i4>7995437</vt:i4>
      </vt:variant>
      <vt:variant>
        <vt:i4>519</vt:i4>
      </vt:variant>
      <vt:variant>
        <vt:i4>0</vt:i4>
      </vt:variant>
      <vt:variant>
        <vt:i4>5</vt:i4>
      </vt:variant>
      <vt:variant>
        <vt:lpwstr>https://data.hrsa.gov/data/download</vt:lpwstr>
      </vt:variant>
      <vt:variant>
        <vt:lpwstr/>
      </vt:variant>
      <vt:variant>
        <vt:i4>1638458</vt:i4>
      </vt:variant>
      <vt:variant>
        <vt:i4>512</vt:i4>
      </vt:variant>
      <vt:variant>
        <vt:i4>0</vt:i4>
      </vt:variant>
      <vt:variant>
        <vt:i4>5</vt:i4>
      </vt:variant>
      <vt:variant>
        <vt:lpwstr/>
      </vt:variant>
      <vt:variant>
        <vt:lpwstr>_Toc140925965</vt:lpwstr>
      </vt:variant>
      <vt:variant>
        <vt:i4>1638458</vt:i4>
      </vt:variant>
      <vt:variant>
        <vt:i4>506</vt:i4>
      </vt:variant>
      <vt:variant>
        <vt:i4>0</vt:i4>
      </vt:variant>
      <vt:variant>
        <vt:i4>5</vt:i4>
      </vt:variant>
      <vt:variant>
        <vt:lpwstr/>
      </vt:variant>
      <vt:variant>
        <vt:lpwstr>_Toc140925964</vt:lpwstr>
      </vt:variant>
      <vt:variant>
        <vt:i4>1638458</vt:i4>
      </vt:variant>
      <vt:variant>
        <vt:i4>500</vt:i4>
      </vt:variant>
      <vt:variant>
        <vt:i4>0</vt:i4>
      </vt:variant>
      <vt:variant>
        <vt:i4>5</vt:i4>
      </vt:variant>
      <vt:variant>
        <vt:lpwstr/>
      </vt:variant>
      <vt:variant>
        <vt:lpwstr>_Toc140925963</vt:lpwstr>
      </vt:variant>
      <vt:variant>
        <vt:i4>1638458</vt:i4>
      </vt:variant>
      <vt:variant>
        <vt:i4>494</vt:i4>
      </vt:variant>
      <vt:variant>
        <vt:i4>0</vt:i4>
      </vt:variant>
      <vt:variant>
        <vt:i4>5</vt:i4>
      </vt:variant>
      <vt:variant>
        <vt:lpwstr/>
      </vt:variant>
      <vt:variant>
        <vt:lpwstr>_Toc140925962</vt:lpwstr>
      </vt:variant>
      <vt:variant>
        <vt:i4>1638458</vt:i4>
      </vt:variant>
      <vt:variant>
        <vt:i4>488</vt:i4>
      </vt:variant>
      <vt:variant>
        <vt:i4>0</vt:i4>
      </vt:variant>
      <vt:variant>
        <vt:i4>5</vt:i4>
      </vt:variant>
      <vt:variant>
        <vt:lpwstr/>
      </vt:variant>
      <vt:variant>
        <vt:lpwstr>_Toc140925961</vt:lpwstr>
      </vt:variant>
      <vt:variant>
        <vt:i4>1638458</vt:i4>
      </vt:variant>
      <vt:variant>
        <vt:i4>482</vt:i4>
      </vt:variant>
      <vt:variant>
        <vt:i4>0</vt:i4>
      </vt:variant>
      <vt:variant>
        <vt:i4>5</vt:i4>
      </vt:variant>
      <vt:variant>
        <vt:lpwstr/>
      </vt:variant>
      <vt:variant>
        <vt:lpwstr>_Toc140925960</vt:lpwstr>
      </vt:variant>
      <vt:variant>
        <vt:i4>1703994</vt:i4>
      </vt:variant>
      <vt:variant>
        <vt:i4>476</vt:i4>
      </vt:variant>
      <vt:variant>
        <vt:i4>0</vt:i4>
      </vt:variant>
      <vt:variant>
        <vt:i4>5</vt:i4>
      </vt:variant>
      <vt:variant>
        <vt:lpwstr/>
      </vt:variant>
      <vt:variant>
        <vt:lpwstr>_Toc140925959</vt:lpwstr>
      </vt:variant>
      <vt:variant>
        <vt:i4>1703994</vt:i4>
      </vt:variant>
      <vt:variant>
        <vt:i4>470</vt:i4>
      </vt:variant>
      <vt:variant>
        <vt:i4>0</vt:i4>
      </vt:variant>
      <vt:variant>
        <vt:i4>5</vt:i4>
      </vt:variant>
      <vt:variant>
        <vt:lpwstr/>
      </vt:variant>
      <vt:variant>
        <vt:lpwstr>_Toc140925958</vt:lpwstr>
      </vt:variant>
      <vt:variant>
        <vt:i4>1703994</vt:i4>
      </vt:variant>
      <vt:variant>
        <vt:i4>464</vt:i4>
      </vt:variant>
      <vt:variant>
        <vt:i4>0</vt:i4>
      </vt:variant>
      <vt:variant>
        <vt:i4>5</vt:i4>
      </vt:variant>
      <vt:variant>
        <vt:lpwstr/>
      </vt:variant>
      <vt:variant>
        <vt:lpwstr>_Toc140925957</vt:lpwstr>
      </vt:variant>
      <vt:variant>
        <vt:i4>1703994</vt:i4>
      </vt:variant>
      <vt:variant>
        <vt:i4>458</vt:i4>
      </vt:variant>
      <vt:variant>
        <vt:i4>0</vt:i4>
      </vt:variant>
      <vt:variant>
        <vt:i4>5</vt:i4>
      </vt:variant>
      <vt:variant>
        <vt:lpwstr/>
      </vt:variant>
      <vt:variant>
        <vt:lpwstr>_Toc140925956</vt:lpwstr>
      </vt:variant>
      <vt:variant>
        <vt:i4>1703994</vt:i4>
      </vt:variant>
      <vt:variant>
        <vt:i4>452</vt:i4>
      </vt:variant>
      <vt:variant>
        <vt:i4>0</vt:i4>
      </vt:variant>
      <vt:variant>
        <vt:i4>5</vt:i4>
      </vt:variant>
      <vt:variant>
        <vt:lpwstr/>
      </vt:variant>
      <vt:variant>
        <vt:lpwstr>_Toc140925955</vt:lpwstr>
      </vt:variant>
      <vt:variant>
        <vt:i4>1703994</vt:i4>
      </vt:variant>
      <vt:variant>
        <vt:i4>446</vt:i4>
      </vt:variant>
      <vt:variant>
        <vt:i4>0</vt:i4>
      </vt:variant>
      <vt:variant>
        <vt:i4>5</vt:i4>
      </vt:variant>
      <vt:variant>
        <vt:lpwstr/>
      </vt:variant>
      <vt:variant>
        <vt:lpwstr>_Toc140925954</vt:lpwstr>
      </vt:variant>
      <vt:variant>
        <vt:i4>1703994</vt:i4>
      </vt:variant>
      <vt:variant>
        <vt:i4>440</vt:i4>
      </vt:variant>
      <vt:variant>
        <vt:i4>0</vt:i4>
      </vt:variant>
      <vt:variant>
        <vt:i4>5</vt:i4>
      </vt:variant>
      <vt:variant>
        <vt:lpwstr/>
      </vt:variant>
      <vt:variant>
        <vt:lpwstr>_Toc140925953</vt:lpwstr>
      </vt:variant>
      <vt:variant>
        <vt:i4>1703994</vt:i4>
      </vt:variant>
      <vt:variant>
        <vt:i4>434</vt:i4>
      </vt:variant>
      <vt:variant>
        <vt:i4>0</vt:i4>
      </vt:variant>
      <vt:variant>
        <vt:i4>5</vt:i4>
      </vt:variant>
      <vt:variant>
        <vt:lpwstr/>
      </vt:variant>
      <vt:variant>
        <vt:lpwstr>_Toc140925952</vt:lpwstr>
      </vt:variant>
      <vt:variant>
        <vt:i4>1703994</vt:i4>
      </vt:variant>
      <vt:variant>
        <vt:i4>428</vt:i4>
      </vt:variant>
      <vt:variant>
        <vt:i4>0</vt:i4>
      </vt:variant>
      <vt:variant>
        <vt:i4>5</vt:i4>
      </vt:variant>
      <vt:variant>
        <vt:lpwstr/>
      </vt:variant>
      <vt:variant>
        <vt:lpwstr>_Toc140925951</vt:lpwstr>
      </vt:variant>
      <vt:variant>
        <vt:i4>1703994</vt:i4>
      </vt:variant>
      <vt:variant>
        <vt:i4>422</vt:i4>
      </vt:variant>
      <vt:variant>
        <vt:i4>0</vt:i4>
      </vt:variant>
      <vt:variant>
        <vt:i4>5</vt:i4>
      </vt:variant>
      <vt:variant>
        <vt:lpwstr/>
      </vt:variant>
      <vt:variant>
        <vt:lpwstr>_Toc140925950</vt:lpwstr>
      </vt:variant>
      <vt:variant>
        <vt:i4>1769530</vt:i4>
      </vt:variant>
      <vt:variant>
        <vt:i4>416</vt:i4>
      </vt:variant>
      <vt:variant>
        <vt:i4>0</vt:i4>
      </vt:variant>
      <vt:variant>
        <vt:i4>5</vt:i4>
      </vt:variant>
      <vt:variant>
        <vt:lpwstr/>
      </vt:variant>
      <vt:variant>
        <vt:lpwstr>_Toc140925949</vt:lpwstr>
      </vt:variant>
      <vt:variant>
        <vt:i4>1769530</vt:i4>
      </vt:variant>
      <vt:variant>
        <vt:i4>410</vt:i4>
      </vt:variant>
      <vt:variant>
        <vt:i4>0</vt:i4>
      </vt:variant>
      <vt:variant>
        <vt:i4>5</vt:i4>
      </vt:variant>
      <vt:variant>
        <vt:lpwstr/>
      </vt:variant>
      <vt:variant>
        <vt:lpwstr>_Toc140925948</vt:lpwstr>
      </vt:variant>
      <vt:variant>
        <vt:i4>1769530</vt:i4>
      </vt:variant>
      <vt:variant>
        <vt:i4>404</vt:i4>
      </vt:variant>
      <vt:variant>
        <vt:i4>0</vt:i4>
      </vt:variant>
      <vt:variant>
        <vt:i4>5</vt:i4>
      </vt:variant>
      <vt:variant>
        <vt:lpwstr/>
      </vt:variant>
      <vt:variant>
        <vt:lpwstr>_Toc140925947</vt:lpwstr>
      </vt:variant>
      <vt:variant>
        <vt:i4>1769530</vt:i4>
      </vt:variant>
      <vt:variant>
        <vt:i4>398</vt:i4>
      </vt:variant>
      <vt:variant>
        <vt:i4>0</vt:i4>
      </vt:variant>
      <vt:variant>
        <vt:i4>5</vt:i4>
      </vt:variant>
      <vt:variant>
        <vt:lpwstr/>
      </vt:variant>
      <vt:variant>
        <vt:lpwstr>_Toc140925946</vt:lpwstr>
      </vt:variant>
      <vt:variant>
        <vt:i4>1769530</vt:i4>
      </vt:variant>
      <vt:variant>
        <vt:i4>392</vt:i4>
      </vt:variant>
      <vt:variant>
        <vt:i4>0</vt:i4>
      </vt:variant>
      <vt:variant>
        <vt:i4>5</vt:i4>
      </vt:variant>
      <vt:variant>
        <vt:lpwstr/>
      </vt:variant>
      <vt:variant>
        <vt:lpwstr>_Toc140925945</vt:lpwstr>
      </vt:variant>
      <vt:variant>
        <vt:i4>1769530</vt:i4>
      </vt:variant>
      <vt:variant>
        <vt:i4>386</vt:i4>
      </vt:variant>
      <vt:variant>
        <vt:i4>0</vt:i4>
      </vt:variant>
      <vt:variant>
        <vt:i4>5</vt:i4>
      </vt:variant>
      <vt:variant>
        <vt:lpwstr/>
      </vt:variant>
      <vt:variant>
        <vt:lpwstr>_Toc140925944</vt:lpwstr>
      </vt:variant>
      <vt:variant>
        <vt:i4>1769530</vt:i4>
      </vt:variant>
      <vt:variant>
        <vt:i4>380</vt:i4>
      </vt:variant>
      <vt:variant>
        <vt:i4>0</vt:i4>
      </vt:variant>
      <vt:variant>
        <vt:i4>5</vt:i4>
      </vt:variant>
      <vt:variant>
        <vt:lpwstr/>
      </vt:variant>
      <vt:variant>
        <vt:lpwstr>_Toc140925943</vt:lpwstr>
      </vt:variant>
      <vt:variant>
        <vt:i4>1769530</vt:i4>
      </vt:variant>
      <vt:variant>
        <vt:i4>374</vt:i4>
      </vt:variant>
      <vt:variant>
        <vt:i4>0</vt:i4>
      </vt:variant>
      <vt:variant>
        <vt:i4>5</vt:i4>
      </vt:variant>
      <vt:variant>
        <vt:lpwstr/>
      </vt:variant>
      <vt:variant>
        <vt:lpwstr>_Toc140925942</vt:lpwstr>
      </vt:variant>
      <vt:variant>
        <vt:i4>1769530</vt:i4>
      </vt:variant>
      <vt:variant>
        <vt:i4>368</vt:i4>
      </vt:variant>
      <vt:variant>
        <vt:i4>0</vt:i4>
      </vt:variant>
      <vt:variant>
        <vt:i4>5</vt:i4>
      </vt:variant>
      <vt:variant>
        <vt:lpwstr/>
      </vt:variant>
      <vt:variant>
        <vt:lpwstr>_Toc140925941</vt:lpwstr>
      </vt:variant>
      <vt:variant>
        <vt:i4>1769530</vt:i4>
      </vt:variant>
      <vt:variant>
        <vt:i4>362</vt:i4>
      </vt:variant>
      <vt:variant>
        <vt:i4>0</vt:i4>
      </vt:variant>
      <vt:variant>
        <vt:i4>5</vt:i4>
      </vt:variant>
      <vt:variant>
        <vt:lpwstr/>
      </vt:variant>
      <vt:variant>
        <vt:lpwstr>_Toc140925940</vt:lpwstr>
      </vt:variant>
      <vt:variant>
        <vt:i4>1835066</vt:i4>
      </vt:variant>
      <vt:variant>
        <vt:i4>356</vt:i4>
      </vt:variant>
      <vt:variant>
        <vt:i4>0</vt:i4>
      </vt:variant>
      <vt:variant>
        <vt:i4>5</vt:i4>
      </vt:variant>
      <vt:variant>
        <vt:lpwstr/>
      </vt:variant>
      <vt:variant>
        <vt:lpwstr>_Toc140925939</vt:lpwstr>
      </vt:variant>
      <vt:variant>
        <vt:i4>1835066</vt:i4>
      </vt:variant>
      <vt:variant>
        <vt:i4>350</vt:i4>
      </vt:variant>
      <vt:variant>
        <vt:i4>0</vt:i4>
      </vt:variant>
      <vt:variant>
        <vt:i4>5</vt:i4>
      </vt:variant>
      <vt:variant>
        <vt:lpwstr/>
      </vt:variant>
      <vt:variant>
        <vt:lpwstr>_Toc140925938</vt:lpwstr>
      </vt:variant>
      <vt:variant>
        <vt:i4>1835066</vt:i4>
      </vt:variant>
      <vt:variant>
        <vt:i4>344</vt:i4>
      </vt:variant>
      <vt:variant>
        <vt:i4>0</vt:i4>
      </vt:variant>
      <vt:variant>
        <vt:i4>5</vt:i4>
      </vt:variant>
      <vt:variant>
        <vt:lpwstr/>
      </vt:variant>
      <vt:variant>
        <vt:lpwstr>_Toc140925937</vt:lpwstr>
      </vt:variant>
      <vt:variant>
        <vt:i4>1835066</vt:i4>
      </vt:variant>
      <vt:variant>
        <vt:i4>338</vt:i4>
      </vt:variant>
      <vt:variant>
        <vt:i4>0</vt:i4>
      </vt:variant>
      <vt:variant>
        <vt:i4>5</vt:i4>
      </vt:variant>
      <vt:variant>
        <vt:lpwstr/>
      </vt:variant>
      <vt:variant>
        <vt:lpwstr>_Toc140925936</vt:lpwstr>
      </vt:variant>
      <vt:variant>
        <vt:i4>1835066</vt:i4>
      </vt:variant>
      <vt:variant>
        <vt:i4>332</vt:i4>
      </vt:variant>
      <vt:variant>
        <vt:i4>0</vt:i4>
      </vt:variant>
      <vt:variant>
        <vt:i4>5</vt:i4>
      </vt:variant>
      <vt:variant>
        <vt:lpwstr/>
      </vt:variant>
      <vt:variant>
        <vt:lpwstr>_Toc140925935</vt:lpwstr>
      </vt:variant>
      <vt:variant>
        <vt:i4>1835066</vt:i4>
      </vt:variant>
      <vt:variant>
        <vt:i4>326</vt:i4>
      </vt:variant>
      <vt:variant>
        <vt:i4>0</vt:i4>
      </vt:variant>
      <vt:variant>
        <vt:i4>5</vt:i4>
      </vt:variant>
      <vt:variant>
        <vt:lpwstr/>
      </vt:variant>
      <vt:variant>
        <vt:lpwstr>_Toc140925934</vt:lpwstr>
      </vt:variant>
      <vt:variant>
        <vt:i4>1835066</vt:i4>
      </vt:variant>
      <vt:variant>
        <vt:i4>320</vt:i4>
      </vt:variant>
      <vt:variant>
        <vt:i4>0</vt:i4>
      </vt:variant>
      <vt:variant>
        <vt:i4>5</vt:i4>
      </vt:variant>
      <vt:variant>
        <vt:lpwstr/>
      </vt:variant>
      <vt:variant>
        <vt:lpwstr>_Toc140925933</vt:lpwstr>
      </vt:variant>
      <vt:variant>
        <vt:i4>1835066</vt:i4>
      </vt:variant>
      <vt:variant>
        <vt:i4>314</vt:i4>
      </vt:variant>
      <vt:variant>
        <vt:i4>0</vt:i4>
      </vt:variant>
      <vt:variant>
        <vt:i4>5</vt:i4>
      </vt:variant>
      <vt:variant>
        <vt:lpwstr/>
      </vt:variant>
      <vt:variant>
        <vt:lpwstr>_Toc140925932</vt:lpwstr>
      </vt:variant>
      <vt:variant>
        <vt:i4>1835066</vt:i4>
      </vt:variant>
      <vt:variant>
        <vt:i4>308</vt:i4>
      </vt:variant>
      <vt:variant>
        <vt:i4>0</vt:i4>
      </vt:variant>
      <vt:variant>
        <vt:i4>5</vt:i4>
      </vt:variant>
      <vt:variant>
        <vt:lpwstr/>
      </vt:variant>
      <vt:variant>
        <vt:lpwstr>_Toc140925931</vt:lpwstr>
      </vt:variant>
      <vt:variant>
        <vt:i4>1835066</vt:i4>
      </vt:variant>
      <vt:variant>
        <vt:i4>302</vt:i4>
      </vt:variant>
      <vt:variant>
        <vt:i4>0</vt:i4>
      </vt:variant>
      <vt:variant>
        <vt:i4>5</vt:i4>
      </vt:variant>
      <vt:variant>
        <vt:lpwstr/>
      </vt:variant>
      <vt:variant>
        <vt:lpwstr>_Toc140925930</vt:lpwstr>
      </vt:variant>
      <vt:variant>
        <vt:i4>1900602</vt:i4>
      </vt:variant>
      <vt:variant>
        <vt:i4>296</vt:i4>
      </vt:variant>
      <vt:variant>
        <vt:i4>0</vt:i4>
      </vt:variant>
      <vt:variant>
        <vt:i4>5</vt:i4>
      </vt:variant>
      <vt:variant>
        <vt:lpwstr/>
      </vt:variant>
      <vt:variant>
        <vt:lpwstr>_Toc140925929</vt:lpwstr>
      </vt:variant>
      <vt:variant>
        <vt:i4>1900602</vt:i4>
      </vt:variant>
      <vt:variant>
        <vt:i4>290</vt:i4>
      </vt:variant>
      <vt:variant>
        <vt:i4>0</vt:i4>
      </vt:variant>
      <vt:variant>
        <vt:i4>5</vt:i4>
      </vt:variant>
      <vt:variant>
        <vt:lpwstr/>
      </vt:variant>
      <vt:variant>
        <vt:lpwstr>_Toc140925928</vt:lpwstr>
      </vt:variant>
      <vt:variant>
        <vt:i4>1900602</vt:i4>
      </vt:variant>
      <vt:variant>
        <vt:i4>284</vt:i4>
      </vt:variant>
      <vt:variant>
        <vt:i4>0</vt:i4>
      </vt:variant>
      <vt:variant>
        <vt:i4>5</vt:i4>
      </vt:variant>
      <vt:variant>
        <vt:lpwstr/>
      </vt:variant>
      <vt:variant>
        <vt:lpwstr>_Toc140925927</vt:lpwstr>
      </vt:variant>
      <vt:variant>
        <vt:i4>1900602</vt:i4>
      </vt:variant>
      <vt:variant>
        <vt:i4>278</vt:i4>
      </vt:variant>
      <vt:variant>
        <vt:i4>0</vt:i4>
      </vt:variant>
      <vt:variant>
        <vt:i4>5</vt:i4>
      </vt:variant>
      <vt:variant>
        <vt:lpwstr/>
      </vt:variant>
      <vt:variant>
        <vt:lpwstr>_Toc140925926</vt:lpwstr>
      </vt:variant>
      <vt:variant>
        <vt:i4>1900602</vt:i4>
      </vt:variant>
      <vt:variant>
        <vt:i4>272</vt:i4>
      </vt:variant>
      <vt:variant>
        <vt:i4>0</vt:i4>
      </vt:variant>
      <vt:variant>
        <vt:i4>5</vt:i4>
      </vt:variant>
      <vt:variant>
        <vt:lpwstr/>
      </vt:variant>
      <vt:variant>
        <vt:lpwstr>_Toc140925925</vt:lpwstr>
      </vt:variant>
      <vt:variant>
        <vt:i4>1900602</vt:i4>
      </vt:variant>
      <vt:variant>
        <vt:i4>266</vt:i4>
      </vt:variant>
      <vt:variant>
        <vt:i4>0</vt:i4>
      </vt:variant>
      <vt:variant>
        <vt:i4>5</vt:i4>
      </vt:variant>
      <vt:variant>
        <vt:lpwstr/>
      </vt:variant>
      <vt:variant>
        <vt:lpwstr>_Toc140925924</vt:lpwstr>
      </vt:variant>
      <vt:variant>
        <vt:i4>1900602</vt:i4>
      </vt:variant>
      <vt:variant>
        <vt:i4>260</vt:i4>
      </vt:variant>
      <vt:variant>
        <vt:i4>0</vt:i4>
      </vt:variant>
      <vt:variant>
        <vt:i4>5</vt:i4>
      </vt:variant>
      <vt:variant>
        <vt:lpwstr/>
      </vt:variant>
      <vt:variant>
        <vt:lpwstr>_Toc140925923</vt:lpwstr>
      </vt:variant>
      <vt:variant>
        <vt:i4>1900602</vt:i4>
      </vt:variant>
      <vt:variant>
        <vt:i4>254</vt:i4>
      </vt:variant>
      <vt:variant>
        <vt:i4>0</vt:i4>
      </vt:variant>
      <vt:variant>
        <vt:i4>5</vt:i4>
      </vt:variant>
      <vt:variant>
        <vt:lpwstr/>
      </vt:variant>
      <vt:variant>
        <vt:lpwstr>_Toc140925922</vt:lpwstr>
      </vt:variant>
      <vt:variant>
        <vt:i4>1900602</vt:i4>
      </vt:variant>
      <vt:variant>
        <vt:i4>248</vt:i4>
      </vt:variant>
      <vt:variant>
        <vt:i4>0</vt:i4>
      </vt:variant>
      <vt:variant>
        <vt:i4>5</vt:i4>
      </vt:variant>
      <vt:variant>
        <vt:lpwstr/>
      </vt:variant>
      <vt:variant>
        <vt:lpwstr>_Toc140925921</vt:lpwstr>
      </vt:variant>
      <vt:variant>
        <vt:i4>1900602</vt:i4>
      </vt:variant>
      <vt:variant>
        <vt:i4>242</vt:i4>
      </vt:variant>
      <vt:variant>
        <vt:i4>0</vt:i4>
      </vt:variant>
      <vt:variant>
        <vt:i4>5</vt:i4>
      </vt:variant>
      <vt:variant>
        <vt:lpwstr/>
      </vt:variant>
      <vt:variant>
        <vt:lpwstr>_Toc140925920</vt:lpwstr>
      </vt:variant>
      <vt:variant>
        <vt:i4>1966138</vt:i4>
      </vt:variant>
      <vt:variant>
        <vt:i4>236</vt:i4>
      </vt:variant>
      <vt:variant>
        <vt:i4>0</vt:i4>
      </vt:variant>
      <vt:variant>
        <vt:i4>5</vt:i4>
      </vt:variant>
      <vt:variant>
        <vt:lpwstr/>
      </vt:variant>
      <vt:variant>
        <vt:lpwstr>_Toc140925919</vt:lpwstr>
      </vt:variant>
      <vt:variant>
        <vt:i4>1966138</vt:i4>
      </vt:variant>
      <vt:variant>
        <vt:i4>230</vt:i4>
      </vt:variant>
      <vt:variant>
        <vt:i4>0</vt:i4>
      </vt:variant>
      <vt:variant>
        <vt:i4>5</vt:i4>
      </vt:variant>
      <vt:variant>
        <vt:lpwstr/>
      </vt:variant>
      <vt:variant>
        <vt:lpwstr>_Toc140925918</vt:lpwstr>
      </vt:variant>
      <vt:variant>
        <vt:i4>1966138</vt:i4>
      </vt:variant>
      <vt:variant>
        <vt:i4>224</vt:i4>
      </vt:variant>
      <vt:variant>
        <vt:i4>0</vt:i4>
      </vt:variant>
      <vt:variant>
        <vt:i4>5</vt:i4>
      </vt:variant>
      <vt:variant>
        <vt:lpwstr/>
      </vt:variant>
      <vt:variant>
        <vt:lpwstr>_Toc140925917</vt:lpwstr>
      </vt:variant>
      <vt:variant>
        <vt:i4>1966138</vt:i4>
      </vt:variant>
      <vt:variant>
        <vt:i4>218</vt:i4>
      </vt:variant>
      <vt:variant>
        <vt:i4>0</vt:i4>
      </vt:variant>
      <vt:variant>
        <vt:i4>5</vt:i4>
      </vt:variant>
      <vt:variant>
        <vt:lpwstr/>
      </vt:variant>
      <vt:variant>
        <vt:lpwstr>_Toc140925916</vt:lpwstr>
      </vt:variant>
      <vt:variant>
        <vt:i4>1966138</vt:i4>
      </vt:variant>
      <vt:variant>
        <vt:i4>212</vt:i4>
      </vt:variant>
      <vt:variant>
        <vt:i4>0</vt:i4>
      </vt:variant>
      <vt:variant>
        <vt:i4>5</vt:i4>
      </vt:variant>
      <vt:variant>
        <vt:lpwstr/>
      </vt:variant>
      <vt:variant>
        <vt:lpwstr>_Toc140925915</vt:lpwstr>
      </vt:variant>
      <vt:variant>
        <vt:i4>1966138</vt:i4>
      </vt:variant>
      <vt:variant>
        <vt:i4>206</vt:i4>
      </vt:variant>
      <vt:variant>
        <vt:i4>0</vt:i4>
      </vt:variant>
      <vt:variant>
        <vt:i4>5</vt:i4>
      </vt:variant>
      <vt:variant>
        <vt:lpwstr/>
      </vt:variant>
      <vt:variant>
        <vt:lpwstr>_Toc140925914</vt:lpwstr>
      </vt:variant>
      <vt:variant>
        <vt:i4>1966138</vt:i4>
      </vt:variant>
      <vt:variant>
        <vt:i4>200</vt:i4>
      </vt:variant>
      <vt:variant>
        <vt:i4>0</vt:i4>
      </vt:variant>
      <vt:variant>
        <vt:i4>5</vt:i4>
      </vt:variant>
      <vt:variant>
        <vt:lpwstr/>
      </vt:variant>
      <vt:variant>
        <vt:lpwstr>_Toc140925913</vt:lpwstr>
      </vt:variant>
      <vt:variant>
        <vt:i4>1966138</vt:i4>
      </vt:variant>
      <vt:variant>
        <vt:i4>194</vt:i4>
      </vt:variant>
      <vt:variant>
        <vt:i4>0</vt:i4>
      </vt:variant>
      <vt:variant>
        <vt:i4>5</vt:i4>
      </vt:variant>
      <vt:variant>
        <vt:lpwstr/>
      </vt:variant>
      <vt:variant>
        <vt:lpwstr>_Toc140925912</vt:lpwstr>
      </vt:variant>
      <vt:variant>
        <vt:i4>1966138</vt:i4>
      </vt:variant>
      <vt:variant>
        <vt:i4>188</vt:i4>
      </vt:variant>
      <vt:variant>
        <vt:i4>0</vt:i4>
      </vt:variant>
      <vt:variant>
        <vt:i4>5</vt:i4>
      </vt:variant>
      <vt:variant>
        <vt:lpwstr/>
      </vt:variant>
      <vt:variant>
        <vt:lpwstr>_Toc140925911</vt:lpwstr>
      </vt:variant>
      <vt:variant>
        <vt:i4>1966138</vt:i4>
      </vt:variant>
      <vt:variant>
        <vt:i4>182</vt:i4>
      </vt:variant>
      <vt:variant>
        <vt:i4>0</vt:i4>
      </vt:variant>
      <vt:variant>
        <vt:i4>5</vt:i4>
      </vt:variant>
      <vt:variant>
        <vt:lpwstr/>
      </vt:variant>
      <vt:variant>
        <vt:lpwstr>_Toc140925910</vt:lpwstr>
      </vt:variant>
      <vt:variant>
        <vt:i4>2031674</vt:i4>
      </vt:variant>
      <vt:variant>
        <vt:i4>176</vt:i4>
      </vt:variant>
      <vt:variant>
        <vt:i4>0</vt:i4>
      </vt:variant>
      <vt:variant>
        <vt:i4>5</vt:i4>
      </vt:variant>
      <vt:variant>
        <vt:lpwstr/>
      </vt:variant>
      <vt:variant>
        <vt:lpwstr>_Toc140925909</vt:lpwstr>
      </vt:variant>
      <vt:variant>
        <vt:i4>2031674</vt:i4>
      </vt:variant>
      <vt:variant>
        <vt:i4>170</vt:i4>
      </vt:variant>
      <vt:variant>
        <vt:i4>0</vt:i4>
      </vt:variant>
      <vt:variant>
        <vt:i4>5</vt:i4>
      </vt:variant>
      <vt:variant>
        <vt:lpwstr/>
      </vt:variant>
      <vt:variant>
        <vt:lpwstr>_Toc140925908</vt:lpwstr>
      </vt:variant>
      <vt:variant>
        <vt:i4>2031674</vt:i4>
      </vt:variant>
      <vt:variant>
        <vt:i4>164</vt:i4>
      </vt:variant>
      <vt:variant>
        <vt:i4>0</vt:i4>
      </vt:variant>
      <vt:variant>
        <vt:i4>5</vt:i4>
      </vt:variant>
      <vt:variant>
        <vt:lpwstr/>
      </vt:variant>
      <vt:variant>
        <vt:lpwstr>_Toc140925907</vt:lpwstr>
      </vt:variant>
      <vt:variant>
        <vt:i4>2031674</vt:i4>
      </vt:variant>
      <vt:variant>
        <vt:i4>158</vt:i4>
      </vt:variant>
      <vt:variant>
        <vt:i4>0</vt:i4>
      </vt:variant>
      <vt:variant>
        <vt:i4>5</vt:i4>
      </vt:variant>
      <vt:variant>
        <vt:lpwstr/>
      </vt:variant>
      <vt:variant>
        <vt:lpwstr>_Toc140925906</vt:lpwstr>
      </vt:variant>
      <vt:variant>
        <vt:i4>2031674</vt:i4>
      </vt:variant>
      <vt:variant>
        <vt:i4>152</vt:i4>
      </vt:variant>
      <vt:variant>
        <vt:i4>0</vt:i4>
      </vt:variant>
      <vt:variant>
        <vt:i4>5</vt:i4>
      </vt:variant>
      <vt:variant>
        <vt:lpwstr/>
      </vt:variant>
      <vt:variant>
        <vt:lpwstr>_Toc140925905</vt:lpwstr>
      </vt:variant>
      <vt:variant>
        <vt:i4>2031674</vt:i4>
      </vt:variant>
      <vt:variant>
        <vt:i4>146</vt:i4>
      </vt:variant>
      <vt:variant>
        <vt:i4>0</vt:i4>
      </vt:variant>
      <vt:variant>
        <vt:i4>5</vt:i4>
      </vt:variant>
      <vt:variant>
        <vt:lpwstr/>
      </vt:variant>
      <vt:variant>
        <vt:lpwstr>_Toc140925904</vt:lpwstr>
      </vt:variant>
      <vt:variant>
        <vt:i4>2031674</vt:i4>
      </vt:variant>
      <vt:variant>
        <vt:i4>140</vt:i4>
      </vt:variant>
      <vt:variant>
        <vt:i4>0</vt:i4>
      </vt:variant>
      <vt:variant>
        <vt:i4>5</vt:i4>
      </vt:variant>
      <vt:variant>
        <vt:lpwstr/>
      </vt:variant>
      <vt:variant>
        <vt:lpwstr>_Toc140925903</vt:lpwstr>
      </vt:variant>
      <vt:variant>
        <vt:i4>2031674</vt:i4>
      </vt:variant>
      <vt:variant>
        <vt:i4>134</vt:i4>
      </vt:variant>
      <vt:variant>
        <vt:i4>0</vt:i4>
      </vt:variant>
      <vt:variant>
        <vt:i4>5</vt:i4>
      </vt:variant>
      <vt:variant>
        <vt:lpwstr/>
      </vt:variant>
      <vt:variant>
        <vt:lpwstr>_Toc140925902</vt:lpwstr>
      </vt:variant>
      <vt:variant>
        <vt:i4>2031674</vt:i4>
      </vt:variant>
      <vt:variant>
        <vt:i4>128</vt:i4>
      </vt:variant>
      <vt:variant>
        <vt:i4>0</vt:i4>
      </vt:variant>
      <vt:variant>
        <vt:i4>5</vt:i4>
      </vt:variant>
      <vt:variant>
        <vt:lpwstr/>
      </vt:variant>
      <vt:variant>
        <vt:lpwstr>_Toc140925901</vt:lpwstr>
      </vt:variant>
      <vt:variant>
        <vt:i4>2031674</vt:i4>
      </vt:variant>
      <vt:variant>
        <vt:i4>122</vt:i4>
      </vt:variant>
      <vt:variant>
        <vt:i4>0</vt:i4>
      </vt:variant>
      <vt:variant>
        <vt:i4>5</vt:i4>
      </vt:variant>
      <vt:variant>
        <vt:lpwstr/>
      </vt:variant>
      <vt:variant>
        <vt:lpwstr>_Toc140925900</vt:lpwstr>
      </vt:variant>
      <vt:variant>
        <vt:i4>1441851</vt:i4>
      </vt:variant>
      <vt:variant>
        <vt:i4>116</vt:i4>
      </vt:variant>
      <vt:variant>
        <vt:i4>0</vt:i4>
      </vt:variant>
      <vt:variant>
        <vt:i4>5</vt:i4>
      </vt:variant>
      <vt:variant>
        <vt:lpwstr/>
      </vt:variant>
      <vt:variant>
        <vt:lpwstr>_Toc140925899</vt:lpwstr>
      </vt:variant>
      <vt:variant>
        <vt:i4>1441851</vt:i4>
      </vt:variant>
      <vt:variant>
        <vt:i4>110</vt:i4>
      </vt:variant>
      <vt:variant>
        <vt:i4>0</vt:i4>
      </vt:variant>
      <vt:variant>
        <vt:i4>5</vt:i4>
      </vt:variant>
      <vt:variant>
        <vt:lpwstr/>
      </vt:variant>
      <vt:variant>
        <vt:lpwstr>_Toc140925898</vt:lpwstr>
      </vt:variant>
      <vt:variant>
        <vt:i4>1441851</vt:i4>
      </vt:variant>
      <vt:variant>
        <vt:i4>104</vt:i4>
      </vt:variant>
      <vt:variant>
        <vt:i4>0</vt:i4>
      </vt:variant>
      <vt:variant>
        <vt:i4>5</vt:i4>
      </vt:variant>
      <vt:variant>
        <vt:lpwstr/>
      </vt:variant>
      <vt:variant>
        <vt:lpwstr>_Toc140925897</vt:lpwstr>
      </vt:variant>
      <vt:variant>
        <vt:i4>1441851</vt:i4>
      </vt:variant>
      <vt:variant>
        <vt:i4>98</vt:i4>
      </vt:variant>
      <vt:variant>
        <vt:i4>0</vt:i4>
      </vt:variant>
      <vt:variant>
        <vt:i4>5</vt:i4>
      </vt:variant>
      <vt:variant>
        <vt:lpwstr/>
      </vt:variant>
      <vt:variant>
        <vt:lpwstr>_Toc140925896</vt:lpwstr>
      </vt:variant>
      <vt:variant>
        <vt:i4>1441851</vt:i4>
      </vt:variant>
      <vt:variant>
        <vt:i4>92</vt:i4>
      </vt:variant>
      <vt:variant>
        <vt:i4>0</vt:i4>
      </vt:variant>
      <vt:variant>
        <vt:i4>5</vt:i4>
      </vt:variant>
      <vt:variant>
        <vt:lpwstr/>
      </vt:variant>
      <vt:variant>
        <vt:lpwstr>_Toc140925895</vt:lpwstr>
      </vt:variant>
      <vt:variant>
        <vt:i4>1441851</vt:i4>
      </vt:variant>
      <vt:variant>
        <vt:i4>86</vt:i4>
      </vt:variant>
      <vt:variant>
        <vt:i4>0</vt:i4>
      </vt:variant>
      <vt:variant>
        <vt:i4>5</vt:i4>
      </vt:variant>
      <vt:variant>
        <vt:lpwstr/>
      </vt:variant>
      <vt:variant>
        <vt:lpwstr>_Toc140925894</vt:lpwstr>
      </vt:variant>
      <vt:variant>
        <vt:i4>1441851</vt:i4>
      </vt:variant>
      <vt:variant>
        <vt:i4>80</vt:i4>
      </vt:variant>
      <vt:variant>
        <vt:i4>0</vt:i4>
      </vt:variant>
      <vt:variant>
        <vt:i4>5</vt:i4>
      </vt:variant>
      <vt:variant>
        <vt:lpwstr/>
      </vt:variant>
      <vt:variant>
        <vt:lpwstr>_Toc140925893</vt:lpwstr>
      </vt:variant>
      <vt:variant>
        <vt:i4>1441851</vt:i4>
      </vt:variant>
      <vt:variant>
        <vt:i4>74</vt:i4>
      </vt:variant>
      <vt:variant>
        <vt:i4>0</vt:i4>
      </vt:variant>
      <vt:variant>
        <vt:i4>5</vt:i4>
      </vt:variant>
      <vt:variant>
        <vt:lpwstr/>
      </vt:variant>
      <vt:variant>
        <vt:lpwstr>_Toc140925892</vt:lpwstr>
      </vt:variant>
      <vt:variant>
        <vt:i4>1441851</vt:i4>
      </vt:variant>
      <vt:variant>
        <vt:i4>68</vt:i4>
      </vt:variant>
      <vt:variant>
        <vt:i4>0</vt:i4>
      </vt:variant>
      <vt:variant>
        <vt:i4>5</vt:i4>
      </vt:variant>
      <vt:variant>
        <vt:lpwstr/>
      </vt:variant>
      <vt:variant>
        <vt:lpwstr>_Toc140925891</vt:lpwstr>
      </vt:variant>
      <vt:variant>
        <vt:i4>1441851</vt:i4>
      </vt:variant>
      <vt:variant>
        <vt:i4>62</vt:i4>
      </vt:variant>
      <vt:variant>
        <vt:i4>0</vt:i4>
      </vt:variant>
      <vt:variant>
        <vt:i4>5</vt:i4>
      </vt:variant>
      <vt:variant>
        <vt:lpwstr/>
      </vt:variant>
      <vt:variant>
        <vt:lpwstr>_Toc140925890</vt:lpwstr>
      </vt:variant>
      <vt:variant>
        <vt:i4>1507387</vt:i4>
      </vt:variant>
      <vt:variant>
        <vt:i4>56</vt:i4>
      </vt:variant>
      <vt:variant>
        <vt:i4>0</vt:i4>
      </vt:variant>
      <vt:variant>
        <vt:i4>5</vt:i4>
      </vt:variant>
      <vt:variant>
        <vt:lpwstr/>
      </vt:variant>
      <vt:variant>
        <vt:lpwstr>_Toc140925889</vt:lpwstr>
      </vt:variant>
      <vt:variant>
        <vt:i4>1507387</vt:i4>
      </vt:variant>
      <vt:variant>
        <vt:i4>50</vt:i4>
      </vt:variant>
      <vt:variant>
        <vt:i4>0</vt:i4>
      </vt:variant>
      <vt:variant>
        <vt:i4>5</vt:i4>
      </vt:variant>
      <vt:variant>
        <vt:lpwstr/>
      </vt:variant>
      <vt:variant>
        <vt:lpwstr>_Toc140925888</vt:lpwstr>
      </vt:variant>
      <vt:variant>
        <vt:i4>1507387</vt:i4>
      </vt:variant>
      <vt:variant>
        <vt:i4>44</vt:i4>
      </vt:variant>
      <vt:variant>
        <vt:i4>0</vt:i4>
      </vt:variant>
      <vt:variant>
        <vt:i4>5</vt:i4>
      </vt:variant>
      <vt:variant>
        <vt:lpwstr/>
      </vt:variant>
      <vt:variant>
        <vt:lpwstr>_Toc140925887</vt:lpwstr>
      </vt:variant>
      <vt:variant>
        <vt:i4>1507387</vt:i4>
      </vt:variant>
      <vt:variant>
        <vt:i4>38</vt:i4>
      </vt:variant>
      <vt:variant>
        <vt:i4>0</vt:i4>
      </vt:variant>
      <vt:variant>
        <vt:i4>5</vt:i4>
      </vt:variant>
      <vt:variant>
        <vt:lpwstr/>
      </vt:variant>
      <vt:variant>
        <vt:lpwstr>_Toc140925886</vt:lpwstr>
      </vt:variant>
      <vt:variant>
        <vt:i4>1507387</vt:i4>
      </vt:variant>
      <vt:variant>
        <vt:i4>32</vt:i4>
      </vt:variant>
      <vt:variant>
        <vt:i4>0</vt:i4>
      </vt:variant>
      <vt:variant>
        <vt:i4>5</vt:i4>
      </vt:variant>
      <vt:variant>
        <vt:lpwstr/>
      </vt:variant>
      <vt:variant>
        <vt:lpwstr>_Toc140925885</vt:lpwstr>
      </vt:variant>
      <vt:variant>
        <vt:i4>1507387</vt:i4>
      </vt:variant>
      <vt:variant>
        <vt:i4>26</vt:i4>
      </vt:variant>
      <vt:variant>
        <vt:i4>0</vt:i4>
      </vt:variant>
      <vt:variant>
        <vt:i4>5</vt:i4>
      </vt:variant>
      <vt:variant>
        <vt:lpwstr/>
      </vt:variant>
      <vt:variant>
        <vt:lpwstr>_Toc140925884</vt:lpwstr>
      </vt:variant>
      <vt:variant>
        <vt:i4>1507387</vt:i4>
      </vt:variant>
      <vt:variant>
        <vt:i4>20</vt:i4>
      </vt:variant>
      <vt:variant>
        <vt:i4>0</vt:i4>
      </vt:variant>
      <vt:variant>
        <vt:i4>5</vt:i4>
      </vt:variant>
      <vt:variant>
        <vt:lpwstr/>
      </vt:variant>
      <vt:variant>
        <vt:lpwstr>_Toc140925883</vt:lpwstr>
      </vt:variant>
      <vt:variant>
        <vt:i4>1507387</vt:i4>
      </vt:variant>
      <vt:variant>
        <vt:i4>14</vt:i4>
      </vt:variant>
      <vt:variant>
        <vt:i4>0</vt:i4>
      </vt:variant>
      <vt:variant>
        <vt:i4>5</vt:i4>
      </vt:variant>
      <vt:variant>
        <vt:lpwstr/>
      </vt:variant>
      <vt:variant>
        <vt:lpwstr>_Toc140925882</vt:lpwstr>
      </vt:variant>
      <vt:variant>
        <vt:i4>1507387</vt:i4>
      </vt:variant>
      <vt:variant>
        <vt:i4>8</vt:i4>
      </vt:variant>
      <vt:variant>
        <vt:i4>0</vt:i4>
      </vt:variant>
      <vt:variant>
        <vt:i4>5</vt:i4>
      </vt:variant>
      <vt:variant>
        <vt:lpwstr/>
      </vt:variant>
      <vt:variant>
        <vt:lpwstr>_Toc140925881</vt:lpwstr>
      </vt:variant>
      <vt:variant>
        <vt:i4>1507387</vt:i4>
      </vt:variant>
      <vt:variant>
        <vt:i4>2</vt:i4>
      </vt:variant>
      <vt:variant>
        <vt:i4>0</vt:i4>
      </vt:variant>
      <vt:variant>
        <vt:i4>5</vt:i4>
      </vt:variant>
      <vt:variant>
        <vt:lpwstr/>
      </vt:variant>
      <vt:variant>
        <vt:lpwstr>_Toc140925880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2022-2023 AHRF User Documentation</dc:title>
  <dc:creator>qrs</dc:creator>
  <cp:lastModifiedBy>arfqrs</cp:lastModifiedBy>
  <cp:revision>2</cp:revision>
  <cp:lastPrinted>2023-07-25T20:18:00Z</cp:lastPrinted>
  <dcterms:created xsi:type="dcterms:W3CDTF">2023-07-26T21:04:00Z</dcterms:created>
  <dcterms:modified xsi:type="dcterms:W3CDTF">2023-07-26T21:04:00Z</dcterms:modified>
</cp:coreProperties>
</file>