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FF2" w:rsidRDefault="00E3387C">
      <w:pPr>
        <w:rPr>
          <w:rFonts w:ascii="微軟正黑體" w:eastAsia="微軟正黑體" w:hAnsi="微軟正黑體"/>
          <w:sz w:val="20"/>
          <w:szCs w:val="20"/>
        </w:rPr>
      </w:pPr>
      <w:r w:rsidRPr="00BF779A">
        <w:rPr>
          <w:rFonts w:ascii="微軟正黑體" w:eastAsia="微軟正黑體" w:hAnsi="微軟正黑體" w:hint="eastAsia"/>
          <w:sz w:val="20"/>
          <w:szCs w:val="20"/>
        </w:rPr>
        <w:t>法遵科技</w:t>
      </w:r>
    </w:p>
    <w:p w:rsidR="00D16BA4" w:rsidRDefault="00D16BA4">
      <w:pPr>
        <w:rPr>
          <w:rFonts w:ascii="微軟正黑體" w:eastAsia="微軟正黑體" w:hAnsi="微軟正黑體"/>
          <w:sz w:val="20"/>
          <w:szCs w:val="20"/>
        </w:rPr>
      </w:pPr>
    </w:p>
    <w:p w:rsidR="004D3B63" w:rsidRPr="004D3B63" w:rsidRDefault="00D16BA4" w:rsidP="004D3B63">
      <w:pPr>
        <w:rPr>
          <w:rFonts w:ascii="微軟正黑體" w:eastAsia="微軟正黑體" w:hAnsi="微軟正黑體"/>
          <w:sz w:val="20"/>
          <w:szCs w:val="20"/>
        </w:rPr>
      </w:pPr>
      <w:r w:rsidRPr="004D3B63">
        <w:rPr>
          <w:rFonts w:ascii="微軟正黑體" w:eastAsia="微軟正黑體" w:hAnsi="微軟正黑體" w:hint="eastAsia"/>
          <w:sz w:val="20"/>
          <w:szCs w:val="20"/>
        </w:rPr>
        <w:t>我國金融產業是高度監理的特許行業，如果要推出新商品</w:t>
      </w:r>
      <w:r w:rsidR="0030614D" w:rsidRPr="004D3B63">
        <w:rPr>
          <w:rFonts w:ascii="微軟正黑體" w:eastAsia="微軟正黑體" w:hAnsi="微軟正黑體" w:hint="eastAsia"/>
          <w:sz w:val="20"/>
          <w:szCs w:val="20"/>
        </w:rPr>
        <w:t>則需要有對應法規規範，不像其他國外則是沒有特別規範的也可嘗試推出創新。</w:t>
      </w:r>
      <w:r w:rsidR="004D3B63" w:rsidRPr="004D3B63">
        <w:rPr>
          <w:rFonts w:ascii="微軟正黑體" w:eastAsia="微軟正黑體" w:hAnsi="微軟正黑體" w:cs="Arial"/>
          <w:b/>
          <w:color w:val="333333"/>
          <w:sz w:val="20"/>
          <w:szCs w:val="20"/>
          <w:shd w:val="clear" w:color="auto" w:fill="FCFCFC"/>
        </w:rPr>
        <w:t>金融業</w:t>
      </w:r>
      <w:r w:rsidR="004D3B63" w:rsidRPr="004D3B63">
        <w:rPr>
          <w:rFonts w:ascii="微軟正黑體" w:eastAsia="微軟正黑體" w:hAnsi="微軟正黑體" w:cs="Arial" w:hint="eastAsia"/>
          <w:b/>
          <w:color w:val="333333"/>
          <w:sz w:val="20"/>
          <w:szCs w:val="20"/>
          <w:shd w:val="clear" w:color="auto" w:fill="FCFCFC"/>
        </w:rPr>
        <w:t>過去的資料都是</w:t>
      </w:r>
      <w:r w:rsidR="004D3B63" w:rsidRPr="004D3B63">
        <w:rPr>
          <w:rFonts w:ascii="微軟正黑體" w:eastAsia="微軟正黑體" w:hAnsi="微軟正黑體" w:cs="Arial"/>
          <w:b/>
          <w:color w:val="333333"/>
          <w:sz w:val="20"/>
          <w:szCs w:val="20"/>
          <w:shd w:val="clear" w:color="auto" w:fill="FCFCFC"/>
        </w:rPr>
        <w:t>紙本為主，數位化後可運用大數據分析建立人工智慧應用情境，把保險、證券、銀行相關的監理科技與法遵科技相互串聯，</w:t>
      </w:r>
      <w:r w:rsidR="004D3B63" w:rsidRPr="004D3B63">
        <w:rPr>
          <w:rFonts w:ascii="微軟正黑體" w:eastAsia="微軟正黑體" w:hAnsi="微軟正黑體" w:cs="Arial" w:hint="eastAsia"/>
          <w:b/>
          <w:color w:val="333333"/>
          <w:sz w:val="20"/>
          <w:szCs w:val="20"/>
          <w:shd w:val="clear" w:color="auto" w:fill="FCFCFC"/>
        </w:rPr>
        <w:t>可以</w:t>
      </w:r>
      <w:r w:rsidR="004D3B63" w:rsidRPr="004D3B63">
        <w:rPr>
          <w:rFonts w:ascii="微軟正黑體" w:eastAsia="微軟正黑體" w:hAnsi="微軟正黑體" w:cs="Arial"/>
          <w:b/>
          <w:color w:val="333333"/>
          <w:sz w:val="20"/>
          <w:szCs w:val="20"/>
          <w:shd w:val="clear" w:color="auto" w:fill="FCFCFC"/>
        </w:rPr>
        <w:t>降低</w:t>
      </w:r>
      <w:r w:rsidR="004D3B63" w:rsidRPr="004D3B63">
        <w:rPr>
          <w:rFonts w:ascii="微軟正黑體" w:eastAsia="微軟正黑體" w:hAnsi="微軟正黑體" w:cs="Arial" w:hint="eastAsia"/>
          <w:b/>
          <w:color w:val="333333"/>
          <w:sz w:val="20"/>
          <w:szCs w:val="20"/>
          <w:shd w:val="clear" w:color="auto" w:fill="FCFCFC"/>
        </w:rPr>
        <w:t>金融機構的法</w:t>
      </w:r>
      <w:r w:rsidR="004D3B63" w:rsidRPr="004D3B63">
        <w:rPr>
          <w:rFonts w:ascii="微軟正黑體" w:eastAsia="微軟正黑體" w:hAnsi="微軟正黑體" w:cs="Arial"/>
          <w:b/>
          <w:color w:val="333333"/>
          <w:sz w:val="20"/>
          <w:szCs w:val="20"/>
          <w:shd w:val="clear" w:color="auto" w:fill="FCFCFC"/>
        </w:rPr>
        <w:t>遵的成本，主管機關</w:t>
      </w:r>
      <w:r w:rsidR="004D3B63" w:rsidRPr="004D3B63">
        <w:rPr>
          <w:rFonts w:ascii="微軟正黑體" w:eastAsia="微軟正黑體" w:hAnsi="微軟正黑體" w:cs="Arial" w:hint="eastAsia"/>
          <w:b/>
          <w:color w:val="333333"/>
          <w:sz w:val="20"/>
          <w:szCs w:val="20"/>
          <w:shd w:val="clear" w:color="auto" w:fill="FCFCFC"/>
        </w:rPr>
        <w:t>也可</w:t>
      </w:r>
      <w:r w:rsidR="004D3B63" w:rsidRPr="004D3B63">
        <w:rPr>
          <w:rFonts w:ascii="微軟正黑體" w:eastAsia="微軟正黑體" w:hAnsi="微軟正黑體" w:cs="Arial"/>
          <w:b/>
          <w:color w:val="333333"/>
          <w:sz w:val="20"/>
          <w:szCs w:val="20"/>
          <w:shd w:val="clear" w:color="auto" w:fill="FCFCFC"/>
        </w:rPr>
        <w:t>達到即時</w:t>
      </w:r>
      <w:r w:rsidR="004D3B63" w:rsidRPr="004D3B63">
        <w:rPr>
          <w:rFonts w:ascii="微軟正黑體" w:eastAsia="微軟正黑體" w:hAnsi="微軟正黑體" w:cs="Arial" w:hint="eastAsia"/>
          <w:b/>
          <w:color w:val="333333"/>
          <w:sz w:val="20"/>
          <w:szCs w:val="20"/>
          <w:shd w:val="clear" w:color="auto" w:fill="FCFCFC"/>
        </w:rPr>
        <w:t>監理</w:t>
      </w:r>
      <w:r w:rsidR="004D3B63" w:rsidRPr="004D3B63">
        <w:rPr>
          <w:rFonts w:ascii="微軟正黑體" w:eastAsia="微軟正黑體" w:hAnsi="微軟正黑體" w:cs="Arial"/>
          <w:b/>
          <w:color w:val="333333"/>
          <w:sz w:val="20"/>
          <w:szCs w:val="20"/>
          <w:shd w:val="clear" w:color="auto" w:fill="FCFCFC"/>
        </w:rPr>
        <w:t>。</w:t>
      </w:r>
    </w:p>
    <w:p w:rsidR="004D3B63" w:rsidRPr="004D3B63" w:rsidRDefault="004D3B63" w:rsidP="004D3B63">
      <w:pPr>
        <w:rPr>
          <w:rFonts w:ascii="微軟正黑體" w:eastAsia="微軟正黑體" w:hAnsi="微軟正黑體" w:hint="eastAsia"/>
          <w:sz w:val="20"/>
          <w:szCs w:val="20"/>
        </w:rPr>
      </w:pPr>
      <w:bookmarkStart w:id="0" w:name="_GoBack"/>
      <w:bookmarkEnd w:id="0"/>
    </w:p>
    <w:p w:rsidR="00D16BA4" w:rsidRPr="004D3B63" w:rsidRDefault="00D16BA4">
      <w:pPr>
        <w:rPr>
          <w:rFonts w:ascii="微軟正黑體" w:eastAsia="微軟正黑體" w:hAnsi="微軟正黑體"/>
          <w:sz w:val="20"/>
          <w:szCs w:val="20"/>
        </w:rPr>
      </w:pPr>
    </w:p>
    <w:p w:rsidR="00D16BA4" w:rsidRDefault="00D16BA4">
      <w:pPr>
        <w:rPr>
          <w:rFonts w:ascii="微軟正黑體" w:eastAsia="微軟正黑體" w:hAnsi="微軟正黑體"/>
          <w:sz w:val="20"/>
          <w:szCs w:val="20"/>
        </w:rPr>
      </w:pPr>
    </w:p>
    <w:p w:rsidR="00D16BA4" w:rsidRPr="00BF779A" w:rsidRDefault="00D16BA4">
      <w:pPr>
        <w:rPr>
          <w:rFonts w:ascii="微軟正黑體" w:eastAsia="微軟正黑體" w:hAnsi="微軟正黑體" w:hint="eastAsia"/>
          <w:sz w:val="20"/>
          <w:szCs w:val="20"/>
        </w:rPr>
      </w:pPr>
    </w:p>
    <w:p w:rsidR="00BF779A" w:rsidRPr="00BF779A" w:rsidRDefault="00BF779A">
      <w:pPr>
        <w:rPr>
          <w:rFonts w:ascii="微軟正黑體" w:eastAsia="微軟正黑體" w:hAnsi="微軟正黑體"/>
          <w:sz w:val="20"/>
          <w:szCs w:val="20"/>
        </w:rPr>
      </w:pPr>
      <w:r w:rsidRPr="00BF779A">
        <w:rPr>
          <w:rFonts w:ascii="微軟正黑體" w:eastAsia="微軟正黑體" w:hAnsi="微軟正黑體" w:hint="eastAsia"/>
          <w:color w:val="333333"/>
          <w:sz w:val="20"/>
          <w:szCs w:val="20"/>
          <w:shd w:val="clear" w:color="auto" w:fill="F7F7F7"/>
        </w:rPr>
        <w:t>Regtech從金融業者角度，可譯為「法遵科技」，是指透過整合所有交易、財務和金融行為，提供企業解決監管問題，來符合監理機關的法遵要求</w:t>
      </w:r>
    </w:p>
    <w:p w:rsidR="00BF779A" w:rsidRDefault="00E904D0">
      <w:pPr>
        <w:rPr>
          <w:rFonts w:ascii="微軟正黑體" w:eastAsia="微軟正黑體" w:hAnsi="微軟正黑體"/>
          <w:sz w:val="20"/>
          <w:szCs w:val="20"/>
        </w:rPr>
      </w:pPr>
      <w:hyperlink r:id="rId7" w:history="1">
        <w:r w:rsidR="00E2001E" w:rsidRPr="0070208A">
          <w:rPr>
            <w:rStyle w:val="a8"/>
            <w:rFonts w:ascii="微軟正黑體" w:eastAsia="微軟正黑體" w:hAnsi="微軟正黑體"/>
            <w:sz w:val="20"/>
            <w:szCs w:val="20"/>
          </w:rPr>
          <w:t>https://www.ithome.com.tw/news/121054</w:t>
        </w:r>
      </w:hyperlink>
    </w:p>
    <w:p w:rsidR="00E2001E" w:rsidRPr="00BF779A" w:rsidRDefault="00E2001E">
      <w:pPr>
        <w:rPr>
          <w:rFonts w:ascii="微軟正黑體" w:eastAsia="微軟正黑體" w:hAnsi="微軟正黑體"/>
          <w:sz w:val="20"/>
          <w:szCs w:val="20"/>
        </w:rPr>
      </w:pPr>
    </w:p>
    <w:p w:rsidR="007A6E11" w:rsidRPr="001F12DB" w:rsidRDefault="007A6E11" w:rsidP="00E3387C">
      <w:pPr>
        <w:widowControl/>
        <w:shd w:val="clear" w:color="auto" w:fill="FFFFFF"/>
        <w:rPr>
          <w:rFonts w:ascii="微軟正黑體" w:eastAsia="微軟正黑體" w:hAnsi="微軟正黑體" w:cs="新細明體"/>
          <w:kern w:val="0"/>
          <w:sz w:val="20"/>
          <w:szCs w:val="20"/>
        </w:rPr>
      </w:pPr>
    </w:p>
    <w:p w:rsidR="007A6E11" w:rsidRPr="00BF779A" w:rsidRDefault="007A6E11" w:rsidP="007A6E11">
      <w:pPr>
        <w:pStyle w:val="a7"/>
        <w:numPr>
          <w:ilvl w:val="0"/>
          <w:numId w:val="1"/>
        </w:numPr>
        <w:ind w:leftChars="0"/>
        <w:rPr>
          <w:rFonts w:ascii="微軟正黑體" w:eastAsia="微軟正黑體" w:hAnsi="微軟正黑體" w:cs="新細明體"/>
          <w:kern w:val="0"/>
          <w:sz w:val="20"/>
          <w:szCs w:val="20"/>
          <w:shd w:val="clear" w:color="auto" w:fill="FFFFFF"/>
        </w:rPr>
      </w:pPr>
      <w:r w:rsidRPr="00BF779A">
        <w:rPr>
          <w:rFonts w:ascii="微軟正黑體" w:eastAsia="微軟正黑體" w:hAnsi="微軟正黑體" w:cs="新細明體" w:hint="eastAsia"/>
          <w:kern w:val="0"/>
          <w:sz w:val="20"/>
          <w:szCs w:val="20"/>
          <w:shd w:val="clear" w:color="auto" w:fill="FFFFFF"/>
        </w:rPr>
        <w:t>法遵科技(RegTech)洗錢防制法令遵循持續性查核元件與服務</w:t>
      </w:r>
    </w:p>
    <w:p w:rsidR="00E3387C" w:rsidRPr="00BF779A" w:rsidRDefault="00E3387C" w:rsidP="00E3387C">
      <w:pPr>
        <w:rPr>
          <w:rFonts w:ascii="微軟正黑體" w:eastAsia="微軟正黑體" w:hAnsi="微軟正黑體" w:cs="新細明體"/>
          <w:kern w:val="0"/>
          <w:sz w:val="20"/>
          <w:szCs w:val="20"/>
          <w:shd w:val="clear" w:color="auto" w:fill="FFFFFF"/>
        </w:rPr>
      </w:pPr>
      <w:r w:rsidRPr="00BF779A">
        <w:rPr>
          <w:rFonts w:ascii="微軟正黑體" w:eastAsia="微軟正黑體" w:hAnsi="微軟正黑體" w:cs="新細明體" w:hint="eastAsia"/>
          <w:kern w:val="0"/>
          <w:sz w:val="20"/>
          <w:szCs w:val="20"/>
          <w:shd w:val="clear" w:color="auto" w:fill="FFFFFF"/>
        </w:rPr>
        <w:t>針對洗錢防制法規要求各項需進行持續性監控與查核之控制要項，開發出電腦稽核程序，並將這些查核程序予以元件化，讓法令遵循單位或稽核單位能夠持續的進行監控或稽核確保控制的效率與效果，降低違法風險與遵循作業成本</w:t>
      </w:r>
    </w:p>
    <w:p w:rsidR="007A6E11" w:rsidRPr="00BF779A" w:rsidRDefault="007A6E11" w:rsidP="00E3387C">
      <w:pPr>
        <w:rPr>
          <w:rFonts w:ascii="微軟正黑體" w:eastAsia="微軟正黑體" w:hAnsi="微軟正黑體" w:cs="新細明體"/>
          <w:kern w:val="0"/>
          <w:sz w:val="20"/>
          <w:szCs w:val="20"/>
          <w:shd w:val="clear" w:color="auto" w:fill="FFFFFF"/>
        </w:rPr>
      </w:pPr>
    </w:p>
    <w:p w:rsidR="008434CF" w:rsidRPr="008434CF" w:rsidRDefault="008434CF" w:rsidP="00BF779A">
      <w:pPr>
        <w:pStyle w:val="a7"/>
        <w:numPr>
          <w:ilvl w:val="0"/>
          <w:numId w:val="1"/>
        </w:numPr>
        <w:ind w:leftChars="0"/>
        <w:rPr>
          <w:rFonts w:ascii="微軟正黑體" w:eastAsia="微軟正黑體" w:hAnsi="微軟正黑體"/>
          <w:sz w:val="20"/>
          <w:szCs w:val="20"/>
        </w:rPr>
      </w:pPr>
      <w:r w:rsidRPr="00E2001E">
        <w:rPr>
          <w:rFonts w:ascii="微軟正黑體" w:eastAsia="微軟正黑體" w:hAnsi="微軟正黑體" w:cs="Arial"/>
          <w:b/>
          <w:color w:val="333333"/>
          <w:sz w:val="20"/>
          <w:szCs w:val="20"/>
          <w:shd w:val="clear" w:color="auto" w:fill="FCFCFC"/>
        </w:rPr>
        <w:t>法遵科技</w:t>
      </w:r>
      <w:r>
        <w:rPr>
          <w:rFonts w:ascii="微軟正黑體" w:eastAsia="微軟正黑體" w:hAnsi="微軟正黑體" w:cs="Arial" w:hint="eastAsia"/>
          <w:b/>
          <w:color w:val="333333"/>
          <w:sz w:val="20"/>
          <w:szCs w:val="20"/>
          <w:shd w:val="clear" w:color="auto" w:fill="FCFCFC"/>
        </w:rPr>
        <w:t>這名詞是從金融業者角度看，而監理科技是從監理機關角度看</w:t>
      </w:r>
    </w:p>
    <w:p w:rsidR="004465B5" w:rsidRPr="004465B5" w:rsidRDefault="004465B5" w:rsidP="00BF779A">
      <w:pPr>
        <w:pStyle w:val="a7"/>
        <w:numPr>
          <w:ilvl w:val="0"/>
          <w:numId w:val="1"/>
        </w:numPr>
        <w:ind w:leftChars="0"/>
        <w:rPr>
          <w:rFonts w:ascii="微軟正黑體" w:eastAsia="微軟正黑體" w:hAnsi="微軟正黑體"/>
          <w:sz w:val="20"/>
          <w:szCs w:val="20"/>
        </w:rPr>
      </w:pPr>
      <w:r>
        <w:rPr>
          <w:rFonts w:ascii="微軟正黑體" w:eastAsia="微軟正黑體" w:hAnsi="微軟正黑體" w:cs="Arial"/>
          <w:b/>
          <w:color w:val="333333"/>
          <w:sz w:val="20"/>
          <w:szCs w:val="20"/>
          <w:shd w:val="clear" w:color="auto" w:fill="FCFCFC"/>
        </w:rPr>
        <w:t>金融業</w:t>
      </w:r>
      <w:r>
        <w:rPr>
          <w:rFonts w:ascii="微軟正黑體" w:eastAsia="微軟正黑體" w:hAnsi="微軟正黑體" w:cs="Arial" w:hint="eastAsia"/>
          <w:b/>
          <w:color w:val="333333"/>
          <w:sz w:val="20"/>
          <w:szCs w:val="20"/>
          <w:shd w:val="clear" w:color="auto" w:fill="FCFCFC"/>
        </w:rPr>
        <w:t>過去的資料都是</w:t>
      </w:r>
      <w:r>
        <w:rPr>
          <w:rFonts w:ascii="微軟正黑體" w:eastAsia="微軟正黑體" w:hAnsi="微軟正黑體" w:cs="Arial"/>
          <w:b/>
          <w:color w:val="333333"/>
          <w:sz w:val="20"/>
          <w:szCs w:val="20"/>
          <w:shd w:val="clear" w:color="auto" w:fill="FCFCFC"/>
        </w:rPr>
        <w:t>紙本為主，數位化</w:t>
      </w:r>
      <w:r w:rsidR="00BF779A" w:rsidRPr="00E2001E">
        <w:rPr>
          <w:rFonts w:ascii="微軟正黑體" w:eastAsia="微軟正黑體" w:hAnsi="微軟正黑體" w:cs="Arial"/>
          <w:b/>
          <w:color w:val="333333"/>
          <w:sz w:val="20"/>
          <w:szCs w:val="20"/>
          <w:shd w:val="clear" w:color="auto" w:fill="FCFCFC"/>
        </w:rPr>
        <w:t>後可運用大數據分析建立人工智慧應用情境，把保險、證券、銀行相關的監理科技與法遵科技</w:t>
      </w:r>
      <w:r>
        <w:rPr>
          <w:rFonts w:ascii="微軟正黑體" w:eastAsia="微軟正黑體" w:hAnsi="微軟正黑體" w:cs="Arial"/>
          <w:b/>
          <w:color w:val="333333"/>
          <w:sz w:val="20"/>
          <w:szCs w:val="20"/>
          <w:shd w:val="clear" w:color="auto" w:fill="FCFCFC"/>
        </w:rPr>
        <w:t>相互串聯，</w:t>
      </w:r>
      <w:r>
        <w:rPr>
          <w:rFonts w:ascii="微軟正黑體" w:eastAsia="微軟正黑體" w:hAnsi="微軟正黑體" w:cs="Arial" w:hint="eastAsia"/>
          <w:b/>
          <w:color w:val="333333"/>
          <w:sz w:val="20"/>
          <w:szCs w:val="20"/>
          <w:shd w:val="clear" w:color="auto" w:fill="FCFCFC"/>
        </w:rPr>
        <w:t>可以</w:t>
      </w:r>
      <w:r>
        <w:rPr>
          <w:rFonts w:ascii="微軟正黑體" w:eastAsia="微軟正黑體" w:hAnsi="微軟正黑體" w:cs="Arial"/>
          <w:b/>
          <w:color w:val="333333"/>
          <w:sz w:val="20"/>
          <w:szCs w:val="20"/>
          <w:shd w:val="clear" w:color="auto" w:fill="FCFCFC"/>
        </w:rPr>
        <w:t>降低</w:t>
      </w:r>
      <w:r>
        <w:rPr>
          <w:rFonts w:ascii="微軟正黑體" w:eastAsia="微軟正黑體" w:hAnsi="微軟正黑體" w:cs="Arial" w:hint="eastAsia"/>
          <w:b/>
          <w:color w:val="333333"/>
          <w:sz w:val="20"/>
          <w:szCs w:val="20"/>
          <w:shd w:val="clear" w:color="auto" w:fill="FCFCFC"/>
        </w:rPr>
        <w:t>金融機構的法</w:t>
      </w:r>
      <w:r>
        <w:rPr>
          <w:rFonts w:ascii="微軟正黑體" w:eastAsia="微軟正黑體" w:hAnsi="微軟正黑體" w:cs="Arial"/>
          <w:b/>
          <w:color w:val="333333"/>
          <w:sz w:val="20"/>
          <w:szCs w:val="20"/>
          <w:shd w:val="clear" w:color="auto" w:fill="FCFCFC"/>
        </w:rPr>
        <w:t>遵的成本，主管機關</w:t>
      </w:r>
      <w:r>
        <w:rPr>
          <w:rFonts w:ascii="微軟正黑體" w:eastAsia="微軟正黑體" w:hAnsi="微軟正黑體" w:cs="Arial" w:hint="eastAsia"/>
          <w:b/>
          <w:color w:val="333333"/>
          <w:sz w:val="20"/>
          <w:szCs w:val="20"/>
          <w:shd w:val="clear" w:color="auto" w:fill="FCFCFC"/>
        </w:rPr>
        <w:t>也可</w:t>
      </w:r>
      <w:r w:rsidR="008434CF">
        <w:rPr>
          <w:rFonts w:ascii="微軟正黑體" w:eastAsia="微軟正黑體" w:hAnsi="微軟正黑體" w:cs="Arial"/>
          <w:b/>
          <w:color w:val="333333"/>
          <w:sz w:val="20"/>
          <w:szCs w:val="20"/>
          <w:shd w:val="clear" w:color="auto" w:fill="FCFCFC"/>
        </w:rPr>
        <w:t>達到即時</w:t>
      </w:r>
      <w:r w:rsidR="008434CF">
        <w:rPr>
          <w:rFonts w:ascii="微軟正黑體" w:eastAsia="微軟正黑體" w:hAnsi="微軟正黑體" w:cs="Arial" w:hint="eastAsia"/>
          <w:b/>
          <w:color w:val="333333"/>
          <w:sz w:val="20"/>
          <w:szCs w:val="20"/>
          <w:shd w:val="clear" w:color="auto" w:fill="FCFCFC"/>
        </w:rPr>
        <w:t>監理</w:t>
      </w:r>
      <w:r w:rsidR="00BF779A" w:rsidRPr="00E2001E">
        <w:rPr>
          <w:rFonts w:ascii="微軟正黑體" w:eastAsia="微軟正黑體" w:hAnsi="微軟正黑體" w:cs="Arial"/>
          <w:b/>
          <w:color w:val="333333"/>
          <w:sz w:val="20"/>
          <w:szCs w:val="20"/>
          <w:shd w:val="clear" w:color="auto" w:fill="FCFCFC"/>
        </w:rPr>
        <w:t>。</w:t>
      </w:r>
    </w:p>
    <w:p w:rsidR="00E2001E" w:rsidRPr="00E2001E" w:rsidRDefault="007A6E11" w:rsidP="00BF779A">
      <w:pPr>
        <w:pStyle w:val="a7"/>
        <w:numPr>
          <w:ilvl w:val="0"/>
          <w:numId w:val="1"/>
        </w:numPr>
        <w:ind w:leftChars="0"/>
        <w:rPr>
          <w:rFonts w:ascii="微軟正黑體" w:eastAsia="微軟正黑體" w:hAnsi="微軟正黑體"/>
          <w:sz w:val="20"/>
          <w:szCs w:val="20"/>
        </w:rPr>
      </w:pPr>
      <w:r w:rsidRPr="00E2001E">
        <w:rPr>
          <w:rFonts w:ascii="微軟正黑體" w:eastAsia="微軟正黑體" w:hAnsi="微軟正黑體" w:cs="Arial"/>
          <w:b/>
          <w:color w:val="333333"/>
          <w:sz w:val="20"/>
          <w:szCs w:val="20"/>
          <w:shd w:val="clear" w:color="auto" w:fill="FCFCFC"/>
        </w:rPr>
        <w:t>因此初期探討法遵議題會以降低成本為主要切入點，先奠定危害防範的基礎，進而優化效能</w:t>
      </w:r>
      <w:r w:rsidRPr="00BF779A">
        <w:rPr>
          <w:rFonts w:ascii="微軟正黑體" w:eastAsia="微軟正黑體" w:hAnsi="微軟正黑體" w:cs="Arial"/>
          <w:color w:val="333333"/>
          <w:sz w:val="20"/>
          <w:szCs w:val="20"/>
          <w:shd w:val="clear" w:color="auto" w:fill="FCFCFC"/>
        </w:rPr>
        <w:t>。</w:t>
      </w:r>
    </w:p>
    <w:p w:rsidR="001F12DB" w:rsidRPr="001F12DB" w:rsidRDefault="00E2001E" w:rsidP="001F12DB">
      <w:pPr>
        <w:pStyle w:val="a7"/>
        <w:numPr>
          <w:ilvl w:val="0"/>
          <w:numId w:val="1"/>
        </w:numPr>
        <w:ind w:leftChars="0"/>
        <w:rPr>
          <w:rFonts w:ascii="微軟正黑體" w:eastAsia="微軟正黑體" w:hAnsi="微軟正黑體"/>
          <w:sz w:val="20"/>
          <w:szCs w:val="20"/>
        </w:rPr>
      </w:pPr>
      <w:r>
        <w:rPr>
          <w:rFonts w:ascii="微軟正黑體" w:eastAsia="微軟正黑體" w:hAnsi="微軟正黑體" w:cs="Arial" w:hint="eastAsia"/>
          <w:b/>
          <w:color w:val="333333"/>
          <w:sz w:val="20"/>
          <w:szCs w:val="20"/>
          <w:shd w:val="clear" w:color="auto" w:fill="FCFCFC"/>
        </w:rPr>
        <w:t>監理科技:</w:t>
      </w:r>
      <w:r w:rsidR="007A6E11" w:rsidRPr="00BF779A">
        <w:rPr>
          <w:rFonts w:ascii="微軟正黑體" w:eastAsia="微軟正黑體" w:hAnsi="微軟正黑體" w:cs="Arial"/>
          <w:color w:val="333333"/>
          <w:sz w:val="20"/>
          <w:szCs w:val="20"/>
          <w:shd w:val="clear" w:color="auto" w:fill="FCFCFC"/>
        </w:rPr>
        <w:t>從監理機關來看，目前發展監理技術</w:t>
      </w:r>
      <w:r w:rsidR="007A6E11" w:rsidRPr="00E2001E">
        <w:rPr>
          <w:rFonts w:ascii="微軟正黑體" w:eastAsia="微軟正黑體" w:hAnsi="微軟正黑體" w:cs="Arial"/>
          <w:strike/>
          <w:color w:val="333333"/>
          <w:sz w:val="20"/>
          <w:szCs w:val="20"/>
          <w:shd w:val="clear" w:color="auto" w:fill="FCFCFC"/>
        </w:rPr>
        <w:t>是根據國際清算銀行（BIS）於2019年提出監理技術應用範疇為主要架構</w:t>
      </w:r>
      <w:r w:rsidR="007A6E11" w:rsidRPr="00BF779A">
        <w:rPr>
          <w:rFonts w:ascii="微軟正黑體" w:eastAsia="微軟正黑體" w:hAnsi="微軟正黑體" w:cs="Arial"/>
          <w:color w:val="333333"/>
          <w:sz w:val="20"/>
          <w:szCs w:val="20"/>
          <w:shd w:val="clear" w:color="auto" w:fill="FCFCFC"/>
        </w:rPr>
        <w:t>，核心功能為資料搜集與分析。現階段正在積極進行的是資料蒐集，以此為基礎運行分析，讓被動管理得以轉化為主動防範，如此才得以降低合規成本的需求，轉往緩解業務風險損失</w:t>
      </w:r>
      <w:r w:rsidR="00BF779A" w:rsidRPr="00BF779A">
        <w:rPr>
          <w:rFonts w:ascii="微軟正黑體" w:eastAsia="微軟正黑體" w:hAnsi="微軟正黑體" w:cs="Arial" w:hint="eastAsia"/>
          <w:color w:val="333333"/>
          <w:sz w:val="20"/>
          <w:szCs w:val="20"/>
          <w:shd w:val="clear" w:color="auto" w:fill="FCFCFC"/>
        </w:rPr>
        <w:t>。</w:t>
      </w:r>
      <w:r w:rsidR="00BF779A" w:rsidRPr="00BF779A">
        <w:rPr>
          <w:rFonts w:ascii="微軟正黑體" w:eastAsia="微軟正黑體" w:hAnsi="微軟正黑體" w:cs="Arial"/>
          <w:color w:val="333333"/>
          <w:sz w:val="20"/>
          <w:szCs w:val="20"/>
        </w:rPr>
        <w:t>主管機關在自動化申報與即時監理已開始踏入系統化，純網銀也已完成建構，接下來是研擬檢核機制，以確認數據精準無誤。</w:t>
      </w:r>
    </w:p>
    <w:p w:rsidR="001F12DB" w:rsidRPr="001F12DB" w:rsidRDefault="001F12DB" w:rsidP="001F12DB">
      <w:pPr>
        <w:pStyle w:val="a7"/>
        <w:numPr>
          <w:ilvl w:val="0"/>
          <w:numId w:val="1"/>
        </w:numPr>
        <w:ind w:leftChars="0"/>
        <w:rPr>
          <w:rFonts w:ascii="微軟正黑體" w:eastAsia="微軟正黑體" w:hAnsi="微軟正黑體"/>
          <w:sz w:val="20"/>
          <w:szCs w:val="20"/>
        </w:rPr>
      </w:pPr>
    </w:p>
    <w:p w:rsidR="001F12DB" w:rsidRPr="001F12DB" w:rsidRDefault="001F12DB" w:rsidP="001F12DB">
      <w:pPr>
        <w:rPr>
          <w:rFonts w:ascii="微軟正黑體" w:eastAsia="微軟正黑體" w:hAnsi="微軟正黑體"/>
          <w:sz w:val="20"/>
          <w:szCs w:val="20"/>
        </w:rPr>
      </w:pPr>
      <w:r w:rsidRPr="001F12DB">
        <w:rPr>
          <w:rFonts w:ascii="微軟正黑體" w:eastAsia="微軟正黑體" w:hAnsi="微軟正黑體" w:hint="eastAsia"/>
          <w:sz w:val="20"/>
          <w:szCs w:val="20"/>
        </w:rPr>
        <w:t>法遵科技洗錢防制軟體機器人，以資料分析為基礎的持續性稽核平台， 海量資料快速分析。</w:t>
      </w:r>
    </w:p>
    <w:p w:rsidR="001F12DB" w:rsidRPr="001F12DB" w:rsidRDefault="001F12DB" w:rsidP="001F12DB">
      <w:pPr>
        <w:rPr>
          <w:rFonts w:ascii="微軟正黑體" w:eastAsia="微軟正黑體" w:hAnsi="微軟正黑體"/>
          <w:sz w:val="20"/>
          <w:szCs w:val="20"/>
        </w:rPr>
      </w:pPr>
      <w:r w:rsidRPr="001F12DB">
        <w:rPr>
          <w:rFonts w:ascii="微軟正黑體" w:eastAsia="微軟正黑體" w:hAnsi="微軟正黑體" w:hint="eastAsia"/>
          <w:sz w:val="20"/>
          <w:szCs w:val="20"/>
        </w:rPr>
        <w:t xml:space="preserve">  強大的海量資料分析引擎</w:t>
      </w:r>
    </w:p>
    <w:p w:rsidR="001F12DB" w:rsidRPr="001F12DB" w:rsidRDefault="001F12DB" w:rsidP="001F12DB">
      <w:pPr>
        <w:rPr>
          <w:rFonts w:ascii="微軟正黑體" w:eastAsia="微軟正黑體" w:hAnsi="微軟正黑體"/>
          <w:sz w:val="20"/>
          <w:szCs w:val="20"/>
        </w:rPr>
      </w:pPr>
      <w:r w:rsidRPr="001F12DB">
        <w:rPr>
          <w:rFonts w:ascii="微軟正黑體" w:eastAsia="微軟正黑體" w:hAnsi="微軟正黑體" w:hint="eastAsia"/>
          <w:sz w:val="20"/>
          <w:szCs w:val="20"/>
        </w:rPr>
        <w:t>法遵機器人資料分析引擎採用世界第一的電腦稽核軟體ACL，可在PC上快速進行海量資料分析</w:t>
      </w:r>
    </w:p>
    <w:p w:rsidR="001F12DB" w:rsidRPr="001F12DB" w:rsidRDefault="001F12DB" w:rsidP="001F12DB">
      <w:pPr>
        <w:rPr>
          <w:rFonts w:ascii="微軟正黑體" w:eastAsia="微軟正黑體" w:hAnsi="微軟正黑體"/>
          <w:sz w:val="20"/>
          <w:szCs w:val="20"/>
        </w:rPr>
      </w:pPr>
      <w:r w:rsidRPr="001F12DB">
        <w:rPr>
          <w:rFonts w:ascii="微軟正黑體" w:eastAsia="微軟正黑體" w:hAnsi="微軟正黑體" w:hint="eastAsia"/>
          <w:sz w:val="20"/>
          <w:szCs w:val="20"/>
        </w:rPr>
        <w:t xml:space="preserve">  循環再利用，輕鬆建立查核元件</w:t>
      </w:r>
    </w:p>
    <w:p w:rsidR="001F12DB" w:rsidRPr="001F12DB" w:rsidRDefault="001F12DB" w:rsidP="001F12DB">
      <w:pPr>
        <w:rPr>
          <w:rFonts w:ascii="微軟正黑體" w:eastAsia="微軟正黑體" w:hAnsi="微軟正黑體"/>
          <w:sz w:val="20"/>
          <w:szCs w:val="20"/>
        </w:rPr>
      </w:pPr>
      <w:r w:rsidRPr="001F12DB">
        <w:rPr>
          <w:rFonts w:ascii="微軟正黑體" w:eastAsia="微軟正黑體" w:hAnsi="微軟正黑體" w:hint="eastAsia"/>
          <w:sz w:val="20"/>
          <w:szCs w:val="20"/>
        </w:rPr>
        <w:t>法遵機器人透過標準模板建立自動化的查核元件，顯著節省開發時間與有效的重複使用</w:t>
      </w:r>
    </w:p>
    <w:p w:rsidR="001F12DB" w:rsidRPr="001F12DB" w:rsidRDefault="001F12DB" w:rsidP="001F12DB">
      <w:pPr>
        <w:rPr>
          <w:rFonts w:ascii="微軟正黑體" w:eastAsia="微軟正黑體" w:hAnsi="微軟正黑體"/>
          <w:sz w:val="20"/>
          <w:szCs w:val="20"/>
        </w:rPr>
      </w:pPr>
      <w:r w:rsidRPr="001F12DB">
        <w:rPr>
          <w:rFonts w:ascii="微軟正黑體" w:eastAsia="微軟正黑體" w:hAnsi="微軟正黑體" w:hint="eastAsia"/>
          <w:sz w:val="20"/>
          <w:szCs w:val="20"/>
        </w:rPr>
        <w:t xml:space="preserve"> 高效發揮團隊價值</w:t>
      </w:r>
    </w:p>
    <w:p w:rsidR="001F12DB" w:rsidRPr="001F12DB" w:rsidRDefault="001F12DB" w:rsidP="001F12DB">
      <w:pPr>
        <w:rPr>
          <w:rFonts w:ascii="微軟正黑體" w:eastAsia="微軟正黑體" w:hAnsi="微軟正黑體"/>
          <w:sz w:val="20"/>
          <w:szCs w:val="20"/>
        </w:rPr>
      </w:pPr>
      <w:r w:rsidRPr="001F12DB">
        <w:rPr>
          <w:rFonts w:ascii="微軟正黑體" w:eastAsia="微軟正黑體" w:hAnsi="微軟正黑體" w:hint="eastAsia"/>
          <w:sz w:val="20"/>
          <w:szCs w:val="20"/>
        </w:rPr>
        <w:t>法遵機器人可設定工作排程進行自動化查核作業，提高工作效率可以發揮更大的專業價值</w:t>
      </w:r>
    </w:p>
    <w:p w:rsidR="001F12DB" w:rsidRPr="001F12DB" w:rsidRDefault="001F12DB" w:rsidP="001F12DB">
      <w:pPr>
        <w:rPr>
          <w:rFonts w:ascii="微軟正黑體" w:eastAsia="微軟正黑體" w:hAnsi="微軟正黑體"/>
          <w:sz w:val="20"/>
          <w:szCs w:val="20"/>
        </w:rPr>
      </w:pPr>
      <w:r w:rsidRPr="001F12DB">
        <w:rPr>
          <w:rFonts w:ascii="微軟正黑體" w:eastAsia="微軟正黑體" w:hAnsi="微軟正黑體" w:hint="eastAsia"/>
          <w:sz w:val="20"/>
          <w:szCs w:val="20"/>
        </w:rPr>
        <w:t xml:space="preserve">  持續性監控，有效預防並減少裁罰</w:t>
      </w:r>
    </w:p>
    <w:p w:rsidR="00BF779A" w:rsidRPr="001F12DB" w:rsidRDefault="001F12DB" w:rsidP="001F12DB">
      <w:pPr>
        <w:rPr>
          <w:rFonts w:ascii="微軟正黑體" w:eastAsia="微軟正黑體" w:hAnsi="微軟正黑體"/>
          <w:sz w:val="20"/>
          <w:szCs w:val="20"/>
        </w:rPr>
      </w:pPr>
      <w:r w:rsidRPr="001F12DB">
        <w:rPr>
          <w:rFonts w:ascii="微軟正黑體" w:eastAsia="微軟正黑體" w:hAnsi="微軟正黑體" w:hint="eastAsia"/>
          <w:sz w:val="20"/>
          <w:szCs w:val="20"/>
        </w:rPr>
        <w:t>法遵機器人可動態新增與調整查核元件，以滿足法規遵循持續性監控與查核( 如洗錢防制法、個人資料保護法、消費者保護等各式法規相關)要求</w:t>
      </w:r>
    </w:p>
    <w:sectPr w:rsidR="00BF779A" w:rsidRPr="001F12DB" w:rsidSect="00E3387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4D0" w:rsidRDefault="00E904D0" w:rsidP="007A6E11">
      <w:r>
        <w:separator/>
      </w:r>
    </w:p>
  </w:endnote>
  <w:endnote w:type="continuationSeparator" w:id="0">
    <w:p w:rsidR="00E904D0" w:rsidRDefault="00E904D0" w:rsidP="007A6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4D0" w:rsidRDefault="00E904D0" w:rsidP="007A6E11">
      <w:r>
        <w:separator/>
      </w:r>
    </w:p>
  </w:footnote>
  <w:footnote w:type="continuationSeparator" w:id="0">
    <w:p w:rsidR="00E904D0" w:rsidRDefault="00E904D0" w:rsidP="007A6E1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25CC3"/>
    <w:multiLevelType w:val="hybridMultilevel"/>
    <w:tmpl w:val="ED4880D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87C"/>
    <w:rsid w:val="00060D26"/>
    <w:rsid w:val="00154E1A"/>
    <w:rsid w:val="001F12DB"/>
    <w:rsid w:val="002774AC"/>
    <w:rsid w:val="0030614D"/>
    <w:rsid w:val="004465B5"/>
    <w:rsid w:val="004D3B63"/>
    <w:rsid w:val="005B6903"/>
    <w:rsid w:val="007A6E11"/>
    <w:rsid w:val="008434CF"/>
    <w:rsid w:val="008A08F7"/>
    <w:rsid w:val="00BF779A"/>
    <w:rsid w:val="00C55693"/>
    <w:rsid w:val="00D16BA4"/>
    <w:rsid w:val="00E2001E"/>
    <w:rsid w:val="00E3387C"/>
    <w:rsid w:val="00E904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19621"/>
  <w15:chartTrackingRefBased/>
  <w15:docId w15:val="{D53FCD6D-CFA2-4482-AF0F-421491019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intitle">
    <w:name w:val="main_title"/>
    <w:basedOn w:val="a0"/>
    <w:rsid w:val="00E3387C"/>
  </w:style>
  <w:style w:type="character" w:customStyle="1" w:styleId="style3">
    <w:name w:val="style3"/>
    <w:basedOn w:val="a0"/>
    <w:rsid w:val="00E3387C"/>
  </w:style>
  <w:style w:type="character" w:customStyle="1" w:styleId="style1">
    <w:name w:val="style1"/>
    <w:basedOn w:val="a0"/>
    <w:rsid w:val="00E3387C"/>
  </w:style>
  <w:style w:type="character" w:customStyle="1" w:styleId="style2">
    <w:name w:val="style2"/>
    <w:basedOn w:val="a0"/>
    <w:rsid w:val="00E3387C"/>
  </w:style>
  <w:style w:type="paragraph" w:styleId="a3">
    <w:name w:val="header"/>
    <w:basedOn w:val="a"/>
    <w:link w:val="a4"/>
    <w:uiPriority w:val="99"/>
    <w:unhideWhenUsed/>
    <w:rsid w:val="007A6E11"/>
    <w:pPr>
      <w:tabs>
        <w:tab w:val="center" w:pos="4153"/>
        <w:tab w:val="right" w:pos="8306"/>
      </w:tabs>
      <w:snapToGrid w:val="0"/>
    </w:pPr>
    <w:rPr>
      <w:sz w:val="20"/>
      <w:szCs w:val="20"/>
    </w:rPr>
  </w:style>
  <w:style w:type="character" w:customStyle="1" w:styleId="a4">
    <w:name w:val="頁首 字元"/>
    <w:basedOn w:val="a0"/>
    <w:link w:val="a3"/>
    <w:uiPriority w:val="99"/>
    <w:rsid w:val="007A6E11"/>
    <w:rPr>
      <w:sz w:val="20"/>
      <w:szCs w:val="20"/>
    </w:rPr>
  </w:style>
  <w:style w:type="paragraph" w:styleId="a5">
    <w:name w:val="footer"/>
    <w:basedOn w:val="a"/>
    <w:link w:val="a6"/>
    <w:uiPriority w:val="99"/>
    <w:unhideWhenUsed/>
    <w:rsid w:val="007A6E11"/>
    <w:pPr>
      <w:tabs>
        <w:tab w:val="center" w:pos="4153"/>
        <w:tab w:val="right" w:pos="8306"/>
      </w:tabs>
      <w:snapToGrid w:val="0"/>
    </w:pPr>
    <w:rPr>
      <w:sz w:val="20"/>
      <w:szCs w:val="20"/>
    </w:rPr>
  </w:style>
  <w:style w:type="character" w:customStyle="1" w:styleId="a6">
    <w:name w:val="頁尾 字元"/>
    <w:basedOn w:val="a0"/>
    <w:link w:val="a5"/>
    <w:uiPriority w:val="99"/>
    <w:rsid w:val="007A6E11"/>
    <w:rPr>
      <w:sz w:val="20"/>
      <w:szCs w:val="20"/>
    </w:rPr>
  </w:style>
  <w:style w:type="paragraph" w:styleId="a7">
    <w:name w:val="List Paragraph"/>
    <w:basedOn w:val="a"/>
    <w:uiPriority w:val="34"/>
    <w:qFormat/>
    <w:rsid w:val="007A6E11"/>
    <w:pPr>
      <w:ind w:leftChars="200" w:left="480"/>
    </w:pPr>
  </w:style>
  <w:style w:type="paragraph" w:styleId="Web">
    <w:name w:val="Normal (Web)"/>
    <w:basedOn w:val="a"/>
    <w:uiPriority w:val="99"/>
    <w:semiHidden/>
    <w:unhideWhenUsed/>
    <w:rsid w:val="00BF779A"/>
    <w:pPr>
      <w:widowControl/>
      <w:spacing w:before="100" w:beforeAutospacing="1" w:after="100" w:afterAutospacing="1"/>
    </w:pPr>
    <w:rPr>
      <w:rFonts w:ascii="新細明體" w:eastAsia="新細明體" w:hAnsi="新細明體" w:cs="新細明體"/>
      <w:kern w:val="0"/>
      <w:szCs w:val="24"/>
    </w:rPr>
  </w:style>
  <w:style w:type="character" w:styleId="a8">
    <w:name w:val="Hyperlink"/>
    <w:basedOn w:val="a0"/>
    <w:uiPriority w:val="99"/>
    <w:unhideWhenUsed/>
    <w:rsid w:val="00E200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64427">
      <w:bodyDiv w:val="1"/>
      <w:marLeft w:val="0"/>
      <w:marRight w:val="0"/>
      <w:marTop w:val="0"/>
      <w:marBottom w:val="0"/>
      <w:divBdr>
        <w:top w:val="none" w:sz="0" w:space="0" w:color="auto"/>
        <w:left w:val="none" w:sz="0" w:space="0" w:color="auto"/>
        <w:bottom w:val="none" w:sz="0" w:space="0" w:color="auto"/>
        <w:right w:val="none" w:sz="0" w:space="0" w:color="auto"/>
      </w:divBdr>
    </w:div>
    <w:div w:id="1592931970">
      <w:bodyDiv w:val="1"/>
      <w:marLeft w:val="0"/>
      <w:marRight w:val="0"/>
      <w:marTop w:val="0"/>
      <w:marBottom w:val="0"/>
      <w:divBdr>
        <w:top w:val="none" w:sz="0" w:space="0" w:color="auto"/>
        <w:left w:val="none" w:sz="0" w:space="0" w:color="auto"/>
        <w:bottom w:val="none" w:sz="0" w:space="0" w:color="auto"/>
        <w:right w:val="none" w:sz="0" w:space="0" w:color="auto"/>
      </w:divBdr>
      <w:divsChild>
        <w:div w:id="1486361824">
          <w:marLeft w:val="1800"/>
          <w:marRight w:val="0"/>
          <w:marTop w:val="75"/>
          <w:marBottom w:val="0"/>
          <w:divBdr>
            <w:top w:val="none" w:sz="0" w:space="0" w:color="auto"/>
            <w:left w:val="none" w:sz="0" w:space="0" w:color="auto"/>
            <w:bottom w:val="none" w:sz="0" w:space="0" w:color="auto"/>
            <w:right w:val="none" w:sz="0" w:space="0" w:color="auto"/>
          </w:divBdr>
        </w:div>
      </w:divsChild>
    </w:div>
    <w:div w:id="1622566807">
      <w:bodyDiv w:val="1"/>
      <w:marLeft w:val="0"/>
      <w:marRight w:val="0"/>
      <w:marTop w:val="0"/>
      <w:marBottom w:val="0"/>
      <w:divBdr>
        <w:top w:val="none" w:sz="0" w:space="0" w:color="auto"/>
        <w:left w:val="none" w:sz="0" w:space="0" w:color="auto"/>
        <w:bottom w:val="none" w:sz="0" w:space="0" w:color="auto"/>
        <w:right w:val="none" w:sz="0" w:space="0" w:color="auto"/>
      </w:divBdr>
      <w:divsChild>
        <w:div w:id="927083947">
          <w:marLeft w:val="15"/>
          <w:marRight w:val="300"/>
          <w:marTop w:val="15"/>
          <w:marBottom w:val="75"/>
          <w:divBdr>
            <w:top w:val="none" w:sz="0" w:space="0" w:color="auto"/>
            <w:left w:val="none" w:sz="0" w:space="0" w:color="auto"/>
            <w:bottom w:val="none" w:sz="0" w:space="0" w:color="auto"/>
            <w:right w:val="none" w:sz="0" w:space="0" w:color="auto"/>
          </w:divBdr>
          <w:divsChild>
            <w:div w:id="1147085233">
              <w:marLeft w:val="0"/>
              <w:marRight w:val="0"/>
              <w:marTop w:val="0"/>
              <w:marBottom w:val="0"/>
              <w:divBdr>
                <w:top w:val="none" w:sz="0" w:space="0" w:color="auto"/>
                <w:left w:val="none" w:sz="0" w:space="0" w:color="auto"/>
                <w:bottom w:val="none" w:sz="0" w:space="0" w:color="auto"/>
                <w:right w:val="none" w:sz="0" w:space="0" w:color="auto"/>
              </w:divBdr>
            </w:div>
            <w:div w:id="498229056">
              <w:marLeft w:val="0"/>
              <w:marRight w:val="0"/>
              <w:marTop w:val="0"/>
              <w:marBottom w:val="0"/>
              <w:divBdr>
                <w:top w:val="none" w:sz="0" w:space="0" w:color="auto"/>
                <w:left w:val="none" w:sz="0" w:space="0" w:color="auto"/>
                <w:bottom w:val="none" w:sz="0" w:space="0" w:color="auto"/>
                <w:right w:val="none" w:sz="0" w:space="0" w:color="auto"/>
              </w:divBdr>
            </w:div>
          </w:divsChild>
        </w:div>
        <w:div w:id="666785337">
          <w:marLeft w:val="-225"/>
          <w:marRight w:val="-225"/>
          <w:marTop w:val="0"/>
          <w:marBottom w:val="0"/>
          <w:divBdr>
            <w:top w:val="none" w:sz="0" w:space="0" w:color="auto"/>
            <w:left w:val="none" w:sz="0" w:space="0" w:color="auto"/>
            <w:bottom w:val="none" w:sz="0" w:space="0" w:color="auto"/>
            <w:right w:val="none" w:sz="0" w:space="0" w:color="auto"/>
          </w:divBdr>
          <w:divsChild>
            <w:div w:id="1712655889">
              <w:marLeft w:val="0"/>
              <w:marRight w:val="0"/>
              <w:marTop w:val="0"/>
              <w:marBottom w:val="0"/>
              <w:divBdr>
                <w:top w:val="none" w:sz="0" w:space="0" w:color="auto"/>
                <w:left w:val="none" w:sz="0" w:space="0" w:color="auto"/>
                <w:bottom w:val="none" w:sz="0" w:space="0" w:color="auto"/>
                <w:right w:val="none" w:sz="0" w:space="0" w:color="auto"/>
              </w:divBdr>
              <w:divsChild>
                <w:div w:id="2126003594">
                  <w:marLeft w:val="0"/>
                  <w:marRight w:val="0"/>
                  <w:marTop w:val="75"/>
                  <w:marBottom w:val="0"/>
                  <w:divBdr>
                    <w:top w:val="none" w:sz="0" w:space="0" w:color="auto"/>
                    <w:left w:val="none" w:sz="0" w:space="0" w:color="auto"/>
                    <w:bottom w:val="none" w:sz="0" w:space="0" w:color="auto"/>
                    <w:right w:val="none" w:sz="0" w:space="0" w:color="auto"/>
                  </w:divBdr>
                </w:div>
                <w:div w:id="1974090960">
                  <w:marLeft w:val="225"/>
                  <w:marRight w:val="0"/>
                  <w:marTop w:val="0"/>
                  <w:marBottom w:val="0"/>
                  <w:divBdr>
                    <w:top w:val="none" w:sz="0" w:space="0" w:color="auto"/>
                    <w:left w:val="none" w:sz="0" w:space="0" w:color="auto"/>
                    <w:bottom w:val="none" w:sz="0" w:space="0" w:color="auto"/>
                    <w:right w:val="none" w:sz="0" w:space="0" w:color="auto"/>
                  </w:divBdr>
                </w:div>
                <w:div w:id="470681214">
                  <w:marLeft w:val="0"/>
                  <w:marRight w:val="0"/>
                  <w:marTop w:val="75"/>
                  <w:marBottom w:val="0"/>
                  <w:divBdr>
                    <w:top w:val="none" w:sz="0" w:space="0" w:color="auto"/>
                    <w:left w:val="none" w:sz="0" w:space="0" w:color="auto"/>
                    <w:bottom w:val="none" w:sz="0" w:space="0" w:color="auto"/>
                    <w:right w:val="none" w:sz="0" w:space="0" w:color="auto"/>
                  </w:divBdr>
                </w:div>
                <w:div w:id="175727766">
                  <w:marLeft w:val="225"/>
                  <w:marRight w:val="0"/>
                  <w:marTop w:val="0"/>
                  <w:marBottom w:val="0"/>
                  <w:divBdr>
                    <w:top w:val="none" w:sz="0" w:space="0" w:color="auto"/>
                    <w:left w:val="none" w:sz="0" w:space="0" w:color="auto"/>
                    <w:bottom w:val="none" w:sz="0" w:space="0" w:color="auto"/>
                    <w:right w:val="none" w:sz="0" w:space="0" w:color="auto"/>
                  </w:divBdr>
                </w:div>
                <w:div w:id="1645238362">
                  <w:marLeft w:val="0"/>
                  <w:marRight w:val="0"/>
                  <w:marTop w:val="75"/>
                  <w:marBottom w:val="0"/>
                  <w:divBdr>
                    <w:top w:val="none" w:sz="0" w:space="0" w:color="auto"/>
                    <w:left w:val="none" w:sz="0" w:space="0" w:color="auto"/>
                    <w:bottom w:val="none" w:sz="0" w:space="0" w:color="auto"/>
                    <w:right w:val="none" w:sz="0" w:space="0" w:color="auto"/>
                  </w:divBdr>
                </w:div>
                <w:div w:id="667946720">
                  <w:marLeft w:val="225"/>
                  <w:marRight w:val="0"/>
                  <w:marTop w:val="0"/>
                  <w:marBottom w:val="0"/>
                  <w:divBdr>
                    <w:top w:val="none" w:sz="0" w:space="0" w:color="auto"/>
                    <w:left w:val="none" w:sz="0" w:space="0" w:color="auto"/>
                    <w:bottom w:val="none" w:sz="0" w:space="0" w:color="auto"/>
                    <w:right w:val="none" w:sz="0" w:space="0" w:color="auto"/>
                  </w:divBdr>
                </w:div>
                <w:div w:id="914433197">
                  <w:marLeft w:val="0"/>
                  <w:marRight w:val="0"/>
                  <w:marTop w:val="75"/>
                  <w:marBottom w:val="0"/>
                  <w:divBdr>
                    <w:top w:val="none" w:sz="0" w:space="0" w:color="auto"/>
                    <w:left w:val="none" w:sz="0" w:space="0" w:color="auto"/>
                    <w:bottom w:val="none" w:sz="0" w:space="0" w:color="auto"/>
                    <w:right w:val="none" w:sz="0" w:space="0" w:color="auto"/>
                  </w:divBdr>
                </w:div>
                <w:div w:id="3469368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thome.com.tw/news/1210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涂宇欣</dc:creator>
  <cp:keywords/>
  <dc:description/>
  <cp:lastModifiedBy>林清河</cp:lastModifiedBy>
  <cp:revision>12</cp:revision>
  <dcterms:created xsi:type="dcterms:W3CDTF">2022-03-22T01:49:00Z</dcterms:created>
  <dcterms:modified xsi:type="dcterms:W3CDTF">2022-03-27T08:49:00Z</dcterms:modified>
</cp:coreProperties>
</file>