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66.png" ContentType="image/png"/>
  <Override PartName="/word/media/image1.jpeg" ContentType="image/jpe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Interoperability</w:t>
          </w:r>
          <w:r>
            <w:t xml:space="preserve"> </w:t>
          </w:r>
          <w:r>
            <w:t xml:space="preserve">and</w:t>
          </w:r>
          <w:r>
            <w:t xml:space="preserve"> </w:t>
          </w:r>
          <w:r>
            <w:t xml:space="preserve">Compliance</w:t>
          </w:r>
          <w:r>
            <w:t xml:space="preserve"> </w:t>
          </w:r>
          <w:r>
            <w:t xml:space="preserve">Guidelines</w:t>
          </w:r>
        </w:p>
        <w:p>
          <w:r>
            <w:fldChar w:fldCharType="begin" w:dirty="true"/>
            <w:instrText xml:space="preserve">TOC \o "1-2" \h \z \u</w:instrText>
            <w:fldChar w:fldCharType="separate"/>
            <w:fldChar w:fldCharType="end"/>
          </w:r>
        </w:p>
      </w:sdtContent>
    </w:sdt>
    <w:bookmarkStart w:id="20" w:name="introduction"/>
    <w:p>
      <w:pPr>
        <w:pStyle w:val="Heading1"/>
      </w:pPr>
      <w:r>
        <w:t xml:space="preserve">Introduction</w:t>
      </w:r>
    </w:p>
    <w:p>
      <w:pPr>
        <w:pStyle w:val="FirstParagraph"/>
      </w:pPr>
      <w:r>
        <w:t xml:space="preserve">The following text provides an overview of the APEx interoperability and compliance guidelines. These guidelines are</w:t>
      </w:r>
      <w:r>
        <w:t xml:space="preserve"> </w:t>
      </w:r>
      <w:r>
        <w:t xml:space="preserve">specifically aimed at both algorithm providers and algorithm hosting platform providers.</w:t>
      </w:r>
    </w:p>
    <w:p>
      <w:pPr>
        <w:pStyle w:val="BodyText"/>
      </w:pPr>
      <w:r>
        <w:t xml:space="preserve">This document starts by explaining the general concepts and terms that will be used throughout the text. Understanding</w:t>
      </w:r>
      <w:r>
        <w:t xml:space="preserve"> </w:t>
      </w:r>
      <w:r>
        <w:t xml:space="preserve">these concepts is essential for comprehending the subsequent chapters’ guidelines and gaining a clearer understanding of</w:t>
      </w:r>
      <w:r>
        <w:t xml:space="preserve"> </w:t>
      </w:r>
      <w:r>
        <w:t xml:space="preserve">APEx’s roles and responsibilities. The document also includes a list of online references supporting the outlined</w:t>
      </w:r>
      <w:r>
        <w:t xml:space="preserve"> </w:t>
      </w:r>
      <w:r>
        <w:t xml:space="preserve">requirements.</w:t>
      </w:r>
    </w:p>
    <w:p>
      <w:pPr>
        <w:pStyle w:val="BodyText"/>
      </w:pPr>
      <w:r>
        <w:t xml:space="preserve">The guidelines then outline specific requirements for algorithm providers. This includes guidelines on how to structure,</w:t>
      </w:r>
      <w:r>
        <w:t xml:space="preserve"> </w:t>
      </w:r>
      <w:r>
        <w:t xml:space="preserve">implement, and document algorithms. These guidelines were designed with the explicit goal of facilitating the</w:t>
      </w:r>
      <w:r>
        <w:t xml:space="preserve"> </w:t>
      </w:r>
      <w:r>
        <w:t xml:space="preserve">streamlined integration of algorithms and workflows into APEx.</w:t>
      </w:r>
    </w:p>
    <w:p>
      <w:pPr>
        <w:pStyle w:val="BodyText"/>
      </w:pPr>
      <w:r>
        <w:t xml:space="preserve">Furthermore, this text sets out essential requirements for algorithm hosting platforms. Ensuring compliance with these</w:t>
      </w:r>
      <w:r>
        <w:t xml:space="preserve"> </w:t>
      </w:r>
      <w:r>
        <w:t xml:space="preserve">requirements simplifies their integration with APEx. Consequently, this ensures hosting platforms can contribute more</w:t>
      </w:r>
      <w:r>
        <w:t xml:space="preserve"> </w:t>
      </w:r>
      <w:r>
        <w:t xml:space="preserve">effectively to APEx more efficiently and successfully.</w:t>
      </w:r>
    </w:p>
    <w:p>
      <w:pPr>
        <w:pStyle w:val="BodyText"/>
      </w:pPr>
      <w:r>
        <w:t xml:space="preserve">The guidelines in this document also define combined service level commitments (SLA and OLA), including accompanying key</w:t>
      </w:r>
      <w:r>
        <w:t xml:space="preserve"> </w:t>
      </w:r>
      <w:r>
        <w:t xml:space="preserve">performance indicators (KPIs) and metrics. These will serve to validate and ensure the compliance of these commitments.</w:t>
      </w:r>
    </w:p>
    <w:p>
      <w:pPr>
        <w:pStyle w:val="BodyText"/>
      </w:pPr>
      <w:r>
        <w:t xml:space="preserve">Lastly, this guide explains in detail the federated business model utilized within APEx. Through providing comprehensive</w:t>
      </w:r>
      <w:r>
        <w:t xml:space="preserve"> </w:t>
      </w:r>
      <w:r>
        <w:t xml:space="preserve">documentation of this model, APEx aims to foster a precise understanding among all stakeholders and create a cooperative</w:t>
      </w:r>
      <w:r>
        <w:t xml:space="preserve"> </w:t>
      </w:r>
      <w:r>
        <w:t xml:space="preserve">environment.</w:t>
      </w:r>
    </w:p>
    <w:bookmarkEnd w:id="20"/>
    <w:bookmarkStart w:id="35" w:name="definitions-actors"/>
    <w:p>
      <w:pPr>
        <w:pStyle w:val="Heading1"/>
      </w:pPr>
      <w:r>
        <w:t xml:space="preserve">Definitions &amp; Actors</w:t>
      </w:r>
    </w:p>
    <w:p>
      <w:pPr>
        <w:pStyle w:val="FirstParagraph"/>
      </w:pPr>
      <w:r>
        <w:t xml:space="preserve">This section introduces key terms and their meaning in the APEx context, which are crucial for building a common</w:t>
      </w:r>
      <w:r>
        <w:t xml:space="preserve"> </w:t>
      </w:r>
      <w:r>
        <w:t xml:space="preserve">understanding of the complex ecosystem in which APEx operates. Along with the general definitions,</w:t>
      </w:r>
      <w:r>
        <w:t xml:space="preserve"> </w:t>
      </w:r>
      <w:hyperlink w:anchor="fig-concepts">
        <w:r>
          <w:rPr>
            <w:rStyle w:val="Hyperlink"/>
          </w:rPr>
          <w:t xml:space="preserve">Figure 1</w:t>
        </w:r>
      </w:hyperlink>
      <w:r>
        <w:t xml:space="preserve"> </w:t>
      </w:r>
      <w:r>
        <w:t xml:space="preserve">visually</w:t>
      </w:r>
      <w:r>
        <w:t xml:space="preserve"> </w:t>
      </w:r>
      <w:r>
        <w:t xml:space="preserve">demonstrates the interconnections between these concepts.</w:t>
      </w:r>
    </w:p>
    <w:tbl>
      <w:tblPr>
        <w:tblStyle w:val="Table"/>
        <w:tblW w:type="pct" w:w="5000"/>
        <w:tblLook w:firstRow="0" w:lastRow="0" w:firstColumn="0" w:lastColumn="0" w:noHBand="0" w:noVBand="0" w:val="0000"/>
        <w:jc w:val="start"/>
        <w:tblLayout w:type="fixed"/>
      </w:tblPr>
      <w:tblGrid>
        <w:gridCol w:w="7920"/>
      </w:tblGrid>
      <w:tr>
        <w:tc>
          <w:tcPr/>
          <w:bookmarkStart w:id="24" w:name="fig-concepts"/>
          <w:p>
            <w:pPr>
              <w:pStyle w:val="Compact"/>
              <w:jc w:val="center"/>
            </w:pPr>
            <w:r>
              <w:drawing>
                <wp:inline>
                  <wp:extent cx="5727700" cy="3429000"/>
                  <wp:effectExtent b="0" l="0" r="0" t="0"/>
                  <wp:docPr descr="" title="" id="22" name="Picture"/>
                  <a:graphic>
                    <a:graphicData uri="http://schemas.openxmlformats.org/drawingml/2006/picture">
                      <pic:pic>
                        <pic:nvPicPr>
                          <pic:cNvPr descr="../interoperability/images/apex_definitions_actors.png" id="23" name="Picture"/>
                          <pic:cNvPicPr>
                            <a:picLocks noChangeArrowheads="1" noChangeAspect="1"/>
                          </pic:cNvPicPr>
                        </pic:nvPicPr>
                        <pic:blipFill>
                          <a:blip r:embed="rId21"/>
                          <a:stretch>
                            <a:fillRect/>
                          </a:stretch>
                        </pic:blipFill>
                        <pic:spPr bwMode="auto">
                          <a:xfrm>
                            <a:off x="0" y="0"/>
                            <a:ext cx="5727700" cy="3429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Concepts and relationships</w:t>
            </w:r>
          </w:p>
          <w:bookmarkEnd w:id="24"/>
        </w:tc>
      </w:tr>
    </w:tbl>
    <w:bookmarkStart w:id="30" w:name="concepts"/>
    <w:p>
      <w:pPr>
        <w:pStyle w:val="Heading2"/>
      </w:pPr>
      <w:r>
        <w:t xml:space="preserve">Concepts</w:t>
      </w:r>
    </w:p>
    <w:bookmarkStart w:id="25" w:name="application-algorithms"/>
    <w:p>
      <w:pPr>
        <w:pStyle w:val="Heading3"/>
      </w:pPr>
      <w:r>
        <w:t xml:space="preserve">Application Algorithms</w:t>
      </w:r>
    </w:p>
    <w:p>
      <w:pPr>
        <w:pStyle w:val="FirstParagraph"/>
      </w:pPr>
      <w:r>
        <w:t xml:space="preserve">(Application) algorithms refer to a heterogeneous group of software that operates on Earth Observation (EO) data to</w:t>
      </w:r>
      <w:r>
        <w:t xml:space="preserve"> </w:t>
      </w:r>
      <w:r>
        <w:t xml:space="preserve">produce a result. More specifically, APEx was initiated to support the algorithms developed within ESA’s EO application</w:t>
      </w:r>
      <w:r>
        <w:t xml:space="preserve"> </w:t>
      </w:r>
      <w:r>
        <w:t xml:space="preserve">projects. This, for instance, includes projects in the</w:t>
      </w:r>
      <w:r>
        <w:t xml:space="preserve"> </w:t>
      </w:r>
      <w:r>
        <w:t xml:space="preserve">‘</w:t>
      </w:r>
      <w:r>
        <w:t xml:space="preserve">PEOPLE</w:t>
      </w:r>
      <w:r>
        <w:t xml:space="preserve">’</w:t>
      </w:r>
      <w:r>
        <w:t xml:space="preserve"> </w:t>
      </w:r>
      <w:r>
        <w:t xml:space="preserve">and</w:t>
      </w:r>
      <w:r>
        <w:t xml:space="preserve"> </w:t>
      </w:r>
      <w:r>
        <w:t xml:space="preserve">‘</w:t>
      </w:r>
      <w:r>
        <w:t xml:space="preserve">World</w:t>
      </w:r>
      <w:r>
        <w:t xml:space="preserve">’</w:t>
      </w:r>
      <w:r>
        <w:t xml:space="preserve"> </w:t>
      </w:r>
      <w:r>
        <w:t xml:space="preserve">series. Projects in the</w:t>
      </w:r>
      <w:r>
        <w:t xml:space="preserve"> </w:t>
      </w:r>
      <w:r>
        <w:t xml:space="preserve">‘</w:t>
      </w:r>
      <w:r>
        <w:t xml:space="preserve">Earth Science</w:t>
      </w:r>
      <w:r>
        <w:t xml:space="preserve">’</w:t>
      </w:r>
      <w:r>
        <w:t xml:space="preserve"> </w:t>
      </w:r>
      <w:r>
        <w:t xml:space="preserve">track are supported by the ESA EarthCODE framework.</w:t>
      </w:r>
    </w:p>
    <w:bookmarkEnd w:id="25"/>
    <w:bookmarkStart w:id="26" w:name="application-algorithm-definition"/>
    <w:p>
      <w:pPr>
        <w:pStyle w:val="Heading3"/>
      </w:pPr>
      <w:r>
        <w:t xml:space="preserve">Application Algorithm Definition</w:t>
      </w:r>
    </w:p>
    <w:p>
      <w:pPr>
        <w:pStyle w:val="FirstParagraph"/>
      </w:pPr>
      <w:r>
        <w:t xml:space="preserve">The application algorithm definition refers to a representation of the algorithm that can be interpreted by an API</w:t>
      </w:r>
      <w:r>
        <w:t xml:space="preserve"> </w:t>
      </w:r>
      <w:r>
        <w:t xml:space="preserve">and/or processing platform. Typically, it includes a general description of the algorithm along with detailed</w:t>
      </w:r>
      <w:r>
        <w:t xml:space="preserve"> </w:t>
      </w:r>
      <w:r>
        <w:t xml:space="preserve">information on its parameters, expected output, scientific method, and an overview of the different steps executed</w:t>
      </w:r>
      <w:r>
        <w:t xml:space="preserve"> </w:t>
      </w:r>
      <w:r>
        <w:t xml:space="preserve">within the algorithm. Examples of algorithm definitions include openEO’s User Defined Processes (UDP) and OGC</w:t>
      </w:r>
      <w:r>
        <w:t xml:space="preserve"> </w:t>
      </w:r>
      <w:r>
        <w:t xml:space="preserve">Application Package, using the Common Workflow Language (CWL).</w:t>
      </w:r>
    </w:p>
    <w:bookmarkEnd w:id="26"/>
    <w:bookmarkStart w:id="27" w:name="algorithm-catalogue"/>
    <w:p>
      <w:pPr>
        <w:pStyle w:val="Heading3"/>
      </w:pPr>
      <w:r>
        <w:t xml:space="preserve">Algorithm Catalogue</w:t>
      </w:r>
    </w:p>
    <w:p>
      <w:pPr>
        <w:pStyle w:val="FirstParagraph"/>
      </w:pPr>
      <w:r>
        <w:t xml:space="preserve">The APEx algorithm catalogue is a central register of application algorithm definitions that can be executed on</w:t>
      </w:r>
      <w:r>
        <w:t xml:space="preserve"> </w:t>
      </w:r>
      <w:r>
        <w:t xml:space="preserve">APEx-compliant algorithm hosting platforms. Curated by APEx, the catalogue relies on automated checks to ensure that</w:t>
      </w:r>
      <w:r>
        <w:t xml:space="preserve"> </w:t>
      </w:r>
      <w:r>
        <w:t xml:space="preserve">advertised algorithms are available and functional. Whenever a malfunction is detected, this is reported to ESA and the</w:t>
      </w:r>
      <w:r>
        <w:t xml:space="preserve"> </w:t>
      </w:r>
      <w:r>
        <w:t xml:space="preserve">EO application project consortium, allowing them to determine a proper course of action.</w:t>
      </w:r>
    </w:p>
    <w:bookmarkEnd w:id="27"/>
    <w:bookmarkStart w:id="28" w:name="hosted-algorithm"/>
    <w:p>
      <w:pPr>
        <w:pStyle w:val="Heading3"/>
      </w:pPr>
      <w:r>
        <w:t xml:space="preserve">Hosted Algorithm</w:t>
      </w:r>
    </w:p>
    <w:p>
      <w:pPr>
        <w:pStyle w:val="FirstParagraph"/>
      </w:pPr>
      <w:r>
        <w:t xml:space="preserve">To increase uptake and interoperability, APEx aims to enable the execution of application algorithms via standardized</w:t>
      </w:r>
      <w:r>
        <w:t xml:space="preserve"> </w:t>
      </w:r>
      <w:r>
        <w:t xml:space="preserve">web service APIs. This transitions algorithms from being rather arbitrary pieces of software with potentially complex</w:t>
      </w:r>
      <w:r>
        <w:t xml:space="preserve"> </w:t>
      </w:r>
      <w:r>
        <w:t xml:space="preserve">requirements, in terms of execution environment, usage, inputs, …, into on-demand services that can readily be invoked</w:t>
      </w:r>
      <w:r>
        <w:t xml:space="preserve"> </w:t>
      </w:r>
      <w:r>
        <w:t xml:space="preserve">by stakeholders. This transformation primarily involves converting the algorithm into an application algorithm</w:t>
      </w:r>
      <w:r>
        <w:t xml:space="preserve"> </w:t>
      </w:r>
      <w:r>
        <w:t xml:space="preserve">definition and making it available on an algorithm hosting platform. The transition process into a hosted on-demand</w:t>
      </w:r>
      <w:r>
        <w:t xml:space="preserve"> </w:t>
      </w:r>
      <w:r>
        <w:t xml:space="preserve">algorithm service is supported by APEx propagation services.</w:t>
      </w:r>
    </w:p>
    <w:p>
      <w:pPr>
        <w:pStyle w:val="BodyText"/>
      </w:pPr>
      <w:r>
        <w:t xml:space="preserve">An important boundary condition for hosted algorithms is that they can be executed at a predictable cost for a given set</w:t>
      </w:r>
      <w:r>
        <w:t xml:space="preserve"> </w:t>
      </w:r>
      <w:r>
        <w:t xml:space="preserve">of inputs.</w:t>
      </w:r>
    </w:p>
    <w:bookmarkEnd w:id="28"/>
    <w:bookmarkStart w:id="29" w:name="algorithm-hosting-platform"/>
    <w:p>
      <w:pPr>
        <w:pStyle w:val="Heading3"/>
      </w:pPr>
      <w:r>
        <w:t xml:space="preserve">Algorithm Hosting Platform</w:t>
      </w:r>
    </w:p>
    <w:p>
      <w:pPr>
        <w:pStyle w:val="FirstParagraph"/>
      </w:pPr>
      <w:r>
        <w:t xml:space="preserve">An EO algorithm hosting platform enables the execution of standardized application algorithms, represented by an</w:t>
      </w:r>
      <w:r>
        <w:t xml:space="preserve"> </w:t>
      </w:r>
      <w:r>
        <w:t xml:space="preserve">application algorithm definition. In APEx, an algorithm hosting platform specifically refers to platforms that support</w:t>
      </w:r>
      <w:r>
        <w:t xml:space="preserve"> </w:t>
      </w:r>
      <w:r>
        <w:t xml:space="preserve">the openEO and/or OGC Application Package Algorithm standards. For APEx, these platforms are considered existing</w:t>
      </w:r>
      <w:r>
        <w:t xml:space="preserve"> </w:t>
      </w:r>
      <w:r>
        <w:t xml:space="preserve">providers available through ESA’s Network of Resources (NoR). Examples of such algorithm hosting platforms are the</w:t>
      </w:r>
      <w:r>
        <w:t xml:space="preserve"> </w:t>
      </w:r>
      <w:r>
        <w:t xml:space="preserve">Copernicus Data Space Ecosystem for openEO or Ellip for OGC Processes.</w:t>
      </w:r>
    </w:p>
    <w:p>
      <w:pPr>
        <w:pStyle w:val="BodyText"/>
      </w:pPr>
      <w:r>
        <w:t xml:space="preserve">It is important to note that APEx itself is not an algorithm hosting platform; rather, it promotes the reuse of existing</w:t>
      </w:r>
      <w:r>
        <w:t xml:space="preserve"> </w:t>
      </w:r>
      <w:r>
        <w:t xml:space="preserve">platforms. A key property of algorithm hosting platforms is their long-term sustainability, beyond the lifetime of a</w:t>
      </w:r>
      <w:r>
        <w:t xml:space="preserve"> </w:t>
      </w:r>
      <w:r>
        <w:t xml:space="preserve">typical EO application project. This ensures that algorithms can still be executed after the project ends.</w:t>
      </w:r>
    </w:p>
    <w:p>
      <w:pPr>
        <w:pStyle w:val="BodyText"/>
      </w:pPr>
      <w:r>
        <w:t xml:space="preserve">The algorithm hosting platform has an important responsibility to ensure the continued availability of hosted</w:t>
      </w:r>
      <w:r>
        <w:t xml:space="preserve"> </w:t>
      </w:r>
      <w:r>
        <w:t xml:space="preserve">algorithms. This responsibility is detailed in the requirements below, highlighting that the selection of the platform</w:t>
      </w:r>
      <w:r>
        <w:t xml:space="preserve"> </w:t>
      </w:r>
      <w:r>
        <w:t xml:space="preserve">affects properties such as cost, performance, stability, and the amount of computing resources available to run the</w:t>
      </w:r>
      <w:r>
        <w:t xml:space="preserve"> </w:t>
      </w:r>
      <w:r>
        <w:t xml:space="preserve">algorithm. Compliance with these requirements does not necessarily imply a high overall quality level across all</w:t>
      </w:r>
      <w:r>
        <w:t xml:space="preserve"> </w:t>
      </w:r>
      <w:r>
        <w:t xml:space="preserve">aspects, ensuring that EO application projects retain a sufficient degree of freedom in selecting their preferred</w:t>
      </w:r>
      <w:r>
        <w:t xml:space="preserve"> </w:t>
      </w:r>
      <w:r>
        <w:t xml:space="preserve">platform.</w:t>
      </w:r>
    </w:p>
    <w:bookmarkEnd w:id="29"/>
    <w:bookmarkEnd w:id="30"/>
    <w:bookmarkStart w:id="34" w:name="actors"/>
    <w:p>
      <w:pPr>
        <w:pStyle w:val="Heading2"/>
      </w:pPr>
      <w:r>
        <w:t xml:space="preserve">Actors</w:t>
      </w:r>
    </w:p>
    <w:bookmarkStart w:id="31" w:name="eo-application-project"/>
    <w:p>
      <w:pPr>
        <w:pStyle w:val="Heading3"/>
      </w:pPr>
      <w:r>
        <w:t xml:space="preserve">EO Application Project</w:t>
      </w:r>
    </w:p>
    <w:p>
      <w:pPr>
        <w:pStyle w:val="FirstParagraph"/>
      </w:pPr>
      <w:r>
        <w:t xml:space="preserve">A project that is executed within the ESA Earth Observation (EO)</w:t>
      </w:r>
      <w:r>
        <w:t xml:space="preserve"> </w:t>
      </w:r>
      <w:r>
        <w:t xml:space="preserve">‘</w:t>
      </w:r>
      <w:r>
        <w:t xml:space="preserve">Future-EO1 Segment-2</w:t>
      </w:r>
      <w:r>
        <w:t xml:space="preserve">’</w:t>
      </w:r>
      <w:r>
        <w:t xml:space="preserve"> </w:t>
      </w:r>
      <w:r>
        <w:t xml:space="preserve">programme, specifically the</w:t>
      </w:r>
      <w:r>
        <w:t xml:space="preserve"> </w:t>
      </w:r>
      <w:r>
        <w:t xml:space="preserve">Applications Element of the</w:t>
      </w:r>
      <w:r>
        <w:t xml:space="preserve"> </w:t>
      </w:r>
      <w:r>
        <w:t xml:space="preserve">‘</w:t>
      </w:r>
      <w:r>
        <w:t xml:space="preserve">Earth Science for Society</w:t>
      </w:r>
      <w:r>
        <w:t xml:space="preserve">’</w:t>
      </w:r>
      <w:r>
        <w:t xml:space="preserve"> </w:t>
      </w:r>
      <w:r>
        <w:t xml:space="preserve">block. The Applications Element aims to pioneer innovative and</w:t>
      </w:r>
      <w:r>
        <w:t xml:space="preserve"> </w:t>
      </w:r>
      <w:r>
        <w:t xml:space="preserve">reliable EO applications and solutions in support of international environment and development policies (e.g. UN 2030</w:t>
      </w:r>
      <w:r>
        <w:t xml:space="preserve"> </w:t>
      </w:r>
      <w:r>
        <w:t xml:space="preserve">agenda on Sustainable Development). Generally, the more applied science projects, commonly those not directly addressing</w:t>
      </w:r>
      <w:r>
        <w:t xml:space="preserve"> </w:t>
      </w:r>
      <w:r>
        <w:t xml:space="preserve">Earth system science objectives, are considered application projects.</w:t>
      </w:r>
    </w:p>
    <w:p>
      <w:pPr>
        <w:pStyle w:val="BodyText"/>
      </w:pPr>
      <w:r>
        <w:t xml:space="preserve">The ESA EO application project refers to the consortium that is responsible for building the application algorithm. ESA</w:t>
      </w:r>
      <w:r>
        <w:t xml:space="preserve"> </w:t>
      </w:r>
      <w:r>
        <w:t xml:space="preserve">will indicate if a specific application project must comply with APEx guidelines. When compliance is required, the</w:t>
      </w:r>
      <w:r>
        <w:t xml:space="preserve"> </w:t>
      </w:r>
      <w:r>
        <w:t xml:space="preserve">consortium can utilize various services offered by APEx. Specifically, the APEx propagation services aim to support the</w:t>
      </w:r>
      <w:r>
        <w:t xml:space="preserve"> </w:t>
      </w:r>
      <w:r>
        <w:t xml:space="preserve">enhancement of algorithms on a technical and software level and facilitate the transition to hosted algorithms that can</w:t>
      </w:r>
      <w:r>
        <w:t xml:space="preserve"> </w:t>
      </w:r>
      <w:r>
        <w:t xml:space="preserve">be included in the APEx algorithm catalogue.</w:t>
      </w:r>
    </w:p>
    <w:p>
      <w:pPr>
        <w:pStyle w:val="BodyText"/>
      </w:pPr>
      <w:r>
        <w:t xml:space="preserve">It is important to note that during the execution of the project, the application project retains full responsibility</w:t>
      </w:r>
      <w:r>
        <w:t xml:space="preserve"> </w:t>
      </w:r>
      <w:r>
        <w:t xml:space="preserve">for the final quality of the algorithms and workflows.</w:t>
      </w:r>
    </w:p>
    <w:bookmarkEnd w:id="31"/>
    <w:bookmarkStart w:id="32" w:name="apex-consortium"/>
    <w:p>
      <w:pPr>
        <w:pStyle w:val="Heading3"/>
      </w:pPr>
      <w:r>
        <w:t xml:space="preserve">APEx Consortium</w:t>
      </w:r>
    </w:p>
    <w:p>
      <w:pPr>
        <w:pStyle w:val="FirstParagraph"/>
      </w:pPr>
      <w:r>
        <w:t xml:space="preserve">The APEx team, comprised of industry experts, operates the various services provided by APEx. To maximize the reuse of</w:t>
      </w:r>
      <w:r>
        <w:t xml:space="preserve"> </w:t>
      </w:r>
      <w:r>
        <w:t xml:space="preserve">existing resources, the team leverages service offerings within ESA’s Network of Resources (NoR), drawing on the</w:t>
      </w:r>
      <w:r>
        <w:t xml:space="preserve"> </w:t>
      </w:r>
      <w:r>
        <w:t xml:space="preserve">extensive ecosystem provided by the EO industry.</w:t>
      </w:r>
    </w:p>
    <w:p>
      <w:pPr>
        <w:pStyle w:val="BodyText"/>
      </w:pPr>
      <w:r>
        <w:t xml:space="preserve">Although members of the APEx consortium are involved in various EO services registered in NoR, APEx itself is not a new</w:t>
      </w:r>
      <w:r>
        <w:t xml:space="preserve"> </w:t>
      </w:r>
      <w:r>
        <w:t xml:space="preserve">EO platform.</w:t>
      </w:r>
    </w:p>
    <w:bookmarkEnd w:id="32"/>
    <w:bookmarkStart w:id="33" w:name="platform-operator"/>
    <w:p>
      <w:pPr>
        <w:pStyle w:val="Heading3"/>
      </w:pPr>
      <w:r>
        <w:t xml:space="preserve">Platform Operator</w:t>
      </w:r>
    </w:p>
    <w:p>
      <w:pPr>
        <w:pStyle w:val="FirstParagraph"/>
      </w:pPr>
      <w:r>
        <w:t xml:space="preserve">The platform operator plays a crucial role in managing and running the algorithm hosting platform. Their primary</w:t>
      </w:r>
      <w:r>
        <w:t xml:space="preserve"> </w:t>
      </w:r>
      <w:r>
        <w:t xml:space="preserve">responsibility is to oversee the infrastructure that supports the execution of various algorithms. This includes</w:t>
      </w:r>
      <w:r>
        <w:t xml:space="preserve"> </w:t>
      </w:r>
      <w:r>
        <w:t xml:space="preserve">providing the necessary computational resources to ensure the smooth and efficient operation of the platform. In</w:t>
      </w:r>
      <w:r>
        <w:t xml:space="preserve"> </w:t>
      </w:r>
      <w:r>
        <w:t xml:space="preserve">addition to maintaining the technical environment, the platform operator offers user support to assist users in</w:t>
      </w:r>
      <w:r>
        <w:t xml:space="preserve"> </w:t>
      </w:r>
      <w:r>
        <w:t xml:space="preserve">navigating and utilizing the platform effectively. They are also accountable for meeting the SLAs established for the</w:t>
      </w:r>
      <w:r>
        <w:t xml:space="preserve"> </w:t>
      </w:r>
      <w:r>
        <w:t xml:space="preserve">platform, ensuring that performance and reliability standards are consistently met. While the operator may be a partner</w:t>
      </w:r>
      <w:r>
        <w:t xml:space="preserve"> </w:t>
      </w:r>
      <w:r>
        <w:t xml:space="preserve">outside of the APEx consortium, their role is integral to the success of APEx, focusing on both operational management</w:t>
      </w:r>
      <w:r>
        <w:t xml:space="preserve"> </w:t>
      </w:r>
      <w:r>
        <w:t xml:space="preserve">and user satisfaction.</w:t>
      </w:r>
    </w:p>
    <w:bookmarkEnd w:id="33"/>
    <w:bookmarkEnd w:id="34"/>
    <w:bookmarkEnd w:id="35"/>
    <w:bookmarkStart w:id="46" w:name="normative-references"/>
    <w:p>
      <w:pPr>
        <w:pStyle w:val="Heading1"/>
      </w:pPr>
      <w:r>
        <w:t xml:space="preserve">Normative References</w:t>
      </w:r>
    </w:p>
    <w:p>
      <w:pPr>
        <w:pStyle w:val="FirstParagraph"/>
      </w:pPr>
      <w:r>
        <w:t xml:space="preserve">The documents referenced in the following chapters are cited in such a way that some or all of their content supports the requirements of this document. For dated references, only the edition cited applies. For undated references, the latest edition of the referenced document, including any amendments, applies.</w:t>
      </w:r>
    </w:p>
    <w:p>
      <w:pPr>
        <w:numPr>
          <w:ilvl w:val="0"/>
          <w:numId w:val="1001"/>
        </w:numPr>
        <w:pStyle w:val="Compact"/>
      </w:pPr>
      <w:hyperlink r:id="rId36">
        <w:r>
          <w:rPr>
            <w:rStyle w:val="Hyperlink"/>
          </w:rPr>
          <w:t xml:space="preserve">OGC API — Processes — Part 1: Core Standard, 2021</w:t>
        </w:r>
      </w:hyperlink>
    </w:p>
    <w:p>
      <w:pPr>
        <w:numPr>
          <w:ilvl w:val="0"/>
          <w:numId w:val="1001"/>
        </w:numPr>
        <w:pStyle w:val="Compact"/>
      </w:pPr>
      <w:hyperlink r:id="rId37">
        <w:r>
          <w:rPr>
            <w:rStyle w:val="Hyperlink"/>
          </w:rPr>
          <w:t xml:space="preserve">Commonwl.org: Common Workflow Language Specifications</w:t>
        </w:r>
      </w:hyperlink>
    </w:p>
    <w:p>
      <w:pPr>
        <w:numPr>
          <w:ilvl w:val="0"/>
          <w:numId w:val="1001"/>
        </w:numPr>
        <w:pStyle w:val="Compact"/>
      </w:pPr>
      <w:hyperlink r:id="rId38">
        <w:r>
          <w:rPr>
            <w:rStyle w:val="Hyperlink"/>
          </w:rPr>
          <w:t xml:space="preserve">Radiant Earth Foundation: SpatioTemporal Asset Catalog specification</w:t>
        </w:r>
      </w:hyperlink>
    </w:p>
    <w:p>
      <w:pPr>
        <w:numPr>
          <w:ilvl w:val="0"/>
          <w:numId w:val="1001"/>
        </w:numPr>
        <w:pStyle w:val="Compact"/>
      </w:pPr>
      <w:hyperlink r:id="rId39">
        <w:r>
          <w:rPr>
            <w:rStyle w:val="Hyperlink"/>
          </w:rPr>
          <w:t xml:space="preserve">STAC projection extension</w:t>
        </w:r>
      </w:hyperlink>
    </w:p>
    <w:p>
      <w:pPr>
        <w:numPr>
          <w:ilvl w:val="0"/>
          <w:numId w:val="1001"/>
        </w:numPr>
        <w:pStyle w:val="Compact"/>
      </w:pPr>
      <w:hyperlink r:id="rId40">
        <w:r>
          <w:rPr>
            <w:rStyle w:val="Hyperlink"/>
          </w:rPr>
          <w:t xml:space="preserve">OGC Best Practice for Earth Observation Application Package</w:t>
        </w:r>
      </w:hyperlink>
    </w:p>
    <w:p>
      <w:pPr>
        <w:numPr>
          <w:ilvl w:val="0"/>
          <w:numId w:val="1001"/>
        </w:numPr>
        <w:pStyle w:val="Compact"/>
      </w:pPr>
      <w:hyperlink r:id="rId41">
        <w:r>
          <w:rPr>
            <w:rStyle w:val="Hyperlink"/>
          </w:rPr>
          <w:t xml:space="preserve">OpenEO API 1.2.0</w:t>
        </w:r>
      </w:hyperlink>
    </w:p>
    <w:p>
      <w:pPr>
        <w:numPr>
          <w:ilvl w:val="0"/>
          <w:numId w:val="1001"/>
        </w:numPr>
        <w:pStyle w:val="Compact"/>
      </w:pPr>
      <w:hyperlink r:id="rId42">
        <w:r>
          <w:rPr>
            <w:rStyle w:val="Hyperlink"/>
          </w:rPr>
          <w:t xml:space="preserve">OpenEO API profiles</w:t>
        </w:r>
      </w:hyperlink>
    </w:p>
    <w:p>
      <w:pPr>
        <w:numPr>
          <w:ilvl w:val="0"/>
          <w:numId w:val="1001"/>
        </w:numPr>
        <w:pStyle w:val="Compact"/>
      </w:pPr>
      <w:hyperlink r:id="rId43">
        <w:r>
          <w:rPr>
            <w:rStyle w:val="Hyperlink"/>
          </w:rPr>
          <w:t xml:space="preserve">OpenEO processes profiles</w:t>
        </w:r>
      </w:hyperlink>
    </w:p>
    <w:p>
      <w:pPr>
        <w:numPr>
          <w:ilvl w:val="0"/>
          <w:numId w:val="1001"/>
        </w:numPr>
        <w:pStyle w:val="Compact"/>
      </w:pPr>
      <w:hyperlink r:id="rId44">
        <w:r>
          <w:rPr>
            <w:rStyle w:val="Hyperlink"/>
          </w:rPr>
          <w:t xml:space="preserve">OGC Cloud Optimized GeoTIFF</w:t>
        </w:r>
      </w:hyperlink>
    </w:p>
    <w:p>
      <w:pPr>
        <w:numPr>
          <w:ilvl w:val="0"/>
          <w:numId w:val="1001"/>
        </w:numPr>
        <w:pStyle w:val="Compact"/>
      </w:pPr>
      <w:hyperlink r:id="rId45">
        <w:r>
          <w:rPr>
            <w:rStyle w:val="Hyperlink"/>
          </w:rPr>
          <w:t xml:space="preserve">OGC CF-netCDF</w:t>
        </w:r>
      </w:hyperlink>
    </w:p>
    <w:bookmarkEnd w:id="46"/>
    <w:bookmarkStart w:id="52" w:name="algorithm-provider-guidelines"/>
    <w:p>
      <w:pPr>
        <w:pStyle w:val="Heading1"/>
      </w:pPr>
      <w:r>
        <w:t xml:space="preserve">Algorithm Provider Guidelines</w:t>
      </w:r>
    </w:p>
    <w:p>
      <w:pPr>
        <w:pStyle w:val="FirstParagraph"/>
      </w:pPr>
      <w:hyperlink w:anchor="tbl-algohosting">
        <w:r>
          <w:rPr>
            <w:rStyle w:val="Hyperlink"/>
          </w:rPr>
          <w:t xml:space="preserve">Table 1</w:t>
        </w:r>
      </w:hyperlink>
      <w:r>
        <w:t xml:space="preserve"> </w:t>
      </w:r>
      <w:r>
        <w:t xml:space="preserve">outlines the interoperability prerequisites required for algorithm providers, such as EO application</w:t>
      </w:r>
      <w:r>
        <w:t xml:space="preserve"> </w:t>
      </w:r>
      <w:r>
        <w:t xml:space="preserve">projects, to host their workflows and algorithms within APEx. By satisfying these requirements, APEx guarantees the</w:t>
      </w:r>
      <w:r>
        <w:t xml:space="preserve"> </w:t>
      </w:r>
      <w:r>
        <w:t xml:space="preserve">successful integration of workflows and algorithms and ensures reusability within the broader EO community.</w:t>
      </w:r>
    </w:p>
    <w:p>
      <w:pPr>
        <w:pStyle w:val="BodyText"/>
      </w:pPr>
      <w:r>
        <w:t xml:space="preserve">We highlight that the majority of these requirements apply to application projects that build an on-demand service to be</w:t>
      </w:r>
      <w:r>
        <w:t xml:space="preserve"> </w:t>
      </w:r>
      <w:r>
        <w:t xml:space="preserve">exposed via an HTTP-based API. Projects that generate static maps as their main project result and do not need to</w:t>
      </w:r>
      <w:r>
        <w:t xml:space="preserve"> </w:t>
      </w:r>
      <w:r>
        <w:t xml:space="preserve">publish any service are not affected by these requirements.</w:t>
      </w:r>
    </w:p>
    <w:p>
      <w:pPr>
        <w:pStyle w:val="BodyText"/>
      </w:pPr>
      <w:r>
        <w:t xml:space="preserve">In terms of creating on-demand services, APEx currently supports two main standards: openEO or OGC API Processes. This</w:t>
      </w:r>
      <w:r>
        <w:t xml:space="preserve"> </w:t>
      </w:r>
      <w:r>
        <w:t xml:space="preserve">selection should support almost any possible on-demand service. When unsure, you can contact the APEx team for advice.</w:t>
      </w:r>
    </w:p>
    <w:p>
      <w:pPr>
        <w:pStyle w:val="BodyText"/>
      </w:pPr>
      <w:r>
        <w:t xml:space="preserve">Finally, note that APEx also provides support to projects that need to fulfil these requirements. This support includes</w:t>
      </w:r>
      <w:r>
        <w:t xml:space="preserve"> </w:t>
      </w:r>
      <w:r>
        <w:t xml:space="preserve">offering a framework to run automated tests and providing packages to help with enhancing your algorithms. These are</w:t>
      </w:r>
      <w:r>
        <w:t xml:space="preserve"> </w:t>
      </w:r>
      <w:r>
        <w:t xml:space="preserve">referred to as</w:t>
      </w:r>
      <w:r>
        <w:t xml:space="preserve"> </w:t>
      </w:r>
      <w:hyperlink r:id="rId47">
        <w:r>
          <w:rPr>
            <w:rStyle w:val="Hyperlink"/>
          </w:rPr>
          <w:t xml:space="preserve">propagation services</w:t>
        </w:r>
      </w:hyperlink>
      <w:r>
        <w:t xml:space="preserve">.</w:t>
      </w:r>
    </w:p>
    <w:p>
      <w:pPr>
        <w:pStyle w:val="BodyText"/>
      </w:pPr>
      <w:r>
        <w:t xml:space="preserve">In general, the aim is to simplify the process of building high-quality on-demand services rather than to add complexity.</w:t>
      </w:r>
    </w:p>
    <w:tbl>
      <w:tblPr>
        <w:tblStyle w:val="Table"/>
        <w:tblW w:type="pct" w:w="5000"/>
        <w:tblLook w:firstRow="0" w:lastRow="0" w:firstColumn="0" w:lastColumn="0" w:noHBand="0" w:noVBand="0" w:val="0000"/>
        <w:jc w:val="start"/>
        <w:tblLayout w:type="fixed"/>
      </w:tblPr>
      <w:tblGrid>
        <w:gridCol w:w="7920"/>
      </w:tblGrid>
      <w:tr>
        <w:tc>
          <w:tcPr/>
          <w:bookmarkStart w:id="48" w:name="tbl-algohosting"/>
          <w:p>
            <w:pPr>
              <w:jc w:val="center"/>
            </w:pPr>
            <w:pPr>
              <w:jc w:val="start"/>
              <w:spacing w:before="200"/>
              <w:pStyle w:val="ImageCaption"/>
            </w:pPr>
            <w:r>
              <w:t xml:space="preserve">Table 1: Interoperability requirements for algorithm providers</w:t>
            </w:r>
          </w:p>
          <w:tbl>
            <w:tblPr>
              <w:tblStyle w:val="Table"/>
              <w:tblW w:type="pct" w:w="4950"/>
              <w:tblLook w:firstRow="1" w:lastRow="0" w:firstColumn="0" w:lastColumn="0" w:noHBand="0" w:noVBand="0" w:val="0020"/>
              <w:jc w:val="start"/>
              <w:tblLayout w:type="fixed"/>
            </w:tblPr>
            <w:tblGrid>
              <w:gridCol w:w="871"/>
              <w:gridCol w:w="3484"/>
              <w:gridCol w:w="3484"/>
            </w:tblGrid>
            <w:tr>
              <w:trPr>
                <w:tblHeader w:val="true"/>
              </w:trPr>
              <w:tc>
                <w:tcPr/>
                <w:p>
                  <w:pPr>
                    <w:pStyle w:val="Compact"/>
                    <w:jc w:val="left"/>
                    <w:jc w:val="center"/>
                  </w:pPr>
                  <w:r>
                    <w:t xml:space="preserve">ID</w:t>
                  </w:r>
                </w:p>
              </w:tc>
              <w:tc>
                <w:tcPr/>
                <w:p>
                  <w:pPr>
                    <w:pStyle w:val="Compact"/>
                    <w:jc w:val="left"/>
                    <w:jc w:val="center"/>
                  </w:pPr>
                  <w:r>
                    <w:t xml:space="preserve">Requirement</w:t>
                  </w:r>
                </w:p>
              </w:tc>
              <w:tc>
                <w:tcPr/>
                <w:p>
                  <w:pPr>
                    <w:pStyle w:val="Compact"/>
                    <w:jc w:val="left"/>
                    <w:jc w:val="center"/>
                  </w:pPr>
                  <w:r>
                    <w:t xml:space="preserve">Description</w:t>
                  </w:r>
                </w:p>
              </w:tc>
            </w:tr>
            <w:tr>
              <w:tc>
                <w:tcPr/>
                <w:p>
                  <w:pPr>
                    <w:pStyle w:val="Compact"/>
                    <w:jc w:val="left"/>
                    <w:jc w:val="center"/>
                  </w:pPr>
                  <w:r>
                    <w:t xml:space="preserve">PROV-REQ-01</w:t>
                  </w:r>
                </w:p>
              </w:tc>
              <w:tc>
                <w:tcPr/>
                <w:p>
                  <w:pPr>
                    <w:pStyle w:val="Compact"/>
                    <w:jc w:val="left"/>
                    <w:jc w:val="center"/>
                  </w:pPr>
                  <w:r>
                    <w:t xml:space="preserve">EO application project results with respect to raster data, shall be delivered as cloud-native datasets.</w:t>
                  </w:r>
                </w:p>
              </w:tc>
              <w:tc>
                <w:tcPr/>
                <w:p>
                  <w:pPr>
                    <w:pStyle w:val="Compact"/>
                    <w:jc w:val="left"/>
                    <w:jc w:val="center"/>
                  </w:pPr>
                  <w:r>
                    <w:t xml:space="preserve">Where possible, cloud optimized GeoTIFF is preferred. For more complex datasets, CF-Compliant netCDF is a good alternative. Use of the still evolving GeoZarr format requires confirmation by APEx and may result in future incompatibility if the selected flavour is not standardized eventually.</w:t>
                  </w:r>
                </w:p>
              </w:tc>
            </w:tr>
            <w:tr>
              <w:tc>
                <w:tcPr/>
                <w:p>
                  <w:pPr>
                    <w:pStyle w:val="Compact"/>
                    <w:jc w:val="left"/>
                    <w:jc w:val="center"/>
                  </w:pPr>
                  <w:r>
                    <w:t xml:space="preserve">PROV-REQ-02</w:t>
                  </w:r>
                </w:p>
              </w:tc>
              <w:tc>
                <w:tcPr/>
                <w:p>
                  <w:pPr>
                    <w:pStyle w:val="Compact"/>
                    <w:jc w:val="left"/>
                    <w:jc w:val="center"/>
                  </w:pPr>
                  <w:r>
                    <w:t xml:space="preserve">EO application project results with respect to vector data, shall be delivered as cloud-native datasets.</w:t>
                  </w:r>
                </w:p>
              </w:tc>
              <w:tc>
                <w:tcPr/>
                <w:p>
                  <w:pPr>
                    <w:pStyle w:val="Compact"/>
                    <w:jc w:val="left"/>
                    <w:jc w:val="center"/>
                  </w:pPr>
                  <w:r>
                    <w:t xml:space="preserve">Small datasets can use GeoJSON, GeoParquet is recommended for larger datasets.</w:t>
                  </w:r>
                </w:p>
              </w:tc>
            </w:tr>
            <w:tr>
              <w:tc>
                <w:tcPr/>
                <w:p>
                  <w:pPr>
                    <w:pStyle w:val="Compact"/>
                    <w:jc w:val="left"/>
                    <w:jc w:val="center"/>
                  </w:pPr>
                  <w:r>
                    <w:t xml:space="preserve">PROV-REQ-03</w:t>
                  </w:r>
                </w:p>
              </w:tc>
              <w:tc>
                <w:tcPr/>
                <w:p>
                  <w:pPr>
                    <w:pStyle w:val="Compact"/>
                    <w:jc w:val="left"/>
                    <w:jc w:val="center"/>
                  </w:pPr>
                  <w:r>
                    <w:t xml:space="preserve">EO application project results with respect to data should be accompanied with metadata in a STAC format, including applicable STAC extensions.</w:t>
                  </w:r>
                </w:p>
              </w:tc>
              <w:tc>
                <w:tcPr/>
                <w:p>
                  <w:pPr>
                    <w:pStyle w:val="Compact"/>
                    <w:jc w:val="left"/>
                    <w:jc w:val="center"/>
                  </w:pPr>
                  <w:r>
                    <w:t xml:space="preserve">The specific STAC profiles to be applied will be defined throughout the project.</w:t>
                  </w:r>
                </w:p>
              </w:tc>
            </w:tr>
            <w:tr>
              <w:tc>
                <w:tcPr/>
                <w:p>
                  <w:pPr>
                    <w:pStyle w:val="Compact"/>
                    <w:jc w:val="left"/>
                    <w:jc w:val="center"/>
                  </w:pPr>
                  <w:r>
                    <w:t xml:space="preserve">PROV-REQ-04</w:t>
                  </w:r>
                </w:p>
              </w:tc>
              <w:tc>
                <w:tcPr/>
                <w:p>
                  <w:pPr>
                    <w:pStyle w:val="Compact"/>
                    <w:jc w:val="left"/>
                    <w:jc w:val="center"/>
                  </w:pPr>
                  <w:r>
                    <w:t xml:space="preserve">EO application project results shall include documentation that addresses the scientific and technical limitations of the algorithm.</w:t>
                  </w:r>
                </w:p>
              </w:tc>
              <w:tc>
                <w:tcPr/>
                <w:p>
                  <w:pPr>
                    <w:pStyle w:val="Compact"/>
                    <w:jc w:val="left"/>
                    <w:jc w:val="center"/>
                  </w:pPr>
                  <w:r>
                    <w:t xml:space="preserve">For instance, the ability of the algorithm to generalize across space and time, input data requirements, error margins on predicted physical quantities.</w:t>
                  </w:r>
                </w:p>
              </w:tc>
            </w:tr>
            <w:tr>
              <w:tc>
                <w:tcPr/>
                <w:p>
                  <w:pPr>
                    <w:pStyle w:val="Compact"/>
                    <w:jc w:val="left"/>
                    <w:jc w:val="center"/>
                  </w:pPr>
                  <w:r>
                    <w:t xml:space="preserve">PROV-REQ-05</w:t>
                  </w:r>
                </w:p>
              </w:tc>
              <w:tc>
                <w:tcPr/>
                <w:p>
                  <w:pPr>
                    <w:jc w:val="left"/>
                    <w:jc w:val="center"/>
                  </w:pPr>
                  <w:r>
                    <w:t xml:space="preserve">The algorithms shall be provided according to one of these options:</w:t>
                  </w:r>
                </w:p>
                <w:p>
                  <w:pPr>
                    <w:numPr>
                      <w:ilvl w:val="0"/>
                      <w:numId w:val="1002"/>
                    </w:numPr>
                    <w:pStyle w:val="Compact"/>
                    <w:jc w:val="left"/>
                    <w:jc w:val="center"/>
                  </w:pPr>
                  <w:r>
                    <w:t xml:space="preserve">Process graphs encapsulated in an openEO</w:t>
                  </w:r>
                  <w:r>
                    <w:t xml:space="preserve"> </w:t>
                  </w:r>
                  <w:r>
                    <w:t xml:space="preserve">‘</w:t>
                  </w:r>
                  <w:r>
                    <w:t xml:space="preserve">user defined process</w:t>
                  </w:r>
                  <w:r>
                    <w:t xml:space="preserve">’</w:t>
                  </w:r>
                  <w:r>
                    <w:t xml:space="preserve"> </w:t>
                  </w:r>
                  <w:r>
                    <w:t xml:space="preserve">(UDP) defined using the openEO community standard and using the openEO API (https://api.openeo.org/)</w:t>
                  </w:r>
                </w:p>
                <w:p>
                  <w:pPr>
                    <w:numPr>
                      <w:ilvl w:val="0"/>
                      <w:numId w:val="1002"/>
                    </w:numPr>
                    <w:pStyle w:val="Compact"/>
                    <w:jc w:val="left"/>
                    <w:jc w:val="center"/>
                  </w:pPr>
                  <w:r>
                    <w:t xml:space="preserve">Applications written in a variety of coding languages (e.g., Python, R, Java, C++, C#, shell scripts) packaged according to the OGC Best Practice.</w:t>
                  </w:r>
                </w:p>
              </w:tc>
              <w:tc>
                <w:tcPr/>
                <w:p>
                  <w:pPr>
                    <w:pStyle w:val="Compact"/>
                    <w:jc w:val="left"/>
                    <w:jc w:val="center"/>
                  </w:pPr>
                  <w:r>
                    <w:t xml:space="preserve">This ensures that the algorithm can be hosted on one of the APEx-compliant algorithm hosting platforms. The APEx documentation will provide clear guidance and samples demonstrating these two options.</w:t>
                  </w:r>
                </w:p>
              </w:tc>
            </w:tr>
            <w:tr>
              <w:tc>
                <w:tcPr/>
                <w:p>
                  <w:pPr>
                    <w:pStyle w:val="Compact"/>
                    <w:jc w:val="left"/>
                    <w:jc w:val="center"/>
                  </w:pPr>
                  <w:r>
                    <w:t xml:space="preserve">PROV-REQ-06</w:t>
                  </w:r>
                </w:p>
              </w:tc>
              <w:tc>
                <w:tcPr/>
                <w:p>
                  <w:pPr>
                    <w:pStyle w:val="Compact"/>
                    <w:jc w:val="left"/>
                    <w:jc w:val="center"/>
                  </w:pPr>
                  <w:r>
                    <w:t xml:space="preserve">For algorithms to be hosted, the algorithm provider shall demonstrate the code quality via static code analysis tools.</w:t>
                  </w:r>
                </w:p>
              </w:tc>
              <w:tc>
                <w:tcPr/>
                <w:p>
                  <w:pPr>
                    <w:pStyle w:val="Compact"/>
                    <w:jc w:val="left"/>
                    <w:jc w:val="center"/>
                  </w:pPr>
                  <w:r>
                    <w:t xml:space="preserve">For Python code, tools such as pylint can be used for static code analysis.</w:t>
                  </w:r>
                </w:p>
              </w:tc>
            </w:tr>
            <w:tr>
              <w:tc>
                <w:tcPr/>
                <w:p>
                  <w:pPr>
                    <w:pStyle w:val="Compact"/>
                    <w:jc w:val="left"/>
                    <w:jc w:val="center"/>
                  </w:pPr>
                  <w:r>
                    <w:t xml:space="preserve">PROV-REQ-07</w:t>
                  </w:r>
                </w:p>
              </w:tc>
              <w:tc>
                <w:tcPr/>
                <w:p>
                  <w:pPr>
                    <w:pStyle w:val="Compact"/>
                    <w:jc w:val="left"/>
                    <w:jc w:val="center"/>
                  </w:pPr>
                  <w:r>
                    <w:t xml:space="preserve">For algorithms to be hosted, validated outputs for a given set of input parameters shall be available, preferably on a small area that still allows for relevant testing.</w:t>
                  </w:r>
                </w:p>
              </w:tc>
              <w:tc>
                <w:tcPr/>
                <w:p>
                  <w:pPr>
                    <w:pStyle w:val="Compact"/>
                    <w:jc w:val="left"/>
                    <w:jc w:val="center"/>
                  </w:pPr>
                  <w:r>
                    <w:t xml:space="preserve">This allows to validate the correct functioning of the algorithm as changes are made.</w:t>
                  </w:r>
                </w:p>
              </w:tc>
            </w:tr>
            <w:tr>
              <w:tc>
                <w:tcPr/>
                <w:p>
                  <w:pPr>
                    <w:pStyle w:val="Compact"/>
                    <w:jc w:val="left"/>
                    <w:jc w:val="center"/>
                  </w:pPr>
                  <w:r>
                    <w:t xml:space="preserve">PROV-REQ-08</w:t>
                  </w:r>
                </w:p>
              </w:tc>
              <w:tc>
                <w:tcPr/>
                <w:p>
                  <w:pPr>
                    <w:pStyle w:val="Compact"/>
                    <w:jc w:val="left"/>
                    <w:jc w:val="center"/>
                  </w:pPr>
                  <w:r>
                    <w:t xml:space="preserve">For algorithms to be hosted, automated tests shall be provided that compare the current output of the software against a persisted sample, for a representative area of interest.</w:t>
                  </w:r>
                </w:p>
              </w:tc>
              <w:tc>
                <w:tcPr/>
                <w:p>
                  <w:pPr>
                    <w:pStyle w:val="Compact"/>
                  </w:pPr>
                </w:p>
              </w:tc>
            </w:tr>
            <w:tr>
              <w:tc>
                <w:tcPr/>
                <w:p>
                  <w:pPr>
                    <w:pStyle w:val="Compact"/>
                    <w:jc w:val="left"/>
                    <w:jc w:val="center"/>
                  </w:pPr>
                  <w:r>
                    <w:t xml:space="preserve">PROV-REQ-09</w:t>
                  </w:r>
                </w:p>
              </w:tc>
              <w:tc>
                <w:tcPr/>
                <w:p>
                  <w:pPr>
                    <w:pStyle w:val="Compact"/>
                    <w:jc w:val="left"/>
                    <w:jc w:val="center"/>
                  </w:pPr>
                  <w:r>
                    <w:t xml:space="preserve">For algorithms to be hosted, a versioning scheme shall be defined, preferably following a standardized approach such as https://semver.org.</w:t>
                  </w:r>
                </w:p>
              </w:tc>
              <w:tc>
                <w:tcPr/>
                <w:p>
                  <w:pPr>
                    <w:pStyle w:val="Compact"/>
                  </w:pPr>
                </w:p>
              </w:tc>
            </w:tr>
            <w:tr>
              <w:tc>
                <w:tcPr/>
                <w:p>
                  <w:pPr>
                    <w:pStyle w:val="Compact"/>
                    <w:jc w:val="left"/>
                    <w:jc w:val="center"/>
                  </w:pPr>
                  <w:r>
                    <w:t xml:space="preserve">PROV-REQ-10</w:t>
                  </w:r>
                </w:p>
              </w:tc>
              <w:tc>
                <w:tcPr/>
                <w:p>
                  <w:pPr>
                    <w:pStyle w:val="Compact"/>
                    <w:jc w:val="left"/>
                    <w:jc w:val="center"/>
                  </w:pPr>
                  <w:r>
                    <w:t xml:space="preserve">For algorithms to be hosted, the procedure for releasing new versions shall be clearl documented.</w:t>
                  </w:r>
                </w:p>
              </w:tc>
              <w:tc>
                <w:tcPr/>
                <w:p>
                  <w:pPr>
                    <w:pStyle w:val="Compact"/>
                  </w:pPr>
                </w:p>
              </w:tc>
            </w:tr>
            <w:tr>
              <w:tc>
                <w:tcPr/>
                <w:p>
                  <w:pPr>
                    <w:pStyle w:val="Compact"/>
                    <w:jc w:val="left"/>
                    <w:jc w:val="center"/>
                  </w:pPr>
                  <w:r>
                    <w:t xml:space="preserve">PROV-REQ-11</w:t>
                  </w:r>
                </w:p>
              </w:tc>
              <w:tc>
                <w:tcPr/>
                <w:p>
                  <w:pPr>
                    <w:pStyle w:val="Compact"/>
                    <w:jc w:val="left"/>
                    <w:jc w:val="center"/>
                  </w:pPr>
                  <w:r>
                    <w:t xml:space="preserve">For open source software developed within the project, a changelog shall be maintained by the project.</w:t>
                  </w:r>
                </w:p>
              </w:tc>
              <w:tc>
                <w:tcPr/>
                <w:p>
                  <w:pPr>
                    <w:pStyle w:val="Compact"/>
                    <w:jc w:val="left"/>
                    <w:jc w:val="center"/>
                  </w:pPr>
                  <w:r>
                    <w:t xml:space="preserve">This outlines significant changes between versions, providing important information for users of your algorithm and the APEx consortium. These explanations help clarify any differences in outcomes or performance that could impact automated testing.</w:t>
                  </w:r>
                </w:p>
              </w:tc>
            </w:tr>
            <w:tr>
              <w:tc>
                <w:tcPr/>
                <w:p>
                  <w:pPr>
                    <w:pStyle w:val="Compact"/>
                    <w:jc w:val="left"/>
                    <w:jc w:val="center"/>
                  </w:pPr>
                  <w:r>
                    <w:t xml:space="preserve">PROV-REQ-12</w:t>
                  </w:r>
                </w:p>
              </w:tc>
              <w:tc>
                <w:tcPr/>
                <w:p>
                  <w:pPr>
                    <w:pStyle w:val="Compact"/>
                    <w:jc w:val="left"/>
                    <w:jc w:val="center"/>
                  </w:pPr>
                  <w:r>
                    <w:t xml:space="preserve">Non-code dependencies such as custom datasets or machine learning models shall either be packaged with the software or be clearly listed as external dependency.</w:t>
                  </w:r>
                </w:p>
              </w:tc>
              <w:tc>
                <w:tcPr/>
                <w:p>
                  <w:pPr>
                    <w:pStyle w:val="Compact"/>
                  </w:pPr>
                </w:p>
              </w:tc>
            </w:tr>
            <w:tr>
              <w:tc>
                <w:tcPr/>
                <w:p>
                  <w:pPr>
                    <w:pStyle w:val="Compact"/>
                    <w:jc w:val="left"/>
                    <w:jc w:val="center"/>
                  </w:pPr>
                  <w:r>
                    <w:t xml:space="preserve">PROV-REQ-13</w:t>
                  </w:r>
                </w:p>
              </w:tc>
              <w:tc>
                <w:tcPr/>
                <w:p>
                  <w:pPr>
                    <w:pStyle w:val="Compact"/>
                    <w:jc w:val="left"/>
                    <w:jc w:val="center"/>
                  </w:pPr>
                  <w:r>
                    <w:t xml:space="preserve">Algorithms shall expose a list of well-documented parameters, with examples showing valid combinations of parameters.</w:t>
                  </w:r>
                </w:p>
              </w:tc>
              <w:tc>
                <w:tcPr/>
                <w:p>
                  <w:pPr>
                    <w:pStyle w:val="Compact"/>
                  </w:pPr>
                </w:p>
              </w:tc>
            </w:tr>
            <w:tr>
              <w:tc>
                <w:tcPr/>
                <w:p>
                  <w:pPr>
                    <w:pStyle w:val="Compact"/>
                    <w:jc w:val="left"/>
                    <w:jc w:val="center"/>
                  </w:pPr>
                  <w:r>
                    <w:t xml:space="preserve">PROV-REQ-14</w:t>
                  </w:r>
                </w:p>
              </w:tc>
              <w:tc>
                <w:tcPr/>
                <w:p>
                  <w:pPr>
                    <w:pStyle w:val="Compact"/>
                    <w:jc w:val="left"/>
                    <w:jc w:val="center"/>
                  </w:pPr>
                  <w:r>
                    <w:t xml:space="preserve">Algorithms shall clearly list software library dependencies, separated into testing, development, and minimal set of runtime dependencies. Supported versions or version ranges shall be indicated.</w:t>
                  </w:r>
                </w:p>
              </w:tc>
              <w:tc>
                <w:tcPr/>
                <w:p>
                  <w:pPr>
                    <w:pStyle w:val="Compact"/>
                  </w:pPr>
                </w:p>
              </w:tc>
            </w:tr>
            <w:tr>
              <w:tc>
                <w:tcPr/>
                <w:p>
                  <w:pPr>
                    <w:pStyle w:val="Compact"/>
                    <w:jc w:val="left"/>
                    <w:jc w:val="center"/>
                  </w:pPr>
                  <w:r>
                    <w:t xml:space="preserve">PROV-REQ-15</w:t>
                  </w:r>
                </w:p>
              </w:tc>
              <w:tc>
                <w:tcPr/>
                <w:p>
                  <w:pPr>
                    <w:pStyle w:val="Compact"/>
                    <w:jc w:val="left"/>
                    <w:jc w:val="center"/>
                  </w:pPr>
                  <w:r>
                    <w:t xml:space="preserve">Runtime dependencies shall be minimized as much as possible.</w:t>
                  </w:r>
                </w:p>
              </w:tc>
              <w:tc>
                <w:tcPr/>
                <w:p>
                  <w:pPr>
                    <w:pStyle w:val="Compact"/>
                    <w:jc w:val="left"/>
                    <w:jc w:val="center"/>
                  </w:pPr>
                  <w:r>
                    <w:t xml:space="preserve">For instance, libraries required for training a model should not be included in a version for inference.</w:t>
                  </w:r>
                </w:p>
              </w:tc>
            </w:tr>
            <w:tr>
              <w:tc>
                <w:tcPr/>
                <w:p>
                  <w:pPr>
                    <w:pStyle w:val="Compact"/>
                    <w:jc w:val="left"/>
                    <w:jc w:val="center"/>
                  </w:pPr>
                  <w:r>
                    <w:t xml:space="preserve">PROV-REQ-16</w:t>
                  </w:r>
                </w:p>
              </w:tc>
              <w:tc>
                <w:tcPr/>
                <w:p>
                  <w:pPr>
                    <w:pStyle w:val="Compact"/>
                    <w:jc w:val="left"/>
                    <w:jc w:val="center"/>
                  </w:pPr>
                  <w:r>
                    <w:t xml:space="preserve">Code shall be written in a cross-platform manner, supporting both Linux and Windows operating systems.</w:t>
                  </w:r>
                </w:p>
              </w:tc>
              <w:tc>
                <w:tcPr/>
                <w:p>
                  <w:pPr>
                    <w:pStyle w:val="Compact"/>
                  </w:pPr>
                </w:p>
              </w:tc>
            </w:tr>
            <w:tr>
              <w:tc>
                <w:tcPr/>
                <w:p>
                  <w:pPr>
                    <w:pStyle w:val="Compact"/>
                    <w:jc w:val="left"/>
                    <w:jc w:val="center"/>
                  </w:pPr>
                  <w:r>
                    <w:t xml:space="preserve">PROV-REQ-17</w:t>
                  </w:r>
                </w:p>
              </w:tc>
              <w:tc>
                <w:tcPr/>
                <w:p>
                  <w:pPr>
                    <w:pStyle w:val="Compact"/>
                    <w:jc w:val="left"/>
                    <w:jc w:val="center"/>
                  </w:pPr>
                  <w:r>
                    <w:t xml:space="preserve">Executables shall offer at least one choice of a non-interactive command line interface, or an API for integration into a larger codebase.</w:t>
                  </w:r>
                </w:p>
              </w:tc>
              <w:tc>
                <w:tcPr/>
                <w:p>
                  <w:pPr>
                    <w:pStyle w:val="Compact"/>
                  </w:pPr>
                </w:p>
              </w:tc>
            </w:tr>
          </w:tbl>
          <w:bookmarkEnd w:id="48"/>
          <w:p/>
        </w:tc>
      </w:tr>
    </w:tbl>
    <w:bookmarkStart w:id="50" w:name="best-pratices"/>
    <w:p>
      <w:pPr>
        <w:pStyle w:val="Heading2"/>
      </w:pPr>
      <w:r>
        <w:t xml:space="preserve">Best Pratices</w:t>
      </w:r>
    </w:p>
    <w:p>
      <w:pPr>
        <w:pStyle w:val="FirstParagraph"/>
      </w:pPr>
      <w:r>
        <w:t xml:space="preserve">The following sections provide best practice guidelines for developing APEx-compliant algorithms. While these guidelines are</w:t>
      </w:r>
      <w:r>
        <w:t xml:space="preserve"> </w:t>
      </w:r>
      <w:r>
        <w:t xml:space="preserve">not mandatory, adhering to them will enhance the integration process and improve the overall experience of using the algorithm.</w:t>
      </w:r>
    </w:p>
    <w:bookmarkStart w:id="49" w:name="parameter-naming-typing"/>
    <w:p>
      <w:pPr>
        <w:pStyle w:val="Heading3"/>
      </w:pPr>
      <w:r>
        <w:t xml:space="preserve">Parameter naming &amp; typing</w:t>
      </w:r>
    </w:p>
    <w:p>
      <w:pPr>
        <w:pStyle w:val="FirstParagraph"/>
      </w:pPr>
      <w:r>
        <w:t xml:space="preserve">APEx proposes to standardize openEO UDP and CWL parameter names and types that are exposed to the user. This is best</w:t>
      </w:r>
      <w:r>
        <w:t xml:space="preserve"> </w:t>
      </w:r>
      <w:r>
        <w:t xml:space="preserve">illustrated by an example: parameters such as</w:t>
      </w:r>
      <w:r>
        <w:t xml:space="preserve"> </w:t>
      </w:r>
      <w:r>
        <w:rPr>
          <w:rStyle w:val="VerbatimChar"/>
        </w:rPr>
        <w:t xml:space="preserve">bounding_box</w:t>
      </w:r>
      <w:r>
        <w:t xml:space="preserve">,</w:t>
      </w:r>
      <w:r>
        <w:t xml:space="preserve"> </w:t>
      </w:r>
      <w:r>
        <w:rPr>
          <w:rStyle w:val="VerbatimChar"/>
        </w:rPr>
        <w:t xml:space="preserve">bbox</w:t>
      </w:r>
      <w:r>
        <w:t xml:space="preserve">,</w:t>
      </w:r>
      <w:r>
        <w:t xml:space="preserve"> </w:t>
      </w:r>
      <w:r>
        <w:rPr>
          <w:rStyle w:val="VerbatimChar"/>
        </w:rPr>
        <w:t xml:space="preserve">aoi</w:t>
      </w:r>
      <w:r>
        <w:t xml:space="preserve">, and</w:t>
      </w:r>
      <w:r>
        <w:t xml:space="preserve"> </w:t>
      </w:r>
      <w:r>
        <w:rPr>
          <w:rStyle w:val="VerbatimChar"/>
        </w:rPr>
        <w:t xml:space="preserve">spatial_extent</w:t>
      </w:r>
      <w:r>
        <w:t xml:space="preserve"> </w:t>
      </w:r>
      <w:r>
        <w:t xml:space="preserve">likely refer to the</w:t>
      </w:r>
      <w:r>
        <w:t xml:space="preserve"> </w:t>
      </w:r>
      <w:r>
        <w:t xml:space="preserve">same concept. However, without common conventions, algorithms might randomly select one of these variants, complicating</w:t>
      </w:r>
      <w:r>
        <w:t xml:space="preserve"> </w:t>
      </w:r>
      <w:r>
        <w:t xml:space="preserve">the usability of the eventual algorithm library.</w:t>
      </w:r>
    </w:p>
    <w:p>
      <w:pPr>
        <w:pStyle w:val="BodyText"/>
      </w:pPr>
      <w:r>
        <w:t xml:space="preserve">At the time of writing, the actual conventions have not yet been defined. This becomes relevant when the first algorithms</w:t>
      </w:r>
      <w:r>
        <w:t xml:space="preserve"> </w:t>
      </w:r>
      <w:r>
        <w:t xml:space="preserve">reach a state where they can be published with a fixed interface. This best practice mostly targets new developments,</w:t>
      </w:r>
      <w:r>
        <w:t xml:space="preserve"> </w:t>
      </w:r>
      <w:r>
        <w:t xml:space="preserve">that do not have an existing userbase or API.</w:t>
      </w:r>
    </w:p>
    <w:bookmarkEnd w:id="49"/>
    <w:bookmarkEnd w:id="50"/>
    <w:bookmarkStart w:id="51" w:name="licensing-requirements"/>
    <w:p>
      <w:pPr>
        <w:pStyle w:val="Heading2"/>
      </w:pPr>
      <w:r>
        <w:t xml:space="preserve">Licensing requirements</w:t>
      </w:r>
    </w:p>
    <w:p>
      <w:pPr>
        <w:pStyle w:val="FirstParagraph"/>
      </w:pPr>
      <w:r>
        <w:t xml:space="preserve">For algorithms to be hosted and curated, APEx requires the ability to execute the algorithms as on-demand services on an</w:t>
      </w:r>
      <w:r>
        <w:t xml:space="preserve"> </w:t>
      </w:r>
      <w:r>
        <w:t xml:space="preserve">APEx-compliant algorithm hosting platform. This is straightforward for fully open-source algorithms, such as those licensed</w:t>
      </w:r>
      <w:r>
        <w:t xml:space="preserve"> </w:t>
      </w:r>
      <w:r>
        <w:t xml:space="preserve">under the Apache 2.0 license. However, for algorithms with more restrictive licenses or those dependent on artefacts like</w:t>
      </w:r>
      <w:r>
        <w:t xml:space="preserve"> </w:t>
      </w:r>
      <w:r>
        <w:t xml:space="preserve">trained machine learning models, the algorithm provider must be able to license APEx to execute the service without incurring</w:t>
      </w:r>
      <w:r>
        <w:t xml:space="preserve"> </w:t>
      </w:r>
      <w:r>
        <w:t xml:space="preserve">additional costs beyond the normal resource usage. Without such a license, the automated benchmarking and testing provided</w:t>
      </w:r>
      <w:r>
        <w:t xml:space="preserve"> </w:t>
      </w:r>
      <w:r>
        <w:t xml:space="preserve">by APEx may need to be disabled for the service in question</w:t>
      </w:r>
    </w:p>
    <w:bookmarkEnd w:id="51"/>
    <w:bookmarkEnd w:id="52"/>
    <w:bookmarkStart w:id="64" w:name="algorithm-hosting-platforms"/>
    <w:p>
      <w:pPr>
        <w:pStyle w:val="Heading1"/>
      </w:pPr>
      <w:r>
        <w:t xml:space="preserve">Algorithm Hosting Platforms</w:t>
      </w:r>
    </w:p>
    <w:p>
      <w:pPr>
        <w:pStyle w:val="FirstParagraph"/>
      </w:pPr>
      <w:r>
        <w:t xml:space="preserve">APEx-compliant application algorithms are executed as services on a compatible algorithm hosting platform. Currently, APEx</w:t>
      </w:r>
      <w:r>
        <w:t xml:space="preserve"> </w:t>
      </w:r>
      <w:r>
        <w:t xml:space="preserve">supports platforms based on either openEO or OGC Application Package technologies. To be considered an APEx-compliant</w:t>
      </w:r>
      <w:r>
        <w:t xml:space="preserve"> </w:t>
      </w:r>
      <w:r>
        <w:t xml:space="preserve">algorithm hosting platform, the platform must meet the requirements outlined in this document section.</w:t>
      </w:r>
    </w:p>
    <w:p>
      <w:pPr>
        <w:pStyle w:val="BodyText"/>
      </w:pPr>
      <w:r>
        <w:t xml:space="preserve">The aim of these requirements is:</w:t>
      </w:r>
    </w:p>
    <w:p>
      <w:pPr>
        <w:numPr>
          <w:ilvl w:val="0"/>
          <w:numId w:val="1003"/>
        </w:numPr>
        <w:pStyle w:val="Compact"/>
      </w:pPr>
      <w:r>
        <w:t xml:space="preserve">To ensure that services developed in EO application projects continue to work after the project has ended.</w:t>
      </w:r>
    </w:p>
    <w:p>
      <w:pPr>
        <w:numPr>
          <w:ilvl w:val="0"/>
          <w:numId w:val="1003"/>
        </w:numPr>
        <w:pStyle w:val="Compact"/>
      </w:pPr>
      <w:r>
        <w:t xml:space="preserve">To align algorithm hosting platforms that aim to offer EO application project services to make them more comparable. The alignment targets the API level, and the (high-level) pricing model, giving platform providers full freedom to select technologies and architectures that suit their needs.</w:t>
      </w:r>
    </w:p>
    <w:p>
      <w:pPr>
        <w:numPr>
          <w:ilvl w:val="0"/>
          <w:numId w:val="1003"/>
        </w:numPr>
        <w:pStyle w:val="Compact"/>
      </w:pPr>
      <w:r>
        <w:t xml:space="preserve">To allow APEx to perform automated checks on the developed services, guaranteeing that they work and produce the expected result at the expected cost.</w:t>
      </w:r>
    </w:p>
    <w:p>
      <w:pPr>
        <w:pStyle w:val="FirstParagraph"/>
      </w:pPr>
      <w:hyperlink w:anchor="tbl-algohostingenv">
        <w:r>
          <w:rPr>
            <w:rStyle w:val="Hyperlink"/>
          </w:rPr>
          <w:t xml:space="preserve">Table 2</w:t>
        </w:r>
      </w:hyperlink>
      <w:r>
        <w:t xml:space="preserve"> </w:t>
      </w:r>
      <w:r>
        <w:t xml:space="preserve">provides an overview of the requirements for operators of algorithm hosting platforms to ensure their compatibility with the APEx standards.</w:t>
      </w:r>
    </w:p>
    <w:tbl>
      <w:tblPr>
        <w:tblStyle w:val="Table"/>
        <w:tblW w:type="pct" w:w="5000"/>
        <w:tblLook w:firstRow="0" w:lastRow="0" w:firstColumn="0" w:lastColumn="0" w:noHBand="0" w:noVBand="0" w:val="0000"/>
        <w:jc w:val="start"/>
        <w:tblLayout w:type="fixed"/>
      </w:tblPr>
      <w:tblGrid>
        <w:gridCol w:w="7920"/>
      </w:tblGrid>
      <w:tr>
        <w:tc>
          <w:tcPr/>
          <w:bookmarkStart w:id="53" w:name="tbl-algohostingenv"/>
          <w:p>
            <w:pPr>
              <w:jc w:val="center"/>
            </w:pPr>
            <w:pPr>
              <w:jc w:val="start"/>
              <w:spacing w:before="200"/>
              <w:pStyle w:val="ImageCaption"/>
            </w:pPr>
            <w:r>
              <w:t xml:space="preserve">Table 2: Interoperability requirements for algorithm hosting environments</w:t>
            </w:r>
          </w:p>
          <w:tbl>
            <w:tblPr>
              <w:tblStyle w:val="Table"/>
              <w:tblW w:type="pct" w:w="4950"/>
              <w:tblLook w:firstRow="1" w:lastRow="0" w:firstColumn="0" w:lastColumn="0" w:noHBand="0" w:noVBand="0" w:val="0020"/>
              <w:jc w:val="start"/>
              <w:tblLayout w:type="fixed"/>
            </w:tblPr>
            <w:tblGrid>
              <w:gridCol w:w="871"/>
              <w:gridCol w:w="3484"/>
              <w:gridCol w:w="3484"/>
            </w:tblGrid>
            <w:tr>
              <w:trPr>
                <w:tblHeader w:val="true"/>
              </w:trPr>
              <w:tc>
                <w:tcPr/>
                <w:p>
                  <w:pPr>
                    <w:pStyle w:val="Compact"/>
                    <w:jc w:val="left"/>
                    <w:jc w:val="center"/>
                  </w:pPr>
                  <w:r>
                    <w:t xml:space="preserve">ID</w:t>
                  </w:r>
                </w:p>
              </w:tc>
              <w:tc>
                <w:tcPr/>
                <w:p>
                  <w:pPr>
                    <w:pStyle w:val="Compact"/>
                    <w:jc w:val="left"/>
                    <w:jc w:val="center"/>
                  </w:pPr>
                  <w:r>
                    <w:t xml:space="preserve">Requirement</w:t>
                  </w:r>
                </w:p>
              </w:tc>
              <w:tc>
                <w:tcPr/>
                <w:p>
                  <w:pPr>
                    <w:pStyle w:val="Compact"/>
                    <w:jc w:val="left"/>
                    <w:jc w:val="center"/>
                  </w:pPr>
                  <w:r>
                    <w:t xml:space="preserve">Description</w:t>
                  </w:r>
                </w:p>
              </w:tc>
            </w:tr>
            <w:tr>
              <w:tc>
                <w:tcPr/>
                <w:p>
                  <w:pPr>
                    <w:pStyle w:val="Compact"/>
                    <w:jc w:val="left"/>
                    <w:jc w:val="center"/>
                  </w:pPr>
                  <w:r>
                    <w:t xml:space="preserve">HOST-REQ-01</w:t>
                  </w:r>
                </w:p>
              </w:tc>
              <w:tc>
                <w:tcPr/>
                <w:p>
                  <w:pPr>
                    <w:pStyle w:val="Compact"/>
                    <w:jc w:val="left"/>
                    <w:jc w:val="center"/>
                  </w:pPr>
                  <w:r>
                    <w:t xml:space="preserve">The algorithm hosting platform shall support the generation of cloud-native datasets, such as Cloud Optimized GeoTIFF, CF-Compliant netCDF.</w:t>
                  </w:r>
                </w:p>
              </w:tc>
              <w:tc>
                <w:tcPr/>
                <w:p>
                  <w:pPr>
                    <w:pStyle w:val="Compact"/>
                    <w:jc w:val="left"/>
                    <w:jc w:val="center"/>
                  </w:pPr>
                  <w:r>
                    <w:t xml:space="preserve">Support of GeoZarr will become a requirement as soon as a clear standard is available, check with APEx for guidance on current variants.</w:t>
                  </w:r>
                </w:p>
              </w:tc>
            </w:tr>
            <w:tr>
              <w:tc>
                <w:tcPr/>
                <w:p>
                  <w:pPr>
                    <w:pStyle w:val="Compact"/>
                    <w:jc w:val="left"/>
                    <w:jc w:val="center"/>
                  </w:pPr>
                  <w:r>
                    <w:t xml:space="preserve">HOST-REQ-02</w:t>
                  </w:r>
                </w:p>
              </w:tc>
              <w:tc>
                <w:tcPr/>
                <w:p>
                  <w:pPr>
                    <w:pStyle w:val="Compact"/>
                    <w:jc w:val="left"/>
                    <w:jc w:val="center"/>
                  </w:pPr>
                  <w:r>
                    <w:t xml:space="preserve">The algorithm hosting platform shall support the generation of metadata in a STAC format for both raster and vector data, including applicable STAC extensions.</w:t>
                  </w:r>
                </w:p>
              </w:tc>
              <w:tc>
                <w:tcPr/>
                <w:p>
                  <w:pPr>
                    <w:pStyle w:val="Compact"/>
                  </w:pPr>
                </w:p>
              </w:tc>
            </w:tr>
            <w:tr>
              <w:tc>
                <w:tcPr/>
                <w:p>
                  <w:pPr>
                    <w:pStyle w:val="Compact"/>
                    <w:jc w:val="left"/>
                    <w:jc w:val="center"/>
                  </w:pPr>
                  <w:r>
                    <w:t xml:space="preserve">HOST-REQ-03</w:t>
                  </w:r>
                </w:p>
              </w:tc>
              <w:tc>
                <w:tcPr/>
                <w:p>
                  <w:pPr>
                    <w:jc w:val="left"/>
                    <w:jc w:val="center"/>
                  </w:pPr>
                  <w:r>
                    <w:t xml:space="preserve">The algorithm hosting platform shall support at least one of these API’s:</w:t>
                  </w:r>
                </w:p>
                <w:p>
                  <w:pPr>
                    <w:numPr>
                      <w:ilvl w:val="0"/>
                      <w:numId w:val="1004"/>
                    </w:numPr>
                    <w:pStyle w:val="Compact"/>
                    <w:jc w:val="left"/>
                    <w:jc w:val="center"/>
                  </w:pPr>
                  <w:r>
                    <w:t xml:space="preserve">OpenEO API version 1.2</w:t>
                  </w:r>
                </w:p>
                <w:p>
                  <w:pPr>
                    <w:numPr>
                      <w:ilvl w:val="0"/>
                      <w:numId w:val="1004"/>
                    </w:numPr>
                    <w:pStyle w:val="Compact"/>
                    <w:jc w:val="left"/>
                    <w:jc w:val="center"/>
                  </w:pPr>
                  <w:r>
                    <w:t xml:space="preserve">At least API profile L1B-minimal-batch-jobs</w:t>
                  </w:r>
                </w:p>
                <w:p>
                  <w:pPr>
                    <w:numPr>
                      <w:ilvl w:val="0"/>
                      <w:numId w:val="1004"/>
                    </w:numPr>
                    <w:pStyle w:val="Compact"/>
                    <w:jc w:val="left"/>
                    <w:jc w:val="center"/>
                  </w:pPr>
                  <w:r>
                    <w:t xml:space="preserve">At least processes profiles L1-minimal</w:t>
                  </w:r>
                </w:p>
                <w:p>
                  <w:pPr>
                    <w:numPr>
                      <w:ilvl w:val="0"/>
                      <w:numId w:val="1004"/>
                    </w:numPr>
                    <w:pStyle w:val="Compact"/>
                    <w:jc w:val="left"/>
                    <w:jc w:val="center"/>
                  </w:pPr>
                  <w:r>
                    <w:t xml:space="preserve">OGC API Processes</w:t>
                  </w:r>
                </w:p>
              </w:tc>
              <w:tc>
                <w:tcPr/>
                <w:p>
                  <w:pPr>
                    <w:pStyle w:val="Compact"/>
                  </w:pPr>
                </w:p>
              </w:tc>
            </w:tr>
            <w:tr>
              <w:tc>
                <w:tcPr/>
                <w:p>
                  <w:pPr>
                    <w:pStyle w:val="Compact"/>
                    <w:jc w:val="left"/>
                    <w:jc w:val="center"/>
                  </w:pPr>
                  <w:r>
                    <w:t xml:space="preserve">HOST-REQ-04</w:t>
                  </w:r>
                </w:p>
              </w:tc>
              <w:tc>
                <w:tcPr/>
                <w:p>
                  <w:pPr>
                    <w:pStyle w:val="Compact"/>
                    <w:jc w:val="left"/>
                    <w:jc w:val="center"/>
                  </w:pPr>
                  <w:r>
                    <w:t xml:space="preserve">The operator of the algorithm hosting platform shall expose application workflows as an on-demand services that can be called via an interoperable API by a 3rd party that wants to integrate the results into its own workflow.</w:t>
                  </w:r>
                </w:p>
              </w:tc>
              <w:tc>
                <w:tcPr/>
                <w:p>
                  <w:pPr>
                    <w:pStyle w:val="Compact"/>
                  </w:pPr>
                </w:p>
              </w:tc>
            </w:tr>
            <w:tr>
              <w:tc>
                <w:tcPr/>
                <w:p>
                  <w:pPr>
                    <w:pStyle w:val="Compact"/>
                    <w:jc w:val="left"/>
                    <w:jc w:val="center"/>
                  </w:pPr>
                  <w:r>
                    <w:t xml:space="preserve">HOST-REQ-05</w:t>
                  </w:r>
                </w:p>
              </w:tc>
              <w:tc>
                <w:tcPr/>
                <w:p>
                  <w:pPr>
                    <w:pStyle w:val="Compact"/>
                    <w:jc w:val="left"/>
                    <w:jc w:val="center"/>
                  </w:pPr>
                  <w:r>
                    <w:t xml:space="preserve">The algorithm hosting platform shall be registered in the ESA Network of Resources.</w:t>
                  </w:r>
                </w:p>
              </w:tc>
              <w:tc>
                <w:tcPr/>
                <w:p>
                  <w:pPr>
                    <w:pStyle w:val="Compact"/>
                    <w:jc w:val="left"/>
                    <w:jc w:val="center"/>
                  </w:pPr>
                  <w:r>
                    <w:t xml:space="preserve">To curate services beyond the project lifetime, the APEx consortium is likely to require an active subscription on the platform. For paid subscriptions, this can only be requested via NoR sponsoring. This may not be necessary if the platform is willing to grant non-paid subscriptions.</w:t>
                  </w:r>
                </w:p>
              </w:tc>
            </w:tr>
            <w:tr>
              <w:tc>
                <w:tcPr/>
                <w:p>
                  <w:pPr>
                    <w:pStyle w:val="Compact"/>
                    <w:jc w:val="left"/>
                    <w:jc w:val="center"/>
                  </w:pPr>
                  <w:r>
                    <w:t xml:space="preserve">HOST-REQ-06</w:t>
                  </w:r>
                </w:p>
              </w:tc>
              <w:tc>
                <w:tcPr/>
                <w:p>
                  <w:pPr>
                    <w:pStyle w:val="Compact"/>
                    <w:jc w:val="left"/>
                    <w:jc w:val="center"/>
                  </w:pPr>
                  <w:r>
                    <w:t xml:space="preserve">The algorithm hosting platform shall provide an SLA that guarantees support beyond the application project lifetime.</w:t>
                  </w:r>
                </w:p>
              </w:tc>
              <w:tc>
                <w:tcPr/>
                <w:p>
                  <w:pPr>
                    <w:pStyle w:val="Compact"/>
                  </w:pPr>
                </w:p>
              </w:tc>
            </w:tr>
            <w:tr>
              <w:tc>
                <w:tcPr/>
                <w:p>
                  <w:pPr>
                    <w:pStyle w:val="Compact"/>
                    <w:jc w:val="left"/>
                    <w:jc w:val="center"/>
                  </w:pPr>
                  <w:r>
                    <w:t xml:space="preserve">HOST-REQ-07</w:t>
                  </w:r>
                </w:p>
              </w:tc>
              <w:tc>
                <w:tcPr/>
                <w:p>
                  <w:pPr>
                    <w:pStyle w:val="Compact"/>
                    <w:jc w:val="left"/>
                    <w:jc w:val="center"/>
                  </w:pPr>
                  <w:r>
                    <w:t xml:space="preserve">The operator of the algorithm hosting platform shall announce major changes to the SLA, including decommissioning of the platform, to APEx and the NoR, with a lead time of 1 year.</w:t>
                  </w:r>
                </w:p>
              </w:tc>
              <w:tc>
                <w:tcPr/>
                <w:p>
                  <w:pPr>
                    <w:pStyle w:val="Compact"/>
                  </w:pPr>
                </w:p>
              </w:tc>
            </w:tr>
          </w:tbl>
          <w:bookmarkEnd w:id="53"/>
          <w:p/>
        </w:tc>
      </w:tr>
    </w:tbl>
    <w:bookmarkStart w:id="59" w:name="openeo-api-specific-requirements"/>
    <w:p>
      <w:pPr>
        <w:pStyle w:val="Heading2"/>
      </w:pPr>
      <w:r>
        <w:t xml:space="preserve">openEO API specific requirements</w:t>
      </w:r>
    </w:p>
    <w:p>
      <w:pPr>
        <w:pStyle w:val="FirstParagraph"/>
      </w:pPr>
      <w:r>
        <w:t xml:space="preserve">The algorithm hosting platform implementing openEO API shall support applications defined as</w:t>
      </w:r>
      <w:r>
        <w:t xml:space="preserve"> </w:t>
      </w:r>
      <w:hyperlink r:id="rId54">
        <w:r>
          <w:rPr>
            <w:rStyle w:val="Hyperlink"/>
          </w:rPr>
          <w:t xml:space="preserve">openEO User Defined Processes (UDP)</w:t>
        </w:r>
      </w:hyperlink>
      <w:r>
        <w:t xml:space="preserve">. In the context of APEx, these</w:t>
      </w:r>
      <w:r>
        <w:t xml:space="preserve"> </w:t>
      </w:r>
      <w:r>
        <w:t xml:space="preserve">will be executed as openEO batch jobs. The minimal requirements for an openEO algorithm hosting platform to support this</w:t>
      </w:r>
      <w:r>
        <w:t xml:space="preserve"> </w:t>
      </w:r>
      <w:r>
        <w:t xml:space="preserve">feature are described in the profile called</w:t>
      </w:r>
      <w:r>
        <w:t xml:space="preserve"> </w:t>
      </w:r>
      <w:hyperlink r:id="rId55">
        <w:r>
          <w:rPr>
            <w:rStyle w:val="Hyperlink"/>
          </w:rPr>
          <w:t xml:space="preserve">L1B-minimal-batch-jobs</w:t>
        </w:r>
      </w:hyperlink>
      <w:r>
        <w:t xml:space="preserve">. The</w:t>
      </w:r>
      <w:r>
        <w:t xml:space="preserve"> </w:t>
      </w:r>
      <w:r>
        <w:t xml:space="preserve">openEO API, provided by the algorithm hosting platform, shall support at least the L1-minimal processes profile.</w:t>
      </w:r>
    </w:p>
    <w:bookmarkStart w:id="57" w:name="open-source-udps"/>
    <w:p>
      <w:pPr>
        <w:pStyle w:val="Heading3"/>
      </w:pPr>
      <w:r>
        <w:t xml:space="preserve">Open Source UDPs</w:t>
      </w:r>
    </w:p>
    <w:p>
      <w:pPr>
        <w:pStyle w:val="FirstParagraph"/>
      </w:pPr>
      <w:r>
        <w:t xml:space="preserve">For open-source UDPs, APEx will use the</w:t>
      </w:r>
      <w:r>
        <w:t xml:space="preserve"> </w:t>
      </w:r>
      <w:hyperlink r:id="rId56">
        <w:r>
          <w:rPr>
            <w:rStyle w:val="Hyperlink"/>
          </w:rPr>
          <w:t xml:space="preserve">openEO remote UDP extension</w:t>
        </w:r>
      </w:hyperlink>
      <w:r>
        <w:t xml:space="preserve">,</w:t>
      </w:r>
      <w:r>
        <w:t xml:space="preserve"> </w:t>
      </w:r>
      <w:r>
        <w:t xml:space="preserve">which is currently under review by the openEO community. This extension enables APEx to centrally store &amp; manage the UDP</w:t>
      </w:r>
      <w:r>
        <w:t xml:space="preserve"> </w:t>
      </w:r>
      <w:r>
        <w:t xml:space="preserve">definitions, using the algorithm hosting platform only for the actual processing. This is to ensure consistent management</w:t>
      </w:r>
      <w:r>
        <w:t xml:space="preserve"> </w:t>
      </w:r>
      <w:r>
        <w:t xml:space="preserve">of UDP definitions, safeguarding them from loss if the algorithm hosting platform is decommissioned.</w:t>
      </w:r>
    </w:p>
    <w:p>
      <w:pPr>
        <w:pStyle w:val="BodyText"/>
      </w:pPr>
      <w:r>
        <w:t xml:space="preserve">We assume that this is the default case because EO application projects have a strong preference for open-source software.</w:t>
      </w:r>
    </w:p>
    <w:bookmarkEnd w:id="57"/>
    <w:bookmarkStart w:id="58" w:name="private-udps"/>
    <w:p>
      <w:pPr>
        <w:pStyle w:val="Heading3"/>
      </w:pPr>
      <w:r>
        <w:t xml:space="preserve">Private UDPs</w:t>
      </w:r>
    </w:p>
    <w:p>
      <w:pPr>
        <w:pStyle w:val="FirstParagraph"/>
      </w:pPr>
      <w:r>
        <w:t xml:space="preserve">The specification of openEO allows platforms to expose custom processes, that function like openEO UDPs but do not expose</w:t>
      </w:r>
      <w:r>
        <w:t xml:space="preserve"> </w:t>
      </w:r>
      <w:r>
        <w:t xml:space="preserve">the underlying process graph. This situation may arise for two main reasons:</w:t>
      </w:r>
    </w:p>
    <w:p>
      <w:pPr>
        <w:numPr>
          <w:ilvl w:val="0"/>
          <w:numId w:val="1005"/>
        </w:numPr>
        <w:pStyle w:val="Compact"/>
      </w:pPr>
      <w:r>
        <w:t xml:space="preserve">The process graph exists, but the project is not required to share it publicly. In this case, we assume that this is</w:t>
      </w:r>
      <w:r>
        <w:t xml:space="preserve"> </w:t>
      </w:r>
      <w:r>
        <w:t xml:space="preserve">supported by ESA, and it is considered good practice to use openEO.</w:t>
      </w:r>
    </w:p>
    <w:p>
      <w:pPr>
        <w:numPr>
          <w:ilvl w:val="0"/>
          <w:numId w:val="1005"/>
        </w:numPr>
        <w:pStyle w:val="Compact"/>
      </w:pPr>
      <w:r>
        <w:t xml:space="preserve">The process graph does not exist, and the process triggers an arbitrary processing system. In this case, the OGC</w:t>
      </w:r>
      <w:r>
        <w:t xml:space="preserve"> </w:t>
      </w:r>
      <w:r>
        <w:t xml:space="preserve">Application Package approach might be a better alternative.</w:t>
      </w:r>
    </w:p>
    <w:bookmarkEnd w:id="58"/>
    <w:bookmarkEnd w:id="59"/>
    <w:bookmarkStart w:id="62" w:name="ogc-api-processes-specific-requirements"/>
    <w:p>
      <w:pPr>
        <w:pStyle w:val="Heading2"/>
      </w:pPr>
      <w:r>
        <w:t xml:space="preserve">OGC API Processes specific requirements</w:t>
      </w:r>
    </w:p>
    <w:p>
      <w:pPr>
        <w:pStyle w:val="FirstParagraph"/>
      </w:pPr>
      <w:r>
        <w:t xml:space="preserve">The algorithm hosting platform can support applications defined by the</w:t>
      </w:r>
      <w:r>
        <w:t xml:space="preserve"> </w:t>
      </w:r>
      <w:hyperlink r:id="rId40">
        <w:r>
          <w:rPr>
            <w:rStyle w:val="Hyperlink"/>
          </w:rPr>
          <w:t xml:space="preserve">OGC Best Practice for Earth Observation Application Package</w:t>
        </w:r>
      </w:hyperlink>
      <w:r>
        <w:t xml:space="preserve"> </w:t>
      </w:r>
      <w:r>
        <w:t xml:space="preserve">supporting</w:t>
      </w:r>
      <w:r>
        <w:t xml:space="preserve"> </w:t>
      </w:r>
      <w:r>
        <w:t xml:space="preserve">applications that can be expressed using</w:t>
      </w:r>
      <w:r>
        <w:t xml:space="preserve"> </w:t>
      </w:r>
      <w:hyperlink r:id="rId60">
        <w:r>
          <w:rPr>
            <w:rStyle w:val="Hyperlink"/>
          </w:rPr>
          <w:t xml:space="preserve">Common Workflow Language</w:t>
        </w:r>
      </w:hyperlink>
      <w:r>
        <w:t xml:space="preserve"> </w:t>
      </w:r>
      <w:r>
        <w:t xml:space="preserve">and allowing their</w:t>
      </w:r>
      <w:r>
        <w:t xml:space="preserve"> </w:t>
      </w:r>
      <w:r>
        <w:t xml:space="preserve">deployment in several execution scenarios such as local computers, cloud resources, high-performance computing (HPC)</w:t>
      </w:r>
      <w:r>
        <w:t xml:space="preserve"> </w:t>
      </w:r>
      <w:r>
        <w:t xml:space="preserve">environments, Kubernetes clusters, and as a service deployed through an OGC API Processes interface.</w:t>
      </w:r>
    </w:p>
    <w:p>
      <w:pPr>
        <w:pStyle w:val="BodyText"/>
      </w:pPr>
      <w:r>
        <w:t xml:space="preserve">Guidelines and recommendations to set up a cloud environment that is compliant with this approach can be obtained directly</w:t>
      </w:r>
      <w:r>
        <w:t xml:space="preserve"> </w:t>
      </w:r>
      <w:r>
        <w:t xml:space="preserve">from the</w:t>
      </w:r>
      <w:r>
        <w:t xml:space="preserve"> </w:t>
      </w:r>
      <w:hyperlink r:id="rId61">
        <w:r>
          <w:rPr>
            <w:rStyle w:val="Hyperlink"/>
          </w:rPr>
          <w:t xml:space="preserve">EOEPCA</w:t>
        </w:r>
      </w:hyperlink>
      <w:r>
        <w:t xml:space="preserve"> </w:t>
      </w:r>
      <w:r>
        <w:t xml:space="preserve">project. The project includes documentation, software and deployment configurations</w:t>
      </w:r>
      <w:r>
        <w:t xml:space="preserve"> </w:t>
      </w:r>
      <w:r>
        <w:t xml:space="preserve">(e.g. helm charts) to cover the needed platform requirements.</w:t>
      </w:r>
    </w:p>
    <w:bookmarkEnd w:id="62"/>
    <w:bookmarkStart w:id="63" w:name="service-level-commitments"/>
    <w:p>
      <w:pPr>
        <w:pStyle w:val="Heading2"/>
      </w:pPr>
      <w:r>
        <w:t xml:space="preserve">Service Level Commitments</w:t>
      </w:r>
    </w:p>
    <w:p>
      <w:pPr>
        <w:pStyle w:val="FirstParagraph"/>
      </w:pPr>
      <w:r>
        <w:t xml:space="preserve">The service level commits for algorithm providers and algorithm hosting operators will be further documented by the work</w:t>
      </w:r>
      <w:r>
        <w:t xml:space="preserve"> </w:t>
      </w:r>
      <w:r>
        <w:t xml:space="preserve">done in the APEx project.</w:t>
      </w:r>
    </w:p>
    <w:bookmarkEnd w:id="63"/>
    <w:bookmarkEnd w:id="64"/>
    <w:bookmarkStart w:id="70" w:name="dashboards"/>
    <w:p>
      <w:pPr>
        <w:pStyle w:val="Heading1"/>
      </w:pPr>
      <w:r>
        <w:t xml:space="preserve">Dashboards</w:t>
      </w:r>
    </w:p>
    <w:p>
      <w:pPr>
        <w:pStyle w:val="FirstParagraph"/>
      </w:pPr>
      <w:r>
        <w:t xml:space="preserve">This document outlines the requirements for the interoperability of the APEx dashboard services. These requirements must be met in order to ensure the correct configuration and operation of a dashboard and its instantiation.</w:t>
      </w:r>
    </w:p>
    <w:p>
      <w:pPr>
        <w:pStyle w:val="BodyText"/>
      </w:pPr>
      <w:r>
        <w:t xml:space="preserve">A technical challenge of the dashboard service being provided by APEx is that it is to be instantiated on demand with functional requirements potentially varying amongst each service. A proposed solution to this challenge is the use of a well defined configuration schema, provided in the form of JSON, that outlines the interactive features and data sources to be used.</w:t>
      </w:r>
    </w:p>
    <w:p>
      <w:pPr>
        <w:pStyle w:val="BodyText"/>
      </w:pPr>
      <w:r>
        <w:t xml:space="preserve">This approach will allow APEx to define and update the schema required in the interoperability guidelines which will then enable requesters of the service to configure the dashboard on an individual project level with minimal external intervention.</w:t>
      </w:r>
    </w:p>
    <w:p>
      <w:pPr>
        <w:pStyle w:val="BodyText"/>
      </w:pPr>
      <w:r>
        <w:t xml:space="preserve">The schema will likely need to be based on drafts or versioned in some manner as it is extremely likely to change as the APEx project matures. This does however allow for improvements and extra features to be easily added to the dashboard instantiation service and best practices should be followed to avoid any breaking changes between versions.</w:t>
      </w:r>
    </w:p>
    <w:bookmarkStart w:id="65" w:name="data-sources"/>
    <w:p>
      <w:pPr>
        <w:pStyle w:val="Heading2"/>
      </w:pPr>
      <w:r>
        <w:t xml:space="preserve">Data Sources</w:t>
      </w:r>
    </w:p>
    <w:p>
      <w:pPr>
        <w:pStyle w:val="FirstParagraph"/>
      </w:pPr>
      <w:r>
        <w:t xml:space="preserve">The first release of the dashboard service will expect data sources to be:</w:t>
      </w:r>
    </w:p>
    <w:p>
      <w:pPr>
        <w:numPr>
          <w:ilvl w:val="0"/>
          <w:numId w:val="1006"/>
        </w:numPr>
        <w:pStyle w:val="Compact"/>
      </w:pPr>
      <w:r>
        <w:t xml:space="preserve">Publicly hosted and exposed via a</w:t>
      </w:r>
      <w:r>
        <w:t xml:space="preserve"> </w:t>
      </w:r>
      <w:r>
        <w:rPr>
          <w:rStyle w:val="VerbatimChar"/>
        </w:rPr>
        <w:t xml:space="preserve">HTTPS</w:t>
      </w:r>
      <w:r>
        <w:t xml:space="preserve"> </w:t>
      </w:r>
      <w:r>
        <w:t xml:space="preserve">endpoint.</w:t>
      </w:r>
    </w:p>
    <w:p>
      <w:pPr>
        <w:numPr>
          <w:ilvl w:val="0"/>
          <w:numId w:val="1006"/>
        </w:numPr>
        <w:pStyle w:val="Compact"/>
      </w:pPr>
      <w:r>
        <w:t xml:space="preserve">Correctly configured to serve the data to a third party domain (e.g. Cross Origin Resource Sharing)</w:t>
      </w:r>
    </w:p>
    <w:p>
      <w:pPr>
        <w:numPr>
          <w:ilvl w:val="0"/>
          <w:numId w:val="1006"/>
        </w:numPr>
        <w:pStyle w:val="Compact"/>
      </w:pPr>
      <w:r>
        <w:t xml:space="preserve">Providers of a response that conforms with the one of the following standards:</w:t>
      </w:r>
    </w:p>
    <w:p>
      <w:pPr>
        <w:numPr>
          <w:ilvl w:val="1"/>
          <w:numId w:val="1007"/>
        </w:numPr>
        <w:pStyle w:val="Compact"/>
      </w:pPr>
      <w:r>
        <w:rPr>
          <w:bCs/>
          <w:b/>
        </w:rPr>
        <w:t xml:space="preserve">OGC web standards</w:t>
      </w:r>
      <w:r>
        <w:t xml:space="preserve">:</w:t>
      </w:r>
    </w:p>
    <w:p>
      <w:pPr>
        <w:numPr>
          <w:ilvl w:val="2"/>
          <w:numId w:val="1008"/>
        </w:numPr>
        <w:pStyle w:val="Compact"/>
      </w:pPr>
      <w:r>
        <w:t xml:space="preserve">WMS (Web Map Service)</w:t>
      </w:r>
    </w:p>
    <w:p>
      <w:pPr>
        <w:numPr>
          <w:ilvl w:val="2"/>
          <w:numId w:val="1008"/>
        </w:numPr>
        <w:pStyle w:val="Compact"/>
      </w:pPr>
      <w:r>
        <w:t xml:space="preserve">WMTS (Web Map Tile Service)</w:t>
      </w:r>
    </w:p>
    <w:p>
      <w:pPr>
        <w:numPr>
          <w:ilvl w:val="2"/>
          <w:numId w:val="1008"/>
        </w:numPr>
        <w:pStyle w:val="Compact"/>
      </w:pPr>
      <w:r>
        <w:t xml:space="preserve">WFS (Web Feature Service)</w:t>
      </w:r>
    </w:p>
    <w:p>
      <w:pPr>
        <w:numPr>
          <w:ilvl w:val="2"/>
          <w:numId w:val="1008"/>
        </w:numPr>
        <w:pStyle w:val="Compact"/>
      </w:pPr>
      <w:r>
        <w:t xml:space="preserve">GeoJSON</w:t>
      </w:r>
    </w:p>
    <w:p>
      <w:pPr>
        <w:numPr>
          <w:ilvl w:val="1"/>
          <w:numId w:val="1007"/>
        </w:numPr>
        <w:pStyle w:val="Compact"/>
      </w:pPr>
      <w:r>
        <w:rPr>
          <w:bCs/>
          <w:b/>
        </w:rPr>
        <w:t xml:space="preserve">Other common (non OGC) standards will include</w:t>
      </w:r>
      <w:r>
        <w:t xml:space="preserve">:</w:t>
      </w:r>
    </w:p>
    <w:p>
      <w:pPr>
        <w:numPr>
          <w:ilvl w:val="2"/>
          <w:numId w:val="1009"/>
        </w:numPr>
        <w:pStyle w:val="Compact"/>
      </w:pPr>
      <w:r>
        <w:t xml:space="preserve">XYZ: A standard widely uses for tile based APIs</w:t>
      </w:r>
    </w:p>
    <w:p>
      <w:pPr>
        <w:numPr>
          <w:ilvl w:val="1"/>
          <w:numId w:val="1007"/>
        </w:numPr>
        <w:pStyle w:val="Compact"/>
      </w:pPr>
      <w:r>
        <w:rPr>
          <w:bCs/>
          <w:b/>
        </w:rPr>
        <w:t xml:space="preserve">Spatial Temporal Asset Catalogue</w:t>
      </w:r>
      <w:r>
        <w:t xml:space="preserve">: A catalogue service for metadata regarding a dataset. This would be supported for the specific use of retrieving an item in a catalogue along with its metadata. Note: The data itself must still conform to one of the response formats outlined above.</w:t>
      </w:r>
    </w:p>
    <w:p>
      <w:pPr>
        <w:pStyle w:val="FirstParagraph"/>
      </w:pPr>
      <w:r>
        <w:t xml:space="preserve">Considerations for future dashboard service releases include:</w:t>
      </w:r>
    </w:p>
    <w:p>
      <w:pPr>
        <w:numPr>
          <w:ilvl w:val="0"/>
          <w:numId w:val="1010"/>
        </w:numPr>
        <w:pStyle w:val="Compact"/>
      </w:pPr>
      <w:r>
        <w:rPr>
          <w:bCs/>
          <w:b/>
        </w:rPr>
        <w:t xml:space="preserve">TMS (Tile Map Service)</w:t>
      </w:r>
      <w:r>
        <w:t xml:space="preserve">: A standard supported by the Open Layers framework</w:t>
      </w:r>
    </w:p>
    <w:p>
      <w:pPr>
        <w:numPr>
          <w:ilvl w:val="0"/>
          <w:numId w:val="1010"/>
        </w:numPr>
        <w:pStyle w:val="Compact"/>
      </w:pPr>
      <w:r>
        <w:rPr>
          <w:bCs/>
          <w:b/>
        </w:rPr>
        <w:t xml:space="preserve">TileJSON (Mapbox)</w:t>
      </w:r>
      <w:r>
        <w:t xml:space="preserve">: A standard for describing tile services using JSON</w:t>
      </w:r>
    </w:p>
    <w:bookmarkEnd w:id="65"/>
    <w:bookmarkStart w:id="69" w:name="configuration-schema"/>
    <w:p>
      <w:pPr>
        <w:pStyle w:val="Heading2"/>
      </w:pPr>
      <w:r>
        <w:t xml:space="preserve">Configuration Schema</w:t>
      </w:r>
    </w:p>
    <w:p>
      <w:pPr>
        <w:pStyle w:val="FirstParagraph"/>
      </w:pPr>
      <w:r>
        <w:t xml:space="preserve">The Dashboard service configuration will be based on a schema that provides dashboard administrators with the expected structure and contents of the dashboard configuration. Taking this approach enables:</w:t>
      </w:r>
    </w:p>
    <w:p>
      <w:pPr>
        <w:numPr>
          <w:ilvl w:val="0"/>
          <w:numId w:val="1011"/>
        </w:numPr>
        <w:pStyle w:val="Compact"/>
      </w:pPr>
      <w:r>
        <w:t xml:space="preserve">Automated and dynamic instantiation of dashboards with differing functionality.</w:t>
      </w:r>
    </w:p>
    <w:p>
      <w:pPr>
        <w:numPr>
          <w:ilvl w:val="0"/>
          <w:numId w:val="1011"/>
        </w:numPr>
        <w:pStyle w:val="Compact"/>
      </w:pPr>
      <w:r>
        <w:t xml:space="preserve">Configuration validation.</w:t>
      </w:r>
    </w:p>
    <w:p>
      <w:pPr>
        <w:numPr>
          <w:ilvl w:val="0"/>
          <w:numId w:val="1011"/>
        </w:numPr>
        <w:pStyle w:val="Compact"/>
      </w:pPr>
      <w:r>
        <w:t xml:space="preserve">Definition of a</w:t>
      </w:r>
      <w:r>
        <w:t xml:space="preserve"> </w:t>
      </w:r>
      <w:r>
        <w:t xml:space="preserve">“</w:t>
      </w:r>
      <w:r>
        <w:t xml:space="preserve">contract</w:t>
      </w:r>
      <w:r>
        <w:t xml:space="preserve">”</w:t>
      </w:r>
      <w:r>
        <w:t xml:space="preserve"> </w:t>
      </w:r>
      <w:r>
        <w:t xml:space="preserve">for easier documentation of dashboard features and their configuration.</w:t>
      </w:r>
    </w:p>
    <w:p>
      <w:pPr>
        <w:pStyle w:val="FirstParagraph"/>
      </w:pPr>
      <w:r>
        <w:t xml:space="preserve">The following is a very loose example of an initial JSON file that may be used to configure a dashboard.</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6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 API is currently not well defined and as such this is currently subject to radical changes, the following is for illustrative purposes only.</w:t>
            </w:r>
          </w:p>
        </w:tc>
      </w:tr>
    </w:tbl>
    <w:p>
      <w:pPr>
        <w:pStyle w:val="BodyText"/>
      </w:pPr>
      <w:r>
        <w:t xml:space="preserve"> </w:t>
      </w:r>
    </w:p>
    <w:p>
      <w:pPr>
        <w:pStyle w:val="SourceCode"/>
      </w:pPr>
      <w:r>
        <w:rPr>
          <w:rStyle w:val="VerbatimChar"/>
        </w:rPr>
        <w:t xml:space="preserve"> {</w:t>
      </w:r>
      <w:r>
        <w:br/>
      </w:r>
      <w:r>
        <w:rPr>
          <w:rStyle w:val="VerbatimChar"/>
        </w:rPr>
        <w:t xml:space="preserve">    config: {</w:t>
      </w:r>
      <w:r>
        <w:br/>
      </w:r>
      <w:r>
        <w:rPr>
          <w:rStyle w:val="VerbatimChar"/>
        </w:rPr>
        <w:t xml:space="preserve">        name: String,</w:t>
      </w:r>
      <w:r>
        <w:br/>
      </w:r>
      <w:r>
        <w:rPr>
          <w:rStyle w:val="VerbatimChar"/>
        </w:rPr>
        <w:t xml:space="preserve">    }</w:t>
      </w:r>
      <w:r>
        <w:br/>
      </w:r>
      <w:r>
        <w:rPr>
          <w:rStyle w:val="VerbatimChar"/>
        </w:rPr>
        <w:t xml:space="preserve">    layout: {</w:t>
      </w:r>
      <w:r>
        <w:br/>
      </w:r>
      <w:r>
        <w:rPr>
          <w:rStyle w:val="VerbatimChar"/>
        </w:rPr>
        <w:t xml:space="preserve">        navigation: {</w:t>
      </w:r>
      <w:r>
        <w:br/>
      </w:r>
      <w:r>
        <w:rPr>
          <w:rStyle w:val="VerbatimChar"/>
        </w:rPr>
        <w:t xml:space="preserve">            alignment: String,</w:t>
      </w:r>
      <w:r>
        <w:br/>
      </w:r>
      <w:r>
        <w:rPr>
          <w:rStyle w:val="VerbatimChar"/>
        </w:rPr>
        <w:t xml:space="preserve">            logo: String.</w:t>
      </w:r>
      <w:r>
        <w:br/>
      </w:r>
      <w:r>
        <w:rPr>
          <w:rStyle w:val="VerbatimChar"/>
        </w:rPr>
        <w:t xml:space="preserve">            heading: String</w:t>
      </w:r>
      <w:r>
        <w:br/>
      </w:r>
      <w:r>
        <w:rPr>
          <w:rStyle w:val="VerbatimChar"/>
        </w:rPr>
        <w:t xml:space="preserve">            children: [</w:t>
      </w:r>
      <w:r>
        <w:br/>
      </w:r>
      <w:r>
        <w:rPr>
          <w:rStyle w:val="VerbatimChar"/>
        </w:rPr>
        <w:t xml:space="preserve">                {</w:t>
      </w:r>
      <w:r>
        <w:br/>
      </w:r>
      <w:r>
        <w:rPr>
          <w:rStyle w:val="VerbatimChar"/>
        </w:rPr>
        <w:t xml:space="preserve">                    component: String</w:t>
      </w:r>
      <w:r>
        <w:br/>
      </w:r>
      <w:r>
        <w:rPr>
          <w:rStyle w:val="VerbatimChar"/>
        </w:rPr>
        <w:t xml:space="preserve">                    properties: {</w:t>
      </w:r>
      <w:r>
        <w:br/>
      </w:r>
      <w:r>
        <w:rPr>
          <w:rStyle w:val="VerbatimChar"/>
        </w:rPr>
        <w:t xml:space="preserve">                        href: String</w:t>
      </w:r>
      <w:r>
        <w:br/>
      </w:r>
      <w:r>
        <w:rPr>
          <w:rStyle w:val="VerbatimChar"/>
        </w:rPr>
        <w:t xml:space="preserve">                        text: 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map: {</w:t>
      </w:r>
      <w:r>
        <w:br/>
      </w:r>
      <w:r>
        <w:rPr>
          <w:rStyle w:val="VerbatimChar"/>
        </w:rPr>
        <w:t xml:space="preserve">            layers: [</w:t>
      </w:r>
      <w:r>
        <w:br/>
      </w:r>
      <w:r>
        <w:rPr>
          <w:rStyle w:val="VerbatimChar"/>
        </w:rPr>
        <w:t xml:space="preserve">                {</w:t>
      </w:r>
      <w:r>
        <w:br/>
      </w:r>
      <w:r>
        <w:rPr>
          <w:rStyle w:val="VerbatimChar"/>
        </w:rPr>
        <w:t xml:space="preserve">                    name: String</w:t>
      </w:r>
      <w:r>
        <w:br/>
      </w:r>
      <w:r>
        <w:rPr>
          <w:rStyle w:val="VerbatimChar"/>
        </w:rPr>
        <w:t xml:space="preserve">                    source: String</w:t>
      </w:r>
      <w:r>
        <w:br/>
      </w:r>
      <w:r>
        <w:rPr>
          <w:rStyle w:val="VerbatimChar"/>
        </w:rPr>
        <w:t xml:space="preserve">                    sourceType: String</w:t>
      </w:r>
      <w:r>
        <w:br/>
      </w:r>
      <w:r>
        <w:rPr>
          <w:rStyle w:val="VerbatimChar"/>
        </w:rPr>
        <w:t xml:space="preserve">                    toggleable: Boolean</w:t>
      </w:r>
      <w:r>
        <w:br/>
      </w:r>
      <w:r>
        <w:rPr>
          <w:rStyle w:val="VerbatimChar"/>
        </w:rPr>
        <w:t xml:space="preserve">                },</w:t>
      </w:r>
      <w:r>
        <w:br/>
      </w:r>
      <w:r>
        <w:rPr>
          <w:rStyle w:val="VerbatimChar"/>
        </w:rPr>
        <w:t xml:space="preserve">                {</w:t>
      </w:r>
      <w:r>
        <w:br/>
      </w:r>
      <w:r>
        <w:rPr>
          <w:rStyle w:val="VerbatimChar"/>
        </w:rPr>
        <w:t xml:space="preserve">                    name: String</w:t>
      </w:r>
      <w:r>
        <w:br/>
      </w:r>
      <w:r>
        <w:rPr>
          <w:rStyle w:val="VerbatimChar"/>
        </w:rPr>
        <w:t xml:space="preserve">                    source: String</w:t>
      </w:r>
      <w:r>
        <w:br/>
      </w:r>
      <w:r>
        <w:rPr>
          <w:rStyle w:val="VerbatimChar"/>
        </w:rPr>
        <w:t xml:space="preserve">                    sourceType: String</w:t>
      </w:r>
      <w:r>
        <w:br/>
      </w:r>
      <w:r>
        <w:rPr>
          <w:rStyle w:val="VerbatimChar"/>
        </w:rPr>
        <w:t xml:space="preserve">                    toggleable: Boolean</w:t>
      </w:r>
      <w:r>
        <w:br/>
      </w:r>
      <w:r>
        <w:rPr>
          <w:rStyle w:val="VerbatimChar"/>
        </w:rPr>
        <w:t xml:space="preserve">                },</w:t>
      </w:r>
      <w:r>
        <w:br/>
      </w:r>
      <w:r>
        <w:rPr>
          <w:rStyle w:val="VerbatimChar"/>
        </w:rPr>
        <w:t xml:space="preserve">                {</w:t>
      </w:r>
      <w:r>
        <w:br/>
      </w:r>
      <w:r>
        <w:rPr>
          <w:rStyle w:val="VerbatimChar"/>
        </w:rPr>
        <w:t xml:space="preserve">                    name: String</w:t>
      </w:r>
      <w:r>
        <w:br/>
      </w:r>
      <w:r>
        <w:rPr>
          <w:rStyle w:val="VerbatimChar"/>
        </w:rPr>
        <w:t xml:space="preserve">                    source: String</w:t>
      </w:r>
      <w:r>
        <w:br/>
      </w:r>
      <w:r>
        <w:rPr>
          <w:rStyle w:val="VerbatimChar"/>
        </w:rPr>
        <w:t xml:space="preserve">                    sourceType: String</w:t>
      </w:r>
      <w:r>
        <w:br/>
      </w:r>
      <w:r>
        <w:rPr>
          <w:rStyle w:val="VerbatimChar"/>
        </w:rPr>
        <w:t xml:space="preserve">                    toggleable: Boolean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sidebar: {</w:t>
      </w:r>
      <w:r>
        <w:br/>
      </w:r>
      <w:r>
        <w:rPr>
          <w:rStyle w:val="VerbatimChar"/>
        </w:rPr>
        <w:t xml:space="preserve">            alignment: String,</w:t>
      </w:r>
      <w:r>
        <w:br/>
      </w:r>
      <w:r>
        <w:rPr>
          <w:rStyle w:val="VerbatimChar"/>
        </w:rPr>
        <w:t xml:space="preserve">        }</w:t>
      </w:r>
      <w:r>
        <w:br/>
      </w:r>
      <w:r>
        <w:rPr>
          <w:rStyle w:val="VerbatimChar"/>
        </w:rPr>
        <w:t xml:space="preserve">    }</w:t>
      </w:r>
      <w:r>
        <w:br/>
      </w:r>
      <w:r>
        <w:rPr>
          <w:rStyle w:val="VerbatimChar"/>
        </w:rPr>
        <w:t xml:space="preserve"> }</w:t>
      </w:r>
    </w:p>
    <w:bookmarkEnd w:id="69"/>
    <w:bookmarkEnd w:id="70"/>
    <w:bookmarkStart w:id="73" w:name="federated-business-model"/>
    <w:p>
      <w:pPr>
        <w:pStyle w:val="Heading1"/>
      </w:pPr>
      <w:r>
        <w:t xml:space="preserve">Federated Business Model</w:t>
      </w:r>
    </w:p>
    <w:p>
      <w:pPr>
        <w:pStyle w:val="FirstParagraph"/>
      </w:pPr>
      <w:r>
        <w:t xml:space="preserve">This section outlines the commercial aspects of algorithm hosting within APEx and will be further analysed and documented</w:t>
      </w:r>
      <w:r>
        <w:t xml:space="preserve"> </w:t>
      </w:r>
      <w:r>
        <w:t xml:space="preserve">by the APEx project.</w:t>
      </w:r>
    </w:p>
    <w:bookmarkStart w:id="72" w:name="algorithm-hosting-platforms-1"/>
    <w:p>
      <w:pPr>
        <w:pStyle w:val="Heading2"/>
      </w:pPr>
      <w:r>
        <w:t xml:space="preserve">Algorithm Hosting Platforms</w:t>
      </w:r>
    </w:p>
    <w:p>
      <w:pPr>
        <w:pStyle w:val="FirstParagraph"/>
      </w:pPr>
      <w:hyperlink w:anchor="tbl-businessmodel">
        <w:r>
          <w:rPr>
            <w:rStyle w:val="Hyperlink"/>
          </w:rPr>
          <w:t xml:space="preserve">Table 3</w:t>
        </w:r>
      </w:hyperlink>
      <w:r>
        <w:t xml:space="preserve"> </w:t>
      </w:r>
      <w:r>
        <w:t xml:space="preserve">provides an overview of the requirements and guidelines for the algorithm hosting platforms to support</w:t>
      </w:r>
      <w:r>
        <w:t xml:space="preserve"> </w:t>
      </w:r>
      <w:r>
        <w:t xml:space="preserve">commercial algorithm hosting through ESA’s Network of Resources.</w:t>
      </w:r>
    </w:p>
    <w:tbl>
      <w:tblPr>
        <w:tblStyle w:val="Table"/>
        <w:tblW w:type="pct" w:w="5000"/>
        <w:tblLook w:firstRow="0" w:lastRow="0" w:firstColumn="0" w:lastColumn="0" w:noHBand="0" w:noVBand="0" w:val="0000"/>
        <w:jc w:val="start"/>
        <w:tblLayout w:type="fixed"/>
      </w:tblPr>
      <w:tblGrid>
        <w:gridCol w:w="7920"/>
      </w:tblGrid>
      <w:tr>
        <w:tc>
          <w:tcPr/>
          <w:bookmarkStart w:id="71" w:name="tbl-businessmodel"/>
          <w:p>
            <w:pPr>
              <w:jc w:val="center"/>
            </w:pPr>
            <w:pPr>
              <w:jc w:val="start"/>
              <w:spacing w:before="200"/>
              <w:pStyle w:val="ImageCaption"/>
            </w:pPr>
            <w:r>
              <w:t xml:space="preserve">Table 3: Requirements for supporting commercial algorithm hosting for algorithm hosting platforms</w:t>
            </w:r>
          </w:p>
          <w:tbl>
            <w:tblPr>
              <w:tblStyle w:val="Table"/>
              <w:tblW w:type="pct" w:w="4950"/>
              <w:tblLook w:firstRow="1" w:lastRow="0" w:firstColumn="0" w:lastColumn="0" w:noHBand="0" w:noVBand="0" w:val="0020"/>
              <w:jc w:val="start"/>
              <w:tblLayout w:type="fixed"/>
            </w:tblPr>
            <w:tblGrid>
              <w:gridCol w:w="871"/>
              <w:gridCol w:w="3484"/>
              <w:gridCol w:w="3484"/>
            </w:tblGrid>
            <w:tr>
              <w:trPr>
                <w:tblHeader w:val="true"/>
              </w:trPr>
              <w:tc>
                <w:tcPr/>
                <w:p>
                  <w:pPr>
                    <w:pStyle w:val="Compact"/>
                    <w:jc w:val="left"/>
                    <w:jc w:val="center"/>
                  </w:pPr>
                  <w:r>
                    <w:t xml:space="preserve">ID</w:t>
                  </w:r>
                </w:p>
              </w:tc>
              <w:tc>
                <w:tcPr/>
                <w:p>
                  <w:pPr>
                    <w:pStyle w:val="Compact"/>
                    <w:jc w:val="left"/>
                    <w:jc w:val="center"/>
                  </w:pPr>
                  <w:r>
                    <w:t xml:space="preserve">Requirement</w:t>
                  </w:r>
                </w:p>
              </w:tc>
              <w:tc>
                <w:tcPr/>
                <w:p>
                  <w:pPr>
                    <w:pStyle w:val="Compact"/>
                    <w:jc w:val="left"/>
                    <w:jc w:val="center"/>
                  </w:pPr>
                  <w:r>
                    <w:t xml:space="preserve">Description</w:t>
                  </w:r>
                </w:p>
              </w:tc>
            </w:tr>
            <w:tr>
              <w:tc>
                <w:tcPr/>
                <w:p>
                  <w:pPr>
                    <w:pStyle w:val="Compact"/>
                    <w:jc w:val="left"/>
                    <w:jc w:val="center"/>
                  </w:pPr>
                  <w:r>
                    <w:t xml:space="preserve">BM-REQ-01</w:t>
                  </w:r>
                </w:p>
              </w:tc>
              <w:tc>
                <w:tcPr/>
                <w:p>
                  <w:pPr>
                    <w:pStyle w:val="Compact"/>
                    <w:jc w:val="left"/>
                    <w:jc w:val="center"/>
                  </w:pPr>
                  <w:r>
                    <w:t xml:space="preserve">The algorithm hosting platform shall allow a fixed price per area unit, for example expressed in platform credits per km², hectare or by number of products.</w:t>
                  </w:r>
                </w:p>
              </w:tc>
              <w:tc>
                <w:tcPr/>
                <w:p>
                  <w:pPr>
                    <w:pStyle w:val="Compact"/>
                  </w:pPr>
                </w:p>
              </w:tc>
            </w:tr>
            <w:tr>
              <w:tc>
                <w:tcPr/>
                <w:p>
                  <w:pPr>
                    <w:pStyle w:val="Compact"/>
                    <w:jc w:val="left"/>
                    <w:jc w:val="center"/>
                  </w:pPr>
                  <w:r>
                    <w:t xml:space="preserve">BM-REQ-02</w:t>
                  </w:r>
                </w:p>
              </w:tc>
              <w:tc>
                <w:tcPr/>
                <w:p>
                  <w:pPr>
                    <w:pStyle w:val="Compact"/>
                    <w:jc w:val="left"/>
                    <w:jc w:val="center"/>
                  </w:pPr>
                  <w:r>
                    <w:t xml:space="preserve">The operator of the algorithm hosting platform should support registering the algorithm in the ESA network of resources, with a cost per km², hectare or by number of products.</w:t>
                  </w:r>
                </w:p>
              </w:tc>
              <w:tc>
                <w:tcPr/>
                <w:p>
                  <w:pPr>
                    <w:pStyle w:val="Compact"/>
                    <w:jc w:val="left"/>
                    <w:jc w:val="center"/>
                  </w:pPr>
                  <w:r>
                    <w:t xml:space="preserve">This does not apply if the service can be invoked by the user</w:t>
                  </w:r>
                  <w:r>
                    <w:t xml:space="preserve"> </w:t>
                  </w:r>
                  <w:r>
                    <w:t xml:space="preserve">‘</w:t>
                  </w:r>
                  <w:r>
                    <w:t xml:space="preserve">for free</w:t>
                  </w:r>
                  <w:r>
                    <w:t xml:space="preserve">’</w:t>
                  </w:r>
                  <w:r>
                    <w:t xml:space="preserve">, so costs are compensated by a different mechanism.</w:t>
                  </w:r>
                </w:p>
              </w:tc>
            </w:tr>
          </w:tbl>
          <w:bookmarkEnd w:id="71"/>
          <w:p/>
        </w:tc>
      </w:tr>
    </w:tbl>
    <w:bookmarkEnd w:id="72"/>
    <w:bookmarkEnd w:id="73"/>
    <w:sectPr w:rsidR="00701EC2" w:rsidRPr="000E1F27" w:rsidSect="00D807BF">
      <w:headerReference r:id="rId9" w:type="default"/>
      <w:footerReference r:id="rId10" w:type="default"/>
      <w:pgSz w:code="9" w:h="16838" w:w="11906"/>
      <w:pgMar w:bottom="1701" w:footer="170" w:gutter="0" w:header="680"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Bold">
    <w:altName w:val="Verdana"/>
    <w:panose1 w:val="00000000000000000000"/>
    <w:charset w:val="00"/>
    <w:family w:val="roman"/>
    <w:notTrueType/>
    <w:pitch w:val="default"/>
  </w:font>
  <w:font w:name="ArialMT">
    <w:altName w:val="Heiti TC Light"/>
    <w:panose1 w:val="00000000000000000000"/>
    <w:charset w:val="80"/>
    <w:family w:val="auto"/>
    <w:notTrueType/>
    <w:pitch w:val="default"/>
    <w:sig w:usb0="00000001"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venir Book">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18"/>
      </w:rPr>
      <w:id w:val="-1599948345"/>
      <w:docPartObj>
        <w:docPartGallery w:val="Page Numbers (Bottom of Page)"/>
        <w:docPartUnique/>
      </w:docPartObj>
    </w:sdtPr>
    <w:sdtEndPr>
      <w:rPr>
        <w:sz w:val="18"/>
      </w:rPr>
    </w:sdtEndPr>
    <w:sdtContent>
      <w:p w14:paraId="43E37C8F" w14:textId="77777777" w:rsidR="00910074" w:rsidRPr="00847728" w:rsidRDefault="00910074" w:rsidP="00847728">
        <w:pPr>
          <w:pStyle w:val="Footer"/>
          <w:pBdr>
            <w:top w:val="single" w:sz="4" w:space="1" w:color="auto"/>
          </w:pBdr>
          <w:jc w:val="center"/>
          <w:rPr>
            <w:sz w:val="20"/>
            <w:szCs w:val="18"/>
          </w:rPr>
        </w:pPr>
        <w:r w:rsidRPr="00847728">
          <w:rPr>
            <w:noProof w:val="0"/>
            <w:sz w:val="20"/>
            <w:szCs w:val="18"/>
          </w:rPr>
          <w:fldChar w:fldCharType="begin"/>
        </w:r>
        <w:r w:rsidRPr="00847728">
          <w:rPr>
            <w:sz w:val="20"/>
            <w:szCs w:val="18"/>
          </w:rPr>
          <w:instrText xml:space="preserve"> PAGE   \* MERGEFORMAT </w:instrText>
        </w:r>
        <w:r w:rsidRPr="00847728">
          <w:rPr>
            <w:noProof w:val="0"/>
            <w:sz w:val="20"/>
            <w:szCs w:val="18"/>
          </w:rPr>
          <w:fldChar w:fldCharType="separate"/>
        </w:r>
        <w:r w:rsidRPr="00847728">
          <w:rPr>
            <w:sz w:val="20"/>
            <w:szCs w:val="18"/>
          </w:rPr>
          <w:t>2</w:t>
        </w:r>
        <w:r w:rsidRPr="00847728">
          <w:rPr>
            <w:sz w:val="20"/>
            <w:szCs w:val="18"/>
          </w:rPr>
          <w:fldChar w:fldCharType="end"/>
        </w:r>
      </w:p>
      <w:p w14:paraId="1A4D163A" w14:textId="01A51BDC" w:rsidR="00481EB4" w:rsidRPr="00847728" w:rsidRDefault="00B32724" w:rsidP="00B32724">
        <w:pPr>
          <w:pStyle w:val="Footer"/>
          <w:jc w:val="left"/>
          <w:rPr>
            <w:sz w:val="18"/>
            <w:szCs w:val="18"/>
          </w:rPr>
        </w:pPr>
        <w:r w:rsidRPr="42EE78B1">
          <w:rPr>
            <w:sz w:val="18"/>
            <w:szCs w:val="18"/>
          </w:rPr>
          <w:t>CONFIDENTIAL All rights, amongst which the copyright, on the information provided in this document rest with VITO. This information may not be disclosed, in whole or in part, to any third party without the prior written consent of VITO or in accordance with the terms of ESA Contract No. 4000143982/24/I-EB.</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286A6" w14:textId="3382214D" w:rsidR="00910074" w:rsidRPr="00910074" w:rsidRDefault="00A064B2" w:rsidP="00847728">
    <w:pPr>
      <w:pStyle w:val="Header"/>
      <w:pBdr>
        <w:bottom w:val="single" w:sz="4" w:space="1" w:color="auto"/>
      </w:pBdr>
      <w:rPr>
        <w:sz w:val="20"/>
        <w:lang w:val="en-US"/>
      </w:rPr>
    </w:pPr>
    <w:sdt>
      <w:sdtPr>
        <w:rPr>
          <w:sz w:val="20"/>
        </w:rPr>
        <w:alias w:val="Title"/>
        <w:tag w:val=""/>
        <w:id w:val="174309673"/>
        <w:placeholder>
          <w:docPart w:val="0B8B1A95FDC842EDB42E8383E53FD694"/>
        </w:placeholder>
        <w:dataBinding w:prefixMappings="xmlns:ns0='http://purl.org/dc/elements/1.1/' xmlns:ns1='http://schemas.openxmlformats.org/package/2006/metadata/core-properties' " w:xpath="/ns1:coreProperties[1]/ns0:title[1]" w:storeItemID="{6C3C8BC8-F283-45AE-878A-BAB7291924A1}"/>
        <w:text/>
      </w:sdtPr>
      <w:sdtEndPr/>
      <w:sdtContent>
        <w:r w:rsidR="00002C7F">
          <w:rPr>
            <w:sz w:val="20"/>
          </w:rPr>
          <w:t>Communication &amp; Outreach Report</w:t>
        </w:r>
      </w:sdtContent>
    </w:sdt>
    <w:r w:rsidR="00910074" w:rsidRPr="00910074">
      <w:rPr>
        <w:sz w:val="20"/>
      </w:rPr>
      <w:ptab w:relativeTo="margin" w:alignment="center" w:leader="none"/>
    </w:r>
    <w:r w:rsidR="00910074" w:rsidRPr="00910074">
      <w:rPr>
        <w:sz w:val="20"/>
      </w:rPr>
      <w:ptab w:relativeTo="margin" w:alignment="right" w:leader="none"/>
    </w:r>
    <w:r w:rsidR="00910074" w:rsidRPr="00910074">
      <w:rPr>
        <w:rFonts w:cs="Arial"/>
        <w:color w:val="002060"/>
        <w:sz w:val="20"/>
        <w:lang w:val="en-US"/>
      </w:rPr>
      <w:t>Versi</w:t>
    </w:r>
    <w:r w:rsidR="0076748A">
      <w:rPr>
        <w:rFonts w:cs="Arial"/>
        <w:color w:val="002060"/>
        <w:sz w:val="20"/>
        <w:lang w:val="en-US"/>
      </w:rPr>
      <w:t>on</w:t>
    </w:r>
    <w:r w:rsidR="00910074" w:rsidRPr="00910074">
      <w:rPr>
        <w:rFonts w:cs="Arial"/>
        <w:color w:val="002060"/>
        <w:sz w:val="20"/>
        <w:lang w:val="en-US"/>
      </w:rPr>
      <w:t xml:space="preserve">: </w:t>
    </w:r>
    <w:sdt>
      <w:sdtPr>
        <w:rPr>
          <w:rFonts w:cs="Arial"/>
          <w:color w:val="002060"/>
          <w:sz w:val="20"/>
        </w:rPr>
        <w:alias w:val="Versie"/>
        <w:tag w:val=""/>
        <w:id w:val="1734433871"/>
        <w:placeholder>
          <w:docPart w:val="A71BAA882C2F4EBD9689F110BF9FCD75"/>
        </w:placeholder>
        <w:dataBinding w:prefixMappings="xmlns:ns0='http://purl.org/dc/elements/1.1/' xmlns:ns1='http://schemas.openxmlformats.org/package/2006/metadata/core-properties' " w:xpath="/ns1:coreProperties[1]/ns1:contentStatus[1]" w:storeItemID="{6C3C8BC8-F283-45AE-878A-BAB7291924A1}"/>
        <w:text/>
      </w:sdtPr>
      <w:sdtEndPr/>
      <w:sdtContent>
        <w:r w:rsidR="008E24A6">
          <w:rPr>
            <w:rFonts w:cs="Arial"/>
            <w:color w:val="002060"/>
            <w:sz w:val="20"/>
          </w:rPr>
          <w:t>1.0</w:t>
        </w:r>
      </w:sdtContent>
    </w:sdt>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F72C198C"/>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E8AB89A"/>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288832C0"/>
    <w:lvl w:ilvl="0">
      <w:start w:val="1"/>
      <w:numFmt w:val="decimal"/>
      <w:pStyle w:val="ListNumber3"/>
      <w:lvlText w:val="%1."/>
      <w:lvlJc w:val="left"/>
      <w:pPr>
        <w:tabs>
          <w:tab w:pos="926" w:val="num"/>
        </w:tabs>
        <w:ind w:hanging="360" w:left="926"/>
      </w:pPr>
    </w:lvl>
  </w:abstractNum>
  <w:abstractNum w15:restartNumberingAfterBreak="0" w:abstractNumId="3">
    <w:nsid w:val="FFFFFF7F"/>
    <w:multiLevelType w:val="singleLevel"/>
    <w:tmpl w:val="A05A35B0"/>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B06EF39A"/>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1567D64"/>
    <w:lvl w:ilvl="0">
      <w:start w:val="1"/>
      <w:numFmt w:val="bullet"/>
      <w:pStyle w:val="ListBullet4"/>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E9DE6AEA"/>
    <w:lvl w:ilvl="0">
      <w:start w:val="1"/>
      <w:numFmt w:val="bullet"/>
      <w:pStyle w:val="ListBullet3"/>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9A2E9E2"/>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3EC0618"/>
    <w:lvl w:ilvl="0">
      <w:start w:val="1"/>
      <w:numFmt w:val="decimal"/>
      <w:pStyle w:val="ListNumber"/>
      <w:lvlText w:val="%1."/>
      <w:lvlJc w:val="left"/>
      <w:pPr>
        <w:tabs>
          <w:tab w:pos="360" w:val="num"/>
        </w:tabs>
        <w:ind w:hanging="360" w:left="360"/>
      </w:pPr>
    </w:lvl>
  </w:abstractNum>
  <w:abstractNum w15:restartNumberingAfterBreak="0" w:abstractNumId="9">
    <w:nsid w:val="FFFFFF89"/>
    <w:multiLevelType w:val="singleLevel"/>
    <w:tmpl w:val="B9021274"/>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09D447C"/>
    <w:multiLevelType w:val="hybridMultilevel"/>
    <w:tmpl w:val="BAD056C8"/>
    <w:lvl w:ilvl="0" w:tplc="AC305EEC">
      <w:start w:val="1"/>
      <w:numFmt w:val="bullet"/>
      <w:pStyle w:val="ListBulletParagraph"/>
      <w:lvlText w:val=""/>
      <w:lvlJc w:val="left"/>
      <w:pPr>
        <w:ind w:hanging="360" w:left="1429"/>
      </w:pPr>
      <w:rPr>
        <w:rFonts w:ascii="Symbol" w:hAnsi="Symbol" w:hint="default"/>
      </w:rPr>
    </w:lvl>
    <w:lvl w:ilvl="1" w:tentative="1" w:tplc="04130003">
      <w:start w:val="1"/>
      <w:numFmt w:val="bullet"/>
      <w:lvlText w:val="o"/>
      <w:lvlJc w:val="left"/>
      <w:pPr>
        <w:ind w:hanging="360" w:left="2149"/>
      </w:pPr>
      <w:rPr>
        <w:rFonts w:ascii="Courier New" w:cs="Courier New" w:hAnsi="Courier New" w:hint="default"/>
      </w:rPr>
    </w:lvl>
    <w:lvl w:ilvl="2" w:tentative="1" w:tplc="04130005">
      <w:start w:val="1"/>
      <w:numFmt w:val="bullet"/>
      <w:lvlText w:val=""/>
      <w:lvlJc w:val="left"/>
      <w:pPr>
        <w:ind w:hanging="360" w:left="2869"/>
      </w:pPr>
      <w:rPr>
        <w:rFonts w:ascii="Wingdings" w:hAnsi="Wingdings" w:hint="default"/>
      </w:rPr>
    </w:lvl>
    <w:lvl w:ilvl="3" w:tentative="1" w:tplc="04130001">
      <w:start w:val="1"/>
      <w:numFmt w:val="bullet"/>
      <w:lvlText w:val=""/>
      <w:lvlJc w:val="left"/>
      <w:pPr>
        <w:ind w:hanging="360" w:left="3589"/>
      </w:pPr>
      <w:rPr>
        <w:rFonts w:ascii="Symbol" w:hAnsi="Symbol" w:hint="default"/>
      </w:rPr>
    </w:lvl>
    <w:lvl w:ilvl="4" w:tentative="1" w:tplc="04130003">
      <w:start w:val="1"/>
      <w:numFmt w:val="bullet"/>
      <w:lvlText w:val="o"/>
      <w:lvlJc w:val="left"/>
      <w:pPr>
        <w:ind w:hanging="360" w:left="4309"/>
      </w:pPr>
      <w:rPr>
        <w:rFonts w:ascii="Courier New" w:cs="Courier New" w:hAnsi="Courier New" w:hint="default"/>
      </w:rPr>
    </w:lvl>
    <w:lvl w:ilvl="5" w:tentative="1" w:tplc="04130005">
      <w:start w:val="1"/>
      <w:numFmt w:val="bullet"/>
      <w:lvlText w:val=""/>
      <w:lvlJc w:val="left"/>
      <w:pPr>
        <w:ind w:hanging="360" w:left="5029"/>
      </w:pPr>
      <w:rPr>
        <w:rFonts w:ascii="Wingdings" w:hAnsi="Wingdings" w:hint="default"/>
      </w:rPr>
    </w:lvl>
    <w:lvl w:ilvl="6" w:tentative="1" w:tplc="04130001">
      <w:start w:val="1"/>
      <w:numFmt w:val="bullet"/>
      <w:lvlText w:val=""/>
      <w:lvlJc w:val="left"/>
      <w:pPr>
        <w:ind w:hanging="360" w:left="5749"/>
      </w:pPr>
      <w:rPr>
        <w:rFonts w:ascii="Symbol" w:hAnsi="Symbol" w:hint="default"/>
      </w:rPr>
    </w:lvl>
    <w:lvl w:ilvl="7" w:tentative="1" w:tplc="04130003">
      <w:start w:val="1"/>
      <w:numFmt w:val="bullet"/>
      <w:lvlText w:val="o"/>
      <w:lvlJc w:val="left"/>
      <w:pPr>
        <w:ind w:hanging="360" w:left="6469"/>
      </w:pPr>
      <w:rPr>
        <w:rFonts w:ascii="Courier New" w:cs="Courier New" w:hAnsi="Courier New" w:hint="default"/>
      </w:rPr>
    </w:lvl>
    <w:lvl w:ilvl="8" w:tentative="1" w:tplc="04130005">
      <w:start w:val="1"/>
      <w:numFmt w:val="bullet"/>
      <w:lvlText w:val=""/>
      <w:lvlJc w:val="left"/>
      <w:pPr>
        <w:ind w:hanging="360" w:left="7189"/>
      </w:pPr>
      <w:rPr>
        <w:rFonts w:ascii="Wingdings" w:hAnsi="Wingdings" w:hint="default"/>
      </w:rPr>
    </w:lvl>
  </w:abstractNum>
  <w:abstractNum w15:restartNumberingAfterBreak="0" w:abstractNumId="11">
    <w:nsid w:val="07364257"/>
    <w:multiLevelType w:val="hybridMultilevel"/>
    <w:tmpl w:val="818C3732"/>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2">
    <w:nsid w:val="095C3917"/>
    <w:multiLevelType w:val="hybridMultilevel"/>
    <w:tmpl w:val="E7FC393C"/>
    <w:styleLink w:val="Huidigelijst1"/>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3">
    <w:nsid w:val="0ADF3903"/>
    <w:multiLevelType w:val="hybridMultilevel"/>
    <w:tmpl w:val="EF52AB96"/>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4">
    <w:nsid w:val="0C5263FD"/>
    <w:multiLevelType w:val="multilevel"/>
    <w:tmpl w:val="5DF6FFC6"/>
    <w:styleLink w:val="Huidigelijst5"/>
    <w:lvl w:ilvl="0">
      <w:start w:val="1"/>
      <w:numFmt w:val="decimal"/>
      <w:suff w:val="space"/>
      <w:lvlText w:val="Hoofdstuk %1"/>
      <w:lvlJc w:val="left"/>
      <w:pPr>
        <w:ind w:firstLine="0" w:left="0"/>
      </w:pPr>
    </w:lvl>
    <w:lvl w:ilvl="1">
      <w:start w:val="1"/>
      <w:numFmt w:val="none"/>
      <w:suff w:val="nothing"/>
      <w:lvlText w:val=""/>
      <w:lvlJc w:val="left"/>
      <w:pPr>
        <w:ind w:firstLine="0" w:left="0"/>
      </w:pPr>
    </w:lvl>
    <w:lvl w:ilvl="2">
      <w:start w:val="1"/>
      <w:numFmt w:val="none"/>
      <w:suff w:val="nothing"/>
      <w:lvlText w:val=""/>
      <w:lvlJc w:val="left"/>
      <w:pPr>
        <w:ind w:firstLine="0" w:left="0"/>
      </w:pPr>
    </w:lvl>
    <w:lvl w:ilvl="3">
      <w:start w:val="1"/>
      <w:numFmt w:val="none"/>
      <w:suff w:val="nothing"/>
      <w:lvlText w:val=""/>
      <w:lvlJc w:val="left"/>
      <w:pPr>
        <w:ind w:firstLine="0" w:left="0"/>
      </w:pPr>
    </w:lvl>
    <w:lvl w:ilvl="4">
      <w:start w:val="1"/>
      <w:numFmt w:val="none"/>
      <w:suff w:val="nothing"/>
      <w:lvlText w:val=""/>
      <w:lvlJc w:val="left"/>
      <w:pPr>
        <w:ind w:firstLine="0" w:left="0"/>
      </w:pPr>
    </w:lvl>
    <w:lvl w:ilvl="5">
      <w:start w:val="1"/>
      <w:numFmt w:val="none"/>
      <w:suff w:val="nothing"/>
      <w:lvlText w:val=""/>
      <w:lvlJc w:val="left"/>
      <w:pPr>
        <w:ind w:firstLine="0" w:left="0"/>
      </w:pPr>
    </w:lvl>
    <w:lvl w:ilvl="6">
      <w:start w:val="1"/>
      <w:numFmt w:val="none"/>
      <w:suff w:val="nothing"/>
      <w:lvlText w:val=""/>
      <w:lvlJc w:val="left"/>
      <w:pPr>
        <w:ind w:firstLine="0" w:left="0"/>
      </w:pPr>
    </w:lvl>
    <w:lvl w:ilvl="7">
      <w:start w:val="1"/>
      <w:numFmt w:val="none"/>
      <w:suff w:val="nothing"/>
      <w:lvlText w:val=""/>
      <w:lvlJc w:val="left"/>
      <w:pPr>
        <w:ind w:firstLine="0" w:left="0"/>
      </w:pPr>
    </w:lvl>
    <w:lvl w:ilvl="8">
      <w:start w:val="1"/>
      <w:numFmt w:val="none"/>
      <w:suff w:val="nothing"/>
      <w:lvlText w:val=""/>
      <w:lvlJc w:val="left"/>
      <w:pPr>
        <w:ind w:firstLine="0" w:left="0"/>
      </w:pPr>
    </w:lvl>
  </w:abstractNum>
  <w:abstractNum w15:restartNumberingAfterBreak="0" w:abstractNumId="15">
    <w:nsid w:val="0D860E30"/>
    <w:multiLevelType w:val="hybridMultilevel"/>
    <w:tmpl w:val="0538A2F4"/>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6">
    <w:nsid w:val="10D7384A"/>
    <w:multiLevelType w:val="hybridMultilevel"/>
    <w:tmpl w:val="659A2284"/>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7">
    <w:nsid w:val="14AF2548"/>
    <w:multiLevelType w:val="multilevel"/>
    <w:tmpl w:val="54F4A1C2"/>
    <w:styleLink w:val="Huidigelijst6"/>
    <w:lvl w:ilvl="0">
      <w:start w:val="1"/>
      <w:numFmt w:val="decimal"/>
      <w:lvlText w:val="%1"/>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8">
    <w:nsid w:val="17D61ADA"/>
    <w:multiLevelType w:val="hybridMultilevel"/>
    <w:tmpl w:val="870A0668"/>
    <w:lvl w:ilvl="0" w:tplc="133AFD76">
      <w:start w:val="1"/>
      <w:numFmt w:val="bullet"/>
      <w:pStyle w:val="ListParagraph"/>
      <w:lvlText w:val=""/>
      <w:lvlJc w:val="left"/>
      <w:pPr>
        <w:ind w:hanging="360" w:left="1440"/>
      </w:pPr>
      <w:rPr>
        <w:rFonts w:ascii="Symbol" w:hAnsi="Symbol" w:hint="default"/>
      </w:rPr>
    </w:lvl>
    <w:lvl w:ilvl="1" w:tplc="C5700370">
      <w:start w:val="1"/>
      <w:numFmt w:val="bullet"/>
      <w:lvlText w:val=""/>
      <w:lvlJc w:val="left"/>
      <w:pPr>
        <w:ind w:hanging="360" w:left="1440"/>
      </w:pPr>
      <w:rPr>
        <w:rFonts w:ascii="Symbol" w:hAnsi="Symbol"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19">
    <w:nsid w:val="1CC44774"/>
    <w:multiLevelType w:val="multilevel"/>
    <w:tmpl w:val="E90C197C"/>
    <w:lvl w:ilvl="0">
      <w:start w:val="1"/>
      <w:numFmt w:val="decimal"/>
      <w:pStyle w:val="Heading1"/>
      <w:lvlText w:val="%1"/>
      <w:lvlJc w:val="left"/>
      <w:pPr>
        <w:ind w:hanging="432" w:left="432"/>
      </w:pPr>
      <w:rPr>
        <w:sz w:val="32"/>
        <w:szCs w:val="32"/>
      </w:r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rPr>
        <w:i w:val="0"/>
        <w:iCs w:val="0"/>
      </w:r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0">
    <w:nsid w:val="1D5C85E6"/>
    <w:multiLevelType w:val="hybridMultilevel"/>
    <w:tmpl w:val="1B28401A"/>
    <w:lvl w:ilvl="0" w:tplc="75C47B82">
      <w:start w:val="1"/>
      <w:numFmt w:val="bullet"/>
      <w:lvlText w:val="-"/>
      <w:lvlJc w:val="left"/>
      <w:pPr>
        <w:ind w:hanging="360" w:left="720"/>
      </w:pPr>
      <w:rPr>
        <w:rFonts w:ascii="Calibri" w:hAnsi="Calibri" w:hint="default"/>
      </w:rPr>
    </w:lvl>
    <w:lvl w:ilvl="1" w:tplc="AEA4772E">
      <w:start w:val="1"/>
      <w:numFmt w:val="bullet"/>
      <w:lvlText w:val="o"/>
      <w:lvlJc w:val="left"/>
      <w:pPr>
        <w:ind w:hanging="360" w:left="1440"/>
      </w:pPr>
      <w:rPr>
        <w:rFonts w:ascii="Courier New" w:hAnsi="Courier New" w:hint="default"/>
      </w:rPr>
    </w:lvl>
    <w:lvl w:ilvl="2" w:tplc="C2F00D9A">
      <w:start w:val="1"/>
      <w:numFmt w:val="bullet"/>
      <w:lvlText w:val=""/>
      <w:lvlJc w:val="left"/>
      <w:pPr>
        <w:ind w:hanging="360" w:left="2160"/>
      </w:pPr>
      <w:rPr>
        <w:rFonts w:ascii="Wingdings" w:hAnsi="Wingdings" w:hint="default"/>
      </w:rPr>
    </w:lvl>
    <w:lvl w:ilvl="3" w:tplc="14FA09D8">
      <w:start w:val="1"/>
      <w:numFmt w:val="bullet"/>
      <w:lvlText w:val=""/>
      <w:lvlJc w:val="left"/>
      <w:pPr>
        <w:ind w:hanging="360" w:left="2880"/>
      </w:pPr>
      <w:rPr>
        <w:rFonts w:ascii="Symbol" w:hAnsi="Symbol" w:hint="default"/>
      </w:rPr>
    </w:lvl>
    <w:lvl w:ilvl="4" w:tplc="EE1EAF5E">
      <w:start w:val="1"/>
      <w:numFmt w:val="bullet"/>
      <w:lvlText w:val="o"/>
      <w:lvlJc w:val="left"/>
      <w:pPr>
        <w:ind w:hanging="360" w:left="3600"/>
      </w:pPr>
      <w:rPr>
        <w:rFonts w:ascii="Courier New" w:hAnsi="Courier New" w:hint="default"/>
      </w:rPr>
    </w:lvl>
    <w:lvl w:ilvl="5" w:tplc="4A121156">
      <w:start w:val="1"/>
      <w:numFmt w:val="bullet"/>
      <w:lvlText w:val=""/>
      <w:lvlJc w:val="left"/>
      <w:pPr>
        <w:ind w:hanging="360" w:left="4320"/>
      </w:pPr>
      <w:rPr>
        <w:rFonts w:ascii="Wingdings" w:hAnsi="Wingdings" w:hint="default"/>
      </w:rPr>
    </w:lvl>
    <w:lvl w:ilvl="6" w:tplc="58A411D0">
      <w:start w:val="1"/>
      <w:numFmt w:val="bullet"/>
      <w:lvlText w:val=""/>
      <w:lvlJc w:val="left"/>
      <w:pPr>
        <w:ind w:hanging="360" w:left="5040"/>
      </w:pPr>
      <w:rPr>
        <w:rFonts w:ascii="Symbol" w:hAnsi="Symbol" w:hint="default"/>
      </w:rPr>
    </w:lvl>
    <w:lvl w:ilvl="7" w:tplc="DD9C4D50">
      <w:start w:val="1"/>
      <w:numFmt w:val="bullet"/>
      <w:lvlText w:val="o"/>
      <w:lvlJc w:val="left"/>
      <w:pPr>
        <w:ind w:hanging="360" w:left="5760"/>
      </w:pPr>
      <w:rPr>
        <w:rFonts w:ascii="Courier New" w:hAnsi="Courier New" w:hint="default"/>
      </w:rPr>
    </w:lvl>
    <w:lvl w:ilvl="8" w:tplc="89726D44">
      <w:start w:val="1"/>
      <w:numFmt w:val="bullet"/>
      <w:lvlText w:val=""/>
      <w:lvlJc w:val="left"/>
      <w:pPr>
        <w:ind w:hanging="360" w:left="6480"/>
      </w:pPr>
      <w:rPr>
        <w:rFonts w:ascii="Wingdings" w:hAnsi="Wingdings" w:hint="default"/>
      </w:rPr>
    </w:lvl>
  </w:abstractNum>
  <w:abstractNum w15:restartNumberingAfterBreak="0" w:abstractNumId="21">
    <w:nsid w:val="28312882"/>
    <w:multiLevelType w:val="hybridMultilevel"/>
    <w:tmpl w:val="947CD824"/>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22">
    <w:nsid w:val="29A3131B"/>
    <w:multiLevelType w:val="hybridMultilevel"/>
    <w:tmpl w:val="3AA4FE3E"/>
    <w:lvl w:ilvl="0" w:tplc="0413000F">
      <w:start w:val="1"/>
      <w:numFmt w:val="decimal"/>
      <w:lvlText w:val="%1."/>
      <w:lvlJc w:val="left"/>
      <w:pPr>
        <w:ind w:hanging="360" w:left="720"/>
      </w:pPr>
    </w:lvl>
    <w:lvl w:ilvl="1" w:tentative="1" w:tplc="04130019">
      <w:start w:val="1"/>
      <w:numFmt w:val="lowerLetter"/>
      <w:lvlText w:val="%2."/>
      <w:lvlJc w:val="left"/>
      <w:pPr>
        <w:ind w:hanging="360" w:left="1440"/>
      </w:pPr>
    </w:lvl>
    <w:lvl w:ilvl="2" w:tentative="1" w:tplc="0413001B">
      <w:start w:val="1"/>
      <w:numFmt w:val="lowerRoman"/>
      <w:lvlText w:val="%3."/>
      <w:lvlJc w:val="right"/>
      <w:pPr>
        <w:ind w:hanging="180" w:left="2160"/>
      </w:pPr>
    </w:lvl>
    <w:lvl w:ilvl="3" w:tentative="1" w:tplc="0413000F">
      <w:start w:val="1"/>
      <w:numFmt w:val="decimal"/>
      <w:lvlText w:val="%4."/>
      <w:lvlJc w:val="left"/>
      <w:pPr>
        <w:ind w:hanging="360" w:left="2880"/>
      </w:pPr>
    </w:lvl>
    <w:lvl w:ilvl="4" w:tentative="1" w:tplc="04130019">
      <w:start w:val="1"/>
      <w:numFmt w:val="lowerLetter"/>
      <w:lvlText w:val="%5."/>
      <w:lvlJc w:val="left"/>
      <w:pPr>
        <w:ind w:hanging="360" w:left="3600"/>
      </w:pPr>
    </w:lvl>
    <w:lvl w:ilvl="5" w:tentative="1" w:tplc="0413001B">
      <w:start w:val="1"/>
      <w:numFmt w:val="lowerRoman"/>
      <w:lvlText w:val="%6."/>
      <w:lvlJc w:val="right"/>
      <w:pPr>
        <w:ind w:hanging="180" w:left="4320"/>
      </w:pPr>
    </w:lvl>
    <w:lvl w:ilvl="6" w:tentative="1" w:tplc="0413000F">
      <w:start w:val="1"/>
      <w:numFmt w:val="decimal"/>
      <w:lvlText w:val="%7."/>
      <w:lvlJc w:val="left"/>
      <w:pPr>
        <w:ind w:hanging="360" w:left="5040"/>
      </w:pPr>
    </w:lvl>
    <w:lvl w:ilvl="7" w:tentative="1" w:tplc="04130019">
      <w:start w:val="1"/>
      <w:numFmt w:val="lowerLetter"/>
      <w:lvlText w:val="%8."/>
      <w:lvlJc w:val="left"/>
      <w:pPr>
        <w:ind w:hanging="360" w:left="5760"/>
      </w:pPr>
    </w:lvl>
    <w:lvl w:ilvl="8" w:tentative="1" w:tplc="0413001B">
      <w:start w:val="1"/>
      <w:numFmt w:val="lowerRoman"/>
      <w:lvlText w:val="%9."/>
      <w:lvlJc w:val="right"/>
      <w:pPr>
        <w:ind w:hanging="180" w:left="6480"/>
      </w:pPr>
    </w:lvl>
  </w:abstractNum>
  <w:abstractNum w15:restartNumberingAfterBreak="0" w:abstractNumId="23">
    <w:nsid w:val="29E03853"/>
    <w:multiLevelType w:val="multilevel"/>
    <w:tmpl w:val="A27033C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bullet"/>
      <w:lvlText w:val=""/>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4">
    <w:nsid w:val="2A0418E6"/>
    <w:multiLevelType w:val="hybridMultilevel"/>
    <w:tmpl w:val="C6D20E2A"/>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25">
    <w:nsid w:val="2F9362F8"/>
    <w:multiLevelType w:val="multilevel"/>
    <w:tmpl w:val="D8FCC08E"/>
    <w:lvl w:ilvl="0">
      <w:start w:val="1"/>
      <w:numFmt w:val="decimal"/>
      <w:pStyle w:val="Voorwaardennbritemniv1"/>
      <w:lvlText w:val="%1."/>
      <w:lvlJc w:val="left"/>
      <w:pPr>
        <w:ind w:hanging="709" w:left="709"/>
      </w:pPr>
      <w:rPr>
        <w:rFonts w:hint="default"/>
      </w:rPr>
    </w:lvl>
    <w:lvl w:ilvl="1">
      <w:start w:val="1"/>
      <w:numFmt w:val="decimal"/>
      <w:pStyle w:val="Voorwaardennbritemniv2"/>
      <w:lvlText w:val="%1.%2"/>
      <w:lvlJc w:val="left"/>
      <w:pPr>
        <w:ind w:firstLine="0" w:left="993"/>
      </w:pPr>
      <w:rPr>
        <w:rFonts w:ascii="Arial" w:cs="Arial" w:hAnsi="Arial" w:hint="default"/>
        <w:color w:val="002E56"/>
      </w:rPr>
    </w:lvl>
    <w:lvl w:ilvl="2">
      <w:start w:val="1"/>
      <w:numFmt w:val="decimal"/>
      <w:lvlText w:val="%3.%1"/>
      <w:lvlJc w:val="left"/>
      <w:pPr>
        <w:ind w:firstLine="0" w:left="709"/>
      </w:pPr>
      <w:rPr>
        <w:rFonts w:hint="default"/>
      </w:rPr>
    </w:lvl>
    <w:lvl w:ilvl="3">
      <w:start w:val="1"/>
      <w:numFmt w:val="none"/>
      <w:lvlRestart w:val="0"/>
      <w:lvlText w:val="%1.%2.%3"/>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26">
    <w:nsid w:val="303C2F57"/>
    <w:multiLevelType w:val="multilevel"/>
    <w:tmpl w:val="291ECB36"/>
    <w:styleLink w:val="Huidigelijst4"/>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7">
    <w:nsid w:val="34BB158F"/>
    <w:multiLevelType w:val="hybridMultilevel"/>
    <w:tmpl w:val="C24212E8"/>
    <w:lvl w:ilvl="0" w:tplc="0413000F">
      <w:start w:val="1"/>
      <w:numFmt w:val="decimal"/>
      <w:lvlText w:val="%1."/>
      <w:lvlJc w:val="left"/>
      <w:pPr>
        <w:ind w:hanging="360" w:left="1429"/>
      </w:pPr>
      <w:rPr>
        <w:rFonts w:hint="default"/>
      </w:rPr>
    </w:lvl>
    <w:lvl w:ilvl="1" w:tplc="FFFFFFFF">
      <w:start w:val="1"/>
      <w:numFmt w:val="bullet"/>
      <w:lvlText w:val="o"/>
      <w:lvlJc w:val="left"/>
      <w:pPr>
        <w:ind w:hanging="360" w:left="2149"/>
      </w:pPr>
      <w:rPr>
        <w:rFonts w:ascii="Courier New" w:cs="Courier New" w:hAnsi="Courier New" w:hint="default"/>
      </w:rPr>
    </w:lvl>
    <w:lvl w:ilvl="2" w:tentative="1" w:tplc="FFFFFFFF">
      <w:start w:val="1"/>
      <w:numFmt w:val="bullet"/>
      <w:lvlText w:val=""/>
      <w:lvlJc w:val="left"/>
      <w:pPr>
        <w:ind w:hanging="360" w:left="2869"/>
      </w:pPr>
      <w:rPr>
        <w:rFonts w:ascii="Wingdings" w:hAnsi="Wingdings" w:hint="default"/>
      </w:rPr>
    </w:lvl>
    <w:lvl w:ilvl="3" w:tentative="1" w:tplc="FFFFFFFF">
      <w:start w:val="1"/>
      <w:numFmt w:val="bullet"/>
      <w:lvlText w:val=""/>
      <w:lvlJc w:val="left"/>
      <w:pPr>
        <w:ind w:hanging="360" w:left="3589"/>
      </w:pPr>
      <w:rPr>
        <w:rFonts w:ascii="Symbol" w:hAnsi="Symbol" w:hint="default"/>
      </w:rPr>
    </w:lvl>
    <w:lvl w:ilvl="4" w:tentative="1" w:tplc="FFFFFFFF">
      <w:start w:val="1"/>
      <w:numFmt w:val="bullet"/>
      <w:lvlText w:val="o"/>
      <w:lvlJc w:val="left"/>
      <w:pPr>
        <w:ind w:hanging="360" w:left="4309"/>
      </w:pPr>
      <w:rPr>
        <w:rFonts w:ascii="Courier New" w:cs="Courier New" w:hAnsi="Courier New" w:hint="default"/>
      </w:rPr>
    </w:lvl>
    <w:lvl w:ilvl="5" w:tentative="1" w:tplc="FFFFFFFF">
      <w:start w:val="1"/>
      <w:numFmt w:val="bullet"/>
      <w:lvlText w:val=""/>
      <w:lvlJc w:val="left"/>
      <w:pPr>
        <w:ind w:hanging="360" w:left="5029"/>
      </w:pPr>
      <w:rPr>
        <w:rFonts w:ascii="Wingdings" w:hAnsi="Wingdings" w:hint="default"/>
      </w:rPr>
    </w:lvl>
    <w:lvl w:ilvl="6" w:tentative="1" w:tplc="FFFFFFFF">
      <w:start w:val="1"/>
      <w:numFmt w:val="bullet"/>
      <w:lvlText w:val=""/>
      <w:lvlJc w:val="left"/>
      <w:pPr>
        <w:ind w:hanging="360" w:left="5749"/>
      </w:pPr>
      <w:rPr>
        <w:rFonts w:ascii="Symbol" w:hAnsi="Symbol" w:hint="default"/>
      </w:rPr>
    </w:lvl>
    <w:lvl w:ilvl="7" w:tentative="1" w:tplc="FFFFFFFF">
      <w:start w:val="1"/>
      <w:numFmt w:val="bullet"/>
      <w:lvlText w:val="o"/>
      <w:lvlJc w:val="left"/>
      <w:pPr>
        <w:ind w:hanging="360" w:left="6469"/>
      </w:pPr>
      <w:rPr>
        <w:rFonts w:ascii="Courier New" w:cs="Courier New" w:hAnsi="Courier New" w:hint="default"/>
      </w:rPr>
    </w:lvl>
    <w:lvl w:ilvl="8" w:tentative="1" w:tplc="FFFFFFFF">
      <w:start w:val="1"/>
      <w:numFmt w:val="bullet"/>
      <w:lvlText w:val=""/>
      <w:lvlJc w:val="left"/>
      <w:pPr>
        <w:ind w:hanging="360" w:left="7189"/>
      </w:pPr>
      <w:rPr>
        <w:rFonts w:ascii="Wingdings" w:hAnsi="Wingdings" w:hint="default"/>
      </w:rPr>
    </w:lvl>
  </w:abstractNum>
  <w:abstractNum w15:restartNumberingAfterBreak="0" w:abstractNumId="28">
    <w:nsid w:val="37142FC6"/>
    <w:multiLevelType w:val="multilevel"/>
    <w:tmpl w:val="6194D582"/>
    <w:lvl w:ilvl="0">
      <w:start w:val="1"/>
      <w:numFmt w:val="decimal"/>
      <w:pStyle w:val="Heading3-numbered"/>
      <w:lvlText w:val="%1."/>
      <w:lvlJc w:val="left"/>
      <w:pPr>
        <w:ind w:hanging="360" w:left="360"/>
      </w:pPr>
    </w:lvl>
    <w:lvl w:ilvl="1">
      <w:start w:val="1"/>
      <w:numFmt w:val="decimal"/>
      <w:lvlText w:val="%1.%2."/>
      <w:lvlJc w:val="left"/>
      <w:pPr>
        <w:ind w:hanging="432" w:left="792"/>
      </w:pPr>
    </w:lvl>
    <w:lvl w:ilvl="2">
      <w:start w:val="1"/>
      <w:numFmt w:val="decimal"/>
      <w:pStyle w:val="Heading3-numbered"/>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9">
    <w:nsid w:val="3B5C717C"/>
    <w:multiLevelType w:val="hybridMultilevel"/>
    <w:tmpl w:val="F7F2B858"/>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30">
    <w:nsid w:val="3DE70855"/>
    <w:multiLevelType w:val="hybridMultilevel"/>
    <w:tmpl w:val="A74CB5E8"/>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31">
    <w:nsid w:val="41A63962"/>
    <w:multiLevelType w:val="multilevel"/>
    <w:tmpl w:val="0413001D"/>
    <w:styleLink w:val="Huidigelijst9"/>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2">
    <w:nsid w:val="44FF2E6F"/>
    <w:multiLevelType w:val="hybridMultilevel"/>
    <w:tmpl w:val="2D962938"/>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33">
    <w:nsid w:val="4B1E5003"/>
    <w:multiLevelType w:val="hybridMultilevel"/>
    <w:tmpl w:val="9B06A746"/>
    <w:lvl w:ilvl="0" w:tplc="D8E6B10C">
      <w:start w:val="1"/>
      <w:numFmt w:val="bullet"/>
      <w:lvlText w:val="-"/>
      <w:lvlJc w:val="left"/>
      <w:pPr>
        <w:ind w:hanging="360" w:left="720"/>
      </w:pPr>
      <w:rPr>
        <w:rFonts w:ascii="Calibri" w:hAnsi="Calibri" w:hint="default"/>
      </w:rPr>
    </w:lvl>
    <w:lvl w:ilvl="1" w:tplc="AC7A424C">
      <w:start w:val="1"/>
      <w:numFmt w:val="bullet"/>
      <w:lvlText w:val="o"/>
      <w:lvlJc w:val="left"/>
      <w:pPr>
        <w:ind w:hanging="360" w:left="1440"/>
      </w:pPr>
      <w:rPr>
        <w:rFonts w:ascii="Courier New" w:hAnsi="Courier New" w:hint="default"/>
      </w:rPr>
    </w:lvl>
    <w:lvl w:ilvl="2" w:tplc="E3EEA64C">
      <w:start w:val="1"/>
      <w:numFmt w:val="bullet"/>
      <w:lvlText w:val=""/>
      <w:lvlJc w:val="left"/>
      <w:pPr>
        <w:ind w:hanging="360" w:left="2160"/>
      </w:pPr>
      <w:rPr>
        <w:rFonts w:ascii="Wingdings" w:hAnsi="Wingdings" w:hint="default"/>
      </w:rPr>
    </w:lvl>
    <w:lvl w:ilvl="3" w:tplc="26C0028A">
      <w:start w:val="1"/>
      <w:numFmt w:val="bullet"/>
      <w:lvlText w:val=""/>
      <w:lvlJc w:val="left"/>
      <w:pPr>
        <w:ind w:hanging="360" w:left="2880"/>
      </w:pPr>
      <w:rPr>
        <w:rFonts w:ascii="Symbol" w:hAnsi="Symbol" w:hint="default"/>
      </w:rPr>
    </w:lvl>
    <w:lvl w:ilvl="4" w:tplc="C6FEBA8A">
      <w:start w:val="1"/>
      <w:numFmt w:val="bullet"/>
      <w:lvlText w:val="o"/>
      <w:lvlJc w:val="left"/>
      <w:pPr>
        <w:ind w:hanging="360" w:left="3600"/>
      </w:pPr>
      <w:rPr>
        <w:rFonts w:ascii="Courier New" w:hAnsi="Courier New" w:hint="default"/>
      </w:rPr>
    </w:lvl>
    <w:lvl w:ilvl="5" w:tplc="C8DE6844">
      <w:start w:val="1"/>
      <w:numFmt w:val="bullet"/>
      <w:lvlText w:val=""/>
      <w:lvlJc w:val="left"/>
      <w:pPr>
        <w:ind w:hanging="360" w:left="4320"/>
      </w:pPr>
      <w:rPr>
        <w:rFonts w:ascii="Wingdings" w:hAnsi="Wingdings" w:hint="default"/>
      </w:rPr>
    </w:lvl>
    <w:lvl w:ilvl="6" w:tplc="6DD4E3CC">
      <w:start w:val="1"/>
      <w:numFmt w:val="bullet"/>
      <w:lvlText w:val=""/>
      <w:lvlJc w:val="left"/>
      <w:pPr>
        <w:ind w:hanging="360" w:left="5040"/>
      </w:pPr>
      <w:rPr>
        <w:rFonts w:ascii="Symbol" w:hAnsi="Symbol" w:hint="default"/>
      </w:rPr>
    </w:lvl>
    <w:lvl w:ilvl="7" w:tplc="B94630B2">
      <w:start w:val="1"/>
      <w:numFmt w:val="bullet"/>
      <w:lvlText w:val="o"/>
      <w:lvlJc w:val="left"/>
      <w:pPr>
        <w:ind w:hanging="360" w:left="5760"/>
      </w:pPr>
      <w:rPr>
        <w:rFonts w:ascii="Courier New" w:hAnsi="Courier New" w:hint="default"/>
      </w:rPr>
    </w:lvl>
    <w:lvl w:ilvl="8" w:tplc="AC082524">
      <w:start w:val="1"/>
      <w:numFmt w:val="bullet"/>
      <w:lvlText w:val=""/>
      <w:lvlJc w:val="left"/>
      <w:pPr>
        <w:ind w:hanging="360" w:left="6480"/>
      </w:pPr>
      <w:rPr>
        <w:rFonts w:ascii="Wingdings" w:hAnsi="Wingdings" w:hint="default"/>
      </w:rPr>
    </w:lvl>
  </w:abstractNum>
  <w:abstractNum w15:restartNumberingAfterBreak="0" w:abstractNumId="34">
    <w:nsid w:val="562EF2AD"/>
    <w:multiLevelType w:val="hybridMultilevel"/>
    <w:tmpl w:val="FFFFFFFF"/>
    <w:styleLink w:val="Huidigelijst2"/>
    <w:lvl w:ilvl="0" w:tplc="29644506">
      <w:start w:val="1"/>
      <w:numFmt w:val="bullet"/>
      <w:lvlText w:val="-"/>
      <w:lvlJc w:val="left"/>
      <w:pPr>
        <w:ind w:hanging="360" w:left="720"/>
      </w:pPr>
      <w:rPr>
        <w:rFonts w:ascii="Calibri" w:hAnsi="Calibri" w:hint="default"/>
      </w:rPr>
    </w:lvl>
    <w:lvl w:ilvl="1" w:tplc="5968444A">
      <w:start w:val="1"/>
      <w:numFmt w:val="bullet"/>
      <w:lvlText w:val="o"/>
      <w:lvlJc w:val="left"/>
      <w:pPr>
        <w:ind w:hanging="360" w:left="1440"/>
      </w:pPr>
      <w:rPr>
        <w:rFonts w:ascii="Courier New" w:hAnsi="Courier New" w:hint="default"/>
      </w:rPr>
    </w:lvl>
    <w:lvl w:ilvl="2" w:tplc="3C0AADBC">
      <w:start w:val="1"/>
      <w:numFmt w:val="bullet"/>
      <w:lvlText w:val=""/>
      <w:lvlJc w:val="left"/>
      <w:pPr>
        <w:ind w:hanging="360" w:left="2160"/>
      </w:pPr>
      <w:rPr>
        <w:rFonts w:ascii="Wingdings" w:hAnsi="Wingdings" w:hint="default"/>
      </w:rPr>
    </w:lvl>
    <w:lvl w:ilvl="3" w:tplc="843A4806">
      <w:start w:val="1"/>
      <w:numFmt w:val="bullet"/>
      <w:lvlText w:val=""/>
      <w:lvlJc w:val="left"/>
      <w:pPr>
        <w:ind w:hanging="360" w:left="2880"/>
      </w:pPr>
      <w:rPr>
        <w:rFonts w:ascii="Symbol" w:hAnsi="Symbol" w:hint="default"/>
      </w:rPr>
    </w:lvl>
    <w:lvl w:ilvl="4" w:tplc="5C20A9D8">
      <w:start w:val="1"/>
      <w:numFmt w:val="bullet"/>
      <w:lvlText w:val="o"/>
      <w:lvlJc w:val="left"/>
      <w:pPr>
        <w:ind w:hanging="360" w:left="3600"/>
      </w:pPr>
      <w:rPr>
        <w:rFonts w:ascii="Courier New" w:hAnsi="Courier New" w:hint="default"/>
      </w:rPr>
    </w:lvl>
    <w:lvl w:ilvl="5" w:tplc="519E9190">
      <w:start w:val="1"/>
      <w:numFmt w:val="bullet"/>
      <w:lvlText w:val=""/>
      <w:lvlJc w:val="left"/>
      <w:pPr>
        <w:ind w:hanging="360" w:left="4320"/>
      </w:pPr>
      <w:rPr>
        <w:rFonts w:ascii="Wingdings" w:hAnsi="Wingdings" w:hint="default"/>
      </w:rPr>
    </w:lvl>
    <w:lvl w:ilvl="6" w:tplc="EEDABDDC">
      <w:start w:val="1"/>
      <w:numFmt w:val="bullet"/>
      <w:lvlText w:val=""/>
      <w:lvlJc w:val="left"/>
      <w:pPr>
        <w:ind w:hanging="360" w:left="5040"/>
      </w:pPr>
      <w:rPr>
        <w:rFonts w:ascii="Symbol" w:hAnsi="Symbol" w:hint="default"/>
      </w:rPr>
    </w:lvl>
    <w:lvl w:ilvl="7" w:tplc="43847FB6">
      <w:start w:val="1"/>
      <w:numFmt w:val="bullet"/>
      <w:lvlText w:val="o"/>
      <w:lvlJc w:val="left"/>
      <w:pPr>
        <w:ind w:hanging="360" w:left="5760"/>
      </w:pPr>
      <w:rPr>
        <w:rFonts w:ascii="Courier New" w:hAnsi="Courier New" w:hint="default"/>
      </w:rPr>
    </w:lvl>
    <w:lvl w:ilvl="8" w:tplc="C60E97B0">
      <w:start w:val="1"/>
      <w:numFmt w:val="bullet"/>
      <w:lvlText w:val=""/>
      <w:lvlJc w:val="left"/>
      <w:pPr>
        <w:ind w:hanging="360" w:left="6480"/>
      </w:pPr>
      <w:rPr>
        <w:rFonts w:ascii="Wingdings" w:hAnsi="Wingdings" w:hint="default"/>
      </w:rPr>
    </w:lvl>
  </w:abstractNum>
  <w:abstractNum w15:restartNumberingAfterBreak="0" w:abstractNumId="35">
    <w:nsid w:val="5F2F6D43"/>
    <w:multiLevelType w:val="hybridMultilevel"/>
    <w:tmpl w:val="FFFFFFFF"/>
    <w:lvl w:ilvl="0" w:tplc="75DCE3BA">
      <w:start w:val="1"/>
      <w:numFmt w:val="bullet"/>
      <w:lvlText w:val=""/>
      <w:lvlJc w:val="left"/>
      <w:pPr>
        <w:ind w:hanging="360" w:left="720"/>
      </w:pPr>
      <w:rPr>
        <w:rFonts w:ascii="Symbol" w:hAnsi="Symbol" w:hint="default"/>
      </w:rPr>
    </w:lvl>
    <w:lvl w:ilvl="1" w:tplc="DF3A6BEA">
      <w:start w:val="1"/>
      <w:numFmt w:val="bullet"/>
      <w:lvlText w:val="o"/>
      <w:lvlJc w:val="left"/>
      <w:pPr>
        <w:ind w:hanging="360" w:left="1440"/>
      </w:pPr>
      <w:rPr>
        <w:rFonts w:ascii="Courier New" w:hAnsi="Courier New" w:hint="default"/>
      </w:rPr>
    </w:lvl>
    <w:lvl w:ilvl="2" w:tplc="8442526E">
      <w:start w:val="1"/>
      <w:numFmt w:val="bullet"/>
      <w:lvlText w:val=""/>
      <w:lvlJc w:val="left"/>
      <w:pPr>
        <w:ind w:hanging="360" w:left="2160"/>
      </w:pPr>
      <w:rPr>
        <w:rFonts w:ascii="Wingdings" w:hAnsi="Wingdings" w:hint="default"/>
      </w:rPr>
    </w:lvl>
    <w:lvl w:ilvl="3" w:tplc="AA865666">
      <w:start w:val="1"/>
      <w:numFmt w:val="bullet"/>
      <w:lvlText w:val=""/>
      <w:lvlJc w:val="left"/>
      <w:pPr>
        <w:ind w:hanging="360" w:left="2880"/>
      </w:pPr>
      <w:rPr>
        <w:rFonts w:ascii="Symbol" w:hAnsi="Symbol" w:hint="default"/>
      </w:rPr>
    </w:lvl>
    <w:lvl w:ilvl="4" w:tplc="F3D251C6">
      <w:start w:val="1"/>
      <w:numFmt w:val="bullet"/>
      <w:lvlText w:val="o"/>
      <w:lvlJc w:val="left"/>
      <w:pPr>
        <w:ind w:hanging="360" w:left="3600"/>
      </w:pPr>
      <w:rPr>
        <w:rFonts w:ascii="Courier New" w:hAnsi="Courier New" w:hint="default"/>
      </w:rPr>
    </w:lvl>
    <w:lvl w:ilvl="5" w:tplc="883606D8">
      <w:start w:val="1"/>
      <w:numFmt w:val="bullet"/>
      <w:lvlText w:val=""/>
      <w:lvlJc w:val="left"/>
      <w:pPr>
        <w:ind w:hanging="360" w:left="4320"/>
      </w:pPr>
      <w:rPr>
        <w:rFonts w:ascii="Wingdings" w:hAnsi="Wingdings" w:hint="default"/>
      </w:rPr>
    </w:lvl>
    <w:lvl w:ilvl="6" w:tplc="FA6CBD46">
      <w:start w:val="1"/>
      <w:numFmt w:val="bullet"/>
      <w:lvlText w:val=""/>
      <w:lvlJc w:val="left"/>
      <w:pPr>
        <w:ind w:hanging="360" w:left="5040"/>
      </w:pPr>
      <w:rPr>
        <w:rFonts w:ascii="Symbol" w:hAnsi="Symbol" w:hint="default"/>
      </w:rPr>
    </w:lvl>
    <w:lvl w:ilvl="7" w:tplc="DFA8B88C">
      <w:start w:val="1"/>
      <w:numFmt w:val="bullet"/>
      <w:lvlText w:val="o"/>
      <w:lvlJc w:val="left"/>
      <w:pPr>
        <w:ind w:hanging="360" w:left="5760"/>
      </w:pPr>
      <w:rPr>
        <w:rFonts w:ascii="Courier New" w:hAnsi="Courier New" w:hint="default"/>
      </w:rPr>
    </w:lvl>
    <w:lvl w:ilvl="8" w:tplc="87CE61F0">
      <w:start w:val="1"/>
      <w:numFmt w:val="bullet"/>
      <w:lvlText w:val=""/>
      <w:lvlJc w:val="left"/>
      <w:pPr>
        <w:ind w:hanging="360" w:left="6480"/>
      </w:pPr>
      <w:rPr>
        <w:rFonts w:ascii="Wingdings" w:hAnsi="Wingdings" w:hint="default"/>
      </w:rPr>
    </w:lvl>
  </w:abstractNum>
  <w:abstractNum w15:restartNumberingAfterBreak="0" w:abstractNumId="36">
    <w:nsid w:val="646C4A88"/>
    <w:multiLevelType w:val="multilevel"/>
    <w:tmpl w:val="0413001D"/>
    <w:styleLink w:val="Huidigelijst7"/>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7">
    <w:nsid w:val="67417A4A"/>
    <w:multiLevelType w:val="hybridMultilevel"/>
    <w:tmpl w:val="86808180"/>
    <w:lvl w:ilvl="0" w:tplc="8140FF0A">
      <w:start w:val="1"/>
      <w:numFmt w:val="decimal"/>
      <w:pStyle w:val="Heading2Numbered"/>
      <w:lvlText w:val="1.%1."/>
      <w:lvlJc w:val="left"/>
      <w:pPr>
        <w:ind w:hanging="360" w:left="720"/>
      </w:pPr>
      <w:rPr>
        <w:rFonts w:hint="default"/>
      </w:rPr>
    </w:lvl>
    <w:lvl w:ilvl="1" w:tentative="1" w:tplc="10000019">
      <w:start w:val="1"/>
      <w:numFmt w:val="lowerLetter"/>
      <w:pStyle w:val="Heading2Numbered"/>
      <w:lvlText w:val="%2."/>
      <w:lvlJc w:val="left"/>
      <w:pPr>
        <w:ind w:hanging="360" w:left="1440"/>
      </w:pPr>
    </w:lvl>
    <w:lvl w:ilvl="2" w:tentative="1" w:tplc="1000001B">
      <w:start w:val="1"/>
      <w:numFmt w:val="lowerRoman"/>
      <w:lvlText w:val="%3."/>
      <w:lvlJc w:val="right"/>
      <w:pPr>
        <w:ind w:hanging="180" w:left="2160"/>
      </w:pPr>
    </w:lvl>
    <w:lvl w:ilvl="3" w:tentative="1" w:tplc="1000000F">
      <w:start w:val="1"/>
      <w:numFmt w:val="decimal"/>
      <w:lvlText w:val="%4."/>
      <w:lvlJc w:val="left"/>
      <w:pPr>
        <w:ind w:hanging="360" w:left="2880"/>
      </w:pPr>
    </w:lvl>
    <w:lvl w:ilvl="4" w:tentative="1" w:tplc="10000019">
      <w:start w:val="1"/>
      <w:numFmt w:val="lowerLetter"/>
      <w:lvlText w:val="%5."/>
      <w:lvlJc w:val="left"/>
      <w:pPr>
        <w:ind w:hanging="360" w:left="3600"/>
      </w:pPr>
    </w:lvl>
    <w:lvl w:ilvl="5" w:tentative="1" w:tplc="1000001B">
      <w:start w:val="1"/>
      <w:numFmt w:val="lowerRoman"/>
      <w:lvlText w:val="%6."/>
      <w:lvlJc w:val="right"/>
      <w:pPr>
        <w:ind w:hanging="180" w:left="4320"/>
      </w:pPr>
    </w:lvl>
    <w:lvl w:ilvl="6" w:tentative="1" w:tplc="1000000F">
      <w:start w:val="1"/>
      <w:numFmt w:val="decimal"/>
      <w:lvlText w:val="%7."/>
      <w:lvlJc w:val="left"/>
      <w:pPr>
        <w:ind w:hanging="360" w:left="5040"/>
      </w:pPr>
    </w:lvl>
    <w:lvl w:ilvl="7" w:tentative="1" w:tplc="10000019">
      <w:start w:val="1"/>
      <w:numFmt w:val="lowerLetter"/>
      <w:lvlText w:val="%8."/>
      <w:lvlJc w:val="left"/>
      <w:pPr>
        <w:ind w:hanging="360" w:left="5760"/>
      </w:pPr>
    </w:lvl>
    <w:lvl w:ilvl="8" w:tentative="1" w:tplc="1000001B">
      <w:start w:val="1"/>
      <w:numFmt w:val="lowerRoman"/>
      <w:lvlText w:val="%9."/>
      <w:lvlJc w:val="right"/>
      <w:pPr>
        <w:ind w:hanging="180" w:left="6480"/>
      </w:pPr>
    </w:lvl>
  </w:abstractNum>
  <w:abstractNum w15:restartNumberingAfterBreak="0" w:abstractNumId="38">
    <w:nsid w:val="68E5551A"/>
    <w:multiLevelType w:val="hybridMultilevel"/>
    <w:tmpl w:val="26088880"/>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39">
    <w:nsid w:val="6AD86C25"/>
    <w:multiLevelType w:val="multilevel"/>
    <w:tmpl w:val="214CC620"/>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40">
    <w:nsid w:val="6B5852A7"/>
    <w:multiLevelType w:val="hybridMultilevel"/>
    <w:tmpl w:val="29F611A4"/>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41">
    <w:nsid w:val="701527F3"/>
    <w:multiLevelType w:val="hybridMultilevel"/>
    <w:tmpl w:val="AD30A304"/>
    <w:lvl w:ilvl="0" w:tplc="04130001">
      <w:start w:val="1"/>
      <w:numFmt w:val="bullet"/>
      <w:lvlText w:val=""/>
      <w:lvlJc w:val="left"/>
      <w:pPr>
        <w:ind w:hanging="360" w:left="720"/>
      </w:pPr>
      <w:rPr>
        <w:rFonts w:ascii="Symbol" w:hAnsi="Symbol"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42">
    <w:nsid w:val="72B44331"/>
    <w:multiLevelType w:val="multilevel"/>
    <w:tmpl w:val="0413001D"/>
    <w:styleLink w:val="Huidigelijst8"/>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776B0AAD"/>
    <w:multiLevelType w:val="hybridMultilevel"/>
    <w:tmpl w:val="6CE06736"/>
    <w:lvl w:ilvl="0" w:tplc="0413000F">
      <w:start w:val="1"/>
      <w:numFmt w:val="decimal"/>
      <w:lvlText w:val="%1."/>
      <w:lvlJc w:val="left"/>
      <w:pPr>
        <w:ind w:hanging="360" w:left="360"/>
      </w:pPr>
    </w:lvl>
    <w:lvl w:ilvl="1" w:tentative="1" w:tplc="04130019">
      <w:start w:val="1"/>
      <w:numFmt w:val="lowerLetter"/>
      <w:lvlText w:val="%2."/>
      <w:lvlJc w:val="left"/>
      <w:pPr>
        <w:ind w:hanging="360" w:left="1080"/>
      </w:pPr>
    </w:lvl>
    <w:lvl w:ilvl="2" w:tentative="1" w:tplc="0413001B">
      <w:start w:val="1"/>
      <w:numFmt w:val="lowerRoman"/>
      <w:lvlText w:val="%3."/>
      <w:lvlJc w:val="right"/>
      <w:pPr>
        <w:ind w:hanging="180" w:left="1800"/>
      </w:pPr>
    </w:lvl>
    <w:lvl w:ilvl="3" w:tentative="1" w:tplc="0413000F">
      <w:start w:val="1"/>
      <w:numFmt w:val="decimal"/>
      <w:lvlText w:val="%4."/>
      <w:lvlJc w:val="left"/>
      <w:pPr>
        <w:ind w:hanging="360" w:left="2520"/>
      </w:pPr>
    </w:lvl>
    <w:lvl w:ilvl="4" w:tentative="1" w:tplc="04130019">
      <w:start w:val="1"/>
      <w:numFmt w:val="lowerLetter"/>
      <w:lvlText w:val="%5."/>
      <w:lvlJc w:val="left"/>
      <w:pPr>
        <w:ind w:hanging="360" w:left="3240"/>
      </w:pPr>
    </w:lvl>
    <w:lvl w:ilvl="5" w:tentative="1" w:tplc="0413001B">
      <w:start w:val="1"/>
      <w:numFmt w:val="lowerRoman"/>
      <w:lvlText w:val="%6."/>
      <w:lvlJc w:val="right"/>
      <w:pPr>
        <w:ind w:hanging="180" w:left="3960"/>
      </w:pPr>
    </w:lvl>
    <w:lvl w:ilvl="6" w:tentative="1" w:tplc="0413000F">
      <w:start w:val="1"/>
      <w:numFmt w:val="decimal"/>
      <w:lvlText w:val="%7."/>
      <w:lvlJc w:val="left"/>
      <w:pPr>
        <w:ind w:hanging="360" w:left="4680"/>
      </w:pPr>
    </w:lvl>
    <w:lvl w:ilvl="7" w:tentative="1" w:tplc="04130019">
      <w:start w:val="1"/>
      <w:numFmt w:val="lowerLetter"/>
      <w:lvlText w:val="%8."/>
      <w:lvlJc w:val="left"/>
      <w:pPr>
        <w:ind w:hanging="360" w:left="5400"/>
      </w:pPr>
    </w:lvl>
    <w:lvl w:ilvl="8" w:tentative="1" w:tplc="0413001B">
      <w:start w:val="1"/>
      <w:numFmt w:val="lowerRoman"/>
      <w:lvlText w:val="%9."/>
      <w:lvlJc w:val="right"/>
      <w:pPr>
        <w:ind w:hanging="180" w:left="6120"/>
      </w:pPr>
    </w:lvl>
  </w:abstractNum>
  <w:abstractNum w15:restartNumberingAfterBreak="0" w:abstractNumId="44">
    <w:nsid w:val="79353B6B"/>
    <w:multiLevelType w:val="hybridMultilevel"/>
    <w:tmpl w:val="8D206D28"/>
    <w:lvl w:ilvl="0" w:tplc="2E8C1EEC">
      <w:start w:val="1"/>
      <w:numFmt w:val="bullet"/>
      <w:lvlText w:val="-"/>
      <w:lvlJc w:val="left"/>
      <w:pPr>
        <w:ind w:hanging="360" w:left="720"/>
      </w:pPr>
      <w:rPr>
        <w:rFonts w:ascii="Calibri" w:hAnsi="Calibri" w:hint="default"/>
      </w:rPr>
    </w:lvl>
    <w:lvl w:ilvl="1" w:tentative="1" w:tplc="04130003">
      <w:start w:val="1"/>
      <w:numFmt w:val="bullet"/>
      <w:lvlText w:val="o"/>
      <w:lvlJc w:val="left"/>
      <w:pPr>
        <w:ind w:hanging="360" w:left="1440"/>
      </w:pPr>
      <w:rPr>
        <w:rFonts w:ascii="Courier New" w:cs="Courier New" w:hAnsi="Courier New" w:hint="default"/>
      </w:rPr>
    </w:lvl>
    <w:lvl w:ilvl="2" w:tentative="1" w:tplc="04130005">
      <w:start w:val="1"/>
      <w:numFmt w:val="bullet"/>
      <w:lvlText w:val=""/>
      <w:lvlJc w:val="left"/>
      <w:pPr>
        <w:ind w:hanging="360" w:left="2160"/>
      </w:pPr>
      <w:rPr>
        <w:rFonts w:ascii="Wingdings" w:hAnsi="Wingdings" w:hint="default"/>
      </w:rPr>
    </w:lvl>
    <w:lvl w:ilvl="3" w:tentative="1" w:tplc="04130001">
      <w:start w:val="1"/>
      <w:numFmt w:val="bullet"/>
      <w:lvlText w:val=""/>
      <w:lvlJc w:val="left"/>
      <w:pPr>
        <w:ind w:hanging="360" w:left="2880"/>
      </w:pPr>
      <w:rPr>
        <w:rFonts w:ascii="Symbol" w:hAnsi="Symbol" w:hint="default"/>
      </w:rPr>
    </w:lvl>
    <w:lvl w:ilvl="4" w:tentative="1" w:tplc="04130003">
      <w:start w:val="1"/>
      <w:numFmt w:val="bullet"/>
      <w:lvlText w:val="o"/>
      <w:lvlJc w:val="left"/>
      <w:pPr>
        <w:ind w:hanging="360" w:left="3600"/>
      </w:pPr>
      <w:rPr>
        <w:rFonts w:ascii="Courier New" w:cs="Courier New" w:hAnsi="Courier New" w:hint="default"/>
      </w:rPr>
    </w:lvl>
    <w:lvl w:ilvl="5" w:tentative="1" w:tplc="04130005">
      <w:start w:val="1"/>
      <w:numFmt w:val="bullet"/>
      <w:lvlText w:val=""/>
      <w:lvlJc w:val="left"/>
      <w:pPr>
        <w:ind w:hanging="360" w:left="4320"/>
      </w:pPr>
      <w:rPr>
        <w:rFonts w:ascii="Wingdings" w:hAnsi="Wingdings" w:hint="default"/>
      </w:rPr>
    </w:lvl>
    <w:lvl w:ilvl="6" w:tentative="1" w:tplc="04130001">
      <w:start w:val="1"/>
      <w:numFmt w:val="bullet"/>
      <w:lvlText w:val=""/>
      <w:lvlJc w:val="left"/>
      <w:pPr>
        <w:ind w:hanging="360" w:left="5040"/>
      </w:pPr>
      <w:rPr>
        <w:rFonts w:ascii="Symbol" w:hAnsi="Symbol" w:hint="default"/>
      </w:rPr>
    </w:lvl>
    <w:lvl w:ilvl="7" w:tentative="1" w:tplc="04130003">
      <w:start w:val="1"/>
      <w:numFmt w:val="bullet"/>
      <w:lvlText w:val="o"/>
      <w:lvlJc w:val="left"/>
      <w:pPr>
        <w:ind w:hanging="360" w:left="5760"/>
      </w:pPr>
      <w:rPr>
        <w:rFonts w:ascii="Courier New" w:cs="Courier New" w:hAnsi="Courier New" w:hint="default"/>
      </w:rPr>
    </w:lvl>
    <w:lvl w:ilvl="8" w:tentative="1" w:tplc="04130005">
      <w:start w:val="1"/>
      <w:numFmt w:val="bullet"/>
      <w:lvlText w:val=""/>
      <w:lvlJc w:val="left"/>
      <w:pPr>
        <w:ind w:hanging="360" w:left="6480"/>
      </w:pPr>
      <w:rPr>
        <w:rFonts w:ascii="Wingdings" w:hAnsi="Wingdings" w:hint="default"/>
      </w:rPr>
    </w:lvl>
  </w:abstractNum>
  <w:abstractNum w15:restartNumberingAfterBreak="0" w:abstractNumId="45">
    <w:nsid w:val="79480D83"/>
    <w:multiLevelType w:val="multilevel"/>
    <w:tmpl w:val="FFFFFFFF"/>
    <w:styleLink w:val="Huidigelijst3"/>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46">
    <w:nsid w:val="7A862C5F"/>
    <w:multiLevelType w:val="hybridMultilevel"/>
    <w:tmpl w:val="5DA28912"/>
    <w:lvl w:ilvl="0" w:tplc="165AFC16">
      <w:start w:val="1"/>
      <w:numFmt w:val="decimal"/>
      <w:pStyle w:val="Heading1-numbered"/>
      <w:lvlText w:val="%1."/>
      <w:lvlJc w:val="left"/>
      <w:pPr>
        <w:ind w:hanging="360" w:left="720"/>
      </w:pPr>
    </w:lvl>
    <w:lvl w:ilvl="1" w:tentative="1" w:tplc="10000019">
      <w:start w:val="1"/>
      <w:numFmt w:val="lowerLetter"/>
      <w:pStyle w:val="Heading1-numbered"/>
      <w:lvlText w:val="%2."/>
      <w:lvlJc w:val="left"/>
      <w:pPr>
        <w:ind w:hanging="360" w:left="1440"/>
      </w:pPr>
    </w:lvl>
    <w:lvl w:ilvl="2" w:tentative="1" w:tplc="1000001B">
      <w:start w:val="1"/>
      <w:numFmt w:val="lowerRoman"/>
      <w:lvlText w:val="%3."/>
      <w:lvlJc w:val="right"/>
      <w:pPr>
        <w:ind w:hanging="180" w:left="2160"/>
      </w:pPr>
    </w:lvl>
    <w:lvl w:ilvl="3" w:tentative="1" w:tplc="1000000F">
      <w:start w:val="1"/>
      <w:numFmt w:val="decimal"/>
      <w:lvlText w:val="%4."/>
      <w:lvlJc w:val="left"/>
      <w:pPr>
        <w:ind w:hanging="360" w:left="2880"/>
      </w:pPr>
    </w:lvl>
    <w:lvl w:ilvl="4" w:tentative="1" w:tplc="10000019">
      <w:start w:val="1"/>
      <w:numFmt w:val="lowerLetter"/>
      <w:lvlText w:val="%5."/>
      <w:lvlJc w:val="left"/>
      <w:pPr>
        <w:ind w:hanging="360" w:left="3600"/>
      </w:pPr>
    </w:lvl>
    <w:lvl w:ilvl="5" w:tentative="1" w:tplc="1000001B">
      <w:start w:val="1"/>
      <w:numFmt w:val="lowerRoman"/>
      <w:lvlText w:val="%6."/>
      <w:lvlJc w:val="right"/>
      <w:pPr>
        <w:ind w:hanging="180" w:left="4320"/>
      </w:pPr>
    </w:lvl>
    <w:lvl w:ilvl="6" w:tentative="1" w:tplc="1000000F">
      <w:start w:val="1"/>
      <w:numFmt w:val="decimal"/>
      <w:lvlText w:val="%7."/>
      <w:lvlJc w:val="left"/>
      <w:pPr>
        <w:ind w:hanging="360" w:left="5040"/>
      </w:pPr>
    </w:lvl>
    <w:lvl w:ilvl="7" w:tentative="1" w:tplc="10000019">
      <w:start w:val="1"/>
      <w:numFmt w:val="lowerLetter"/>
      <w:lvlText w:val="%8."/>
      <w:lvlJc w:val="left"/>
      <w:pPr>
        <w:ind w:hanging="360" w:left="5760"/>
      </w:pPr>
    </w:lvl>
    <w:lvl w:ilvl="8" w:tentative="1" w:tplc="1000001B">
      <w:start w:val="1"/>
      <w:numFmt w:val="lowerRoman"/>
      <w:lvlText w:val="%9."/>
      <w:lvlJc w:val="right"/>
      <w:pPr>
        <w:ind w:hanging="180" w:left="6480"/>
      </w:pPr>
    </w:lvl>
  </w:abstractNum>
  <w:abstractNum w15:restartNumberingAfterBreak="0" w:abstractNumId="47">
    <w:nsid w:val="7BE41F15"/>
    <w:multiLevelType w:val="multilevel"/>
    <w:tmpl w:val="2A2C572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319234252" w:numId="1">
    <w:abstractNumId w:val="35"/>
  </w:num>
  <w:num w16cid:durableId="1288388468" w:numId="2">
    <w:abstractNumId w:val="33"/>
  </w:num>
  <w:num w16cid:durableId="1606956312" w:numId="3">
    <w:abstractNumId w:val="20"/>
  </w:num>
  <w:num w16cid:durableId="16471491" w:numId="4">
    <w:abstractNumId w:val="46"/>
  </w:num>
  <w:num w16cid:durableId="42758936" w:numId="5">
    <w:abstractNumId w:val="37"/>
  </w:num>
  <w:num w16cid:durableId="1515996651" w:numId="6">
    <w:abstractNumId w:val="28"/>
  </w:num>
  <w:num w16cid:durableId="1266617077" w:numId="7">
    <w:abstractNumId w:val="23"/>
  </w:num>
  <w:num w16cid:durableId="2138640475" w:numId="8">
    <w:abstractNumId w:val="18"/>
  </w:num>
  <w:num w16cid:durableId="2036271650" w:numId="9">
    <w:abstractNumId w:val="10"/>
  </w:num>
  <w:num w16cid:durableId="128137845" w:numId="10">
    <w:abstractNumId w:val="25"/>
  </w:num>
  <w:num w16cid:durableId="1358501498" w:numId="11">
    <w:abstractNumId w:val="25"/>
  </w:num>
  <w:num w16cid:durableId="1767651933" w:numId="12">
    <w:abstractNumId w:val="9"/>
  </w:num>
  <w:num w16cid:durableId="1846630214" w:numId="13">
    <w:abstractNumId w:val="40"/>
  </w:num>
  <w:num w16cid:durableId="1034385317" w:numId="14">
    <w:abstractNumId w:val="30"/>
  </w:num>
  <w:num w16cid:durableId="459811900" w:numId="15">
    <w:abstractNumId w:val="24"/>
  </w:num>
  <w:num w16cid:durableId="204754001" w:numId="16">
    <w:abstractNumId w:val="13"/>
  </w:num>
  <w:num w16cid:durableId="173153692" w:numId="17">
    <w:abstractNumId w:val="21"/>
  </w:num>
  <w:num w16cid:durableId="2066951277" w:numId="18">
    <w:abstractNumId w:val="16"/>
  </w:num>
  <w:num w16cid:durableId="1114978523" w:numId="19">
    <w:abstractNumId w:val="44"/>
  </w:num>
  <w:num w16cid:durableId="1028606760" w:numId="20">
    <w:abstractNumId w:val="47"/>
  </w:num>
  <w:num w16cid:durableId="176044529" w:numId="21">
    <w:abstractNumId w:val="12"/>
  </w:num>
  <w:num w16cid:durableId="302395697" w:numId="22">
    <w:abstractNumId w:val="34"/>
  </w:num>
  <w:num w16cid:durableId="1537540437" w:numId="23">
    <w:abstractNumId w:val="45"/>
  </w:num>
  <w:num w16cid:durableId="1265188232" w:numId="24">
    <w:abstractNumId w:val="26"/>
  </w:num>
  <w:num w16cid:durableId="1426414907" w:numId="25">
    <w:abstractNumId w:val="14"/>
  </w:num>
  <w:num w16cid:durableId="1974675787" w:numId="26">
    <w:abstractNumId w:val="17"/>
  </w:num>
  <w:num w16cid:durableId="1260337201" w:numId="27">
    <w:abstractNumId w:val="22"/>
  </w:num>
  <w:num w16cid:durableId="2064285066" w:numId="28">
    <w:abstractNumId w:val="36"/>
  </w:num>
  <w:num w16cid:durableId="1904751034" w:numId="29">
    <w:abstractNumId w:val="42"/>
  </w:num>
  <w:num w16cid:durableId="2060859704" w:numId="30">
    <w:abstractNumId w:val="43"/>
  </w:num>
  <w:num w16cid:durableId="1174801244" w:numId="31">
    <w:abstractNumId w:val="27"/>
  </w:num>
  <w:num w16cid:durableId="1945840009" w:numId="32">
    <w:abstractNumId w:val="19"/>
  </w:num>
  <w:num w16cid:durableId="712583726" w:numId="33">
    <w:abstractNumId w:val="31"/>
  </w:num>
  <w:num w16cid:durableId="917518049" w:numId="34">
    <w:abstractNumId w:val="7"/>
  </w:num>
  <w:num w16cid:durableId="1303853212" w:numId="35">
    <w:abstractNumId w:val="6"/>
  </w:num>
  <w:num w16cid:durableId="657656057" w:numId="36">
    <w:abstractNumId w:val="5"/>
  </w:num>
  <w:num w16cid:durableId="270599096" w:numId="37">
    <w:abstractNumId w:val="4"/>
  </w:num>
  <w:num w16cid:durableId="966400700" w:numId="38">
    <w:abstractNumId w:val="8"/>
  </w:num>
  <w:num w16cid:durableId="1778480174" w:numId="39">
    <w:abstractNumId w:val="3"/>
  </w:num>
  <w:num w16cid:durableId="988898073" w:numId="40">
    <w:abstractNumId w:val="2"/>
  </w:num>
  <w:num w16cid:durableId="489515832" w:numId="41">
    <w:abstractNumId w:val="1"/>
  </w:num>
  <w:num w16cid:durableId="853346350" w:numId="42">
    <w:abstractNumId w:val="0"/>
  </w:num>
  <w:num w16cid:durableId="1016345644" w:numId="43">
    <w:abstractNumId w:val="39"/>
  </w:num>
  <w:num w16cid:durableId="495726278" w:numId="44">
    <w:abstractNumId w:val="15"/>
  </w:num>
  <w:num w16cid:durableId="298995743" w:numId="45">
    <w:abstractNumId w:val="11"/>
  </w:num>
  <w:num w16cid:durableId="543295449" w:numId="46">
    <w:abstractNumId w:val="29"/>
  </w:num>
  <w:num w16cid:durableId="1282108679" w:numId="47">
    <w:abstractNumId w:val="38"/>
  </w:num>
  <w:num w16cid:durableId="847870906" w:numId="48">
    <w:abstractNumId w:val="41"/>
  </w:num>
  <w:num w16cid:durableId="894240155" w:numId="49">
    <w:abstractNumId w:val="3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ar-SA" w:eastAsia="ja-JP" w:val="nl-BE"/>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Times New Roman" w:hAnsi="Calibri"/>
        <w:sz w:val="22"/>
        <w:lang w:bidi="ar-SA" w:eastAsia="en-US" w:val="x-none"/>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1" w:unhideWhenUsed="1"/>
    <w:lsdException w:name="heading 3" w:qFormat="1" w:semiHidden="1" w:uiPriority="1" w:unhideWhenUsed="1"/>
    <w:lsdException w:name="heading 4" w:qFormat="1" w:semiHidden="1" w:uiPriority="1" w:unhideWhenUsed="1"/>
    <w:lsdException w:name="heading 5" w:qFormat="1" w:semiHidden="1" w:uiPriority="1" w:unhideWhenUsed="1"/>
    <w:lsdException w:name="heading 6" w:qFormat="1" w:semiHidden="1" w:uiPriority="1" w:unhideWhenUsed="1"/>
    <w:lsdException w:name="heading 7" w:qFormat="1" w:semiHidden="1" w:uiPriority="1" w:unhideWhenUsed="1"/>
    <w:lsdException w:name="heading 8" w:qFormat="1" w:semiHidden="1" w:uiPriority="1" w:unhideWhenUsed="1"/>
    <w:lsdException w:name="heading 9" w:qFormat="1"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qFormat="1"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1"/>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543EE"/>
    <w:pPr>
      <w:spacing w:line="276" w:lineRule="auto"/>
      <w:jc w:val="both"/>
    </w:pPr>
    <w:rPr>
      <w:rFonts w:ascii="Arial" w:hAnsi="Arial"/>
      <w:noProof/>
      <w:lang w:val="en-GB"/>
    </w:rPr>
  </w:style>
  <w:style w:styleId="Heading1" w:type="paragraph">
    <w:name w:val="heading 1"/>
    <w:basedOn w:val="Normal"/>
    <w:next w:val="Normal"/>
    <w:link w:val="Heading1Char"/>
    <w:uiPriority w:val="1"/>
    <w:qFormat/>
    <w:rsid w:val="007503AB"/>
    <w:pPr>
      <w:keepNext/>
      <w:pageBreakBefore/>
      <w:numPr>
        <w:numId w:val="32"/>
      </w:numPr>
      <w:spacing w:after="240" w:before="240"/>
      <w:ind w:hanging="431" w:left="431"/>
      <w:outlineLvl w:val="0"/>
    </w:pPr>
    <w:rPr>
      <w:rFonts w:cs="Arial" w:eastAsiaTheme="majorEastAsia"/>
      <w:b/>
      <w:caps/>
      <w:color w:themeColor="accent1" w:val="002E56"/>
      <w:kern w:val="28"/>
      <w:sz w:val="32"/>
      <w:lang w:val="nl-BE"/>
    </w:rPr>
  </w:style>
  <w:style w:styleId="Heading2" w:type="paragraph">
    <w:name w:val="heading 2"/>
    <w:basedOn w:val="Normal"/>
    <w:next w:val="Normal"/>
    <w:link w:val="Heading2Char"/>
    <w:uiPriority w:val="1"/>
    <w:qFormat/>
    <w:rsid w:val="007503AB"/>
    <w:pPr>
      <w:keepNext/>
      <w:numPr>
        <w:ilvl w:val="1"/>
        <w:numId w:val="32"/>
      </w:numPr>
      <w:spacing w:after="240" w:before="240"/>
      <w:ind w:hanging="578" w:left="578"/>
      <w:outlineLvl w:val="1"/>
    </w:pPr>
    <w:rPr>
      <w:rFonts w:cs="Arial" w:eastAsiaTheme="majorEastAsia"/>
      <w:b/>
      <w:color w:themeColor="accent1" w:val="002E56"/>
      <w:sz w:val="28"/>
      <w:lang w:val="nl-BE"/>
    </w:rPr>
  </w:style>
  <w:style w:styleId="Heading3" w:type="paragraph">
    <w:name w:val="heading 3"/>
    <w:basedOn w:val="Normal"/>
    <w:next w:val="Normal"/>
    <w:link w:val="Heading3Char"/>
    <w:uiPriority w:val="1"/>
    <w:qFormat/>
    <w:rsid w:val="007503AB"/>
    <w:pPr>
      <w:keepNext/>
      <w:numPr>
        <w:ilvl w:val="2"/>
        <w:numId w:val="32"/>
      </w:numPr>
      <w:spacing w:after="240" w:before="240"/>
      <w:outlineLvl w:val="2"/>
    </w:pPr>
    <w:rPr>
      <w:rFonts w:cs="Arial" w:eastAsiaTheme="majorEastAsia"/>
      <w:b/>
      <w:bCs/>
      <w:color w:themeColor="accent1" w:val="002E56"/>
      <w:sz w:val="24"/>
      <w:lang w:val="nl-BE"/>
    </w:rPr>
  </w:style>
  <w:style w:styleId="Heading4" w:type="paragraph">
    <w:name w:val="heading 4"/>
    <w:basedOn w:val="Normal"/>
    <w:next w:val="Normal"/>
    <w:link w:val="Heading4Char"/>
    <w:uiPriority w:val="1"/>
    <w:qFormat/>
    <w:rsid w:val="007503AB"/>
    <w:pPr>
      <w:keepNext/>
      <w:spacing w:after="240" w:before="240"/>
      <w:outlineLvl w:val="3"/>
    </w:pPr>
    <w:rPr>
      <w:rFonts w:cstheme="majorBidi" w:eastAsiaTheme="majorEastAsia"/>
      <w:b/>
      <w:bCs/>
      <w:szCs w:val="28"/>
      <w:lang w:val="nl-BE"/>
    </w:rPr>
  </w:style>
  <w:style w:styleId="Heading5" w:type="paragraph">
    <w:name w:val="heading 5"/>
    <w:basedOn w:val="Normal"/>
    <w:next w:val="Normal"/>
    <w:link w:val="Heading5Char"/>
    <w:uiPriority w:val="1"/>
    <w:qFormat/>
    <w:rsid w:val="007503AB"/>
    <w:pPr>
      <w:spacing w:after="240" w:before="240"/>
      <w:outlineLvl w:val="4"/>
    </w:pPr>
    <w:rPr>
      <w:rFonts w:asciiTheme="majorHAnsi" w:cstheme="majorBidi" w:eastAsiaTheme="majorEastAsia" w:hAnsiTheme="majorHAnsi"/>
      <w:b/>
      <w:bCs/>
      <w:i/>
      <w:iCs/>
      <w:szCs w:val="26"/>
      <w:lang w:val="nl-BE"/>
    </w:rPr>
  </w:style>
  <w:style w:styleId="Heading6" w:type="paragraph">
    <w:name w:val="heading 6"/>
    <w:basedOn w:val="Normal"/>
    <w:next w:val="Normal"/>
    <w:link w:val="Heading6Char"/>
    <w:uiPriority w:val="1"/>
    <w:unhideWhenUsed/>
    <w:qFormat/>
    <w:rsid w:val="00DF4A2A"/>
    <w:pPr>
      <w:keepNext/>
      <w:keepLines/>
      <w:numPr>
        <w:ilvl w:val="5"/>
        <w:numId w:val="32"/>
      </w:numPr>
      <w:spacing w:before="40"/>
      <w:outlineLvl w:val="5"/>
    </w:pPr>
    <w:rPr>
      <w:rFonts w:asciiTheme="majorHAnsi" w:cstheme="majorBidi" w:eastAsiaTheme="majorEastAsia" w:hAnsiTheme="majorHAnsi"/>
      <w:i/>
      <w:iCs/>
      <w:caps/>
      <w:color w:themeColor="accent1" w:themeShade="80" w:val="00162B"/>
    </w:rPr>
  </w:style>
  <w:style w:styleId="Heading7" w:type="paragraph">
    <w:name w:val="heading 7"/>
    <w:basedOn w:val="Normal"/>
    <w:next w:val="Normal"/>
    <w:link w:val="Heading7Char"/>
    <w:uiPriority w:val="1"/>
    <w:unhideWhenUsed/>
    <w:qFormat/>
    <w:rsid w:val="00DF4A2A"/>
    <w:pPr>
      <w:keepNext/>
      <w:keepLines/>
      <w:numPr>
        <w:ilvl w:val="6"/>
        <w:numId w:val="32"/>
      </w:numPr>
      <w:spacing w:before="40"/>
      <w:outlineLvl w:val="6"/>
    </w:pPr>
    <w:rPr>
      <w:rFonts w:asciiTheme="majorHAnsi" w:cstheme="majorBidi" w:eastAsiaTheme="majorEastAsia" w:hAnsiTheme="majorHAnsi"/>
      <w:b/>
      <w:bCs/>
      <w:color w:themeColor="accent1" w:themeShade="80" w:val="00162B"/>
    </w:rPr>
  </w:style>
  <w:style w:styleId="Heading8" w:type="paragraph">
    <w:name w:val="heading 8"/>
    <w:basedOn w:val="Normal"/>
    <w:next w:val="Normal"/>
    <w:link w:val="Heading8Char"/>
    <w:uiPriority w:val="1"/>
    <w:unhideWhenUsed/>
    <w:qFormat/>
    <w:rsid w:val="00DF4A2A"/>
    <w:pPr>
      <w:keepNext/>
      <w:keepLines/>
      <w:numPr>
        <w:ilvl w:val="7"/>
        <w:numId w:val="32"/>
      </w:numPr>
      <w:spacing w:before="40"/>
      <w:outlineLvl w:val="7"/>
    </w:pPr>
    <w:rPr>
      <w:rFonts w:asciiTheme="majorHAnsi" w:cstheme="majorBidi" w:eastAsiaTheme="majorEastAsia" w:hAnsiTheme="majorHAnsi"/>
      <w:b/>
      <w:bCs/>
      <w:i/>
      <w:iCs/>
      <w:color w:themeColor="accent1" w:themeShade="80" w:val="00162B"/>
    </w:rPr>
  </w:style>
  <w:style w:styleId="Heading9" w:type="paragraph">
    <w:name w:val="heading 9"/>
    <w:basedOn w:val="Normal"/>
    <w:next w:val="Normal"/>
    <w:link w:val="Heading9Char"/>
    <w:uiPriority w:val="1"/>
    <w:unhideWhenUsed/>
    <w:qFormat/>
    <w:rsid w:val="00DF4A2A"/>
    <w:pPr>
      <w:keepNext/>
      <w:keepLines/>
      <w:numPr>
        <w:ilvl w:val="8"/>
        <w:numId w:val="32"/>
      </w:numPr>
      <w:spacing w:before="40"/>
      <w:outlineLvl w:val="8"/>
    </w:pPr>
    <w:rPr>
      <w:rFonts w:asciiTheme="majorHAnsi" w:cstheme="majorBidi" w:eastAsiaTheme="majorEastAsia" w:hAnsiTheme="majorHAnsi"/>
      <w:i/>
      <w:iCs/>
      <w:color w:themeColor="accent1" w:themeShade="80" w:val="00162B"/>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1"/>
    <w:rsid w:val="007503AB"/>
    <w:rPr>
      <w:rFonts w:ascii="Arial" w:cs="Arial" w:eastAsiaTheme="majorEastAsia" w:hAnsi="Arial"/>
      <w:b/>
      <w:caps/>
      <w:color w:themeColor="accent1" w:val="002E56"/>
      <w:kern w:val="28"/>
      <w:sz w:val="32"/>
      <w:lang w:val="nl-BE"/>
    </w:rPr>
  </w:style>
  <w:style w:customStyle="1" w:styleId="Heading2Char" w:type="character">
    <w:name w:val="Heading 2 Char"/>
    <w:basedOn w:val="DefaultParagraphFont"/>
    <w:link w:val="Heading2"/>
    <w:uiPriority w:val="1"/>
    <w:rsid w:val="007503AB"/>
    <w:rPr>
      <w:rFonts w:ascii="Arial" w:cs="Arial" w:eastAsiaTheme="majorEastAsia" w:hAnsi="Arial"/>
      <w:b/>
      <w:color w:themeColor="accent1" w:val="002E56"/>
      <w:sz w:val="28"/>
      <w:lang w:val="nl-BE"/>
    </w:rPr>
  </w:style>
  <w:style w:customStyle="1" w:styleId="Heading3Char" w:type="character">
    <w:name w:val="Heading 3 Char"/>
    <w:basedOn w:val="DefaultParagraphFont"/>
    <w:link w:val="Heading3"/>
    <w:uiPriority w:val="1"/>
    <w:rsid w:val="007503AB"/>
    <w:rPr>
      <w:rFonts w:ascii="Arial" w:cs="Arial" w:eastAsiaTheme="majorEastAsia" w:hAnsi="Arial"/>
      <w:b/>
      <w:bCs/>
      <w:color w:themeColor="accent1" w:val="002E56"/>
      <w:sz w:val="24"/>
      <w:lang w:val="nl-BE"/>
    </w:rPr>
  </w:style>
  <w:style w:customStyle="1" w:styleId="Heading4Char" w:type="character">
    <w:name w:val="Heading 4 Char"/>
    <w:basedOn w:val="DefaultParagraphFont"/>
    <w:link w:val="Heading4"/>
    <w:uiPriority w:val="1"/>
    <w:rsid w:val="007503AB"/>
    <w:rPr>
      <w:rFonts w:ascii="Arial" w:cstheme="majorBidi" w:eastAsiaTheme="majorEastAsia" w:hAnsi="Arial"/>
      <w:b/>
      <w:bCs/>
      <w:szCs w:val="28"/>
      <w:lang w:val="nl-BE"/>
    </w:rPr>
  </w:style>
  <w:style w:customStyle="1" w:styleId="Heading5Char" w:type="character">
    <w:name w:val="Heading 5 Char"/>
    <w:basedOn w:val="DefaultParagraphFont"/>
    <w:link w:val="Heading5"/>
    <w:uiPriority w:val="1"/>
    <w:rsid w:val="007503AB"/>
    <w:rPr>
      <w:rFonts w:asciiTheme="majorHAnsi" w:cstheme="majorBidi" w:eastAsiaTheme="majorEastAsia" w:hAnsiTheme="majorHAnsi"/>
      <w:b/>
      <w:bCs/>
      <w:i/>
      <w:iCs/>
      <w:szCs w:val="26"/>
      <w:lang w:val="nl-BE"/>
    </w:rPr>
  </w:style>
  <w:style w:customStyle="1" w:styleId="Heading6Char" w:type="character">
    <w:name w:val="Heading 6 Char"/>
    <w:basedOn w:val="DefaultParagraphFont"/>
    <w:link w:val="Heading6"/>
    <w:uiPriority w:val="9"/>
    <w:rsid w:val="00DF4A2A"/>
    <w:rPr>
      <w:rFonts w:asciiTheme="majorHAnsi" w:cstheme="majorBidi" w:eastAsiaTheme="majorEastAsia" w:hAnsiTheme="majorHAnsi"/>
      <w:i/>
      <w:iCs/>
      <w:caps/>
      <w:color w:themeColor="accent1" w:themeShade="80" w:val="00162B"/>
    </w:rPr>
  </w:style>
  <w:style w:customStyle="1" w:styleId="Heading7Char" w:type="character">
    <w:name w:val="Heading 7 Char"/>
    <w:basedOn w:val="DefaultParagraphFont"/>
    <w:link w:val="Heading7"/>
    <w:uiPriority w:val="9"/>
    <w:semiHidden/>
    <w:rsid w:val="00DF4A2A"/>
    <w:rPr>
      <w:rFonts w:asciiTheme="majorHAnsi" w:cstheme="majorBidi" w:eastAsiaTheme="majorEastAsia" w:hAnsiTheme="majorHAnsi"/>
      <w:b/>
      <w:bCs/>
      <w:color w:themeColor="accent1" w:themeShade="80" w:val="00162B"/>
    </w:rPr>
  </w:style>
  <w:style w:customStyle="1" w:styleId="Heading8Char" w:type="character">
    <w:name w:val="Heading 8 Char"/>
    <w:basedOn w:val="DefaultParagraphFont"/>
    <w:link w:val="Heading8"/>
    <w:uiPriority w:val="9"/>
    <w:semiHidden/>
    <w:rsid w:val="00DF4A2A"/>
    <w:rPr>
      <w:rFonts w:asciiTheme="majorHAnsi" w:cstheme="majorBidi" w:eastAsiaTheme="majorEastAsia" w:hAnsiTheme="majorHAnsi"/>
      <w:b/>
      <w:bCs/>
      <w:i/>
      <w:iCs/>
      <w:color w:themeColor="accent1" w:themeShade="80" w:val="00162B"/>
    </w:rPr>
  </w:style>
  <w:style w:customStyle="1" w:styleId="Heading9Char" w:type="character">
    <w:name w:val="Heading 9 Char"/>
    <w:basedOn w:val="DefaultParagraphFont"/>
    <w:link w:val="Heading9"/>
    <w:uiPriority w:val="9"/>
    <w:semiHidden/>
    <w:rsid w:val="00DF4A2A"/>
    <w:rPr>
      <w:rFonts w:asciiTheme="majorHAnsi" w:cstheme="majorBidi" w:eastAsiaTheme="majorEastAsia" w:hAnsiTheme="majorHAnsi"/>
      <w:i/>
      <w:iCs/>
      <w:color w:themeColor="accent1" w:themeShade="80" w:val="00162B"/>
    </w:rPr>
  </w:style>
  <w:style w:styleId="Caption" w:type="paragraph">
    <w:name w:val="caption"/>
    <w:aliases w:val="topic,Legend,Figure-caption,3559Caption,3559Caption Char Char,c,ASSET_caption,Label,Label1,ASSET_caption1,topic1,c1,Label2,ASSET_caption2,topic2,c2,Label11,ASSET_caption11,topic11,c11,Figure No,Didascalia Carattere Carattere,c3,topic3,topic12"/>
    <w:basedOn w:val="Normal"/>
    <w:next w:val="Normal"/>
    <w:link w:val="CaptionChar"/>
    <w:qFormat/>
    <w:rsid w:val="00BE5F28"/>
    <w:pPr>
      <w:spacing w:after="120" w:before="120"/>
      <w:jc w:val="center"/>
    </w:pPr>
    <w:rPr>
      <w:bCs/>
      <w:i/>
      <w:sz w:val="20"/>
    </w:rPr>
  </w:style>
  <w:style w:styleId="Title" w:type="paragraph">
    <w:name w:val="Title"/>
    <w:basedOn w:val="Normal"/>
    <w:next w:val="Normal"/>
    <w:link w:val="TitleChar"/>
    <w:uiPriority w:val="10"/>
    <w:rsid w:val="00DF4A2A"/>
    <w:pPr>
      <w:spacing w:line="204" w:lineRule="auto"/>
      <w:contextualSpacing/>
    </w:pPr>
    <w:rPr>
      <w:rFonts w:asciiTheme="majorHAnsi" w:cstheme="majorBidi" w:eastAsiaTheme="majorEastAsia" w:hAnsiTheme="majorHAnsi"/>
      <w:caps/>
      <w:color w:themeColor="text2" w:val="44546A"/>
      <w:spacing w:val="-15"/>
      <w:sz w:val="72"/>
      <w:szCs w:val="72"/>
    </w:rPr>
  </w:style>
  <w:style w:customStyle="1" w:styleId="TitleChar" w:type="character">
    <w:name w:val="Title Char"/>
    <w:basedOn w:val="DefaultParagraphFont"/>
    <w:link w:val="Title"/>
    <w:uiPriority w:val="10"/>
    <w:rsid w:val="00DF4A2A"/>
    <w:rPr>
      <w:rFonts w:asciiTheme="majorHAnsi" w:cstheme="majorBidi" w:eastAsiaTheme="majorEastAsia" w:hAnsiTheme="majorHAnsi"/>
      <w:caps/>
      <w:color w:themeColor="text2" w:val="44546A"/>
      <w:spacing w:val="-15"/>
      <w:sz w:val="72"/>
      <w:szCs w:val="72"/>
    </w:rPr>
  </w:style>
  <w:style w:styleId="Subtitle" w:type="paragraph">
    <w:name w:val="Subtitle"/>
    <w:basedOn w:val="Normal"/>
    <w:next w:val="Normal"/>
    <w:link w:val="SubtitleChar"/>
    <w:uiPriority w:val="11"/>
    <w:qFormat/>
    <w:rsid w:val="007179E2"/>
    <w:pPr>
      <w:numPr>
        <w:ilvl w:val="1"/>
      </w:numPr>
    </w:pPr>
    <w:rPr>
      <w:rFonts w:cstheme="majorBidi" w:eastAsiaTheme="majorEastAsia"/>
      <w:i/>
      <w:iCs/>
      <w:spacing w:val="15"/>
      <w:sz w:val="24"/>
      <w:szCs w:val="24"/>
      <w:lang w:val="nl-BE"/>
    </w:rPr>
  </w:style>
  <w:style w:customStyle="1" w:styleId="SubtitleChar" w:type="character">
    <w:name w:val="Subtitle Char"/>
    <w:basedOn w:val="DefaultParagraphFont"/>
    <w:link w:val="Subtitle"/>
    <w:uiPriority w:val="11"/>
    <w:rsid w:val="007179E2"/>
    <w:rPr>
      <w:rFonts w:cstheme="majorBidi" w:eastAsiaTheme="majorEastAsia"/>
      <w:i/>
      <w:iCs/>
      <w:spacing w:val="15"/>
      <w:sz w:val="24"/>
      <w:szCs w:val="24"/>
      <w:lang w:val="nl-BE"/>
    </w:rPr>
  </w:style>
  <w:style w:styleId="Strong" w:type="character">
    <w:name w:val="Strong"/>
    <w:basedOn w:val="DefaultParagraphFont"/>
    <w:uiPriority w:val="22"/>
    <w:qFormat/>
    <w:rsid w:val="007179E2"/>
    <w:rPr>
      <w:b/>
      <w:bCs/>
    </w:rPr>
  </w:style>
  <w:style w:styleId="Emphasis" w:type="character">
    <w:name w:val="Emphasis"/>
    <w:basedOn w:val="DefaultParagraphFont"/>
    <w:uiPriority w:val="20"/>
    <w:qFormat/>
    <w:rsid w:val="007179E2"/>
    <w:rPr>
      <w:i/>
      <w:iCs/>
    </w:rPr>
  </w:style>
  <w:style w:styleId="NoSpacing" w:type="paragraph">
    <w:name w:val="No Spacing"/>
    <w:uiPriority w:val="1"/>
    <w:rsid w:val="00DF4A2A"/>
  </w:style>
  <w:style w:styleId="Quote" w:type="paragraph">
    <w:name w:val="Quote"/>
    <w:basedOn w:val="Normal"/>
    <w:next w:val="Normal"/>
    <w:link w:val="QuoteChar"/>
    <w:uiPriority w:val="29"/>
    <w:qFormat/>
    <w:rsid w:val="007179E2"/>
    <w:pPr>
      <w:spacing w:after="160" w:before="200"/>
      <w:ind w:left="864" w:right="864"/>
      <w:jc w:val="center"/>
    </w:pPr>
    <w:rPr>
      <w:rFonts w:asciiTheme="minorHAnsi" w:hAnsiTheme="minorHAnsi"/>
      <w:i/>
      <w:iCs/>
      <w:color w:themeColor="text1" w:themeTint="BF" w:val="404040"/>
      <w:lang w:val="nl-BE"/>
    </w:rPr>
  </w:style>
  <w:style w:customStyle="1" w:styleId="QuoteChar" w:type="character">
    <w:name w:val="Quote Char"/>
    <w:basedOn w:val="DefaultParagraphFont"/>
    <w:link w:val="Quote"/>
    <w:uiPriority w:val="29"/>
    <w:rsid w:val="007179E2"/>
    <w:rPr>
      <w:rFonts w:asciiTheme="minorHAnsi" w:hAnsiTheme="minorHAnsi"/>
      <w:i/>
      <w:iCs/>
      <w:color w:themeColor="text1" w:themeTint="BF" w:val="404040"/>
      <w:lang w:val="nl-BE"/>
    </w:rPr>
  </w:style>
  <w:style w:styleId="IntenseQuote" w:type="paragraph">
    <w:name w:val="Intense Quote"/>
    <w:basedOn w:val="Normal"/>
    <w:next w:val="Normal"/>
    <w:link w:val="IntenseQuoteChar"/>
    <w:uiPriority w:val="30"/>
    <w:qFormat/>
    <w:rsid w:val="007179E2"/>
    <w:pPr>
      <w:pBdr>
        <w:bottom w:color="auto" w:space="4" w:sz="4" w:val="single"/>
      </w:pBdr>
      <w:spacing w:after="280" w:before="200"/>
      <w:ind w:left="936" w:right="936"/>
    </w:pPr>
    <w:rPr>
      <w:rFonts w:asciiTheme="minorHAnsi" w:cstheme="majorBidi" w:eastAsiaTheme="majorEastAsia" w:hAnsiTheme="minorHAnsi"/>
      <w:b/>
      <w:bCs/>
      <w:i/>
      <w:iCs/>
      <w:lang w:val="nl-BE"/>
    </w:rPr>
  </w:style>
  <w:style w:customStyle="1" w:styleId="IntenseQuoteChar" w:type="character">
    <w:name w:val="Intense Quote Char"/>
    <w:basedOn w:val="DefaultParagraphFont"/>
    <w:link w:val="IntenseQuote"/>
    <w:uiPriority w:val="30"/>
    <w:rsid w:val="007179E2"/>
    <w:rPr>
      <w:rFonts w:asciiTheme="minorHAnsi" w:cstheme="majorBidi" w:eastAsiaTheme="majorEastAsia" w:hAnsiTheme="minorHAnsi"/>
      <w:b/>
      <w:bCs/>
      <w:i/>
      <w:iCs/>
      <w:lang w:val="nl-BE"/>
    </w:rPr>
  </w:style>
  <w:style w:styleId="SubtleEmphasis" w:type="character">
    <w:name w:val="Subtle Emphasis"/>
    <w:basedOn w:val="DefaultParagraphFont"/>
    <w:uiPriority w:val="19"/>
    <w:qFormat/>
    <w:rsid w:val="007179E2"/>
    <w:rPr>
      <w:i/>
      <w:iCs/>
      <w:color w:themeColor="text1" w:themeTint="BF" w:val="404040"/>
    </w:rPr>
  </w:style>
  <w:style w:styleId="IntenseEmphasis" w:type="character">
    <w:name w:val="Intense Emphasis"/>
    <w:basedOn w:val="DefaultParagraphFont"/>
    <w:uiPriority w:val="21"/>
    <w:qFormat/>
    <w:rsid w:val="007179E2"/>
    <w:rPr>
      <w:b/>
      <w:bCs/>
      <w:i/>
      <w:iCs/>
      <w:color w:val="auto"/>
    </w:rPr>
  </w:style>
  <w:style w:styleId="SubtleReference" w:type="character">
    <w:name w:val="Subtle Reference"/>
    <w:basedOn w:val="DefaultParagraphFont"/>
    <w:uiPriority w:val="31"/>
    <w:qFormat/>
    <w:rsid w:val="007179E2"/>
    <w:rPr>
      <w:smallCaps/>
      <w:color w:themeColor="accent1" w:val="002E56"/>
      <w:u w:val="single"/>
    </w:rPr>
  </w:style>
  <w:style w:styleId="IntenseReference" w:type="character">
    <w:name w:val="Intense Reference"/>
    <w:basedOn w:val="DefaultParagraphFont"/>
    <w:uiPriority w:val="32"/>
    <w:qFormat/>
    <w:rsid w:val="007179E2"/>
    <w:rPr>
      <w:b/>
      <w:bCs/>
      <w:smallCaps/>
      <w:color w:themeColor="accent1" w:val="002E56"/>
      <w:spacing w:val="5"/>
      <w:u w:val="single"/>
    </w:rPr>
  </w:style>
  <w:style w:styleId="BookTitle" w:type="character">
    <w:name w:val="Book Title"/>
    <w:basedOn w:val="DefaultParagraphFont"/>
    <w:uiPriority w:val="33"/>
    <w:qFormat/>
    <w:rsid w:val="007179E2"/>
    <w:rPr>
      <w:b/>
      <w:bCs/>
      <w:i/>
      <w:iCs/>
      <w:spacing w:val="5"/>
    </w:rPr>
  </w:style>
  <w:style w:styleId="TOCHeading" w:type="paragraph">
    <w:name w:val="TOC Heading"/>
    <w:basedOn w:val="Heading1"/>
    <w:next w:val="Normal"/>
    <w:uiPriority w:val="39"/>
    <w:unhideWhenUsed/>
    <w:qFormat/>
    <w:rsid w:val="00B306A0"/>
    <w:pPr>
      <w:keepLines/>
      <w:pageBreakBefore w:val="0"/>
      <w:numPr>
        <w:numId w:val="0"/>
      </w:numPr>
      <w:spacing w:before="480"/>
      <w:outlineLvl w:val="9"/>
    </w:pPr>
    <w:rPr>
      <w:rFonts w:cstheme="majorBidi"/>
      <w:bCs/>
      <w:kern w:val="0"/>
      <w:szCs w:val="28"/>
      <w:lang w:val="x-none"/>
    </w:rPr>
  </w:style>
  <w:style w:customStyle="1" w:styleId="TitelInvitation" w:type="paragraph">
    <w:name w:val="Titel Invitation"/>
    <w:basedOn w:val="Normal"/>
    <w:uiPriority w:val="1"/>
    <w:qFormat/>
    <w:rsid w:val="007179E2"/>
    <w:pPr>
      <w:spacing w:after="960"/>
      <w:jc w:val="left"/>
    </w:pPr>
    <w:rPr>
      <w:b/>
      <w:sz w:val="48"/>
    </w:rPr>
  </w:style>
  <w:style w:customStyle="1" w:styleId="NormalInvitationtext" w:type="paragraph">
    <w:name w:val="Normal Invitationtext"/>
    <w:basedOn w:val="Normal"/>
    <w:link w:val="NormalInvitationtextChar"/>
    <w:uiPriority w:val="1"/>
    <w:qFormat/>
    <w:rsid w:val="007179E2"/>
    <w:pPr>
      <w:tabs>
        <w:tab w:pos="900" w:val="left"/>
      </w:tabs>
      <w:jc w:val="left"/>
    </w:pPr>
    <w:rPr>
      <w:rFonts w:asciiTheme="minorHAnsi" w:hAnsiTheme="minorHAnsi"/>
      <w:sz w:val="18"/>
      <w:lang w:val="nl-BE"/>
    </w:rPr>
  </w:style>
  <w:style w:customStyle="1" w:styleId="NormalInvitationtextChar" w:type="character">
    <w:name w:val="Normal Invitationtext Char"/>
    <w:basedOn w:val="DefaultParagraphFont"/>
    <w:link w:val="NormalInvitationtext"/>
    <w:uiPriority w:val="1"/>
    <w:rsid w:val="007179E2"/>
    <w:rPr>
      <w:rFonts w:asciiTheme="minorHAnsi" w:hAnsiTheme="minorHAnsi"/>
      <w:sz w:val="18"/>
      <w:lang w:val="nl-BE"/>
    </w:rPr>
  </w:style>
  <w:style w:styleId="PlaceholderText" w:type="character">
    <w:name w:val="Placeholder Text"/>
    <w:basedOn w:val="DefaultParagraphFont"/>
    <w:uiPriority w:val="99"/>
    <w:semiHidden/>
    <w:qFormat/>
    <w:rsid w:val="007179E2"/>
    <w:rPr>
      <w:vanish/>
      <w:color w:themeColor="text1" w:themeTint="80" w:val="7F7F7F"/>
    </w:rPr>
  </w:style>
  <w:style w:customStyle="1" w:styleId="Contactemailtelefoon" w:type="paragraph">
    <w:name w:val="Contact email telefoon"/>
    <w:basedOn w:val="Normal"/>
    <w:link w:val="ContactemailtelefoonChar"/>
    <w:uiPriority w:val="21"/>
    <w:rsid w:val="00EA1351"/>
    <w:pPr>
      <w:contextualSpacing/>
      <w:jc w:val="left"/>
    </w:pPr>
    <w:rPr>
      <w:rFonts w:cstheme="minorBidi" w:eastAsiaTheme="minorHAnsi"/>
      <w:color w:themeColor="text2" w:val="44546A"/>
      <w:sz w:val="18"/>
      <w:lang w:val="en-US"/>
    </w:rPr>
  </w:style>
  <w:style w:customStyle="1" w:styleId="ContactemailtelefoonChar" w:type="character">
    <w:name w:val="Contact email telefoon Char"/>
    <w:basedOn w:val="DefaultParagraphFont"/>
    <w:link w:val="Contactemailtelefoon"/>
    <w:uiPriority w:val="21"/>
    <w:rsid w:val="00EA1351"/>
    <w:rPr>
      <w:rFonts w:ascii="Arial" w:cstheme="minorBidi" w:eastAsiaTheme="minorHAnsi" w:hAnsi="Arial"/>
      <w:noProof/>
      <w:color w:themeColor="text2" w:val="44546A"/>
      <w:sz w:val="18"/>
      <w:lang w:val="en-US"/>
    </w:rPr>
  </w:style>
  <w:style w:styleId="Hyperlink" w:type="character">
    <w:name w:val="Hyperlink"/>
    <w:basedOn w:val="DefaultParagraphFont"/>
    <w:uiPriority w:val="99"/>
    <w:unhideWhenUsed/>
    <w:rsid w:val="00EA1351"/>
    <w:rPr>
      <w:color w:themeColor="hyperlink" w:val="788EFE"/>
      <w:u w:val="single"/>
    </w:rPr>
  </w:style>
  <w:style w:customStyle="1" w:styleId="Heading1-numbered" w:type="paragraph">
    <w:name w:val="Heading 1 - numbered"/>
    <w:basedOn w:val="Heading2"/>
    <w:link w:val="Heading1-numberedChar"/>
    <w:autoRedefine/>
    <w:rsid w:val="001615A1"/>
    <w:pPr>
      <w:numPr>
        <w:numId w:val="4"/>
      </w:numPr>
    </w:pPr>
    <w:rPr>
      <w:b w:val="0"/>
      <w:caps/>
      <w:sz w:val="32"/>
    </w:rPr>
  </w:style>
  <w:style w:customStyle="1" w:styleId="Heading2Numbered" w:type="paragraph">
    <w:name w:val="Heading 2 Numbered"/>
    <w:basedOn w:val="Heading2"/>
    <w:link w:val="Heading2NumberedChar"/>
    <w:rsid w:val="001615A1"/>
    <w:pPr>
      <w:numPr>
        <w:numId w:val="5"/>
      </w:numPr>
    </w:pPr>
  </w:style>
  <w:style w:customStyle="1" w:styleId="Heading1-numberedChar" w:type="character">
    <w:name w:val="Heading 1 - numbered Char"/>
    <w:basedOn w:val="Heading1Char"/>
    <w:link w:val="Heading1-numbered"/>
    <w:rsid w:val="001615A1"/>
    <w:rPr>
      <w:rFonts w:ascii="Arial" w:cs="Arial" w:eastAsiaTheme="majorEastAsia" w:hAnsi="Arial"/>
      <w:b w:val="0"/>
      <w:caps/>
      <w:color w:themeColor="accent1" w:val="002E56"/>
      <w:kern w:val="28"/>
      <w:sz w:val="32"/>
      <w:lang w:val="nl-BE"/>
    </w:rPr>
  </w:style>
  <w:style w:customStyle="1" w:styleId="Heading3-numbered" w:type="paragraph">
    <w:name w:val="Heading 3 - numbered"/>
    <w:basedOn w:val="Heading3"/>
    <w:link w:val="Heading3-numberedChar"/>
    <w:autoRedefine/>
    <w:rsid w:val="00C1341A"/>
    <w:pPr>
      <w:numPr>
        <w:numId w:val="6"/>
      </w:numPr>
    </w:pPr>
  </w:style>
  <w:style w:customStyle="1" w:styleId="Heading2NumberedChar" w:type="character">
    <w:name w:val="Heading 2 Numbered Char"/>
    <w:basedOn w:val="Heading2Char"/>
    <w:link w:val="Heading2Numbered"/>
    <w:rsid w:val="001615A1"/>
    <w:rPr>
      <w:rFonts w:ascii="Arial" w:cs="Arial" w:eastAsiaTheme="majorEastAsia" w:hAnsi="Arial"/>
      <w:b/>
      <w:color w:themeColor="accent1" w:val="002E56"/>
      <w:sz w:val="28"/>
      <w:lang w:val="nl-BE"/>
    </w:rPr>
  </w:style>
  <w:style w:styleId="Header" w:type="paragraph">
    <w:name w:val="header"/>
    <w:basedOn w:val="Normal"/>
    <w:link w:val="HeaderChar"/>
    <w:uiPriority w:val="99"/>
    <w:unhideWhenUsed/>
    <w:rsid w:val="00910074"/>
    <w:pPr>
      <w:tabs>
        <w:tab w:pos="4513" w:val="center"/>
        <w:tab w:pos="9026" w:val="right"/>
      </w:tabs>
    </w:pPr>
  </w:style>
  <w:style w:customStyle="1" w:styleId="Heading3-numberedChar" w:type="character">
    <w:name w:val="Heading 3 - numbered Char"/>
    <w:basedOn w:val="Heading3Char"/>
    <w:link w:val="Heading3-numbered"/>
    <w:rsid w:val="00C1341A"/>
    <w:rPr>
      <w:rFonts w:ascii="Arial" w:cs="Arial" w:eastAsiaTheme="majorEastAsia" w:hAnsi="Arial"/>
      <w:b/>
      <w:bCs/>
      <w:color w:themeColor="accent1" w:val="002E56"/>
      <w:sz w:val="24"/>
      <w:lang w:val="nl-BE"/>
    </w:rPr>
  </w:style>
  <w:style w:customStyle="1" w:styleId="HeaderChar" w:type="character">
    <w:name w:val="Header Char"/>
    <w:basedOn w:val="DefaultParagraphFont"/>
    <w:link w:val="Header"/>
    <w:uiPriority w:val="99"/>
    <w:rsid w:val="00910074"/>
    <w:rPr>
      <w:rFonts w:ascii="Arial" w:hAnsi="Arial"/>
    </w:rPr>
  </w:style>
  <w:style w:styleId="Footer" w:type="paragraph">
    <w:name w:val="footer"/>
    <w:basedOn w:val="Normal"/>
    <w:link w:val="FooterChar"/>
    <w:uiPriority w:val="99"/>
    <w:unhideWhenUsed/>
    <w:rsid w:val="00910074"/>
    <w:pPr>
      <w:tabs>
        <w:tab w:pos="4513" w:val="center"/>
        <w:tab w:pos="9026" w:val="right"/>
      </w:tabs>
    </w:pPr>
  </w:style>
  <w:style w:customStyle="1" w:styleId="FooterChar" w:type="character">
    <w:name w:val="Footer Char"/>
    <w:basedOn w:val="DefaultParagraphFont"/>
    <w:link w:val="Footer"/>
    <w:uiPriority w:val="99"/>
    <w:rsid w:val="00910074"/>
    <w:rPr>
      <w:rFonts w:ascii="Arial" w:hAnsi="Arial"/>
    </w:rPr>
  </w:style>
  <w:style w:styleId="ListParagraph" w:type="paragraph">
    <w:name w:val="List Paragraph"/>
    <w:aliases w:val="List Dash Paragraph,Heading 4 bullet,BullList,Bullet List Paragraph,Lettre d'introduction,Numbered paragraph 1,Paragrafo elenco,1st level - Bullet List Paragraph,3 Txt tabla,obr-tab,Odrážky_GMES,Lista viñetas,Elenco puntato"/>
    <w:basedOn w:val="Normal"/>
    <w:link w:val="ListParagraphChar"/>
    <w:uiPriority w:val="1"/>
    <w:qFormat/>
    <w:rsid w:val="0070777F"/>
    <w:pPr>
      <w:numPr>
        <w:numId w:val="8"/>
      </w:numPr>
      <w:spacing w:after="120" w:line="259" w:lineRule="auto"/>
      <w:ind w:hanging="284" w:left="284"/>
      <w:contextualSpacing/>
      <w:jc w:val="left"/>
    </w:pPr>
    <w:rPr>
      <w:rFonts w:cstheme="minorBidi" w:eastAsiaTheme="minorHAnsi"/>
      <w:szCs w:val="22"/>
      <w:lang w:val="en-US"/>
    </w:rPr>
  </w:style>
  <w:style w:customStyle="1" w:styleId="ListBulletParagraph" w:type="paragraph">
    <w:name w:val="List Bullet Paragraph"/>
    <w:basedOn w:val="ListParagraph"/>
    <w:link w:val="ListBulletParagraphChar"/>
    <w:uiPriority w:val="2"/>
    <w:qFormat/>
    <w:rsid w:val="00554F50"/>
    <w:pPr>
      <w:numPr>
        <w:numId w:val="9"/>
      </w:numPr>
      <w:spacing w:line="276" w:lineRule="auto"/>
      <w:ind w:hanging="357" w:left="357"/>
      <w:jc w:val="both"/>
    </w:pPr>
  </w:style>
  <w:style w:customStyle="1" w:styleId="ListParagraphChar" w:type="character">
    <w:name w:val="List Paragraph Char"/>
    <w:aliases w:val="List Dash Paragraph Char,Heading 4 bullet Char,BullList Char,Bullet List Paragraph Char,Lettre d'introduction Char,Numbered paragraph 1 Char,Paragrafo elenco Char,1st level - Bullet List Paragraph Char,3 Txt tabla Char,obr-tab Char"/>
    <w:basedOn w:val="DefaultParagraphFont"/>
    <w:link w:val="ListParagraph"/>
    <w:uiPriority w:val="1"/>
    <w:rsid w:val="00E8164A"/>
    <w:rPr>
      <w:rFonts w:ascii="Arial" w:cstheme="minorBidi" w:eastAsiaTheme="minorHAnsi" w:hAnsi="Arial"/>
      <w:noProof/>
      <w:szCs w:val="22"/>
      <w:lang w:val="en-US"/>
    </w:rPr>
  </w:style>
  <w:style w:customStyle="1" w:styleId="ListBulletParagraphChar" w:type="character">
    <w:name w:val="List Bullet Paragraph Char"/>
    <w:basedOn w:val="ListParagraphChar"/>
    <w:link w:val="ListBulletParagraph"/>
    <w:uiPriority w:val="2"/>
    <w:rsid w:val="004F53B9"/>
    <w:rPr>
      <w:rFonts w:ascii="Arial" w:cstheme="minorBidi" w:eastAsiaTheme="minorHAnsi" w:hAnsi="Arial"/>
      <w:noProof/>
      <w:szCs w:val="22"/>
      <w:lang w:val="en-US"/>
    </w:rPr>
  </w:style>
  <w:style w:customStyle="1" w:styleId="VITOBudgetTabel" w:type="table">
    <w:name w:val="VITO Budget Tabel"/>
    <w:basedOn w:val="TableNormal"/>
    <w:uiPriority w:val="99"/>
    <w:rsid w:val="004F53B9"/>
    <w:pPr>
      <w:spacing w:after="60" w:before="60"/>
    </w:pPr>
    <w:rPr>
      <w:rFonts w:asciiTheme="minorHAnsi" w:cstheme="minorBidi" w:eastAsiaTheme="minorHAnsi" w:hAnsiTheme="minorHAnsi"/>
      <w:caps/>
      <w:szCs w:val="22"/>
      <w:lang w:val="nl-NL"/>
    </w:rPr>
    <w:tblPr>
      <w:tblInd w:type="dxa" w:w="709"/>
      <w:tblBorders>
        <w:bottom w:color="002E56" w:space="0" w:sz="4" w:themeColor="accent1" w:val="single"/>
        <w:insideH w:color="002E56" w:space="0" w:sz="4" w:themeColor="accent1" w:val="single"/>
        <w:insideV w:color="002E56" w:space="0" w:sz="4" w:themeColor="accent1" w:val="single"/>
      </w:tblBorders>
      <w:tblCellMar>
        <w:top w:type="dxa" w:w="57"/>
      </w:tblCellMar>
    </w:tblPr>
    <w:tcPr>
      <w:shd w:color="auto" w:fill="auto" w:val="clear"/>
      <w:vAlign w:val="center"/>
    </w:tcPr>
    <w:tblStylePr w:type="firstRow">
      <w:pPr>
        <w:jc w:val="left"/>
      </w:pPr>
      <w:rPr>
        <w:b/>
        <w:color w:themeColor="accent1" w:val="002E56"/>
      </w:rPr>
      <w:tblPr/>
      <w:tcPr>
        <w:tcBorders>
          <w:bottom w:color="002E56" w:space="0" w:sz="12" w:themeColor="accent1" w:val="single"/>
        </w:tcBorders>
        <w:shd w:color="auto" w:fill="auto" w:val="clear"/>
      </w:tcPr>
    </w:tblStylePr>
    <w:tblStylePr w:type="lastCol">
      <w:pPr>
        <w:jc w:val="right"/>
      </w:pPr>
    </w:tblStylePr>
  </w:style>
  <w:style w:customStyle="1" w:styleId="Goedkeuringtekst" w:type="paragraph">
    <w:name w:val="Goedkeuring tekst"/>
    <w:basedOn w:val="Normal"/>
    <w:next w:val="Normal"/>
    <w:uiPriority w:val="19"/>
    <w:rsid w:val="00FF57DF"/>
    <w:pPr>
      <w:keepNext/>
      <w:spacing w:after="600" w:line="259" w:lineRule="auto"/>
      <w:jc w:val="left"/>
    </w:pPr>
    <w:rPr>
      <w:rFonts w:cstheme="minorBidi" w:eastAsiaTheme="minorHAnsi"/>
      <w:color w:themeColor="text1" w:themeTint="D9" w:val="262626"/>
      <w:sz w:val="18"/>
      <w:szCs w:val="22"/>
      <w:lang w:val="en-US"/>
    </w:rPr>
  </w:style>
  <w:style w:customStyle="1" w:styleId="Voorwaardennbritemniv1" w:type="paragraph">
    <w:name w:val="Voorwaarden nbr item niv 1"/>
    <w:basedOn w:val="Normal"/>
    <w:link w:val="Voorwaardennbritemniv1Char"/>
    <w:autoRedefine/>
    <w:uiPriority w:val="19"/>
    <w:rsid w:val="00701EC2"/>
    <w:pPr>
      <w:numPr>
        <w:numId w:val="10"/>
      </w:numPr>
      <w:spacing w:after="120" w:line="256" w:lineRule="auto"/>
      <w:jc w:val="left"/>
    </w:pPr>
    <w:rPr>
      <w:rFonts w:cs="Arial" w:eastAsiaTheme="minorHAnsi"/>
      <w:color w:val="002E56"/>
      <w:sz w:val="20"/>
      <w:szCs w:val="22"/>
      <w:lang w:val="en-US"/>
    </w:rPr>
  </w:style>
  <w:style w:customStyle="1" w:styleId="Voorwaardentitel" w:type="character">
    <w:name w:val="Voorwaarden titel"/>
    <w:basedOn w:val="DefaultParagraphFont"/>
    <w:uiPriority w:val="1"/>
    <w:semiHidden/>
    <w:qFormat/>
    <w:rsid w:val="00FF57DF"/>
    <w:rPr>
      <w:b/>
      <w:bCs/>
    </w:rPr>
  </w:style>
  <w:style w:customStyle="1" w:styleId="Voorwaardennbritemniv1Char" w:type="character">
    <w:name w:val="Voorwaarden nbr item niv 1 Char"/>
    <w:basedOn w:val="DefaultParagraphFont"/>
    <w:link w:val="Voorwaardennbritemniv1"/>
    <w:uiPriority w:val="19"/>
    <w:rsid w:val="00701EC2"/>
    <w:rPr>
      <w:rFonts w:ascii="Arial" w:cs="Arial" w:eastAsiaTheme="minorHAnsi" w:hAnsi="Arial"/>
      <w:noProof/>
      <w:color w:val="002E56"/>
      <w:sz w:val="20"/>
      <w:szCs w:val="22"/>
      <w:lang w:val="en-US"/>
    </w:rPr>
  </w:style>
  <w:style w:customStyle="1" w:styleId="Voorwaardennbritemniv2" w:type="paragraph">
    <w:name w:val="Voorwaarden nbr item niv 2"/>
    <w:basedOn w:val="Voorwaardennbritemniv1"/>
    <w:autoRedefine/>
    <w:uiPriority w:val="19"/>
    <w:rsid w:val="00FF57DF"/>
    <w:pPr>
      <w:numPr>
        <w:ilvl w:val="1"/>
        <w:numId w:val="11"/>
      </w:numPr>
    </w:pPr>
  </w:style>
  <w:style w:styleId="TOC1" w:type="paragraph">
    <w:name w:val="toc 1"/>
    <w:basedOn w:val="Normal"/>
    <w:next w:val="Normal"/>
    <w:autoRedefine/>
    <w:uiPriority w:val="39"/>
    <w:unhideWhenUsed/>
    <w:rsid w:val="00A2234D"/>
    <w:pPr>
      <w:tabs>
        <w:tab w:pos="440" w:val="left"/>
        <w:tab w:leader="dot" w:pos="9016" w:val="right"/>
      </w:tabs>
      <w:spacing w:after="100"/>
    </w:pPr>
  </w:style>
  <w:style w:styleId="TOC2" w:type="paragraph">
    <w:name w:val="toc 2"/>
    <w:basedOn w:val="Normal"/>
    <w:next w:val="Normal"/>
    <w:autoRedefine/>
    <w:uiPriority w:val="39"/>
    <w:unhideWhenUsed/>
    <w:rsid w:val="00F2621A"/>
    <w:pPr>
      <w:tabs>
        <w:tab w:pos="880" w:val="left"/>
        <w:tab w:leader="dot" w:pos="9016" w:val="right"/>
      </w:tabs>
      <w:spacing w:after="100"/>
      <w:ind w:left="220"/>
    </w:pPr>
  </w:style>
  <w:style w:styleId="TOC3" w:type="paragraph">
    <w:name w:val="toc 3"/>
    <w:basedOn w:val="Normal"/>
    <w:next w:val="Normal"/>
    <w:autoRedefine/>
    <w:uiPriority w:val="39"/>
    <w:unhideWhenUsed/>
    <w:rsid w:val="00304BC3"/>
    <w:pPr>
      <w:spacing w:after="100"/>
      <w:ind w:left="440"/>
    </w:pPr>
  </w:style>
  <w:style w:styleId="TableGrid" w:type="table">
    <w:name w:val="Table Grid"/>
    <w:aliases w:val="MARSOP - table"/>
    <w:basedOn w:val="TableNormal"/>
    <w:uiPriority w:val="39"/>
    <w:rsid w:val="006464C4"/>
    <w:rPr>
      <w:rFonts w:ascii="Times New Roman" w:cs="Times New Roman" w:hAnsi="Times New Roman"/>
      <w:sz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rsid w:val="00D40B28"/>
    <w:rPr>
      <w:color w:val="605E5C"/>
      <w:shd w:color="auto" w:fill="E1DFDD" w:val="clear"/>
    </w:rPr>
  </w:style>
  <w:style w:customStyle="1" w:styleId="CaptionChar" w:type="character">
    <w:name w:val="Caption Char"/>
    <w:aliases w:val="topic Char,Legend Char,Figure-caption Char,3559Caption Char,3559Caption Char Char Char,c Char,ASSET_caption Char,Label Char,Label1 Char,ASSET_caption1 Char,topic1 Char,c1 Char,Label2 Char,ASSET_caption2 Char,topic2 Char,c2 Char,Label11 Char"/>
    <w:link w:val="Caption"/>
    <w:rsid w:val="00BE5F28"/>
    <w:rPr>
      <w:rFonts w:ascii="Arial" w:hAnsi="Arial"/>
      <w:bCs/>
      <w:i/>
      <w:sz w:val="20"/>
    </w:rPr>
  </w:style>
  <w:style w:customStyle="1" w:styleId="Default" w:type="paragraph">
    <w:name w:val="Default"/>
    <w:rsid w:val="00D40B28"/>
    <w:pPr>
      <w:widowControl w:val="0"/>
      <w:autoSpaceDE w:val="0"/>
      <w:autoSpaceDN w:val="0"/>
      <w:adjustRightInd w:val="0"/>
    </w:pPr>
    <w:rPr>
      <w:rFonts w:ascii="Times New Roman" w:cs="Times New Roman" w:hAnsi="Times New Roman"/>
      <w:color w:val="000000"/>
      <w:sz w:val="24"/>
      <w:szCs w:val="24"/>
      <w:lang w:eastAsia="en-GB" w:val="en-GB"/>
    </w:rPr>
  </w:style>
  <w:style w:styleId="ListBullet" w:type="paragraph">
    <w:name w:val="List Bullet"/>
    <w:basedOn w:val="Normal"/>
    <w:rsid w:val="00D40B28"/>
    <w:pPr>
      <w:numPr>
        <w:numId w:val="12"/>
      </w:numPr>
      <w:jc w:val="left"/>
    </w:pPr>
    <w:rPr>
      <w:rFonts w:ascii="Times New Roman" w:cs="Times New Roman" w:hAnsi="Times New Roman"/>
      <w:sz w:val="20"/>
      <w:lang w:val="en-US"/>
    </w:rPr>
  </w:style>
  <w:style w:customStyle="1" w:styleId="fontstyle01" w:type="character">
    <w:name w:val="fontstyle01"/>
    <w:basedOn w:val="DefaultParagraphFont"/>
    <w:rsid w:val="00D40B28"/>
    <w:rPr>
      <w:rFonts w:ascii="Verdana-Bold" w:hAnsi="Verdana-Bold" w:hint="default"/>
      <w:b/>
      <w:bCs/>
      <w:i w:val="0"/>
      <w:iCs w:val="0"/>
      <w:color w:val="ABABAB"/>
      <w:sz w:val="14"/>
      <w:szCs w:val="14"/>
    </w:rPr>
  </w:style>
  <w:style w:customStyle="1" w:styleId="fontstyle21" w:type="character">
    <w:name w:val="fontstyle21"/>
    <w:basedOn w:val="DefaultParagraphFont"/>
    <w:rsid w:val="00D40B28"/>
    <w:rPr>
      <w:rFonts w:ascii="ArialMT" w:hAnsi="ArialMT" w:hint="default"/>
      <w:b w:val="0"/>
      <w:bCs w:val="0"/>
      <w:i w:val="0"/>
      <w:iCs w:val="0"/>
      <w:color w:val="000000"/>
      <w:sz w:val="14"/>
      <w:szCs w:val="14"/>
    </w:rPr>
  </w:style>
  <w:style w:customStyle="1" w:styleId="fontstyle31" w:type="character">
    <w:name w:val="fontstyle31"/>
    <w:basedOn w:val="DefaultParagraphFont"/>
    <w:rsid w:val="00D40B28"/>
    <w:rPr>
      <w:rFonts w:ascii="Verdana" w:hAnsi="Verdana" w:hint="default"/>
      <w:b w:val="0"/>
      <w:bCs w:val="0"/>
      <w:i w:val="0"/>
      <w:iCs w:val="0"/>
      <w:color w:val="000000"/>
      <w:sz w:val="10"/>
      <w:szCs w:val="10"/>
    </w:rPr>
  </w:style>
  <w:style w:styleId="BalloonText" w:type="paragraph">
    <w:name w:val="Balloon Text"/>
    <w:basedOn w:val="Normal"/>
    <w:link w:val="BalloonTextChar"/>
    <w:uiPriority w:val="99"/>
    <w:semiHidden/>
    <w:unhideWhenUsed/>
    <w:rsid w:val="00D40B28"/>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40B28"/>
    <w:rPr>
      <w:rFonts w:ascii="Segoe UI" w:cs="Segoe UI" w:hAnsi="Segoe UI"/>
      <w:sz w:val="18"/>
      <w:szCs w:val="18"/>
    </w:rPr>
  </w:style>
  <w:style w:styleId="NormalWeb" w:type="paragraph">
    <w:name w:val="Normal (Web)"/>
    <w:basedOn w:val="Normal"/>
    <w:uiPriority w:val="99"/>
    <w:unhideWhenUsed/>
    <w:rsid w:val="00D40B28"/>
    <w:pPr>
      <w:spacing w:after="100" w:afterAutospacing="1" w:before="100" w:beforeAutospacing="1"/>
      <w:jc w:val="left"/>
    </w:pPr>
    <w:rPr>
      <w:rFonts w:ascii="Times New Roman" w:cs="Times New Roman" w:hAnsi="Times New Roman"/>
      <w:sz w:val="24"/>
      <w:szCs w:val="24"/>
    </w:rPr>
  </w:style>
  <w:style w:styleId="CommentReference" w:type="character">
    <w:name w:val="annotation reference"/>
    <w:basedOn w:val="DefaultParagraphFont"/>
    <w:uiPriority w:val="99"/>
    <w:semiHidden/>
    <w:unhideWhenUsed/>
    <w:rsid w:val="00EC3597"/>
    <w:rPr>
      <w:sz w:val="16"/>
      <w:szCs w:val="16"/>
    </w:rPr>
  </w:style>
  <w:style w:styleId="CommentText" w:type="paragraph">
    <w:name w:val="annotation text"/>
    <w:basedOn w:val="Normal"/>
    <w:link w:val="CommentTextChar"/>
    <w:uiPriority w:val="99"/>
    <w:unhideWhenUsed/>
    <w:rsid w:val="00EC3597"/>
    <w:rPr>
      <w:sz w:val="20"/>
    </w:rPr>
  </w:style>
  <w:style w:customStyle="1" w:styleId="CommentTextChar" w:type="character">
    <w:name w:val="Comment Text Char"/>
    <w:basedOn w:val="DefaultParagraphFont"/>
    <w:link w:val="CommentText"/>
    <w:uiPriority w:val="99"/>
    <w:rsid w:val="00EC3597"/>
    <w:rPr>
      <w:rFonts w:ascii="Arial" w:hAnsi="Arial"/>
      <w:sz w:val="20"/>
    </w:rPr>
  </w:style>
  <w:style w:styleId="CommentSubject" w:type="paragraph">
    <w:name w:val="annotation subject"/>
    <w:basedOn w:val="CommentText"/>
    <w:next w:val="CommentText"/>
    <w:link w:val="CommentSubjectChar"/>
    <w:uiPriority w:val="99"/>
    <w:semiHidden/>
    <w:unhideWhenUsed/>
    <w:rsid w:val="00EC3597"/>
    <w:rPr>
      <w:b/>
      <w:bCs/>
    </w:rPr>
  </w:style>
  <w:style w:customStyle="1" w:styleId="CommentSubjectChar" w:type="character">
    <w:name w:val="Comment Subject Char"/>
    <w:basedOn w:val="CommentTextChar"/>
    <w:link w:val="CommentSubject"/>
    <w:uiPriority w:val="99"/>
    <w:semiHidden/>
    <w:rsid w:val="00EC3597"/>
    <w:rPr>
      <w:rFonts w:ascii="Arial" w:hAnsi="Arial"/>
      <w:b/>
      <w:bCs/>
      <w:sz w:val="20"/>
    </w:rPr>
  </w:style>
  <w:style w:styleId="Mention" w:type="character">
    <w:name w:val="Mention"/>
    <w:basedOn w:val="DefaultParagraphFont"/>
    <w:uiPriority w:val="99"/>
    <w:unhideWhenUsed/>
    <w:rsid w:val="009A0EE4"/>
    <w:rPr>
      <w:color w:val="2B579A"/>
      <w:shd w:color="auto" w:fill="E1DFDD" w:val="clear"/>
    </w:rPr>
  </w:style>
  <w:style w:styleId="Revision" w:type="paragraph">
    <w:name w:val="Revision"/>
    <w:hidden/>
    <w:uiPriority w:val="99"/>
    <w:semiHidden/>
    <w:rsid w:val="00885A61"/>
    <w:rPr>
      <w:rFonts w:ascii="Arial" w:hAnsi="Arial"/>
      <w:lang w:val="en-GB"/>
    </w:rPr>
  </w:style>
  <w:style w:styleId="TableofFigures" w:type="paragraph">
    <w:name w:val="table of figures"/>
    <w:basedOn w:val="Normal"/>
    <w:next w:val="Normal"/>
    <w:uiPriority w:val="99"/>
    <w:unhideWhenUsed/>
    <w:rsid w:val="00B306A0"/>
    <w:pPr>
      <w:spacing w:line="360" w:lineRule="auto"/>
    </w:pPr>
  </w:style>
  <w:style w:customStyle="1" w:styleId="Huidigelijst1" w:type="numbering">
    <w:name w:val="Huidige lijst1"/>
    <w:uiPriority w:val="99"/>
    <w:rsid w:val="00F81628"/>
    <w:pPr>
      <w:numPr>
        <w:numId w:val="21"/>
      </w:numPr>
    </w:pPr>
  </w:style>
  <w:style w:customStyle="1" w:styleId="Huidigelijst2" w:type="numbering">
    <w:name w:val="Huidige lijst2"/>
    <w:uiPriority w:val="99"/>
    <w:rsid w:val="00F81628"/>
    <w:pPr>
      <w:numPr>
        <w:numId w:val="22"/>
      </w:numPr>
    </w:pPr>
  </w:style>
  <w:style w:styleId="FootnoteText" w:type="paragraph">
    <w:name w:val="footnote text"/>
    <w:basedOn w:val="Normal"/>
    <w:link w:val="FootnoteTextChar"/>
    <w:uiPriority w:val="99"/>
    <w:semiHidden/>
    <w:unhideWhenUsed/>
    <w:rsid w:val="00F81628"/>
    <w:rPr>
      <w:sz w:val="20"/>
    </w:rPr>
  </w:style>
  <w:style w:customStyle="1" w:styleId="FootnoteTextChar" w:type="character">
    <w:name w:val="Footnote Text Char"/>
    <w:basedOn w:val="DefaultParagraphFont"/>
    <w:link w:val="FootnoteText"/>
    <w:uiPriority w:val="99"/>
    <w:semiHidden/>
    <w:rsid w:val="00F81628"/>
    <w:rPr>
      <w:rFonts w:ascii="Arial" w:hAnsi="Arial"/>
      <w:sz w:val="20"/>
      <w:lang w:val="en-GB"/>
    </w:rPr>
  </w:style>
  <w:style w:styleId="FootnoteReference" w:type="character">
    <w:name w:val="footnote reference"/>
    <w:basedOn w:val="DefaultParagraphFont"/>
    <w:uiPriority w:val="99"/>
    <w:semiHidden/>
    <w:unhideWhenUsed/>
    <w:rsid w:val="00F81628"/>
    <w:rPr>
      <w:vertAlign w:val="superscript"/>
    </w:rPr>
  </w:style>
  <w:style w:customStyle="1" w:styleId="Huidigelijst3" w:type="numbering">
    <w:name w:val="Huidige lijst3"/>
    <w:uiPriority w:val="99"/>
    <w:rsid w:val="00F81628"/>
    <w:pPr>
      <w:numPr>
        <w:numId w:val="23"/>
      </w:numPr>
    </w:pPr>
  </w:style>
  <w:style w:customStyle="1" w:styleId="Huidigelijst4" w:type="numbering">
    <w:name w:val="Huidige lijst4"/>
    <w:uiPriority w:val="99"/>
    <w:rsid w:val="00F81628"/>
    <w:pPr>
      <w:numPr>
        <w:numId w:val="24"/>
      </w:numPr>
    </w:pPr>
  </w:style>
  <w:style w:customStyle="1" w:styleId="Huidigelijst5" w:type="numbering">
    <w:name w:val="Huidige lijst5"/>
    <w:uiPriority w:val="99"/>
    <w:rsid w:val="00F81628"/>
    <w:pPr>
      <w:numPr>
        <w:numId w:val="25"/>
      </w:numPr>
    </w:pPr>
  </w:style>
  <w:style w:customStyle="1" w:styleId="Huidigelijst6" w:type="numbering">
    <w:name w:val="Huidige lijst6"/>
    <w:uiPriority w:val="99"/>
    <w:rsid w:val="00F81628"/>
    <w:pPr>
      <w:numPr>
        <w:numId w:val="26"/>
      </w:numPr>
    </w:pPr>
  </w:style>
  <w:style w:styleId="FollowedHyperlink" w:type="character">
    <w:name w:val="FollowedHyperlink"/>
    <w:basedOn w:val="DefaultParagraphFont"/>
    <w:uiPriority w:val="99"/>
    <w:semiHidden/>
    <w:unhideWhenUsed/>
    <w:rsid w:val="00F81628"/>
    <w:rPr>
      <w:color w:themeColor="followedHyperlink" w:val="969597"/>
      <w:u w:val="single"/>
    </w:rPr>
  </w:style>
  <w:style w:customStyle="1" w:styleId="Huidigelijst7" w:type="numbering">
    <w:name w:val="Huidige lijst7"/>
    <w:uiPriority w:val="99"/>
    <w:rsid w:val="00F81628"/>
    <w:pPr>
      <w:numPr>
        <w:numId w:val="28"/>
      </w:numPr>
    </w:pPr>
  </w:style>
  <w:style w:customStyle="1" w:styleId="Huidigelijst8" w:type="numbering">
    <w:name w:val="Huidige lijst8"/>
    <w:uiPriority w:val="99"/>
    <w:rsid w:val="00F81628"/>
    <w:pPr>
      <w:numPr>
        <w:numId w:val="29"/>
      </w:numPr>
    </w:pPr>
  </w:style>
  <w:style w:customStyle="1" w:styleId="Huidigelijst9" w:type="numbering">
    <w:name w:val="Huidige lijst9"/>
    <w:uiPriority w:val="99"/>
    <w:rsid w:val="00F81628"/>
    <w:pPr>
      <w:numPr>
        <w:numId w:val="33"/>
      </w:numPr>
    </w:pPr>
  </w:style>
  <w:style w:styleId="Bibliography" w:type="paragraph">
    <w:name w:val="Bibliography"/>
    <w:basedOn w:val="Normal"/>
    <w:next w:val="Normal"/>
    <w:uiPriority w:val="37"/>
    <w:semiHidden/>
    <w:unhideWhenUsed/>
    <w:rsid w:val="00305A59"/>
  </w:style>
  <w:style w:styleId="BlockText" w:type="paragraph">
    <w:name w:val="Block Text"/>
    <w:basedOn w:val="Normal"/>
    <w:uiPriority w:val="99"/>
    <w:semiHidden/>
    <w:unhideWhenUsed/>
    <w:rsid w:val="00305A59"/>
    <w:pPr>
      <w:pBdr>
        <w:top w:color="002E56" w:space="10" w:sz="2" w:themeColor="accent1" w:val="single"/>
        <w:left w:color="002E56" w:space="10" w:sz="2" w:themeColor="accent1" w:val="single"/>
        <w:bottom w:color="002E56" w:space="10" w:sz="2" w:themeColor="accent1" w:val="single"/>
        <w:right w:color="002E56" w:space="10" w:sz="2" w:themeColor="accent1" w:val="single"/>
      </w:pBdr>
      <w:ind w:left="1152" w:right="1152"/>
    </w:pPr>
    <w:rPr>
      <w:rFonts w:asciiTheme="minorHAnsi" w:cstheme="minorBidi" w:eastAsiaTheme="minorEastAsia" w:hAnsiTheme="minorHAnsi"/>
      <w:i/>
      <w:iCs/>
      <w:color w:themeColor="accent1" w:val="002E56"/>
    </w:rPr>
  </w:style>
  <w:style w:styleId="BodyText" w:type="paragraph">
    <w:name w:val="Body Text"/>
    <w:basedOn w:val="Normal"/>
    <w:link w:val="BodyTextChar"/>
    <w:uiPriority w:val="99"/>
    <w:semiHidden/>
    <w:unhideWhenUsed/>
    <w:rsid w:val="00305A59"/>
    <w:pPr>
      <w:spacing w:after="120"/>
    </w:pPr>
  </w:style>
  <w:style w:customStyle="1" w:styleId="BodyTextChar" w:type="character">
    <w:name w:val="Body Text Char"/>
    <w:basedOn w:val="DefaultParagraphFont"/>
    <w:link w:val="BodyText"/>
    <w:uiPriority w:val="99"/>
    <w:semiHidden/>
    <w:rsid w:val="00305A59"/>
    <w:rPr>
      <w:rFonts w:ascii="Arial" w:hAnsi="Arial"/>
      <w:lang w:val="en-GB"/>
    </w:rPr>
  </w:style>
  <w:style w:styleId="BodyText2" w:type="paragraph">
    <w:name w:val="Body Text 2"/>
    <w:basedOn w:val="Normal"/>
    <w:link w:val="BodyText2Char"/>
    <w:uiPriority w:val="99"/>
    <w:semiHidden/>
    <w:unhideWhenUsed/>
    <w:rsid w:val="00305A59"/>
    <w:pPr>
      <w:spacing w:after="120" w:line="480" w:lineRule="auto"/>
    </w:pPr>
  </w:style>
  <w:style w:customStyle="1" w:styleId="BodyText2Char" w:type="character">
    <w:name w:val="Body Text 2 Char"/>
    <w:basedOn w:val="DefaultParagraphFont"/>
    <w:link w:val="BodyText2"/>
    <w:uiPriority w:val="99"/>
    <w:semiHidden/>
    <w:rsid w:val="00305A59"/>
    <w:rPr>
      <w:rFonts w:ascii="Arial" w:hAnsi="Arial"/>
      <w:lang w:val="en-GB"/>
    </w:rPr>
  </w:style>
  <w:style w:styleId="BodyText3" w:type="paragraph">
    <w:name w:val="Body Text 3"/>
    <w:basedOn w:val="Normal"/>
    <w:link w:val="BodyText3Char"/>
    <w:uiPriority w:val="99"/>
    <w:semiHidden/>
    <w:unhideWhenUsed/>
    <w:rsid w:val="00305A59"/>
    <w:pPr>
      <w:spacing w:after="120"/>
    </w:pPr>
    <w:rPr>
      <w:sz w:val="16"/>
      <w:szCs w:val="16"/>
    </w:rPr>
  </w:style>
  <w:style w:customStyle="1" w:styleId="BodyText3Char" w:type="character">
    <w:name w:val="Body Text 3 Char"/>
    <w:basedOn w:val="DefaultParagraphFont"/>
    <w:link w:val="BodyText3"/>
    <w:uiPriority w:val="99"/>
    <w:semiHidden/>
    <w:rsid w:val="00305A59"/>
    <w:rPr>
      <w:rFonts w:ascii="Arial" w:hAnsi="Arial"/>
      <w:sz w:val="16"/>
      <w:szCs w:val="16"/>
      <w:lang w:val="en-GB"/>
    </w:rPr>
  </w:style>
  <w:style w:styleId="BodyTextFirstIndent" w:type="paragraph">
    <w:name w:val="Body Text First Indent"/>
    <w:basedOn w:val="BodyText"/>
    <w:link w:val="BodyTextFirstIndentChar"/>
    <w:uiPriority w:val="99"/>
    <w:semiHidden/>
    <w:unhideWhenUsed/>
    <w:rsid w:val="00305A59"/>
    <w:pPr>
      <w:spacing w:after="0"/>
      <w:ind w:firstLine="360"/>
    </w:pPr>
  </w:style>
  <w:style w:customStyle="1" w:styleId="BodyTextFirstIndentChar" w:type="character">
    <w:name w:val="Body Text First Indent Char"/>
    <w:basedOn w:val="BodyTextChar"/>
    <w:link w:val="BodyTextFirstIndent"/>
    <w:uiPriority w:val="99"/>
    <w:semiHidden/>
    <w:rsid w:val="00305A59"/>
    <w:rPr>
      <w:rFonts w:ascii="Arial" w:hAnsi="Arial"/>
      <w:lang w:val="en-GB"/>
    </w:rPr>
  </w:style>
  <w:style w:styleId="BodyTextIndent" w:type="paragraph">
    <w:name w:val="Body Text Indent"/>
    <w:basedOn w:val="Normal"/>
    <w:link w:val="BodyTextIndentChar"/>
    <w:uiPriority w:val="99"/>
    <w:semiHidden/>
    <w:unhideWhenUsed/>
    <w:rsid w:val="00305A59"/>
    <w:pPr>
      <w:spacing w:after="120"/>
      <w:ind w:left="283"/>
    </w:pPr>
  </w:style>
  <w:style w:customStyle="1" w:styleId="BodyTextIndentChar" w:type="character">
    <w:name w:val="Body Text Indent Char"/>
    <w:basedOn w:val="DefaultParagraphFont"/>
    <w:link w:val="BodyTextIndent"/>
    <w:uiPriority w:val="99"/>
    <w:semiHidden/>
    <w:rsid w:val="00305A59"/>
    <w:rPr>
      <w:rFonts w:ascii="Arial" w:hAnsi="Arial"/>
      <w:lang w:val="en-GB"/>
    </w:rPr>
  </w:style>
  <w:style w:styleId="BodyTextFirstIndent2" w:type="paragraph">
    <w:name w:val="Body Text First Indent 2"/>
    <w:basedOn w:val="BodyTextIndent"/>
    <w:link w:val="BodyTextFirstIndent2Char"/>
    <w:uiPriority w:val="99"/>
    <w:semiHidden/>
    <w:unhideWhenUsed/>
    <w:rsid w:val="00305A59"/>
    <w:pPr>
      <w:spacing w:after="0"/>
      <w:ind w:firstLine="360" w:left="360"/>
    </w:pPr>
  </w:style>
  <w:style w:customStyle="1" w:styleId="BodyTextFirstIndent2Char" w:type="character">
    <w:name w:val="Body Text First Indent 2 Char"/>
    <w:basedOn w:val="BodyTextIndentChar"/>
    <w:link w:val="BodyTextFirstIndent2"/>
    <w:uiPriority w:val="99"/>
    <w:semiHidden/>
    <w:rsid w:val="00305A59"/>
    <w:rPr>
      <w:rFonts w:ascii="Arial" w:hAnsi="Arial"/>
      <w:lang w:val="en-GB"/>
    </w:rPr>
  </w:style>
  <w:style w:styleId="BodyTextIndent2" w:type="paragraph">
    <w:name w:val="Body Text Indent 2"/>
    <w:basedOn w:val="Normal"/>
    <w:link w:val="BodyTextIndent2Char"/>
    <w:uiPriority w:val="99"/>
    <w:semiHidden/>
    <w:unhideWhenUsed/>
    <w:rsid w:val="00305A59"/>
    <w:pPr>
      <w:spacing w:after="120" w:line="480" w:lineRule="auto"/>
      <w:ind w:left="283"/>
    </w:pPr>
  </w:style>
  <w:style w:customStyle="1" w:styleId="BodyTextIndent2Char" w:type="character">
    <w:name w:val="Body Text Indent 2 Char"/>
    <w:basedOn w:val="DefaultParagraphFont"/>
    <w:link w:val="BodyTextIndent2"/>
    <w:uiPriority w:val="99"/>
    <w:semiHidden/>
    <w:rsid w:val="00305A59"/>
    <w:rPr>
      <w:rFonts w:ascii="Arial" w:hAnsi="Arial"/>
      <w:lang w:val="en-GB"/>
    </w:rPr>
  </w:style>
  <w:style w:styleId="BodyTextIndent3" w:type="paragraph">
    <w:name w:val="Body Text Indent 3"/>
    <w:basedOn w:val="Normal"/>
    <w:link w:val="BodyTextIndent3Char"/>
    <w:uiPriority w:val="99"/>
    <w:semiHidden/>
    <w:unhideWhenUsed/>
    <w:rsid w:val="00305A59"/>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305A59"/>
    <w:rPr>
      <w:rFonts w:ascii="Arial" w:hAnsi="Arial"/>
      <w:sz w:val="16"/>
      <w:szCs w:val="16"/>
      <w:lang w:val="en-GB"/>
    </w:rPr>
  </w:style>
  <w:style w:styleId="Closing" w:type="paragraph">
    <w:name w:val="Closing"/>
    <w:basedOn w:val="Normal"/>
    <w:link w:val="ClosingChar"/>
    <w:uiPriority w:val="99"/>
    <w:semiHidden/>
    <w:unhideWhenUsed/>
    <w:rsid w:val="00305A59"/>
    <w:pPr>
      <w:spacing w:line="240" w:lineRule="auto"/>
      <w:ind w:left="4252"/>
    </w:pPr>
  </w:style>
  <w:style w:customStyle="1" w:styleId="ClosingChar" w:type="character">
    <w:name w:val="Closing Char"/>
    <w:basedOn w:val="DefaultParagraphFont"/>
    <w:link w:val="Closing"/>
    <w:uiPriority w:val="99"/>
    <w:semiHidden/>
    <w:rsid w:val="00305A59"/>
    <w:rPr>
      <w:rFonts w:ascii="Arial" w:hAnsi="Arial"/>
      <w:lang w:val="en-GB"/>
    </w:rPr>
  </w:style>
  <w:style w:styleId="Date" w:type="paragraph">
    <w:name w:val="Date"/>
    <w:basedOn w:val="Normal"/>
    <w:next w:val="Normal"/>
    <w:link w:val="DateChar"/>
    <w:uiPriority w:val="99"/>
    <w:semiHidden/>
    <w:unhideWhenUsed/>
    <w:rsid w:val="00305A59"/>
  </w:style>
  <w:style w:customStyle="1" w:styleId="DateChar" w:type="character">
    <w:name w:val="Date Char"/>
    <w:basedOn w:val="DefaultParagraphFont"/>
    <w:link w:val="Date"/>
    <w:uiPriority w:val="99"/>
    <w:semiHidden/>
    <w:rsid w:val="00305A59"/>
    <w:rPr>
      <w:rFonts w:ascii="Arial" w:hAnsi="Arial"/>
      <w:lang w:val="en-GB"/>
    </w:rPr>
  </w:style>
  <w:style w:styleId="DocumentMap" w:type="paragraph">
    <w:name w:val="Document Map"/>
    <w:basedOn w:val="Normal"/>
    <w:link w:val="DocumentMapChar"/>
    <w:uiPriority w:val="99"/>
    <w:semiHidden/>
    <w:unhideWhenUsed/>
    <w:rsid w:val="00305A59"/>
    <w:pPr>
      <w:spacing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305A59"/>
    <w:rPr>
      <w:rFonts w:ascii="Segoe UI" w:cs="Segoe UI" w:hAnsi="Segoe UI"/>
      <w:sz w:val="16"/>
      <w:szCs w:val="16"/>
      <w:lang w:val="en-GB"/>
    </w:rPr>
  </w:style>
  <w:style w:styleId="E-mailSignature" w:type="paragraph">
    <w:name w:val="E-mail Signature"/>
    <w:basedOn w:val="Normal"/>
    <w:link w:val="E-mailSignatureChar"/>
    <w:uiPriority w:val="99"/>
    <w:semiHidden/>
    <w:unhideWhenUsed/>
    <w:rsid w:val="00305A59"/>
    <w:pPr>
      <w:spacing w:line="240" w:lineRule="auto"/>
    </w:pPr>
  </w:style>
  <w:style w:customStyle="1" w:styleId="E-mailSignatureChar" w:type="character">
    <w:name w:val="E-mail Signature Char"/>
    <w:basedOn w:val="DefaultParagraphFont"/>
    <w:link w:val="E-mailSignature"/>
    <w:uiPriority w:val="99"/>
    <w:semiHidden/>
    <w:rsid w:val="00305A59"/>
    <w:rPr>
      <w:rFonts w:ascii="Arial" w:hAnsi="Arial"/>
      <w:lang w:val="en-GB"/>
    </w:rPr>
  </w:style>
  <w:style w:styleId="EndnoteText" w:type="paragraph">
    <w:name w:val="endnote text"/>
    <w:basedOn w:val="Normal"/>
    <w:link w:val="EndnoteTextChar"/>
    <w:uiPriority w:val="99"/>
    <w:semiHidden/>
    <w:unhideWhenUsed/>
    <w:rsid w:val="00305A59"/>
    <w:pPr>
      <w:spacing w:line="240" w:lineRule="auto"/>
    </w:pPr>
    <w:rPr>
      <w:sz w:val="20"/>
    </w:rPr>
  </w:style>
  <w:style w:customStyle="1" w:styleId="EndnoteTextChar" w:type="character">
    <w:name w:val="Endnote Text Char"/>
    <w:basedOn w:val="DefaultParagraphFont"/>
    <w:link w:val="EndnoteText"/>
    <w:uiPriority w:val="99"/>
    <w:semiHidden/>
    <w:rsid w:val="00305A59"/>
    <w:rPr>
      <w:rFonts w:ascii="Arial" w:hAnsi="Arial"/>
      <w:sz w:val="20"/>
      <w:lang w:val="en-GB"/>
    </w:rPr>
  </w:style>
  <w:style w:styleId="EnvelopeAddress" w:type="paragraph">
    <w:name w:val="envelope address"/>
    <w:basedOn w:val="Normal"/>
    <w:uiPriority w:val="99"/>
    <w:semiHidden/>
    <w:unhideWhenUsed/>
    <w:rsid w:val="00305A59"/>
    <w:pPr>
      <w:framePr w:h="1980" w:hAnchor="page" w:hRule="exact" w:hSpace="180" w:w="7920" w:wrap="auto" w:xAlign="center" w:yAlign="bottom"/>
      <w:spacing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305A59"/>
    <w:pPr>
      <w:spacing w:line="240" w:lineRule="auto"/>
    </w:pPr>
    <w:rPr>
      <w:rFonts w:asciiTheme="majorHAnsi" w:cstheme="majorBidi" w:eastAsiaTheme="majorEastAsia" w:hAnsiTheme="majorHAnsi"/>
      <w:sz w:val="20"/>
    </w:rPr>
  </w:style>
  <w:style w:styleId="HTMLAddress" w:type="paragraph">
    <w:name w:val="HTML Address"/>
    <w:basedOn w:val="Normal"/>
    <w:link w:val="HTMLAddressChar"/>
    <w:uiPriority w:val="99"/>
    <w:semiHidden/>
    <w:unhideWhenUsed/>
    <w:rsid w:val="00305A59"/>
    <w:pPr>
      <w:spacing w:line="240" w:lineRule="auto"/>
    </w:pPr>
    <w:rPr>
      <w:i/>
      <w:iCs/>
    </w:rPr>
  </w:style>
  <w:style w:customStyle="1" w:styleId="HTMLAddressChar" w:type="character">
    <w:name w:val="HTML Address Char"/>
    <w:basedOn w:val="DefaultParagraphFont"/>
    <w:link w:val="HTMLAddress"/>
    <w:uiPriority w:val="99"/>
    <w:semiHidden/>
    <w:rsid w:val="00305A59"/>
    <w:rPr>
      <w:rFonts w:ascii="Arial" w:hAnsi="Arial"/>
      <w:i/>
      <w:iCs/>
      <w:lang w:val="en-GB"/>
    </w:rPr>
  </w:style>
  <w:style w:styleId="HTMLPreformatted" w:type="paragraph">
    <w:name w:val="HTML Preformatted"/>
    <w:basedOn w:val="Normal"/>
    <w:link w:val="HTMLPreformattedChar"/>
    <w:uiPriority w:val="99"/>
    <w:semiHidden/>
    <w:unhideWhenUsed/>
    <w:rsid w:val="00305A59"/>
    <w:pPr>
      <w:spacing w:line="240" w:lineRule="auto"/>
    </w:pPr>
    <w:rPr>
      <w:rFonts w:ascii="Consolas" w:hAnsi="Consolas"/>
      <w:sz w:val="20"/>
    </w:rPr>
  </w:style>
  <w:style w:customStyle="1" w:styleId="HTMLPreformattedChar" w:type="character">
    <w:name w:val="HTML Preformatted Char"/>
    <w:basedOn w:val="DefaultParagraphFont"/>
    <w:link w:val="HTMLPreformatted"/>
    <w:uiPriority w:val="99"/>
    <w:semiHidden/>
    <w:rsid w:val="00305A59"/>
    <w:rPr>
      <w:rFonts w:ascii="Consolas" w:hAnsi="Consolas"/>
      <w:sz w:val="20"/>
      <w:lang w:val="en-GB"/>
    </w:rPr>
  </w:style>
  <w:style w:styleId="Index1" w:type="paragraph">
    <w:name w:val="index 1"/>
    <w:basedOn w:val="Normal"/>
    <w:next w:val="Normal"/>
    <w:autoRedefine/>
    <w:uiPriority w:val="99"/>
    <w:semiHidden/>
    <w:unhideWhenUsed/>
    <w:rsid w:val="00305A59"/>
    <w:pPr>
      <w:spacing w:line="240" w:lineRule="auto"/>
      <w:ind w:hanging="220" w:left="220"/>
    </w:pPr>
  </w:style>
  <w:style w:styleId="Index2" w:type="paragraph">
    <w:name w:val="index 2"/>
    <w:basedOn w:val="Normal"/>
    <w:next w:val="Normal"/>
    <w:autoRedefine/>
    <w:uiPriority w:val="99"/>
    <w:semiHidden/>
    <w:unhideWhenUsed/>
    <w:rsid w:val="00305A59"/>
    <w:pPr>
      <w:spacing w:line="240" w:lineRule="auto"/>
      <w:ind w:hanging="220" w:left="440"/>
    </w:pPr>
  </w:style>
  <w:style w:styleId="Index3" w:type="paragraph">
    <w:name w:val="index 3"/>
    <w:basedOn w:val="Normal"/>
    <w:next w:val="Normal"/>
    <w:autoRedefine/>
    <w:uiPriority w:val="99"/>
    <w:semiHidden/>
    <w:unhideWhenUsed/>
    <w:rsid w:val="00305A59"/>
    <w:pPr>
      <w:spacing w:line="240" w:lineRule="auto"/>
      <w:ind w:hanging="220" w:left="660"/>
    </w:pPr>
  </w:style>
  <w:style w:styleId="Index4" w:type="paragraph">
    <w:name w:val="index 4"/>
    <w:basedOn w:val="Normal"/>
    <w:next w:val="Normal"/>
    <w:autoRedefine/>
    <w:uiPriority w:val="99"/>
    <w:semiHidden/>
    <w:unhideWhenUsed/>
    <w:rsid w:val="00305A59"/>
    <w:pPr>
      <w:spacing w:line="240" w:lineRule="auto"/>
      <w:ind w:hanging="220" w:left="880"/>
    </w:pPr>
  </w:style>
  <w:style w:styleId="Index5" w:type="paragraph">
    <w:name w:val="index 5"/>
    <w:basedOn w:val="Normal"/>
    <w:next w:val="Normal"/>
    <w:autoRedefine/>
    <w:uiPriority w:val="99"/>
    <w:semiHidden/>
    <w:unhideWhenUsed/>
    <w:rsid w:val="00305A59"/>
    <w:pPr>
      <w:spacing w:line="240" w:lineRule="auto"/>
      <w:ind w:hanging="220" w:left="1100"/>
    </w:pPr>
  </w:style>
  <w:style w:styleId="Index6" w:type="paragraph">
    <w:name w:val="index 6"/>
    <w:basedOn w:val="Normal"/>
    <w:next w:val="Normal"/>
    <w:autoRedefine/>
    <w:uiPriority w:val="99"/>
    <w:semiHidden/>
    <w:unhideWhenUsed/>
    <w:rsid w:val="00305A59"/>
    <w:pPr>
      <w:spacing w:line="240" w:lineRule="auto"/>
      <w:ind w:hanging="220" w:left="1320"/>
    </w:pPr>
  </w:style>
  <w:style w:styleId="Index7" w:type="paragraph">
    <w:name w:val="index 7"/>
    <w:basedOn w:val="Normal"/>
    <w:next w:val="Normal"/>
    <w:autoRedefine/>
    <w:uiPriority w:val="99"/>
    <w:semiHidden/>
    <w:unhideWhenUsed/>
    <w:rsid w:val="00305A59"/>
    <w:pPr>
      <w:spacing w:line="240" w:lineRule="auto"/>
      <w:ind w:hanging="220" w:left="1540"/>
    </w:pPr>
  </w:style>
  <w:style w:styleId="Index8" w:type="paragraph">
    <w:name w:val="index 8"/>
    <w:basedOn w:val="Normal"/>
    <w:next w:val="Normal"/>
    <w:autoRedefine/>
    <w:uiPriority w:val="99"/>
    <w:semiHidden/>
    <w:unhideWhenUsed/>
    <w:rsid w:val="00305A59"/>
    <w:pPr>
      <w:spacing w:line="240" w:lineRule="auto"/>
      <w:ind w:hanging="220" w:left="1760"/>
    </w:pPr>
  </w:style>
  <w:style w:styleId="Index9" w:type="paragraph">
    <w:name w:val="index 9"/>
    <w:basedOn w:val="Normal"/>
    <w:next w:val="Normal"/>
    <w:autoRedefine/>
    <w:uiPriority w:val="99"/>
    <w:semiHidden/>
    <w:unhideWhenUsed/>
    <w:rsid w:val="00305A59"/>
    <w:pPr>
      <w:spacing w:line="240" w:lineRule="auto"/>
      <w:ind w:hanging="220" w:left="1980"/>
    </w:pPr>
  </w:style>
  <w:style w:styleId="IndexHeading" w:type="paragraph">
    <w:name w:val="index heading"/>
    <w:basedOn w:val="Normal"/>
    <w:next w:val="Index1"/>
    <w:uiPriority w:val="99"/>
    <w:semiHidden/>
    <w:unhideWhenUsed/>
    <w:rsid w:val="00305A59"/>
    <w:rPr>
      <w:rFonts w:asciiTheme="majorHAnsi" w:cstheme="majorBidi" w:eastAsiaTheme="majorEastAsia" w:hAnsiTheme="majorHAnsi"/>
      <w:b/>
      <w:bCs/>
    </w:rPr>
  </w:style>
  <w:style w:styleId="List" w:type="paragraph">
    <w:name w:val="List"/>
    <w:basedOn w:val="Normal"/>
    <w:uiPriority w:val="99"/>
    <w:semiHidden/>
    <w:unhideWhenUsed/>
    <w:rsid w:val="00305A59"/>
    <w:pPr>
      <w:ind w:hanging="283" w:left="283"/>
      <w:contextualSpacing/>
    </w:pPr>
  </w:style>
  <w:style w:styleId="List2" w:type="paragraph">
    <w:name w:val="List 2"/>
    <w:basedOn w:val="Normal"/>
    <w:uiPriority w:val="99"/>
    <w:semiHidden/>
    <w:unhideWhenUsed/>
    <w:rsid w:val="00305A59"/>
    <w:pPr>
      <w:ind w:hanging="283" w:left="566"/>
      <w:contextualSpacing/>
    </w:pPr>
  </w:style>
  <w:style w:styleId="List3" w:type="paragraph">
    <w:name w:val="List 3"/>
    <w:basedOn w:val="Normal"/>
    <w:uiPriority w:val="99"/>
    <w:semiHidden/>
    <w:unhideWhenUsed/>
    <w:rsid w:val="00305A59"/>
    <w:pPr>
      <w:ind w:hanging="283" w:left="849"/>
      <w:contextualSpacing/>
    </w:pPr>
  </w:style>
  <w:style w:styleId="List4" w:type="paragraph">
    <w:name w:val="List 4"/>
    <w:basedOn w:val="Normal"/>
    <w:uiPriority w:val="99"/>
    <w:semiHidden/>
    <w:unhideWhenUsed/>
    <w:rsid w:val="00305A59"/>
    <w:pPr>
      <w:ind w:hanging="283" w:left="1132"/>
      <w:contextualSpacing/>
    </w:pPr>
  </w:style>
  <w:style w:styleId="List5" w:type="paragraph">
    <w:name w:val="List 5"/>
    <w:basedOn w:val="Normal"/>
    <w:uiPriority w:val="99"/>
    <w:semiHidden/>
    <w:unhideWhenUsed/>
    <w:rsid w:val="00305A59"/>
    <w:pPr>
      <w:ind w:hanging="283" w:left="1415"/>
      <w:contextualSpacing/>
    </w:pPr>
  </w:style>
  <w:style w:styleId="ListBullet2" w:type="paragraph">
    <w:name w:val="List Bullet 2"/>
    <w:basedOn w:val="Normal"/>
    <w:uiPriority w:val="99"/>
    <w:semiHidden/>
    <w:unhideWhenUsed/>
    <w:rsid w:val="00305A59"/>
    <w:pPr>
      <w:numPr>
        <w:numId w:val="34"/>
      </w:numPr>
      <w:contextualSpacing/>
    </w:pPr>
  </w:style>
  <w:style w:styleId="ListBullet3" w:type="paragraph">
    <w:name w:val="List Bullet 3"/>
    <w:basedOn w:val="Normal"/>
    <w:uiPriority w:val="99"/>
    <w:semiHidden/>
    <w:unhideWhenUsed/>
    <w:rsid w:val="00305A59"/>
    <w:pPr>
      <w:numPr>
        <w:numId w:val="35"/>
      </w:numPr>
      <w:contextualSpacing/>
    </w:pPr>
  </w:style>
  <w:style w:styleId="ListBullet4" w:type="paragraph">
    <w:name w:val="List Bullet 4"/>
    <w:basedOn w:val="Normal"/>
    <w:uiPriority w:val="99"/>
    <w:semiHidden/>
    <w:unhideWhenUsed/>
    <w:rsid w:val="00305A59"/>
    <w:pPr>
      <w:numPr>
        <w:numId w:val="36"/>
      </w:numPr>
      <w:contextualSpacing/>
    </w:pPr>
  </w:style>
  <w:style w:styleId="ListBullet5" w:type="paragraph">
    <w:name w:val="List Bullet 5"/>
    <w:basedOn w:val="Normal"/>
    <w:uiPriority w:val="99"/>
    <w:semiHidden/>
    <w:unhideWhenUsed/>
    <w:rsid w:val="00305A59"/>
    <w:pPr>
      <w:numPr>
        <w:numId w:val="37"/>
      </w:numPr>
      <w:contextualSpacing/>
    </w:pPr>
  </w:style>
  <w:style w:styleId="ListContinue" w:type="paragraph">
    <w:name w:val="List Continue"/>
    <w:basedOn w:val="Normal"/>
    <w:uiPriority w:val="99"/>
    <w:semiHidden/>
    <w:unhideWhenUsed/>
    <w:rsid w:val="00305A59"/>
    <w:pPr>
      <w:spacing w:after="120"/>
      <w:ind w:left="283"/>
      <w:contextualSpacing/>
    </w:pPr>
  </w:style>
  <w:style w:styleId="ListContinue2" w:type="paragraph">
    <w:name w:val="List Continue 2"/>
    <w:basedOn w:val="Normal"/>
    <w:uiPriority w:val="99"/>
    <w:semiHidden/>
    <w:unhideWhenUsed/>
    <w:rsid w:val="00305A59"/>
    <w:pPr>
      <w:spacing w:after="120"/>
      <w:ind w:left="566"/>
      <w:contextualSpacing/>
    </w:pPr>
  </w:style>
  <w:style w:styleId="ListContinue3" w:type="paragraph">
    <w:name w:val="List Continue 3"/>
    <w:basedOn w:val="Normal"/>
    <w:uiPriority w:val="99"/>
    <w:semiHidden/>
    <w:unhideWhenUsed/>
    <w:rsid w:val="00305A59"/>
    <w:pPr>
      <w:spacing w:after="120"/>
      <w:ind w:left="849"/>
      <w:contextualSpacing/>
    </w:pPr>
  </w:style>
  <w:style w:styleId="ListContinue4" w:type="paragraph">
    <w:name w:val="List Continue 4"/>
    <w:basedOn w:val="Normal"/>
    <w:uiPriority w:val="99"/>
    <w:semiHidden/>
    <w:unhideWhenUsed/>
    <w:rsid w:val="00305A59"/>
    <w:pPr>
      <w:spacing w:after="120"/>
      <w:ind w:left="1132"/>
      <w:contextualSpacing/>
    </w:pPr>
  </w:style>
  <w:style w:styleId="ListContinue5" w:type="paragraph">
    <w:name w:val="List Continue 5"/>
    <w:basedOn w:val="Normal"/>
    <w:uiPriority w:val="99"/>
    <w:semiHidden/>
    <w:unhideWhenUsed/>
    <w:rsid w:val="00305A59"/>
    <w:pPr>
      <w:spacing w:after="120"/>
      <w:ind w:left="1415"/>
      <w:contextualSpacing/>
    </w:pPr>
  </w:style>
  <w:style w:styleId="ListNumber" w:type="paragraph">
    <w:name w:val="List Number"/>
    <w:basedOn w:val="Normal"/>
    <w:uiPriority w:val="99"/>
    <w:semiHidden/>
    <w:unhideWhenUsed/>
    <w:rsid w:val="00305A59"/>
    <w:pPr>
      <w:numPr>
        <w:numId w:val="38"/>
      </w:numPr>
      <w:contextualSpacing/>
    </w:pPr>
  </w:style>
  <w:style w:styleId="ListNumber2" w:type="paragraph">
    <w:name w:val="List Number 2"/>
    <w:basedOn w:val="Normal"/>
    <w:uiPriority w:val="99"/>
    <w:semiHidden/>
    <w:unhideWhenUsed/>
    <w:rsid w:val="00305A59"/>
    <w:pPr>
      <w:numPr>
        <w:numId w:val="39"/>
      </w:numPr>
      <w:contextualSpacing/>
    </w:pPr>
  </w:style>
  <w:style w:styleId="ListNumber3" w:type="paragraph">
    <w:name w:val="List Number 3"/>
    <w:basedOn w:val="Normal"/>
    <w:uiPriority w:val="99"/>
    <w:semiHidden/>
    <w:unhideWhenUsed/>
    <w:rsid w:val="00305A59"/>
    <w:pPr>
      <w:numPr>
        <w:numId w:val="40"/>
      </w:numPr>
      <w:contextualSpacing/>
    </w:pPr>
  </w:style>
  <w:style w:styleId="ListNumber4" w:type="paragraph">
    <w:name w:val="List Number 4"/>
    <w:basedOn w:val="Normal"/>
    <w:uiPriority w:val="99"/>
    <w:semiHidden/>
    <w:unhideWhenUsed/>
    <w:rsid w:val="00305A59"/>
    <w:pPr>
      <w:numPr>
        <w:numId w:val="41"/>
      </w:numPr>
      <w:contextualSpacing/>
    </w:pPr>
  </w:style>
  <w:style w:styleId="ListNumber5" w:type="paragraph">
    <w:name w:val="List Number 5"/>
    <w:basedOn w:val="Normal"/>
    <w:uiPriority w:val="99"/>
    <w:semiHidden/>
    <w:unhideWhenUsed/>
    <w:rsid w:val="00305A59"/>
    <w:pPr>
      <w:numPr>
        <w:numId w:val="42"/>
      </w:numPr>
      <w:contextualSpacing/>
    </w:pPr>
  </w:style>
  <w:style w:styleId="MacroText" w:type="paragraph">
    <w:name w:val="macro"/>
    <w:link w:val="MacroTextChar"/>
    <w:uiPriority w:val="99"/>
    <w:semiHidden/>
    <w:unhideWhenUsed/>
    <w:rsid w:val="00305A59"/>
    <w:pPr>
      <w:tabs>
        <w:tab w:pos="480" w:val="left"/>
        <w:tab w:pos="960" w:val="left"/>
        <w:tab w:pos="1440" w:val="left"/>
        <w:tab w:pos="1920" w:val="left"/>
        <w:tab w:pos="2400" w:val="left"/>
        <w:tab w:pos="2880" w:val="left"/>
        <w:tab w:pos="3360" w:val="left"/>
        <w:tab w:pos="3840" w:val="left"/>
        <w:tab w:pos="4320" w:val="left"/>
      </w:tabs>
      <w:spacing w:line="276" w:lineRule="auto"/>
      <w:jc w:val="both"/>
    </w:pPr>
    <w:rPr>
      <w:rFonts w:ascii="Consolas" w:hAnsi="Consolas"/>
      <w:sz w:val="20"/>
      <w:lang w:val="en-GB"/>
    </w:rPr>
  </w:style>
  <w:style w:customStyle="1" w:styleId="MacroTextChar" w:type="character">
    <w:name w:val="Macro Text Char"/>
    <w:basedOn w:val="DefaultParagraphFont"/>
    <w:link w:val="MacroText"/>
    <w:uiPriority w:val="99"/>
    <w:semiHidden/>
    <w:rsid w:val="00305A59"/>
    <w:rPr>
      <w:rFonts w:ascii="Consolas" w:hAnsi="Consolas"/>
      <w:sz w:val="20"/>
      <w:lang w:val="en-GB"/>
    </w:rPr>
  </w:style>
  <w:style w:styleId="MessageHeader" w:type="paragraph">
    <w:name w:val="Message Header"/>
    <w:basedOn w:val="Normal"/>
    <w:link w:val="MessageHeaderChar"/>
    <w:uiPriority w:val="99"/>
    <w:semiHidden/>
    <w:unhideWhenUsed/>
    <w:rsid w:val="00305A59"/>
    <w:pPr>
      <w:pBdr>
        <w:top w:color="auto" w:space="1" w:sz="6" w:val="single"/>
        <w:left w:color="auto" w:space="1" w:sz="6" w:val="single"/>
        <w:bottom w:color="auto" w:space="1" w:sz="6" w:val="single"/>
        <w:right w:color="auto" w:space="1" w:sz="6" w:val="single"/>
      </w:pBdr>
      <w:shd w:color="auto" w:fill="auto" w:val="pct20"/>
      <w:spacing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305A59"/>
    <w:rPr>
      <w:rFonts w:asciiTheme="majorHAnsi" w:cstheme="majorBidi" w:eastAsiaTheme="majorEastAsia" w:hAnsiTheme="majorHAnsi"/>
      <w:sz w:val="24"/>
      <w:szCs w:val="24"/>
      <w:shd w:color="auto" w:fill="auto" w:val="pct20"/>
      <w:lang w:val="en-GB"/>
    </w:rPr>
  </w:style>
  <w:style w:styleId="NormalIndent" w:type="paragraph">
    <w:name w:val="Normal Indent"/>
    <w:basedOn w:val="Normal"/>
    <w:uiPriority w:val="99"/>
    <w:semiHidden/>
    <w:unhideWhenUsed/>
    <w:rsid w:val="00305A59"/>
    <w:pPr>
      <w:ind w:left="720"/>
    </w:pPr>
  </w:style>
  <w:style w:styleId="NoteHeading" w:type="paragraph">
    <w:name w:val="Note Heading"/>
    <w:basedOn w:val="Normal"/>
    <w:next w:val="Normal"/>
    <w:link w:val="NoteHeadingChar"/>
    <w:uiPriority w:val="99"/>
    <w:semiHidden/>
    <w:unhideWhenUsed/>
    <w:rsid w:val="00305A59"/>
    <w:pPr>
      <w:spacing w:line="240" w:lineRule="auto"/>
    </w:pPr>
  </w:style>
  <w:style w:customStyle="1" w:styleId="NoteHeadingChar" w:type="character">
    <w:name w:val="Note Heading Char"/>
    <w:basedOn w:val="DefaultParagraphFont"/>
    <w:link w:val="NoteHeading"/>
    <w:uiPriority w:val="99"/>
    <w:semiHidden/>
    <w:rsid w:val="00305A59"/>
    <w:rPr>
      <w:rFonts w:ascii="Arial" w:hAnsi="Arial"/>
      <w:lang w:val="en-GB"/>
    </w:rPr>
  </w:style>
  <w:style w:styleId="PlainText" w:type="paragraph">
    <w:name w:val="Plain Text"/>
    <w:basedOn w:val="Normal"/>
    <w:link w:val="PlainTextChar"/>
    <w:uiPriority w:val="99"/>
    <w:semiHidden/>
    <w:unhideWhenUsed/>
    <w:rsid w:val="00305A59"/>
    <w:pPr>
      <w:spacing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305A59"/>
    <w:rPr>
      <w:rFonts w:ascii="Consolas" w:hAnsi="Consolas"/>
      <w:sz w:val="21"/>
      <w:szCs w:val="21"/>
      <w:lang w:val="en-GB"/>
    </w:rPr>
  </w:style>
  <w:style w:styleId="Salutation" w:type="paragraph">
    <w:name w:val="Salutation"/>
    <w:basedOn w:val="Normal"/>
    <w:next w:val="Normal"/>
    <w:link w:val="SalutationChar"/>
    <w:uiPriority w:val="99"/>
    <w:semiHidden/>
    <w:unhideWhenUsed/>
    <w:rsid w:val="00305A59"/>
  </w:style>
  <w:style w:customStyle="1" w:styleId="SalutationChar" w:type="character">
    <w:name w:val="Salutation Char"/>
    <w:basedOn w:val="DefaultParagraphFont"/>
    <w:link w:val="Salutation"/>
    <w:uiPriority w:val="99"/>
    <w:semiHidden/>
    <w:rsid w:val="00305A59"/>
    <w:rPr>
      <w:rFonts w:ascii="Arial" w:hAnsi="Arial"/>
      <w:lang w:val="en-GB"/>
    </w:rPr>
  </w:style>
  <w:style w:styleId="Signature" w:type="paragraph">
    <w:name w:val="Signature"/>
    <w:basedOn w:val="Normal"/>
    <w:link w:val="SignatureChar"/>
    <w:uiPriority w:val="99"/>
    <w:semiHidden/>
    <w:unhideWhenUsed/>
    <w:rsid w:val="00305A59"/>
    <w:pPr>
      <w:spacing w:line="240" w:lineRule="auto"/>
      <w:ind w:left="4252"/>
    </w:pPr>
  </w:style>
  <w:style w:customStyle="1" w:styleId="SignatureChar" w:type="character">
    <w:name w:val="Signature Char"/>
    <w:basedOn w:val="DefaultParagraphFont"/>
    <w:link w:val="Signature"/>
    <w:uiPriority w:val="99"/>
    <w:semiHidden/>
    <w:rsid w:val="00305A59"/>
    <w:rPr>
      <w:rFonts w:ascii="Arial" w:hAnsi="Arial"/>
      <w:lang w:val="en-GB"/>
    </w:rPr>
  </w:style>
  <w:style w:styleId="TableofAuthorities" w:type="paragraph">
    <w:name w:val="table of authorities"/>
    <w:basedOn w:val="Normal"/>
    <w:next w:val="Normal"/>
    <w:uiPriority w:val="99"/>
    <w:semiHidden/>
    <w:unhideWhenUsed/>
    <w:rsid w:val="00305A59"/>
    <w:pPr>
      <w:ind w:hanging="220" w:left="220"/>
    </w:pPr>
  </w:style>
  <w:style w:styleId="TOAHeading" w:type="paragraph">
    <w:name w:val="toa heading"/>
    <w:basedOn w:val="Normal"/>
    <w:next w:val="Normal"/>
    <w:uiPriority w:val="99"/>
    <w:semiHidden/>
    <w:unhideWhenUsed/>
    <w:rsid w:val="00305A59"/>
    <w:pPr>
      <w:spacing w:before="120"/>
    </w:pPr>
    <w:rPr>
      <w:rFonts w:asciiTheme="majorHAnsi" w:cstheme="majorBidi" w:eastAsiaTheme="majorEastAsia" w:hAnsiTheme="majorHAnsi"/>
      <w:b/>
      <w:bCs/>
      <w:sz w:val="24"/>
      <w:szCs w:val="24"/>
    </w:rPr>
  </w:style>
  <w:style w:styleId="TOC4" w:type="paragraph">
    <w:name w:val="toc 4"/>
    <w:basedOn w:val="Normal"/>
    <w:next w:val="Normal"/>
    <w:autoRedefine/>
    <w:uiPriority w:val="39"/>
    <w:semiHidden/>
    <w:unhideWhenUsed/>
    <w:rsid w:val="00305A59"/>
    <w:pPr>
      <w:spacing w:after="100"/>
      <w:ind w:left="660"/>
    </w:pPr>
  </w:style>
  <w:style w:styleId="TOC5" w:type="paragraph">
    <w:name w:val="toc 5"/>
    <w:basedOn w:val="Normal"/>
    <w:next w:val="Normal"/>
    <w:autoRedefine/>
    <w:uiPriority w:val="39"/>
    <w:semiHidden/>
    <w:unhideWhenUsed/>
    <w:rsid w:val="00305A59"/>
    <w:pPr>
      <w:spacing w:after="100"/>
      <w:ind w:left="880"/>
    </w:pPr>
  </w:style>
  <w:style w:styleId="TOC6" w:type="paragraph">
    <w:name w:val="toc 6"/>
    <w:basedOn w:val="Normal"/>
    <w:next w:val="Normal"/>
    <w:autoRedefine/>
    <w:uiPriority w:val="39"/>
    <w:semiHidden/>
    <w:unhideWhenUsed/>
    <w:rsid w:val="00305A59"/>
    <w:pPr>
      <w:spacing w:after="100"/>
      <w:ind w:left="1100"/>
    </w:pPr>
  </w:style>
  <w:style w:styleId="TOC7" w:type="paragraph">
    <w:name w:val="toc 7"/>
    <w:basedOn w:val="Normal"/>
    <w:next w:val="Normal"/>
    <w:autoRedefine/>
    <w:uiPriority w:val="39"/>
    <w:semiHidden/>
    <w:unhideWhenUsed/>
    <w:rsid w:val="00305A59"/>
    <w:pPr>
      <w:spacing w:after="100"/>
      <w:ind w:left="1320"/>
    </w:pPr>
  </w:style>
  <w:style w:styleId="TOC8" w:type="paragraph">
    <w:name w:val="toc 8"/>
    <w:basedOn w:val="Normal"/>
    <w:next w:val="Normal"/>
    <w:autoRedefine/>
    <w:uiPriority w:val="39"/>
    <w:semiHidden/>
    <w:unhideWhenUsed/>
    <w:rsid w:val="00305A59"/>
    <w:pPr>
      <w:spacing w:after="100"/>
      <w:ind w:left="1540"/>
    </w:pPr>
  </w:style>
  <w:style w:styleId="TOC9" w:type="paragraph">
    <w:name w:val="toc 9"/>
    <w:basedOn w:val="Normal"/>
    <w:next w:val="Normal"/>
    <w:autoRedefine/>
    <w:uiPriority w:val="39"/>
    <w:semiHidden/>
    <w:unhideWhenUsed/>
    <w:rsid w:val="00305A59"/>
    <w:pPr>
      <w:spacing w:after="100"/>
      <w:ind w:left="1760"/>
    </w:pPr>
  </w:style>
  <w:style w:customStyle="1" w:styleId="Preface" w:type="paragraph">
    <w:name w:val="Preface"/>
    <w:basedOn w:val="Heading1"/>
    <w:next w:val="Normal"/>
    <w:uiPriority w:val="1"/>
    <w:rsid w:val="00D135F0"/>
    <w:pPr>
      <w:spacing w:line="240" w:lineRule="auto"/>
    </w:pPr>
    <w:rPr>
      <w:rFonts w:asciiTheme="majorHAnsi" w:cstheme="majorBidi" w:hAnsiTheme="majorHAnsi"/>
      <w:bCs/>
      <w:caps w:val="0"/>
      <w:color w:val="92D050"/>
      <w:kern w:val="0"/>
      <w:szCs w:val="32"/>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78755">
      <w:bodyDiv w:val="1"/>
      <w:marLeft w:val="0"/>
      <w:marRight w:val="0"/>
      <w:marTop w:val="0"/>
      <w:marBottom w:val="0"/>
      <w:divBdr>
        <w:top w:val="none" w:sz="0" w:space="0" w:color="auto"/>
        <w:left w:val="none" w:sz="0" w:space="0" w:color="auto"/>
        <w:bottom w:val="none" w:sz="0" w:space="0" w:color="auto"/>
        <w:right w:val="none" w:sz="0" w:space="0" w:color="auto"/>
      </w:divBdr>
    </w:div>
    <w:div w:id="38359891">
      <w:bodyDiv w:val="1"/>
      <w:marLeft w:val="0"/>
      <w:marRight w:val="0"/>
      <w:marTop w:val="0"/>
      <w:marBottom w:val="0"/>
      <w:divBdr>
        <w:top w:val="none" w:sz="0" w:space="0" w:color="auto"/>
        <w:left w:val="none" w:sz="0" w:space="0" w:color="auto"/>
        <w:bottom w:val="none" w:sz="0" w:space="0" w:color="auto"/>
        <w:right w:val="none" w:sz="0" w:space="0" w:color="auto"/>
      </w:divBdr>
    </w:div>
    <w:div w:id="78258203">
      <w:bodyDiv w:val="1"/>
      <w:marLeft w:val="0"/>
      <w:marRight w:val="0"/>
      <w:marTop w:val="0"/>
      <w:marBottom w:val="0"/>
      <w:divBdr>
        <w:top w:val="none" w:sz="0" w:space="0" w:color="auto"/>
        <w:left w:val="none" w:sz="0" w:space="0" w:color="auto"/>
        <w:bottom w:val="none" w:sz="0" w:space="0" w:color="auto"/>
        <w:right w:val="none" w:sz="0" w:space="0" w:color="auto"/>
      </w:divBdr>
    </w:div>
    <w:div w:id="103699439">
      <w:bodyDiv w:val="1"/>
      <w:marLeft w:val="0"/>
      <w:marRight w:val="0"/>
      <w:marTop w:val="0"/>
      <w:marBottom w:val="0"/>
      <w:divBdr>
        <w:top w:val="none" w:sz="0" w:space="0" w:color="auto"/>
        <w:left w:val="none" w:sz="0" w:space="0" w:color="auto"/>
        <w:bottom w:val="none" w:sz="0" w:space="0" w:color="auto"/>
        <w:right w:val="none" w:sz="0" w:space="0" w:color="auto"/>
      </w:divBdr>
      <w:divsChild>
        <w:div w:id="156385038">
          <w:marLeft w:val="0"/>
          <w:marRight w:val="0"/>
          <w:marTop w:val="0"/>
          <w:marBottom w:val="0"/>
          <w:divBdr>
            <w:top w:val="none" w:sz="0" w:space="0" w:color="auto"/>
            <w:left w:val="none" w:sz="0" w:space="0" w:color="auto"/>
            <w:bottom w:val="none" w:sz="0" w:space="0" w:color="auto"/>
            <w:right w:val="none" w:sz="0" w:space="0" w:color="auto"/>
          </w:divBdr>
          <w:divsChild>
            <w:div w:id="1196891452">
              <w:marLeft w:val="0"/>
              <w:marRight w:val="0"/>
              <w:marTop w:val="0"/>
              <w:marBottom w:val="0"/>
              <w:divBdr>
                <w:top w:val="none" w:sz="0" w:space="0" w:color="auto"/>
                <w:left w:val="none" w:sz="0" w:space="0" w:color="auto"/>
                <w:bottom w:val="none" w:sz="0" w:space="0" w:color="auto"/>
                <w:right w:val="none" w:sz="0" w:space="0" w:color="auto"/>
              </w:divBdr>
              <w:divsChild>
                <w:div w:id="9792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4973">
      <w:bodyDiv w:val="1"/>
      <w:marLeft w:val="0"/>
      <w:marRight w:val="0"/>
      <w:marTop w:val="0"/>
      <w:marBottom w:val="0"/>
      <w:divBdr>
        <w:top w:val="none" w:sz="0" w:space="0" w:color="auto"/>
        <w:left w:val="none" w:sz="0" w:space="0" w:color="auto"/>
        <w:bottom w:val="none" w:sz="0" w:space="0" w:color="auto"/>
        <w:right w:val="none" w:sz="0" w:space="0" w:color="auto"/>
      </w:divBdr>
      <w:divsChild>
        <w:div w:id="1913545001">
          <w:marLeft w:val="0"/>
          <w:marRight w:val="0"/>
          <w:marTop w:val="0"/>
          <w:marBottom w:val="0"/>
          <w:divBdr>
            <w:top w:val="none" w:sz="0" w:space="0" w:color="auto"/>
            <w:left w:val="none" w:sz="0" w:space="0" w:color="auto"/>
            <w:bottom w:val="none" w:sz="0" w:space="0" w:color="auto"/>
            <w:right w:val="none" w:sz="0" w:space="0" w:color="auto"/>
          </w:divBdr>
          <w:divsChild>
            <w:div w:id="1949578583">
              <w:marLeft w:val="0"/>
              <w:marRight w:val="0"/>
              <w:marTop w:val="0"/>
              <w:marBottom w:val="0"/>
              <w:divBdr>
                <w:top w:val="none" w:sz="0" w:space="0" w:color="auto"/>
                <w:left w:val="none" w:sz="0" w:space="0" w:color="auto"/>
                <w:bottom w:val="none" w:sz="0" w:space="0" w:color="auto"/>
                <w:right w:val="none" w:sz="0" w:space="0" w:color="auto"/>
              </w:divBdr>
              <w:divsChild>
                <w:div w:id="36379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06792">
      <w:bodyDiv w:val="1"/>
      <w:marLeft w:val="0"/>
      <w:marRight w:val="0"/>
      <w:marTop w:val="0"/>
      <w:marBottom w:val="0"/>
      <w:divBdr>
        <w:top w:val="none" w:sz="0" w:space="0" w:color="auto"/>
        <w:left w:val="none" w:sz="0" w:space="0" w:color="auto"/>
        <w:bottom w:val="none" w:sz="0" w:space="0" w:color="auto"/>
        <w:right w:val="none" w:sz="0" w:space="0" w:color="auto"/>
      </w:divBdr>
    </w:div>
    <w:div w:id="166018808">
      <w:bodyDiv w:val="1"/>
      <w:marLeft w:val="0"/>
      <w:marRight w:val="0"/>
      <w:marTop w:val="0"/>
      <w:marBottom w:val="0"/>
      <w:divBdr>
        <w:top w:val="none" w:sz="0" w:space="0" w:color="auto"/>
        <w:left w:val="none" w:sz="0" w:space="0" w:color="auto"/>
        <w:bottom w:val="none" w:sz="0" w:space="0" w:color="auto"/>
        <w:right w:val="none" w:sz="0" w:space="0" w:color="auto"/>
      </w:divBdr>
    </w:div>
    <w:div w:id="169832099">
      <w:bodyDiv w:val="1"/>
      <w:marLeft w:val="0"/>
      <w:marRight w:val="0"/>
      <w:marTop w:val="0"/>
      <w:marBottom w:val="0"/>
      <w:divBdr>
        <w:top w:val="none" w:sz="0" w:space="0" w:color="auto"/>
        <w:left w:val="none" w:sz="0" w:space="0" w:color="auto"/>
        <w:bottom w:val="none" w:sz="0" w:space="0" w:color="auto"/>
        <w:right w:val="none" w:sz="0" w:space="0" w:color="auto"/>
      </w:divBdr>
      <w:divsChild>
        <w:div w:id="1850949283">
          <w:marLeft w:val="0"/>
          <w:marRight w:val="0"/>
          <w:marTop w:val="0"/>
          <w:marBottom w:val="0"/>
          <w:divBdr>
            <w:top w:val="none" w:sz="0" w:space="0" w:color="auto"/>
            <w:left w:val="none" w:sz="0" w:space="0" w:color="auto"/>
            <w:bottom w:val="none" w:sz="0" w:space="0" w:color="auto"/>
            <w:right w:val="none" w:sz="0" w:space="0" w:color="auto"/>
          </w:divBdr>
          <w:divsChild>
            <w:div w:id="1209803918">
              <w:marLeft w:val="0"/>
              <w:marRight w:val="0"/>
              <w:marTop w:val="0"/>
              <w:marBottom w:val="0"/>
              <w:divBdr>
                <w:top w:val="none" w:sz="0" w:space="0" w:color="auto"/>
                <w:left w:val="none" w:sz="0" w:space="0" w:color="auto"/>
                <w:bottom w:val="none" w:sz="0" w:space="0" w:color="auto"/>
                <w:right w:val="none" w:sz="0" w:space="0" w:color="auto"/>
              </w:divBdr>
              <w:divsChild>
                <w:div w:id="60025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5387">
      <w:bodyDiv w:val="1"/>
      <w:marLeft w:val="0"/>
      <w:marRight w:val="0"/>
      <w:marTop w:val="0"/>
      <w:marBottom w:val="0"/>
      <w:divBdr>
        <w:top w:val="none" w:sz="0" w:space="0" w:color="auto"/>
        <w:left w:val="none" w:sz="0" w:space="0" w:color="auto"/>
        <w:bottom w:val="none" w:sz="0" w:space="0" w:color="auto"/>
        <w:right w:val="none" w:sz="0" w:space="0" w:color="auto"/>
      </w:divBdr>
    </w:div>
    <w:div w:id="197401149">
      <w:bodyDiv w:val="1"/>
      <w:marLeft w:val="0"/>
      <w:marRight w:val="0"/>
      <w:marTop w:val="0"/>
      <w:marBottom w:val="0"/>
      <w:divBdr>
        <w:top w:val="none" w:sz="0" w:space="0" w:color="auto"/>
        <w:left w:val="none" w:sz="0" w:space="0" w:color="auto"/>
        <w:bottom w:val="none" w:sz="0" w:space="0" w:color="auto"/>
        <w:right w:val="none" w:sz="0" w:space="0" w:color="auto"/>
      </w:divBdr>
      <w:divsChild>
        <w:div w:id="1493058305">
          <w:marLeft w:val="0"/>
          <w:marRight w:val="0"/>
          <w:marTop w:val="0"/>
          <w:marBottom w:val="0"/>
          <w:divBdr>
            <w:top w:val="none" w:sz="0" w:space="0" w:color="auto"/>
            <w:left w:val="none" w:sz="0" w:space="0" w:color="auto"/>
            <w:bottom w:val="none" w:sz="0" w:space="0" w:color="auto"/>
            <w:right w:val="none" w:sz="0" w:space="0" w:color="auto"/>
          </w:divBdr>
          <w:divsChild>
            <w:div w:id="314989406">
              <w:marLeft w:val="0"/>
              <w:marRight w:val="0"/>
              <w:marTop w:val="0"/>
              <w:marBottom w:val="0"/>
              <w:divBdr>
                <w:top w:val="none" w:sz="0" w:space="0" w:color="auto"/>
                <w:left w:val="none" w:sz="0" w:space="0" w:color="auto"/>
                <w:bottom w:val="none" w:sz="0" w:space="0" w:color="auto"/>
                <w:right w:val="none" w:sz="0" w:space="0" w:color="auto"/>
              </w:divBdr>
              <w:divsChild>
                <w:div w:id="10030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8232">
      <w:bodyDiv w:val="1"/>
      <w:marLeft w:val="0"/>
      <w:marRight w:val="0"/>
      <w:marTop w:val="0"/>
      <w:marBottom w:val="0"/>
      <w:divBdr>
        <w:top w:val="none" w:sz="0" w:space="0" w:color="auto"/>
        <w:left w:val="none" w:sz="0" w:space="0" w:color="auto"/>
        <w:bottom w:val="none" w:sz="0" w:space="0" w:color="auto"/>
        <w:right w:val="none" w:sz="0" w:space="0" w:color="auto"/>
      </w:divBdr>
      <w:divsChild>
        <w:div w:id="67925597">
          <w:marLeft w:val="0"/>
          <w:marRight w:val="0"/>
          <w:marTop w:val="0"/>
          <w:marBottom w:val="0"/>
          <w:divBdr>
            <w:top w:val="none" w:sz="0" w:space="0" w:color="auto"/>
            <w:left w:val="none" w:sz="0" w:space="0" w:color="auto"/>
            <w:bottom w:val="none" w:sz="0" w:space="0" w:color="auto"/>
            <w:right w:val="none" w:sz="0" w:space="0" w:color="auto"/>
          </w:divBdr>
          <w:divsChild>
            <w:div w:id="11689367">
              <w:marLeft w:val="0"/>
              <w:marRight w:val="0"/>
              <w:marTop w:val="0"/>
              <w:marBottom w:val="0"/>
              <w:divBdr>
                <w:top w:val="none" w:sz="0" w:space="0" w:color="auto"/>
                <w:left w:val="none" w:sz="0" w:space="0" w:color="auto"/>
                <w:bottom w:val="none" w:sz="0" w:space="0" w:color="auto"/>
                <w:right w:val="none" w:sz="0" w:space="0" w:color="auto"/>
              </w:divBdr>
              <w:divsChild>
                <w:div w:id="6216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29196">
      <w:bodyDiv w:val="1"/>
      <w:marLeft w:val="0"/>
      <w:marRight w:val="0"/>
      <w:marTop w:val="0"/>
      <w:marBottom w:val="0"/>
      <w:divBdr>
        <w:top w:val="none" w:sz="0" w:space="0" w:color="auto"/>
        <w:left w:val="none" w:sz="0" w:space="0" w:color="auto"/>
        <w:bottom w:val="none" w:sz="0" w:space="0" w:color="auto"/>
        <w:right w:val="none" w:sz="0" w:space="0" w:color="auto"/>
      </w:divBdr>
      <w:divsChild>
        <w:div w:id="1680230475">
          <w:marLeft w:val="0"/>
          <w:marRight w:val="0"/>
          <w:marTop w:val="0"/>
          <w:marBottom w:val="0"/>
          <w:divBdr>
            <w:top w:val="none" w:sz="0" w:space="0" w:color="auto"/>
            <w:left w:val="none" w:sz="0" w:space="0" w:color="auto"/>
            <w:bottom w:val="none" w:sz="0" w:space="0" w:color="auto"/>
            <w:right w:val="none" w:sz="0" w:space="0" w:color="auto"/>
          </w:divBdr>
          <w:divsChild>
            <w:div w:id="750010532">
              <w:marLeft w:val="0"/>
              <w:marRight w:val="0"/>
              <w:marTop w:val="0"/>
              <w:marBottom w:val="0"/>
              <w:divBdr>
                <w:top w:val="none" w:sz="0" w:space="0" w:color="auto"/>
                <w:left w:val="none" w:sz="0" w:space="0" w:color="auto"/>
                <w:bottom w:val="none" w:sz="0" w:space="0" w:color="auto"/>
                <w:right w:val="none" w:sz="0" w:space="0" w:color="auto"/>
              </w:divBdr>
              <w:divsChild>
                <w:div w:id="30462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20224">
      <w:bodyDiv w:val="1"/>
      <w:marLeft w:val="0"/>
      <w:marRight w:val="0"/>
      <w:marTop w:val="0"/>
      <w:marBottom w:val="0"/>
      <w:divBdr>
        <w:top w:val="none" w:sz="0" w:space="0" w:color="auto"/>
        <w:left w:val="none" w:sz="0" w:space="0" w:color="auto"/>
        <w:bottom w:val="none" w:sz="0" w:space="0" w:color="auto"/>
        <w:right w:val="none" w:sz="0" w:space="0" w:color="auto"/>
      </w:divBdr>
      <w:divsChild>
        <w:div w:id="1523544429">
          <w:marLeft w:val="0"/>
          <w:marRight w:val="0"/>
          <w:marTop w:val="0"/>
          <w:marBottom w:val="0"/>
          <w:divBdr>
            <w:top w:val="none" w:sz="0" w:space="0" w:color="auto"/>
            <w:left w:val="none" w:sz="0" w:space="0" w:color="auto"/>
            <w:bottom w:val="none" w:sz="0" w:space="0" w:color="auto"/>
            <w:right w:val="none" w:sz="0" w:space="0" w:color="auto"/>
          </w:divBdr>
          <w:divsChild>
            <w:div w:id="463741813">
              <w:marLeft w:val="0"/>
              <w:marRight w:val="0"/>
              <w:marTop w:val="0"/>
              <w:marBottom w:val="0"/>
              <w:divBdr>
                <w:top w:val="none" w:sz="0" w:space="0" w:color="auto"/>
                <w:left w:val="none" w:sz="0" w:space="0" w:color="auto"/>
                <w:bottom w:val="none" w:sz="0" w:space="0" w:color="auto"/>
                <w:right w:val="none" w:sz="0" w:space="0" w:color="auto"/>
              </w:divBdr>
              <w:divsChild>
                <w:div w:id="91797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871454">
      <w:bodyDiv w:val="1"/>
      <w:marLeft w:val="0"/>
      <w:marRight w:val="0"/>
      <w:marTop w:val="0"/>
      <w:marBottom w:val="0"/>
      <w:divBdr>
        <w:top w:val="none" w:sz="0" w:space="0" w:color="auto"/>
        <w:left w:val="none" w:sz="0" w:space="0" w:color="auto"/>
        <w:bottom w:val="none" w:sz="0" w:space="0" w:color="auto"/>
        <w:right w:val="none" w:sz="0" w:space="0" w:color="auto"/>
      </w:divBdr>
    </w:div>
    <w:div w:id="261034150">
      <w:bodyDiv w:val="1"/>
      <w:marLeft w:val="0"/>
      <w:marRight w:val="0"/>
      <w:marTop w:val="0"/>
      <w:marBottom w:val="0"/>
      <w:divBdr>
        <w:top w:val="none" w:sz="0" w:space="0" w:color="auto"/>
        <w:left w:val="none" w:sz="0" w:space="0" w:color="auto"/>
        <w:bottom w:val="none" w:sz="0" w:space="0" w:color="auto"/>
        <w:right w:val="none" w:sz="0" w:space="0" w:color="auto"/>
      </w:divBdr>
      <w:divsChild>
        <w:div w:id="623848568">
          <w:marLeft w:val="0"/>
          <w:marRight w:val="0"/>
          <w:marTop w:val="0"/>
          <w:marBottom w:val="0"/>
          <w:divBdr>
            <w:top w:val="none" w:sz="0" w:space="0" w:color="auto"/>
            <w:left w:val="none" w:sz="0" w:space="0" w:color="auto"/>
            <w:bottom w:val="none" w:sz="0" w:space="0" w:color="auto"/>
            <w:right w:val="none" w:sz="0" w:space="0" w:color="auto"/>
          </w:divBdr>
          <w:divsChild>
            <w:div w:id="1009983454">
              <w:marLeft w:val="0"/>
              <w:marRight w:val="0"/>
              <w:marTop w:val="0"/>
              <w:marBottom w:val="0"/>
              <w:divBdr>
                <w:top w:val="none" w:sz="0" w:space="0" w:color="auto"/>
                <w:left w:val="none" w:sz="0" w:space="0" w:color="auto"/>
                <w:bottom w:val="none" w:sz="0" w:space="0" w:color="auto"/>
                <w:right w:val="none" w:sz="0" w:space="0" w:color="auto"/>
              </w:divBdr>
              <w:divsChild>
                <w:div w:id="29656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3452">
      <w:bodyDiv w:val="1"/>
      <w:marLeft w:val="0"/>
      <w:marRight w:val="0"/>
      <w:marTop w:val="0"/>
      <w:marBottom w:val="0"/>
      <w:divBdr>
        <w:top w:val="none" w:sz="0" w:space="0" w:color="auto"/>
        <w:left w:val="none" w:sz="0" w:space="0" w:color="auto"/>
        <w:bottom w:val="none" w:sz="0" w:space="0" w:color="auto"/>
        <w:right w:val="none" w:sz="0" w:space="0" w:color="auto"/>
      </w:divBdr>
      <w:divsChild>
        <w:div w:id="1565601162">
          <w:marLeft w:val="0"/>
          <w:marRight w:val="0"/>
          <w:marTop w:val="0"/>
          <w:marBottom w:val="0"/>
          <w:divBdr>
            <w:top w:val="none" w:sz="0" w:space="0" w:color="auto"/>
            <w:left w:val="none" w:sz="0" w:space="0" w:color="auto"/>
            <w:bottom w:val="none" w:sz="0" w:space="0" w:color="auto"/>
            <w:right w:val="none" w:sz="0" w:space="0" w:color="auto"/>
          </w:divBdr>
          <w:divsChild>
            <w:div w:id="2015376790">
              <w:marLeft w:val="0"/>
              <w:marRight w:val="0"/>
              <w:marTop w:val="0"/>
              <w:marBottom w:val="0"/>
              <w:divBdr>
                <w:top w:val="none" w:sz="0" w:space="0" w:color="auto"/>
                <w:left w:val="none" w:sz="0" w:space="0" w:color="auto"/>
                <w:bottom w:val="none" w:sz="0" w:space="0" w:color="auto"/>
                <w:right w:val="none" w:sz="0" w:space="0" w:color="auto"/>
              </w:divBdr>
              <w:divsChild>
                <w:div w:id="11795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630864">
      <w:bodyDiv w:val="1"/>
      <w:marLeft w:val="0"/>
      <w:marRight w:val="0"/>
      <w:marTop w:val="0"/>
      <w:marBottom w:val="0"/>
      <w:divBdr>
        <w:top w:val="none" w:sz="0" w:space="0" w:color="auto"/>
        <w:left w:val="none" w:sz="0" w:space="0" w:color="auto"/>
        <w:bottom w:val="none" w:sz="0" w:space="0" w:color="auto"/>
        <w:right w:val="none" w:sz="0" w:space="0" w:color="auto"/>
      </w:divBdr>
      <w:divsChild>
        <w:div w:id="1195848174">
          <w:marLeft w:val="0"/>
          <w:marRight w:val="0"/>
          <w:marTop w:val="0"/>
          <w:marBottom w:val="0"/>
          <w:divBdr>
            <w:top w:val="none" w:sz="0" w:space="0" w:color="auto"/>
            <w:left w:val="none" w:sz="0" w:space="0" w:color="auto"/>
            <w:bottom w:val="none" w:sz="0" w:space="0" w:color="auto"/>
            <w:right w:val="none" w:sz="0" w:space="0" w:color="auto"/>
          </w:divBdr>
          <w:divsChild>
            <w:div w:id="798106285">
              <w:marLeft w:val="0"/>
              <w:marRight w:val="0"/>
              <w:marTop w:val="0"/>
              <w:marBottom w:val="0"/>
              <w:divBdr>
                <w:top w:val="none" w:sz="0" w:space="0" w:color="auto"/>
                <w:left w:val="none" w:sz="0" w:space="0" w:color="auto"/>
                <w:bottom w:val="none" w:sz="0" w:space="0" w:color="auto"/>
                <w:right w:val="none" w:sz="0" w:space="0" w:color="auto"/>
              </w:divBdr>
              <w:divsChild>
                <w:div w:id="17908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7206">
      <w:bodyDiv w:val="1"/>
      <w:marLeft w:val="0"/>
      <w:marRight w:val="0"/>
      <w:marTop w:val="0"/>
      <w:marBottom w:val="0"/>
      <w:divBdr>
        <w:top w:val="none" w:sz="0" w:space="0" w:color="auto"/>
        <w:left w:val="none" w:sz="0" w:space="0" w:color="auto"/>
        <w:bottom w:val="none" w:sz="0" w:space="0" w:color="auto"/>
        <w:right w:val="none" w:sz="0" w:space="0" w:color="auto"/>
      </w:divBdr>
      <w:divsChild>
        <w:div w:id="2018459843">
          <w:marLeft w:val="0"/>
          <w:marRight w:val="0"/>
          <w:marTop w:val="0"/>
          <w:marBottom w:val="0"/>
          <w:divBdr>
            <w:top w:val="none" w:sz="0" w:space="0" w:color="auto"/>
            <w:left w:val="none" w:sz="0" w:space="0" w:color="auto"/>
            <w:bottom w:val="none" w:sz="0" w:space="0" w:color="auto"/>
            <w:right w:val="none" w:sz="0" w:space="0" w:color="auto"/>
          </w:divBdr>
          <w:divsChild>
            <w:div w:id="767970259">
              <w:marLeft w:val="0"/>
              <w:marRight w:val="0"/>
              <w:marTop w:val="0"/>
              <w:marBottom w:val="0"/>
              <w:divBdr>
                <w:top w:val="none" w:sz="0" w:space="0" w:color="auto"/>
                <w:left w:val="none" w:sz="0" w:space="0" w:color="auto"/>
                <w:bottom w:val="none" w:sz="0" w:space="0" w:color="auto"/>
                <w:right w:val="none" w:sz="0" w:space="0" w:color="auto"/>
              </w:divBdr>
              <w:divsChild>
                <w:div w:id="176746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390807">
      <w:bodyDiv w:val="1"/>
      <w:marLeft w:val="0"/>
      <w:marRight w:val="0"/>
      <w:marTop w:val="0"/>
      <w:marBottom w:val="0"/>
      <w:divBdr>
        <w:top w:val="none" w:sz="0" w:space="0" w:color="auto"/>
        <w:left w:val="none" w:sz="0" w:space="0" w:color="auto"/>
        <w:bottom w:val="none" w:sz="0" w:space="0" w:color="auto"/>
        <w:right w:val="none" w:sz="0" w:space="0" w:color="auto"/>
      </w:divBdr>
      <w:divsChild>
        <w:div w:id="192959758">
          <w:marLeft w:val="0"/>
          <w:marRight w:val="0"/>
          <w:marTop w:val="0"/>
          <w:marBottom w:val="0"/>
          <w:divBdr>
            <w:top w:val="none" w:sz="0" w:space="0" w:color="auto"/>
            <w:left w:val="none" w:sz="0" w:space="0" w:color="auto"/>
            <w:bottom w:val="none" w:sz="0" w:space="0" w:color="auto"/>
            <w:right w:val="none" w:sz="0" w:space="0" w:color="auto"/>
          </w:divBdr>
          <w:divsChild>
            <w:div w:id="274407657">
              <w:marLeft w:val="0"/>
              <w:marRight w:val="0"/>
              <w:marTop w:val="0"/>
              <w:marBottom w:val="0"/>
              <w:divBdr>
                <w:top w:val="none" w:sz="0" w:space="0" w:color="auto"/>
                <w:left w:val="none" w:sz="0" w:space="0" w:color="auto"/>
                <w:bottom w:val="none" w:sz="0" w:space="0" w:color="auto"/>
                <w:right w:val="none" w:sz="0" w:space="0" w:color="auto"/>
              </w:divBdr>
              <w:divsChild>
                <w:div w:id="127678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4761">
      <w:bodyDiv w:val="1"/>
      <w:marLeft w:val="0"/>
      <w:marRight w:val="0"/>
      <w:marTop w:val="0"/>
      <w:marBottom w:val="0"/>
      <w:divBdr>
        <w:top w:val="none" w:sz="0" w:space="0" w:color="auto"/>
        <w:left w:val="none" w:sz="0" w:space="0" w:color="auto"/>
        <w:bottom w:val="none" w:sz="0" w:space="0" w:color="auto"/>
        <w:right w:val="none" w:sz="0" w:space="0" w:color="auto"/>
      </w:divBdr>
      <w:divsChild>
        <w:div w:id="964696256">
          <w:marLeft w:val="0"/>
          <w:marRight w:val="0"/>
          <w:marTop w:val="0"/>
          <w:marBottom w:val="0"/>
          <w:divBdr>
            <w:top w:val="none" w:sz="0" w:space="0" w:color="auto"/>
            <w:left w:val="none" w:sz="0" w:space="0" w:color="auto"/>
            <w:bottom w:val="none" w:sz="0" w:space="0" w:color="auto"/>
            <w:right w:val="none" w:sz="0" w:space="0" w:color="auto"/>
          </w:divBdr>
          <w:divsChild>
            <w:div w:id="2058778861">
              <w:marLeft w:val="0"/>
              <w:marRight w:val="0"/>
              <w:marTop w:val="0"/>
              <w:marBottom w:val="0"/>
              <w:divBdr>
                <w:top w:val="none" w:sz="0" w:space="0" w:color="auto"/>
                <w:left w:val="none" w:sz="0" w:space="0" w:color="auto"/>
                <w:bottom w:val="none" w:sz="0" w:space="0" w:color="auto"/>
                <w:right w:val="none" w:sz="0" w:space="0" w:color="auto"/>
              </w:divBdr>
              <w:divsChild>
                <w:div w:id="4041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5309">
      <w:bodyDiv w:val="1"/>
      <w:marLeft w:val="0"/>
      <w:marRight w:val="0"/>
      <w:marTop w:val="0"/>
      <w:marBottom w:val="0"/>
      <w:divBdr>
        <w:top w:val="none" w:sz="0" w:space="0" w:color="auto"/>
        <w:left w:val="none" w:sz="0" w:space="0" w:color="auto"/>
        <w:bottom w:val="none" w:sz="0" w:space="0" w:color="auto"/>
        <w:right w:val="none" w:sz="0" w:space="0" w:color="auto"/>
      </w:divBdr>
      <w:divsChild>
        <w:div w:id="681933149">
          <w:marLeft w:val="0"/>
          <w:marRight w:val="0"/>
          <w:marTop w:val="0"/>
          <w:marBottom w:val="0"/>
          <w:divBdr>
            <w:top w:val="none" w:sz="0" w:space="0" w:color="auto"/>
            <w:left w:val="none" w:sz="0" w:space="0" w:color="auto"/>
            <w:bottom w:val="none" w:sz="0" w:space="0" w:color="auto"/>
            <w:right w:val="none" w:sz="0" w:space="0" w:color="auto"/>
          </w:divBdr>
          <w:divsChild>
            <w:div w:id="1196232509">
              <w:marLeft w:val="0"/>
              <w:marRight w:val="0"/>
              <w:marTop w:val="0"/>
              <w:marBottom w:val="0"/>
              <w:divBdr>
                <w:top w:val="none" w:sz="0" w:space="0" w:color="auto"/>
                <w:left w:val="none" w:sz="0" w:space="0" w:color="auto"/>
                <w:bottom w:val="none" w:sz="0" w:space="0" w:color="auto"/>
                <w:right w:val="none" w:sz="0" w:space="0" w:color="auto"/>
              </w:divBdr>
              <w:divsChild>
                <w:div w:id="21091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79564">
      <w:bodyDiv w:val="1"/>
      <w:marLeft w:val="0"/>
      <w:marRight w:val="0"/>
      <w:marTop w:val="0"/>
      <w:marBottom w:val="0"/>
      <w:divBdr>
        <w:top w:val="none" w:sz="0" w:space="0" w:color="auto"/>
        <w:left w:val="none" w:sz="0" w:space="0" w:color="auto"/>
        <w:bottom w:val="none" w:sz="0" w:space="0" w:color="auto"/>
        <w:right w:val="none" w:sz="0" w:space="0" w:color="auto"/>
      </w:divBdr>
      <w:divsChild>
        <w:div w:id="745612918">
          <w:marLeft w:val="0"/>
          <w:marRight w:val="0"/>
          <w:marTop w:val="0"/>
          <w:marBottom w:val="0"/>
          <w:divBdr>
            <w:top w:val="none" w:sz="0" w:space="0" w:color="auto"/>
            <w:left w:val="none" w:sz="0" w:space="0" w:color="auto"/>
            <w:bottom w:val="none" w:sz="0" w:space="0" w:color="auto"/>
            <w:right w:val="none" w:sz="0" w:space="0" w:color="auto"/>
          </w:divBdr>
          <w:divsChild>
            <w:div w:id="253513127">
              <w:marLeft w:val="0"/>
              <w:marRight w:val="0"/>
              <w:marTop w:val="0"/>
              <w:marBottom w:val="0"/>
              <w:divBdr>
                <w:top w:val="none" w:sz="0" w:space="0" w:color="auto"/>
                <w:left w:val="none" w:sz="0" w:space="0" w:color="auto"/>
                <w:bottom w:val="none" w:sz="0" w:space="0" w:color="auto"/>
                <w:right w:val="none" w:sz="0" w:space="0" w:color="auto"/>
              </w:divBdr>
              <w:divsChild>
                <w:div w:id="16908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65858">
      <w:bodyDiv w:val="1"/>
      <w:marLeft w:val="0"/>
      <w:marRight w:val="0"/>
      <w:marTop w:val="0"/>
      <w:marBottom w:val="0"/>
      <w:divBdr>
        <w:top w:val="none" w:sz="0" w:space="0" w:color="auto"/>
        <w:left w:val="none" w:sz="0" w:space="0" w:color="auto"/>
        <w:bottom w:val="none" w:sz="0" w:space="0" w:color="auto"/>
        <w:right w:val="none" w:sz="0" w:space="0" w:color="auto"/>
      </w:divBdr>
      <w:divsChild>
        <w:div w:id="1474060038">
          <w:marLeft w:val="0"/>
          <w:marRight w:val="0"/>
          <w:marTop w:val="0"/>
          <w:marBottom w:val="0"/>
          <w:divBdr>
            <w:top w:val="none" w:sz="0" w:space="0" w:color="auto"/>
            <w:left w:val="none" w:sz="0" w:space="0" w:color="auto"/>
            <w:bottom w:val="none" w:sz="0" w:space="0" w:color="auto"/>
            <w:right w:val="none" w:sz="0" w:space="0" w:color="auto"/>
          </w:divBdr>
          <w:divsChild>
            <w:div w:id="1237787563">
              <w:marLeft w:val="0"/>
              <w:marRight w:val="0"/>
              <w:marTop w:val="0"/>
              <w:marBottom w:val="0"/>
              <w:divBdr>
                <w:top w:val="none" w:sz="0" w:space="0" w:color="auto"/>
                <w:left w:val="none" w:sz="0" w:space="0" w:color="auto"/>
                <w:bottom w:val="none" w:sz="0" w:space="0" w:color="auto"/>
                <w:right w:val="none" w:sz="0" w:space="0" w:color="auto"/>
              </w:divBdr>
              <w:divsChild>
                <w:div w:id="187361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64618">
      <w:bodyDiv w:val="1"/>
      <w:marLeft w:val="0"/>
      <w:marRight w:val="0"/>
      <w:marTop w:val="0"/>
      <w:marBottom w:val="0"/>
      <w:divBdr>
        <w:top w:val="none" w:sz="0" w:space="0" w:color="auto"/>
        <w:left w:val="none" w:sz="0" w:space="0" w:color="auto"/>
        <w:bottom w:val="none" w:sz="0" w:space="0" w:color="auto"/>
        <w:right w:val="none" w:sz="0" w:space="0" w:color="auto"/>
      </w:divBdr>
      <w:divsChild>
        <w:div w:id="1408304933">
          <w:marLeft w:val="0"/>
          <w:marRight w:val="0"/>
          <w:marTop w:val="0"/>
          <w:marBottom w:val="0"/>
          <w:divBdr>
            <w:top w:val="none" w:sz="0" w:space="0" w:color="auto"/>
            <w:left w:val="none" w:sz="0" w:space="0" w:color="auto"/>
            <w:bottom w:val="none" w:sz="0" w:space="0" w:color="auto"/>
            <w:right w:val="none" w:sz="0" w:space="0" w:color="auto"/>
          </w:divBdr>
          <w:divsChild>
            <w:div w:id="1933314357">
              <w:marLeft w:val="0"/>
              <w:marRight w:val="0"/>
              <w:marTop w:val="0"/>
              <w:marBottom w:val="0"/>
              <w:divBdr>
                <w:top w:val="none" w:sz="0" w:space="0" w:color="auto"/>
                <w:left w:val="none" w:sz="0" w:space="0" w:color="auto"/>
                <w:bottom w:val="none" w:sz="0" w:space="0" w:color="auto"/>
                <w:right w:val="none" w:sz="0" w:space="0" w:color="auto"/>
              </w:divBdr>
              <w:divsChild>
                <w:div w:id="42126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329594">
      <w:bodyDiv w:val="1"/>
      <w:marLeft w:val="0"/>
      <w:marRight w:val="0"/>
      <w:marTop w:val="0"/>
      <w:marBottom w:val="0"/>
      <w:divBdr>
        <w:top w:val="none" w:sz="0" w:space="0" w:color="auto"/>
        <w:left w:val="none" w:sz="0" w:space="0" w:color="auto"/>
        <w:bottom w:val="none" w:sz="0" w:space="0" w:color="auto"/>
        <w:right w:val="none" w:sz="0" w:space="0" w:color="auto"/>
      </w:divBdr>
      <w:divsChild>
        <w:div w:id="2059933475">
          <w:marLeft w:val="0"/>
          <w:marRight w:val="0"/>
          <w:marTop w:val="0"/>
          <w:marBottom w:val="0"/>
          <w:divBdr>
            <w:top w:val="none" w:sz="0" w:space="0" w:color="auto"/>
            <w:left w:val="none" w:sz="0" w:space="0" w:color="auto"/>
            <w:bottom w:val="none" w:sz="0" w:space="0" w:color="auto"/>
            <w:right w:val="none" w:sz="0" w:space="0" w:color="auto"/>
          </w:divBdr>
          <w:divsChild>
            <w:div w:id="1262496130">
              <w:marLeft w:val="0"/>
              <w:marRight w:val="0"/>
              <w:marTop w:val="0"/>
              <w:marBottom w:val="0"/>
              <w:divBdr>
                <w:top w:val="none" w:sz="0" w:space="0" w:color="auto"/>
                <w:left w:val="none" w:sz="0" w:space="0" w:color="auto"/>
                <w:bottom w:val="none" w:sz="0" w:space="0" w:color="auto"/>
                <w:right w:val="none" w:sz="0" w:space="0" w:color="auto"/>
              </w:divBdr>
              <w:divsChild>
                <w:div w:id="6813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25441">
      <w:bodyDiv w:val="1"/>
      <w:marLeft w:val="0"/>
      <w:marRight w:val="0"/>
      <w:marTop w:val="0"/>
      <w:marBottom w:val="0"/>
      <w:divBdr>
        <w:top w:val="none" w:sz="0" w:space="0" w:color="auto"/>
        <w:left w:val="none" w:sz="0" w:space="0" w:color="auto"/>
        <w:bottom w:val="none" w:sz="0" w:space="0" w:color="auto"/>
        <w:right w:val="none" w:sz="0" w:space="0" w:color="auto"/>
      </w:divBdr>
      <w:divsChild>
        <w:div w:id="743602602">
          <w:marLeft w:val="0"/>
          <w:marRight w:val="0"/>
          <w:marTop w:val="0"/>
          <w:marBottom w:val="0"/>
          <w:divBdr>
            <w:top w:val="none" w:sz="0" w:space="0" w:color="auto"/>
            <w:left w:val="none" w:sz="0" w:space="0" w:color="auto"/>
            <w:bottom w:val="none" w:sz="0" w:space="0" w:color="auto"/>
            <w:right w:val="none" w:sz="0" w:space="0" w:color="auto"/>
          </w:divBdr>
          <w:divsChild>
            <w:div w:id="2001419399">
              <w:marLeft w:val="0"/>
              <w:marRight w:val="0"/>
              <w:marTop w:val="0"/>
              <w:marBottom w:val="0"/>
              <w:divBdr>
                <w:top w:val="none" w:sz="0" w:space="0" w:color="auto"/>
                <w:left w:val="none" w:sz="0" w:space="0" w:color="auto"/>
                <w:bottom w:val="none" w:sz="0" w:space="0" w:color="auto"/>
                <w:right w:val="none" w:sz="0" w:space="0" w:color="auto"/>
              </w:divBdr>
              <w:divsChild>
                <w:div w:id="150898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891433">
      <w:bodyDiv w:val="1"/>
      <w:marLeft w:val="0"/>
      <w:marRight w:val="0"/>
      <w:marTop w:val="0"/>
      <w:marBottom w:val="0"/>
      <w:divBdr>
        <w:top w:val="none" w:sz="0" w:space="0" w:color="auto"/>
        <w:left w:val="none" w:sz="0" w:space="0" w:color="auto"/>
        <w:bottom w:val="none" w:sz="0" w:space="0" w:color="auto"/>
        <w:right w:val="none" w:sz="0" w:space="0" w:color="auto"/>
      </w:divBdr>
      <w:divsChild>
        <w:div w:id="989940835">
          <w:marLeft w:val="0"/>
          <w:marRight w:val="0"/>
          <w:marTop w:val="0"/>
          <w:marBottom w:val="0"/>
          <w:divBdr>
            <w:top w:val="none" w:sz="0" w:space="0" w:color="auto"/>
            <w:left w:val="none" w:sz="0" w:space="0" w:color="auto"/>
            <w:bottom w:val="none" w:sz="0" w:space="0" w:color="auto"/>
            <w:right w:val="none" w:sz="0" w:space="0" w:color="auto"/>
          </w:divBdr>
          <w:divsChild>
            <w:div w:id="53286798">
              <w:marLeft w:val="0"/>
              <w:marRight w:val="0"/>
              <w:marTop w:val="0"/>
              <w:marBottom w:val="0"/>
              <w:divBdr>
                <w:top w:val="none" w:sz="0" w:space="0" w:color="auto"/>
                <w:left w:val="none" w:sz="0" w:space="0" w:color="auto"/>
                <w:bottom w:val="none" w:sz="0" w:space="0" w:color="auto"/>
                <w:right w:val="none" w:sz="0" w:space="0" w:color="auto"/>
              </w:divBdr>
              <w:divsChild>
                <w:div w:id="7968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58648">
      <w:bodyDiv w:val="1"/>
      <w:marLeft w:val="0"/>
      <w:marRight w:val="0"/>
      <w:marTop w:val="0"/>
      <w:marBottom w:val="0"/>
      <w:divBdr>
        <w:top w:val="none" w:sz="0" w:space="0" w:color="auto"/>
        <w:left w:val="none" w:sz="0" w:space="0" w:color="auto"/>
        <w:bottom w:val="none" w:sz="0" w:space="0" w:color="auto"/>
        <w:right w:val="none" w:sz="0" w:space="0" w:color="auto"/>
      </w:divBdr>
      <w:divsChild>
        <w:div w:id="84230296">
          <w:marLeft w:val="0"/>
          <w:marRight w:val="0"/>
          <w:marTop w:val="0"/>
          <w:marBottom w:val="0"/>
          <w:divBdr>
            <w:top w:val="none" w:sz="0" w:space="0" w:color="auto"/>
            <w:left w:val="none" w:sz="0" w:space="0" w:color="auto"/>
            <w:bottom w:val="none" w:sz="0" w:space="0" w:color="auto"/>
            <w:right w:val="none" w:sz="0" w:space="0" w:color="auto"/>
          </w:divBdr>
          <w:divsChild>
            <w:div w:id="467088604">
              <w:marLeft w:val="0"/>
              <w:marRight w:val="0"/>
              <w:marTop w:val="0"/>
              <w:marBottom w:val="0"/>
              <w:divBdr>
                <w:top w:val="none" w:sz="0" w:space="0" w:color="auto"/>
                <w:left w:val="none" w:sz="0" w:space="0" w:color="auto"/>
                <w:bottom w:val="none" w:sz="0" w:space="0" w:color="auto"/>
                <w:right w:val="none" w:sz="0" w:space="0" w:color="auto"/>
              </w:divBdr>
              <w:divsChild>
                <w:div w:id="3270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38546">
      <w:bodyDiv w:val="1"/>
      <w:marLeft w:val="0"/>
      <w:marRight w:val="0"/>
      <w:marTop w:val="0"/>
      <w:marBottom w:val="0"/>
      <w:divBdr>
        <w:top w:val="none" w:sz="0" w:space="0" w:color="auto"/>
        <w:left w:val="none" w:sz="0" w:space="0" w:color="auto"/>
        <w:bottom w:val="none" w:sz="0" w:space="0" w:color="auto"/>
        <w:right w:val="none" w:sz="0" w:space="0" w:color="auto"/>
      </w:divBdr>
    </w:div>
    <w:div w:id="430199337">
      <w:bodyDiv w:val="1"/>
      <w:marLeft w:val="0"/>
      <w:marRight w:val="0"/>
      <w:marTop w:val="0"/>
      <w:marBottom w:val="0"/>
      <w:divBdr>
        <w:top w:val="none" w:sz="0" w:space="0" w:color="auto"/>
        <w:left w:val="none" w:sz="0" w:space="0" w:color="auto"/>
        <w:bottom w:val="none" w:sz="0" w:space="0" w:color="auto"/>
        <w:right w:val="none" w:sz="0" w:space="0" w:color="auto"/>
      </w:divBdr>
      <w:divsChild>
        <w:div w:id="1605187739">
          <w:marLeft w:val="0"/>
          <w:marRight w:val="0"/>
          <w:marTop w:val="0"/>
          <w:marBottom w:val="0"/>
          <w:divBdr>
            <w:top w:val="none" w:sz="0" w:space="0" w:color="auto"/>
            <w:left w:val="none" w:sz="0" w:space="0" w:color="auto"/>
            <w:bottom w:val="none" w:sz="0" w:space="0" w:color="auto"/>
            <w:right w:val="none" w:sz="0" w:space="0" w:color="auto"/>
          </w:divBdr>
          <w:divsChild>
            <w:div w:id="372536230">
              <w:marLeft w:val="0"/>
              <w:marRight w:val="0"/>
              <w:marTop w:val="0"/>
              <w:marBottom w:val="0"/>
              <w:divBdr>
                <w:top w:val="none" w:sz="0" w:space="0" w:color="auto"/>
                <w:left w:val="none" w:sz="0" w:space="0" w:color="auto"/>
                <w:bottom w:val="none" w:sz="0" w:space="0" w:color="auto"/>
                <w:right w:val="none" w:sz="0" w:space="0" w:color="auto"/>
              </w:divBdr>
              <w:divsChild>
                <w:div w:id="4857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244752">
      <w:bodyDiv w:val="1"/>
      <w:marLeft w:val="0"/>
      <w:marRight w:val="0"/>
      <w:marTop w:val="0"/>
      <w:marBottom w:val="0"/>
      <w:divBdr>
        <w:top w:val="none" w:sz="0" w:space="0" w:color="auto"/>
        <w:left w:val="none" w:sz="0" w:space="0" w:color="auto"/>
        <w:bottom w:val="none" w:sz="0" w:space="0" w:color="auto"/>
        <w:right w:val="none" w:sz="0" w:space="0" w:color="auto"/>
      </w:divBdr>
      <w:divsChild>
        <w:div w:id="1443111745">
          <w:marLeft w:val="0"/>
          <w:marRight w:val="0"/>
          <w:marTop w:val="0"/>
          <w:marBottom w:val="0"/>
          <w:divBdr>
            <w:top w:val="none" w:sz="0" w:space="0" w:color="auto"/>
            <w:left w:val="none" w:sz="0" w:space="0" w:color="auto"/>
            <w:bottom w:val="none" w:sz="0" w:space="0" w:color="auto"/>
            <w:right w:val="none" w:sz="0" w:space="0" w:color="auto"/>
          </w:divBdr>
          <w:divsChild>
            <w:div w:id="1362129353">
              <w:marLeft w:val="0"/>
              <w:marRight w:val="0"/>
              <w:marTop w:val="0"/>
              <w:marBottom w:val="0"/>
              <w:divBdr>
                <w:top w:val="none" w:sz="0" w:space="0" w:color="auto"/>
                <w:left w:val="none" w:sz="0" w:space="0" w:color="auto"/>
                <w:bottom w:val="none" w:sz="0" w:space="0" w:color="auto"/>
                <w:right w:val="none" w:sz="0" w:space="0" w:color="auto"/>
              </w:divBdr>
              <w:divsChild>
                <w:div w:id="6125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832788">
      <w:bodyDiv w:val="1"/>
      <w:marLeft w:val="0"/>
      <w:marRight w:val="0"/>
      <w:marTop w:val="0"/>
      <w:marBottom w:val="0"/>
      <w:divBdr>
        <w:top w:val="none" w:sz="0" w:space="0" w:color="auto"/>
        <w:left w:val="none" w:sz="0" w:space="0" w:color="auto"/>
        <w:bottom w:val="none" w:sz="0" w:space="0" w:color="auto"/>
        <w:right w:val="none" w:sz="0" w:space="0" w:color="auto"/>
      </w:divBdr>
      <w:divsChild>
        <w:div w:id="2095858757">
          <w:marLeft w:val="0"/>
          <w:marRight w:val="0"/>
          <w:marTop w:val="0"/>
          <w:marBottom w:val="0"/>
          <w:divBdr>
            <w:top w:val="none" w:sz="0" w:space="0" w:color="auto"/>
            <w:left w:val="none" w:sz="0" w:space="0" w:color="auto"/>
            <w:bottom w:val="none" w:sz="0" w:space="0" w:color="auto"/>
            <w:right w:val="none" w:sz="0" w:space="0" w:color="auto"/>
          </w:divBdr>
          <w:divsChild>
            <w:div w:id="1513912408">
              <w:marLeft w:val="0"/>
              <w:marRight w:val="0"/>
              <w:marTop w:val="0"/>
              <w:marBottom w:val="0"/>
              <w:divBdr>
                <w:top w:val="none" w:sz="0" w:space="0" w:color="auto"/>
                <w:left w:val="none" w:sz="0" w:space="0" w:color="auto"/>
                <w:bottom w:val="none" w:sz="0" w:space="0" w:color="auto"/>
                <w:right w:val="none" w:sz="0" w:space="0" w:color="auto"/>
              </w:divBdr>
              <w:divsChild>
                <w:div w:id="110534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8365">
      <w:bodyDiv w:val="1"/>
      <w:marLeft w:val="0"/>
      <w:marRight w:val="0"/>
      <w:marTop w:val="0"/>
      <w:marBottom w:val="0"/>
      <w:divBdr>
        <w:top w:val="none" w:sz="0" w:space="0" w:color="auto"/>
        <w:left w:val="none" w:sz="0" w:space="0" w:color="auto"/>
        <w:bottom w:val="none" w:sz="0" w:space="0" w:color="auto"/>
        <w:right w:val="none" w:sz="0" w:space="0" w:color="auto"/>
      </w:divBdr>
      <w:divsChild>
        <w:div w:id="52313847">
          <w:marLeft w:val="0"/>
          <w:marRight w:val="0"/>
          <w:marTop w:val="0"/>
          <w:marBottom w:val="0"/>
          <w:divBdr>
            <w:top w:val="none" w:sz="0" w:space="0" w:color="auto"/>
            <w:left w:val="none" w:sz="0" w:space="0" w:color="auto"/>
            <w:bottom w:val="none" w:sz="0" w:space="0" w:color="auto"/>
            <w:right w:val="none" w:sz="0" w:space="0" w:color="auto"/>
          </w:divBdr>
          <w:divsChild>
            <w:div w:id="1120028217">
              <w:marLeft w:val="0"/>
              <w:marRight w:val="0"/>
              <w:marTop w:val="0"/>
              <w:marBottom w:val="0"/>
              <w:divBdr>
                <w:top w:val="none" w:sz="0" w:space="0" w:color="auto"/>
                <w:left w:val="none" w:sz="0" w:space="0" w:color="auto"/>
                <w:bottom w:val="none" w:sz="0" w:space="0" w:color="auto"/>
                <w:right w:val="none" w:sz="0" w:space="0" w:color="auto"/>
              </w:divBdr>
              <w:divsChild>
                <w:div w:id="129586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546014">
      <w:bodyDiv w:val="1"/>
      <w:marLeft w:val="0"/>
      <w:marRight w:val="0"/>
      <w:marTop w:val="0"/>
      <w:marBottom w:val="0"/>
      <w:divBdr>
        <w:top w:val="none" w:sz="0" w:space="0" w:color="auto"/>
        <w:left w:val="none" w:sz="0" w:space="0" w:color="auto"/>
        <w:bottom w:val="none" w:sz="0" w:space="0" w:color="auto"/>
        <w:right w:val="none" w:sz="0" w:space="0" w:color="auto"/>
      </w:divBdr>
    </w:div>
    <w:div w:id="487130783">
      <w:bodyDiv w:val="1"/>
      <w:marLeft w:val="0"/>
      <w:marRight w:val="0"/>
      <w:marTop w:val="0"/>
      <w:marBottom w:val="0"/>
      <w:divBdr>
        <w:top w:val="none" w:sz="0" w:space="0" w:color="auto"/>
        <w:left w:val="none" w:sz="0" w:space="0" w:color="auto"/>
        <w:bottom w:val="none" w:sz="0" w:space="0" w:color="auto"/>
        <w:right w:val="none" w:sz="0" w:space="0" w:color="auto"/>
      </w:divBdr>
      <w:divsChild>
        <w:div w:id="754283455">
          <w:marLeft w:val="0"/>
          <w:marRight w:val="0"/>
          <w:marTop w:val="0"/>
          <w:marBottom w:val="0"/>
          <w:divBdr>
            <w:top w:val="none" w:sz="0" w:space="0" w:color="auto"/>
            <w:left w:val="none" w:sz="0" w:space="0" w:color="auto"/>
            <w:bottom w:val="none" w:sz="0" w:space="0" w:color="auto"/>
            <w:right w:val="none" w:sz="0" w:space="0" w:color="auto"/>
          </w:divBdr>
          <w:divsChild>
            <w:div w:id="781531394">
              <w:marLeft w:val="0"/>
              <w:marRight w:val="0"/>
              <w:marTop w:val="0"/>
              <w:marBottom w:val="0"/>
              <w:divBdr>
                <w:top w:val="none" w:sz="0" w:space="0" w:color="auto"/>
                <w:left w:val="none" w:sz="0" w:space="0" w:color="auto"/>
                <w:bottom w:val="none" w:sz="0" w:space="0" w:color="auto"/>
                <w:right w:val="none" w:sz="0" w:space="0" w:color="auto"/>
              </w:divBdr>
              <w:divsChild>
                <w:div w:id="55443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037723">
      <w:bodyDiv w:val="1"/>
      <w:marLeft w:val="0"/>
      <w:marRight w:val="0"/>
      <w:marTop w:val="0"/>
      <w:marBottom w:val="0"/>
      <w:divBdr>
        <w:top w:val="none" w:sz="0" w:space="0" w:color="auto"/>
        <w:left w:val="none" w:sz="0" w:space="0" w:color="auto"/>
        <w:bottom w:val="none" w:sz="0" w:space="0" w:color="auto"/>
        <w:right w:val="none" w:sz="0" w:space="0" w:color="auto"/>
      </w:divBdr>
      <w:divsChild>
        <w:div w:id="311521072">
          <w:marLeft w:val="0"/>
          <w:marRight w:val="0"/>
          <w:marTop w:val="0"/>
          <w:marBottom w:val="0"/>
          <w:divBdr>
            <w:top w:val="none" w:sz="0" w:space="0" w:color="auto"/>
            <w:left w:val="none" w:sz="0" w:space="0" w:color="auto"/>
            <w:bottom w:val="none" w:sz="0" w:space="0" w:color="auto"/>
            <w:right w:val="none" w:sz="0" w:space="0" w:color="auto"/>
          </w:divBdr>
          <w:divsChild>
            <w:div w:id="54941122">
              <w:marLeft w:val="0"/>
              <w:marRight w:val="0"/>
              <w:marTop w:val="0"/>
              <w:marBottom w:val="0"/>
              <w:divBdr>
                <w:top w:val="none" w:sz="0" w:space="0" w:color="auto"/>
                <w:left w:val="none" w:sz="0" w:space="0" w:color="auto"/>
                <w:bottom w:val="none" w:sz="0" w:space="0" w:color="auto"/>
                <w:right w:val="none" w:sz="0" w:space="0" w:color="auto"/>
              </w:divBdr>
              <w:divsChild>
                <w:div w:id="9180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701757">
      <w:bodyDiv w:val="1"/>
      <w:marLeft w:val="0"/>
      <w:marRight w:val="0"/>
      <w:marTop w:val="0"/>
      <w:marBottom w:val="0"/>
      <w:divBdr>
        <w:top w:val="none" w:sz="0" w:space="0" w:color="auto"/>
        <w:left w:val="none" w:sz="0" w:space="0" w:color="auto"/>
        <w:bottom w:val="none" w:sz="0" w:space="0" w:color="auto"/>
        <w:right w:val="none" w:sz="0" w:space="0" w:color="auto"/>
      </w:divBdr>
      <w:divsChild>
        <w:div w:id="618880267">
          <w:marLeft w:val="0"/>
          <w:marRight w:val="0"/>
          <w:marTop w:val="0"/>
          <w:marBottom w:val="0"/>
          <w:divBdr>
            <w:top w:val="none" w:sz="0" w:space="0" w:color="auto"/>
            <w:left w:val="none" w:sz="0" w:space="0" w:color="auto"/>
            <w:bottom w:val="none" w:sz="0" w:space="0" w:color="auto"/>
            <w:right w:val="none" w:sz="0" w:space="0" w:color="auto"/>
          </w:divBdr>
          <w:divsChild>
            <w:div w:id="198324465">
              <w:marLeft w:val="0"/>
              <w:marRight w:val="0"/>
              <w:marTop w:val="0"/>
              <w:marBottom w:val="0"/>
              <w:divBdr>
                <w:top w:val="none" w:sz="0" w:space="0" w:color="auto"/>
                <w:left w:val="none" w:sz="0" w:space="0" w:color="auto"/>
                <w:bottom w:val="none" w:sz="0" w:space="0" w:color="auto"/>
                <w:right w:val="none" w:sz="0" w:space="0" w:color="auto"/>
              </w:divBdr>
              <w:divsChild>
                <w:div w:id="15810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0965920">
      <w:bodyDiv w:val="1"/>
      <w:marLeft w:val="0"/>
      <w:marRight w:val="0"/>
      <w:marTop w:val="0"/>
      <w:marBottom w:val="0"/>
      <w:divBdr>
        <w:top w:val="none" w:sz="0" w:space="0" w:color="auto"/>
        <w:left w:val="none" w:sz="0" w:space="0" w:color="auto"/>
        <w:bottom w:val="none" w:sz="0" w:space="0" w:color="auto"/>
        <w:right w:val="none" w:sz="0" w:space="0" w:color="auto"/>
      </w:divBdr>
      <w:divsChild>
        <w:div w:id="671372798">
          <w:marLeft w:val="0"/>
          <w:marRight w:val="0"/>
          <w:marTop w:val="0"/>
          <w:marBottom w:val="0"/>
          <w:divBdr>
            <w:top w:val="none" w:sz="0" w:space="0" w:color="auto"/>
            <w:left w:val="none" w:sz="0" w:space="0" w:color="auto"/>
            <w:bottom w:val="none" w:sz="0" w:space="0" w:color="auto"/>
            <w:right w:val="none" w:sz="0" w:space="0" w:color="auto"/>
          </w:divBdr>
          <w:divsChild>
            <w:div w:id="1032001385">
              <w:marLeft w:val="0"/>
              <w:marRight w:val="0"/>
              <w:marTop w:val="0"/>
              <w:marBottom w:val="0"/>
              <w:divBdr>
                <w:top w:val="none" w:sz="0" w:space="0" w:color="auto"/>
                <w:left w:val="none" w:sz="0" w:space="0" w:color="auto"/>
                <w:bottom w:val="none" w:sz="0" w:space="0" w:color="auto"/>
                <w:right w:val="none" w:sz="0" w:space="0" w:color="auto"/>
              </w:divBdr>
              <w:divsChild>
                <w:div w:id="166003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137725">
      <w:bodyDiv w:val="1"/>
      <w:marLeft w:val="0"/>
      <w:marRight w:val="0"/>
      <w:marTop w:val="0"/>
      <w:marBottom w:val="0"/>
      <w:divBdr>
        <w:top w:val="none" w:sz="0" w:space="0" w:color="auto"/>
        <w:left w:val="none" w:sz="0" w:space="0" w:color="auto"/>
        <w:bottom w:val="none" w:sz="0" w:space="0" w:color="auto"/>
        <w:right w:val="none" w:sz="0" w:space="0" w:color="auto"/>
      </w:divBdr>
      <w:divsChild>
        <w:div w:id="520125122">
          <w:marLeft w:val="0"/>
          <w:marRight w:val="0"/>
          <w:marTop w:val="0"/>
          <w:marBottom w:val="0"/>
          <w:divBdr>
            <w:top w:val="none" w:sz="0" w:space="0" w:color="auto"/>
            <w:left w:val="none" w:sz="0" w:space="0" w:color="auto"/>
            <w:bottom w:val="none" w:sz="0" w:space="0" w:color="auto"/>
            <w:right w:val="none" w:sz="0" w:space="0" w:color="auto"/>
          </w:divBdr>
          <w:divsChild>
            <w:div w:id="1856655540">
              <w:marLeft w:val="0"/>
              <w:marRight w:val="0"/>
              <w:marTop w:val="0"/>
              <w:marBottom w:val="0"/>
              <w:divBdr>
                <w:top w:val="none" w:sz="0" w:space="0" w:color="auto"/>
                <w:left w:val="none" w:sz="0" w:space="0" w:color="auto"/>
                <w:bottom w:val="none" w:sz="0" w:space="0" w:color="auto"/>
                <w:right w:val="none" w:sz="0" w:space="0" w:color="auto"/>
              </w:divBdr>
              <w:divsChild>
                <w:div w:id="194125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4418">
      <w:bodyDiv w:val="1"/>
      <w:marLeft w:val="0"/>
      <w:marRight w:val="0"/>
      <w:marTop w:val="0"/>
      <w:marBottom w:val="0"/>
      <w:divBdr>
        <w:top w:val="none" w:sz="0" w:space="0" w:color="auto"/>
        <w:left w:val="none" w:sz="0" w:space="0" w:color="auto"/>
        <w:bottom w:val="none" w:sz="0" w:space="0" w:color="auto"/>
        <w:right w:val="none" w:sz="0" w:space="0" w:color="auto"/>
      </w:divBdr>
      <w:divsChild>
        <w:div w:id="2049336675">
          <w:marLeft w:val="0"/>
          <w:marRight w:val="0"/>
          <w:marTop w:val="0"/>
          <w:marBottom w:val="0"/>
          <w:divBdr>
            <w:top w:val="none" w:sz="0" w:space="0" w:color="auto"/>
            <w:left w:val="none" w:sz="0" w:space="0" w:color="auto"/>
            <w:bottom w:val="none" w:sz="0" w:space="0" w:color="auto"/>
            <w:right w:val="none" w:sz="0" w:space="0" w:color="auto"/>
          </w:divBdr>
          <w:divsChild>
            <w:div w:id="1385328197">
              <w:marLeft w:val="0"/>
              <w:marRight w:val="0"/>
              <w:marTop w:val="0"/>
              <w:marBottom w:val="0"/>
              <w:divBdr>
                <w:top w:val="none" w:sz="0" w:space="0" w:color="auto"/>
                <w:left w:val="none" w:sz="0" w:space="0" w:color="auto"/>
                <w:bottom w:val="none" w:sz="0" w:space="0" w:color="auto"/>
                <w:right w:val="none" w:sz="0" w:space="0" w:color="auto"/>
              </w:divBdr>
              <w:divsChild>
                <w:div w:id="89373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522094">
      <w:bodyDiv w:val="1"/>
      <w:marLeft w:val="0"/>
      <w:marRight w:val="0"/>
      <w:marTop w:val="0"/>
      <w:marBottom w:val="0"/>
      <w:divBdr>
        <w:top w:val="none" w:sz="0" w:space="0" w:color="auto"/>
        <w:left w:val="none" w:sz="0" w:space="0" w:color="auto"/>
        <w:bottom w:val="none" w:sz="0" w:space="0" w:color="auto"/>
        <w:right w:val="none" w:sz="0" w:space="0" w:color="auto"/>
      </w:divBdr>
    </w:div>
    <w:div w:id="617368906">
      <w:bodyDiv w:val="1"/>
      <w:marLeft w:val="0"/>
      <w:marRight w:val="0"/>
      <w:marTop w:val="0"/>
      <w:marBottom w:val="0"/>
      <w:divBdr>
        <w:top w:val="none" w:sz="0" w:space="0" w:color="auto"/>
        <w:left w:val="none" w:sz="0" w:space="0" w:color="auto"/>
        <w:bottom w:val="none" w:sz="0" w:space="0" w:color="auto"/>
        <w:right w:val="none" w:sz="0" w:space="0" w:color="auto"/>
      </w:divBdr>
      <w:divsChild>
        <w:div w:id="296107100">
          <w:marLeft w:val="0"/>
          <w:marRight w:val="0"/>
          <w:marTop w:val="0"/>
          <w:marBottom w:val="0"/>
          <w:divBdr>
            <w:top w:val="none" w:sz="0" w:space="0" w:color="auto"/>
            <w:left w:val="none" w:sz="0" w:space="0" w:color="auto"/>
            <w:bottom w:val="none" w:sz="0" w:space="0" w:color="auto"/>
            <w:right w:val="none" w:sz="0" w:space="0" w:color="auto"/>
          </w:divBdr>
          <w:divsChild>
            <w:div w:id="402601978">
              <w:marLeft w:val="0"/>
              <w:marRight w:val="0"/>
              <w:marTop w:val="0"/>
              <w:marBottom w:val="0"/>
              <w:divBdr>
                <w:top w:val="none" w:sz="0" w:space="0" w:color="auto"/>
                <w:left w:val="none" w:sz="0" w:space="0" w:color="auto"/>
                <w:bottom w:val="none" w:sz="0" w:space="0" w:color="auto"/>
                <w:right w:val="none" w:sz="0" w:space="0" w:color="auto"/>
              </w:divBdr>
              <w:divsChild>
                <w:div w:id="23366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366901">
      <w:bodyDiv w:val="1"/>
      <w:marLeft w:val="0"/>
      <w:marRight w:val="0"/>
      <w:marTop w:val="0"/>
      <w:marBottom w:val="0"/>
      <w:divBdr>
        <w:top w:val="none" w:sz="0" w:space="0" w:color="auto"/>
        <w:left w:val="none" w:sz="0" w:space="0" w:color="auto"/>
        <w:bottom w:val="none" w:sz="0" w:space="0" w:color="auto"/>
        <w:right w:val="none" w:sz="0" w:space="0" w:color="auto"/>
      </w:divBdr>
    </w:div>
    <w:div w:id="723910810">
      <w:bodyDiv w:val="1"/>
      <w:marLeft w:val="0"/>
      <w:marRight w:val="0"/>
      <w:marTop w:val="0"/>
      <w:marBottom w:val="0"/>
      <w:divBdr>
        <w:top w:val="none" w:sz="0" w:space="0" w:color="auto"/>
        <w:left w:val="none" w:sz="0" w:space="0" w:color="auto"/>
        <w:bottom w:val="none" w:sz="0" w:space="0" w:color="auto"/>
        <w:right w:val="none" w:sz="0" w:space="0" w:color="auto"/>
      </w:divBdr>
      <w:divsChild>
        <w:div w:id="1756317155">
          <w:marLeft w:val="0"/>
          <w:marRight w:val="0"/>
          <w:marTop w:val="0"/>
          <w:marBottom w:val="0"/>
          <w:divBdr>
            <w:top w:val="none" w:sz="0" w:space="0" w:color="auto"/>
            <w:left w:val="none" w:sz="0" w:space="0" w:color="auto"/>
            <w:bottom w:val="none" w:sz="0" w:space="0" w:color="auto"/>
            <w:right w:val="none" w:sz="0" w:space="0" w:color="auto"/>
          </w:divBdr>
          <w:divsChild>
            <w:div w:id="1262372361">
              <w:marLeft w:val="0"/>
              <w:marRight w:val="0"/>
              <w:marTop w:val="0"/>
              <w:marBottom w:val="0"/>
              <w:divBdr>
                <w:top w:val="none" w:sz="0" w:space="0" w:color="auto"/>
                <w:left w:val="none" w:sz="0" w:space="0" w:color="auto"/>
                <w:bottom w:val="none" w:sz="0" w:space="0" w:color="auto"/>
                <w:right w:val="none" w:sz="0" w:space="0" w:color="auto"/>
              </w:divBdr>
              <w:divsChild>
                <w:div w:id="81430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246504">
      <w:bodyDiv w:val="1"/>
      <w:marLeft w:val="0"/>
      <w:marRight w:val="0"/>
      <w:marTop w:val="0"/>
      <w:marBottom w:val="0"/>
      <w:divBdr>
        <w:top w:val="none" w:sz="0" w:space="0" w:color="auto"/>
        <w:left w:val="none" w:sz="0" w:space="0" w:color="auto"/>
        <w:bottom w:val="none" w:sz="0" w:space="0" w:color="auto"/>
        <w:right w:val="none" w:sz="0" w:space="0" w:color="auto"/>
      </w:divBdr>
      <w:divsChild>
        <w:div w:id="1601404181">
          <w:marLeft w:val="0"/>
          <w:marRight w:val="0"/>
          <w:marTop w:val="0"/>
          <w:marBottom w:val="0"/>
          <w:divBdr>
            <w:top w:val="none" w:sz="0" w:space="0" w:color="auto"/>
            <w:left w:val="none" w:sz="0" w:space="0" w:color="auto"/>
            <w:bottom w:val="none" w:sz="0" w:space="0" w:color="auto"/>
            <w:right w:val="none" w:sz="0" w:space="0" w:color="auto"/>
          </w:divBdr>
          <w:divsChild>
            <w:div w:id="376706759">
              <w:marLeft w:val="0"/>
              <w:marRight w:val="0"/>
              <w:marTop w:val="0"/>
              <w:marBottom w:val="0"/>
              <w:divBdr>
                <w:top w:val="none" w:sz="0" w:space="0" w:color="auto"/>
                <w:left w:val="none" w:sz="0" w:space="0" w:color="auto"/>
                <w:bottom w:val="none" w:sz="0" w:space="0" w:color="auto"/>
                <w:right w:val="none" w:sz="0" w:space="0" w:color="auto"/>
              </w:divBdr>
              <w:divsChild>
                <w:div w:id="88506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93322">
      <w:bodyDiv w:val="1"/>
      <w:marLeft w:val="0"/>
      <w:marRight w:val="0"/>
      <w:marTop w:val="0"/>
      <w:marBottom w:val="0"/>
      <w:divBdr>
        <w:top w:val="none" w:sz="0" w:space="0" w:color="auto"/>
        <w:left w:val="none" w:sz="0" w:space="0" w:color="auto"/>
        <w:bottom w:val="none" w:sz="0" w:space="0" w:color="auto"/>
        <w:right w:val="none" w:sz="0" w:space="0" w:color="auto"/>
      </w:divBdr>
      <w:divsChild>
        <w:div w:id="918516628">
          <w:marLeft w:val="0"/>
          <w:marRight w:val="0"/>
          <w:marTop w:val="0"/>
          <w:marBottom w:val="0"/>
          <w:divBdr>
            <w:top w:val="none" w:sz="0" w:space="0" w:color="auto"/>
            <w:left w:val="none" w:sz="0" w:space="0" w:color="auto"/>
            <w:bottom w:val="none" w:sz="0" w:space="0" w:color="auto"/>
            <w:right w:val="none" w:sz="0" w:space="0" w:color="auto"/>
          </w:divBdr>
          <w:divsChild>
            <w:div w:id="597715229">
              <w:marLeft w:val="0"/>
              <w:marRight w:val="0"/>
              <w:marTop w:val="0"/>
              <w:marBottom w:val="0"/>
              <w:divBdr>
                <w:top w:val="none" w:sz="0" w:space="0" w:color="auto"/>
                <w:left w:val="none" w:sz="0" w:space="0" w:color="auto"/>
                <w:bottom w:val="none" w:sz="0" w:space="0" w:color="auto"/>
                <w:right w:val="none" w:sz="0" w:space="0" w:color="auto"/>
              </w:divBdr>
              <w:divsChild>
                <w:div w:id="645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098979">
      <w:bodyDiv w:val="1"/>
      <w:marLeft w:val="0"/>
      <w:marRight w:val="0"/>
      <w:marTop w:val="0"/>
      <w:marBottom w:val="0"/>
      <w:divBdr>
        <w:top w:val="none" w:sz="0" w:space="0" w:color="auto"/>
        <w:left w:val="none" w:sz="0" w:space="0" w:color="auto"/>
        <w:bottom w:val="none" w:sz="0" w:space="0" w:color="auto"/>
        <w:right w:val="none" w:sz="0" w:space="0" w:color="auto"/>
      </w:divBdr>
      <w:divsChild>
        <w:div w:id="1472093262">
          <w:marLeft w:val="0"/>
          <w:marRight w:val="0"/>
          <w:marTop w:val="0"/>
          <w:marBottom w:val="0"/>
          <w:divBdr>
            <w:top w:val="none" w:sz="0" w:space="0" w:color="auto"/>
            <w:left w:val="none" w:sz="0" w:space="0" w:color="auto"/>
            <w:bottom w:val="none" w:sz="0" w:space="0" w:color="auto"/>
            <w:right w:val="none" w:sz="0" w:space="0" w:color="auto"/>
          </w:divBdr>
          <w:divsChild>
            <w:div w:id="972321926">
              <w:marLeft w:val="0"/>
              <w:marRight w:val="0"/>
              <w:marTop w:val="0"/>
              <w:marBottom w:val="0"/>
              <w:divBdr>
                <w:top w:val="none" w:sz="0" w:space="0" w:color="auto"/>
                <w:left w:val="none" w:sz="0" w:space="0" w:color="auto"/>
                <w:bottom w:val="none" w:sz="0" w:space="0" w:color="auto"/>
                <w:right w:val="none" w:sz="0" w:space="0" w:color="auto"/>
              </w:divBdr>
              <w:divsChild>
                <w:div w:id="147976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875252">
      <w:bodyDiv w:val="1"/>
      <w:marLeft w:val="0"/>
      <w:marRight w:val="0"/>
      <w:marTop w:val="0"/>
      <w:marBottom w:val="0"/>
      <w:divBdr>
        <w:top w:val="none" w:sz="0" w:space="0" w:color="auto"/>
        <w:left w:val="none" w:sz="0" w:space="0" w:color="auto"/>
        <w:bottom w:val="none" w:sz="0" w:space="0" w:color="auto"/>
        <w:right w:val="none" w:sz="0" w:space="0" w:color="auto"/>
      </w:divBdr>
      <w:divsChild>
        <w:div w:id="755050707">
          <w:marLeft w:val="0"/>
          <w:marRight w:val="0"/>
          <w:marTop w:val="0"/>
          <w:marBottom w:val="0"/>
          <w:divBdr>
            <w:top w:val="none" w:sz="0" w:space="0" w:color="auto"/>
            <w:left w:val="none" w:sz="0" w:space="0" w:color="auto"/>
            <w:bottom w:val="none" w:sz="0" w:space="0" w:color="auto"/>
            <w:right w:val="none" w:sz="0" w:space="0" w:color="auto"/>
          </w:divBdr>
          <w:divsChild>
            <w:div w:id="631057305">
              <w:marLeft w:val="0"/>
              <w:marRight w:val="0"/>
              <w:marTop w:val="0"/>
              <w:marBottom w:val="0"/>
              <w:divBdr>
                <w:top w:val="none" w:sz="0" w:space="0" w:color="auto"/>
                <w:left w:val="none" w:sz="0" w:space="0" w:color="auto"/>
                <w:bottom w:val="none" w:sz="0" w:space="0" w:color="auto"/>
                <w:right w:val="none" w:sz="0" w:space="0" w:color="auto"/>
              </w:divBdr>
              <w:divsChild>
                <w:div w:id="18712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82657">
      <w:bodyDiv w:val="1"/>
      <w:marLeft w:val="0"/>
      <w:marRight w:val="0"/>
      <w:marTop w:val="0"/>
      <w:marBottom w:val="0"/>
      <w:divBdr>
        <w:top w:val="none" w:sz="0" w:space="0" w:color="auto"/>
        <w:left w:val="none" w:sz="0" w:space="0" w:color="auto"/>
        <w:bottom w:val="none" w:sz="0" w:space="0" w:color="auto"/>
        <w:right w:val="none" w:sz="0" w:space="0" w:color="auto"/>
      </w:divBdr>
    </w:div>
    <w:div w:id="809640824">
      <w:bodyDiv w:val="1"/>
      <w:marLeft w:val="0"/>
      <w:marRight w:val="0"/>
      <w:marTop w:val="0"/>
      <w:marBottom w:val="0"/>
      <w:divBdr>
        <w:top w:val="none" w:sz="0" w:space="0" w:color="auto"/>
        <w:left w:val="none" w:sz="0" w:space="0" w:color="auto"/>
        <w:bottom w:val="none" w:sz="0" w:space="0" w:color="auto"/>
        <w:right w:val="none" w:sz="0" w:space="0" w:color="auto"/>
      </w:divBdr>
    </w:div>
    <w:div w:id="816798770">
      <w:bodyDiv w:val="1"/>
      <w:marLeft w:val="0"/>
      <w:marRight w:val="0"/>
      <w:marTop w:val="0"/>
      <w:marBottom w:val="0"/>
      <w:divBdr>
        <w:top w:val="none" w:sz="0" w:space="0" w:color="auto"/>
        <w:left w:val="none" w:sz="0" w:space="0" w:color="auto"/>
        <w:bottom w:val="none" w:sz="0" w:space="0" w:color="auto"/>
        <w:right w:val="none" w:sz="0" w:space="0" w:color="auto"/>
      </w:divBdr>
    </w:div>
    <w:div w:id="832835450">
      <w:bodyDiv w:val="1"/>
      <w:marLeft w:val="0"/>
      <w:marRight w:val="0"/>
      <w:marTop w:val="0"/>
      <w:marBottom w:val="0"/>
      <w:divBdr>
        <w:top w:val="none" w:sz="0" w:space="0" w:color="auto"/>
        <w:left w:val="none" w:sz="0" w:space="0" w:color="auto"/>
        <w:bottom w:val="none" w:sz="0" w:space="0" w:color="auto"/>
        <w:right w:val="none" w:sz="0" w:space="0" w:color="auto"/>
      </w:divBdr>
      <w:divsChild>
        <w:div w:id="2086105417">
          <w:marLeft w:val="0"/>
          <w:marRight w:val="0"/>
          <w:marTop w:val="0"/>
          <w:marBottom w:val="0"/>
          <w:divBdr>
            <w:top w:val="none" w:sz="0" w:space="0" w:color="auto"/>
            <w:left w:val="none" w:sz="0" w:space="0" w:color="auto"/>
            <w:bottom w:val="none" w:sz="0" w:space="0" w:color="auto"/>
            <w:right w:val="none" w:sz="0" w:space="0" w:color="auto"/>
          </w:divBdr>
          <w:divsChild>
            <w:div w:id="1844391832">
              <w:marLeft w:val="0"/>
              <w:marRight w:val="0"/>
              <w:marTop w:val="0"/>
              <w:marBottom w:val="0"/>
              <w:divBdr>
                <w:top w:val="none" w:sz="0" w:space="0" w:color="auto"/>
                <w:left w:val="none" w:sz="0" w:space="0" w:color="auto"/>
                <w:bottom w:val="none" w:sz="0" w:space="0" w:color="auto"/>
                <w:right w:val="none" w:sz="0" w:space="0" w:color="auto"/>
              </w:divBdr>
              <w:divsChild>
                <w:div w:id="193725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267303">
      <w:bodyDiv w:val="1"/>
      <w:marLeft w:val="0"/>
      <w:marRight w:val="0"/>
      <w:marTop w:val="0"/>
      <w:marBottom w:val="0"/>
      <w:divBdr>
        <w:top w:val="none" w:sz="0" w:space="0" w:color="auto"/>
        <w:left w:val="none" w:sz="0" w:space="0" w:color="auto"/>
        <w:bottom w:val="none" w:sz="0" w:space="0" w:color="auto"/>
        <w:right w:val="none" w:sz="0" w:space="0" w:color="auto"/>
      </w:divBdr>
      <w:divsChild>
        <w:div w:id="880362412">
          <w:marLeft w:val="0"/>
          <w:marRight w:val="0"/>
          <w:marTop w:val="0"/>
          <w:marBottom w:val="0"/>
          <w:divBdr>
            <w:top w:val="none" w:sz="0" w:space="0" w:color="auto"/>
            <w:left w:val="none" w:sz="0" w:space="0" w:color="auto"/>
            <w:bottom w:val="none" w:sz="0" w:space="0" w:color="auto"/>
            <w:right w:val="none" w:sz="0" w:space="0" w:color="auto"/>
          </w:divBdr>
          <w:divsChild>
            <w:div w:id="1742100110">
              <w:marLeft w:val="0"/>
              <w:marRight w:val="0"/>
              <w:marTop w:val="0"/>
              <w:marBottom w:val="0"/>
              <w:divBdr>
                <w:top w:val="none" w:sz="0" w:space="0" w:color="auto"/>
                <w:left w:val="none" w:sz="0" w:space="0" w:color="auto"/>
                <w:bottom w:val="none" w:sz="0" w:space="0" w:color="auto"/>
                <w:right w:val="none" w:sz="0" w:space="0" w:color="auto"/>
              </w:divBdr>
              <w:divsChild>
                <w:div w:id="8495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709840">
      <w:bodyDiv w:val="1"/>
      <w:marLeft w:val="0"/>
      <w:marRight w:val="0"/>
      <w:marTop w:val="0"/>
      <w:marBottom w:val="0"/>
      <w:divBdr>
        <w:top w:val="none" w:sz="0" w:space="0" w:color="auto"/>
        <w:left w:val="none" w:sz="0" w:space="0" w:color="auto"/>
        <w:bottom w:val="none" w:sz="0" w:space="0" w:color="auto"/>
        <w:right w:val="none" w:sz="0" w:space="0" w:color="auto"/>
      </w:divBdr>
      <w:divsChild>
        <w:div w:id="2000302698">
          <w:marLeft w:val="0"/>
          <w:marRight w:val="0"/>
          <w:marTop w:val="0"/>
          <w:marBottom w:val="0"/>
          <w:divBdr>
            <w:top w:val="none" w:sz="0" w:space="0" w:color="auto"/>
            <w:left w:val="none" w:sz="0" w:space="0" w:color="auto"/>
            <w:bottom w:val="none" w:sz="0" w:space="0" w:color="auto"/>
            <w:right w:val="none" w:sz="0" w:space="0" w:color="auto"/>
          </w:divBdr>
          <w:divsChild>
            <w:div w:id="293289004">
              <w:marLeft w:val="0"/>
              <w:marRight w:val="0"/>
              <w:marTop w:val="0"/>
              <w:marBottom w:val="0"/>
              <w:divBdr>
                <w:top w:val="none" w:sz="0" w:space="0" w:color="auto"/>
                <w:left w:val="none" w:sz="0" w:space="0" w:color="auto"/>
                <w:bottom w:val="none" w:sz="0" w:space="0" w:color="auto"/>
                <w:right w:val="none" w:sz="0" w:space="0" w:color="auto"/>
              </w:divBdr>
              <w:divsChild>
                <w:div w:id="4294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7225">
      <w:bodyDiv w:val="1"/>
      <w:marLeft w:val="0"/>
      <w:marRight w:val="0"/>
      <w:marTop w:val="0"/>
      <w:marBottom w:val="0"/>
      <w:divBdr>
        <w:top w:val="none" w:sz="0" w:space="0" w:color="auto"/>
        <w:left w:val="none" w:sz="0" w:space="0" w:color="auto"/>
        <w:bottom w:val="none" w:sz="0" w:space="0" w:color="auto"/>
        <w:right w:val="none" w:sz="0" w:space="0" w:color="auto"/>
      </w:divBdr>
      <w:divsChild>
        <w:div w:id="469372647">
          <w:marLeft w:val="0"/>
          <w:marRight w:val="0"/>
          <w:marTop w:val="0"/>
          <w:marBottom w:val="0"/>
          <w:divBdr>
            <w:top w:val="none" w:sz="0" w:space="0" w:color="auto"/>
            <w:left w:val="none" w:sz="0" w:space="0" w:color="auto"/>
            <w:bottom w:val="none" w:sz="0" w:space="0" w:color="auto"/>
            <w:right w:val="none" w:sz="0" w:space="0" w:color="auto"/>
          </w:divBdr>
          <w:divsChild>
            <w:div w:id="54744871">
              <w:marLeft w:val="0"/>
              <w:marRight w:val="0"/>
              <w:marTop w:val="0"/>
              <w:marBottom w:val="0"/>
              <w:divBdr>
                <w:top w:val="none" w:sz="0" w:space="0" w:color="auto"/>
                <w:left w:val="none" w:sz="0" w:space="0" w:color="auto"/>
                <w:bottom w:val="none" w:sz="0" w:space="0" w:color="auto"/>
                <w:right w:val="none" w:sz="0" w:space="0" w:color="auto"/>
              </w:divBdr>
              <w:divsChild>
                <w:div w:id="175114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593469">
      <w:bodyDiv w:val="1"/>
      <w:marLeft w:val="0"/>
      <w:marRight w:val="0"/>
      <w:marTop w:val="0"/>
      <w:marBottom w:val="0"/>
      <w:divBdr>
        <w:top w:val="none" w:sz="0" w:space="0" w:color="auto"/>
        <w:left w:val="none" w:sz="0" w:space="0" w:color="auto"/>
        <w:bottom w:val="none" w:sz="0" w:space="0" w:color="auto"/>
        <w:right w:val="none" w:sz="0" w:space="0" w:color="auto"/>
      </w:divBdr>
    </w:div>
    <w:div w:id="904799258">
      <w:bodyDiv w:val="1"/>
      <w:marLeft w:val="0"/>
      <w:marRight w:val="0"/>
      <w:marTop w:val="0"/>
      <w:marBottom w:val="0"/>
      <w:divBdr>
        <w:top w:val="none" w:sz="0" w:space="0" w:color="auto"/>
        <w:left w:val="none" w:sz="0" w:space="0" w:color="auto"/>
        <w:bottom w:val="none" w:sz="0" w:space="0" w:color="auto"/>
        <w:right w:val="none" w:sz="0" w:space="0" w:color="auto"/>
      </w:divBdr>
      <w:divsChild>
        <w:div w:id="1813133704">
          <w:marLeft w:val="0"/>
          <w:marRight w:val="0"/>
          <w:marTop w:val="0"/>
          <w:marBottom w:val="0"/>
          <w:divBdr>
            <w:top w:val="none" w:sz="0" w:space="0" w:color="auto"/>
            <w:left w:val="none" w:sz="0" w:space="0" w:color="auto"/>
            <w:bottom w:val="none" w:sz="0" w:space="0" w:color="auto"/>
            <w:right w:val="none" w:sz="0" w:space="0" w:color="auto"/>
          </w:divBdr>
          <w:divsChild>
            <w:div w:id="820541851">
              <w:marLeft w:val="0"/>
              <w:marRight w:val="0"/>
              <w:marTop w:val="0"/>
              <w:marBottom w:val="0"/>
              <w:divBdr>
                <w:top w:val="none" w:sz="0" w:space="0" w:color="auto"/>
                <w:left w:val="none" w:sz="0" w:space="0" w:color="auto"/>
                <w:bottom w:val="none" w:sz="0" w:space="0" w:color="auto"/>
                <w:right w:val="none" w:sz="0" w:space="0" w:color="auto"/>
              </w:divBdr>
              <w:divsChild>
                <w:div w:id="197671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901419">
      <w:bodyDiv w:val="1"/>
      <w:marLeft w:val="0"/>
      <w:marRight w:val="0"/>
      <w:marTop w:val="0"/>
      <w:marBottom w:val="0"/>
      <w:divBdr>
        <w:top w:val="none" w:sz="0" w:space="0" w:color="auto"/>
        <w:left w:val="none" w:sz="0" w:space="0" w:color="auto"/>
        <w:bottom w:val="none" w:sz="0" w:space="0" w:color="auto"/>
        <w:right w:val="none" w:sz="0" w:space="0" w:color="auto"/>
      </w:divBdr>
      <w:divsChild>
        <w:div w:id="1644041112">
          <w:marLeft w:val="0"/>
          <w:marRight w:val="0"/>
          <w:marTop w:val="0"/>
          <w:marBottom w:val="0"/>
          <w:divBdr>
            <w:top w:val="none" w:sz="0" w:space="0" w:color="auto"/>
            <w:left w:val="none" w:sz="0" w:space="0" w:color="auto"/>
            <w:bottom w:val="none" w:sz="0" w:space="0" w:color="auto"/>
            <w:right w:val="none" w:sz="0" w:space="0" w:color="auto"/>
          </w:divBdr>
          <w:divsChild>
            <w:div w:id="2071996508">
              <w:marLeft w:val="0"/>
              <w:marRight w:val="0"/>
              <w:marTop w:val="0"/>
              <w:marBottom w:val="0"/>
              <w:divBdr>
                <w:top w:val="none" w:sz="0" w:space="0" w:color="auto"/>
                <w:left w:val="none" w:sz="0" w:space="0" w:color="auto"/>
                <w:bottom w:val="none" w:sz="0" w:space="0" w:color="auto"/>
                <w:right w:val="none" w:sz="0" w:space="0" w:color="auto"/>
              </w:divBdr>
              <w:divsChild>
                <w:div w:id="108653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710228">
      <w:bodyDiv w:val="1"/>
      <w:marLeft w:val="0"/>
      <w:marRight w:val="0"/>
      <w:marTop w:val="0"/>
      <w:marBottom w:val="0"/>
      <w:divBdr>
        <w:top w:val="none" w:sz="0" w:space="0" w:color="auto"/>
        <w:left w:val="none" w:sz="0" w:space="0" w:color="auto"/>
        <w:bottom w:val="none" w:sz="0" w:space="0" w:color="auto"/>
        <w:right w:val="none" w:sz="0" w:space="0" w:color="auto"/>
      </w:divBdr>
      <w:divsChild>
        <w:div w:id="1778211814">
          <w:marLeft w:val="0"/>
          <w:marRight w:val="0"/>
          <w:marTop w:val="0"/>
          <w:marBottom w:val="0"/>
          <w:divBdr>
            <w:top w:val="none" w:sz="0" w:space="0" w:color="auto"/>
            <w:left w:val="none" w:sz="0" w:space="0" w:color="auto"/>
            <w:bottom w:val="none" w:sz="0" w:space="0" w:color="auto"/>
            <w:right w:val="none" w:sz="0" w:space="0" w:color="auto"/>
          </w:divBdr>
          <w:divsChild>
            <w:div w:id="254216629">
              <w:marLeft w:val="0"/>
              <w:marRight w:val="0"/>
              <w:marTop w:val="0"/>
              <w:marBottom w:val="0"/>
              <w:divBdr>
                <w:top w:val="none" w:sz="0" w:space="0" w:color="auto"/>
                <w:left w:val="none" w:sz="0" w:space="0" w:color="auto"/>
                <w:bottom w:val="none" w:sz="0" w:space="0" w:color="auto"/>
                <w:right w:val="none" w:sz="0" w:space="0" w:color="auto"/>
              </w:divBdr>
              <w:divsChild>
                <w:div w:id="2854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669204">
      <w:bodyDiv w:val="1"/>
      <w:marLeft w:val="0"/>
      <w:marRight w:val="0"/>
      <w:marTop w:val="0"/>
      <w:marBottom w:val="0"/>
      <w:divBdr>
        <w:top w:val="none" w:sz="0" w:space="0" w:color="auto"/>
        <w:left w:val="none" w:sz="0" w:space="0" w:color="auto"/>
        <w:bottom w:val="none" w:sz="0" w:space="0" w:color="auto"/>
        <w:right w:val="none" w:sz="0" w:space="0" w:color="auto"/>
      </w:divBdr>
      <w:divsChild>
        <w:div w:id="1112094135">
          <w:marLeft w:val="0"/>
          <w:marRight w:val="0"/>
          <w:marTop w:val="0"/>
          <w:marBottom w:val="0"/>
          <w:divBdr>
            <w:top w:val="none" w:sz="0" w:space="0" w:color="auto"/>
            <w:left w:val="none" w:sz="0" w:space="0" w:color="auto"/>
            <w:bottom w:val="none" w:sz="0" w:space="0" w:color="auto"/>
            <w:right w:val="none" w:sz="0" w:space="0" w:color="auto"/>
          </w:divBdr>
          <w:divsChild>
            <w:div w:id="1594321816">
              <w:marLeft w:val="0"/>
              <w:marRight w:val="0"/>
              <w:marTop w:val="0"/>
              <w:marBottom w:val="0"/>
              <w:divBdr>
                <w:top w:val="none" w:sz="0" w:space="0" w:color="auto"/>
                <w:left w:val="none" w:sz="0" w:space="0" w:color="auto"/>
                <w:bottom w:val="none" w:sz="0" w:space="0" w:color="auto"/>
                <w:right w:val="none" w:sz="0" w:space="0" w:color="auto"/>
              </w:divBdr>
              <w:divsChild>
                <w:div w:id="17242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21094">
      <w:bodyDiv w:val="1"/>
      <w:marLeft w:val="0"/>
      <w:marRight w:val="0"/>
      <w:marTop w:val="0"/>
      <w:marBottom w:val="0"/>
      <w:divBdr>
        <w:top w:val="none" w:sz="0" w:space="0" w:color="auto"/>
        <w:left w:val="none" w:sz="0" w:space="0" w:color="auto"/>
        <w:bottom w:val="none" w:sz="0" w:space="0" w:color="auto"/>
        <w:right w:val="none" w:sz="0" w:space="0" w:color="auto"/>
      </w:divBdr>
      <w:divsChild>
        <w:div w:id="995911532">
          <w:marLeft w:val="0"/>
          <w:marRight w:val="0"/>
          <w:marTop w:val="0"/>
          <w:marBottom w:val="0"/>
          <w:divBdr>
            <w:top w:val="none" w:sz="0" w:space="0" w:color="auto"/>
            <w:left w:val="none" w:sz="0" w:space="0" w:color="auto"/>
            <w:bottom w:val="none" w:sz="0" w:space="0" w:color="auto"/>
            <w:right w:val="none" w:sz="0" w:space="0" w:color="auto"/>
          </w:divBdr>
          <w:divsChild>
            <w:div w:id="875199551">
              <w:marLeft w:val="0"/>
              <w:marRight w:val="0"/>
              <w:marTop w:val="0"/>
              <w:marBottom w:val="0"/>
              <w:divBdr>
                <w:top w:val="none" w:sz="0" w:space="0" w:color="auto"/>
                <w:left w:val="none" w:sz="0" w:space="0" w:color="auto"/>
                <w:bottom w:val="none" w:sz="0" w:space="0" w:color="auto"/>
                <w:right w:val="none" w:sz="0" w:space="0" w:color="auto"/>
              </w:divBdr>
              <w:divsChild>
                <w:div w:id="71520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09414">
      <w:bodyDiv w:val="1"/>
      <w:marLeft w:val="0"/>
      <w:marRight w:val="0"/>
      <w:marTop w:val="0"/>
      <w:marBottom w:val="0"/>
      <w:divBdr>
        <w:top w:val="none" w:sz="0" w:space="0" w:color="auto"/>
        <w:left w:val="none" w:sz="0" w:space="0" w:color="auto"/>
        <w:bottom w:val="none" w:sz="0" w:space="0" w:color="auto"/>
        <w:right w:val="none" w:sz="0" w:space="0" w:color="auto"/>
      </w:divBdr>
      <w:divsChild>
        <w:div w:id="879435893">
          <w:marLeft w:val="0"/>
          <w:marRight w:val="0"/>
          <w:marTop w:val="0"/>
          <w:marBottom w:val="0"/>
          <w:divBdr>
            <w:top w:val="none" w:sz="0" w:space="0" w:color="auto"/>
            <w:left w:val="none" w:sz="0" w:space="0" w:color="auto"/>
            <w:bottom w:val="none" w:sz="0" w:space="0" w:color="auto"/>
            <w:right w:val="none" w:sz="0" w:space="0" w:color="auto"/>
          </w:divBdr>
          <w:divsChild>
            <w:div w:id="2051611678">
              <w:marLeft w:val="0"/>
              <w:marRight w:val="0"/>
              <w:marTop w:val="0"/>
              <w:marBottom w:val="0"/>
              <w:divBdr>
                <w:top w:val="none" w:sz="0" w:space="0" w:color="auto"/>
                <w:left w:val="none" w:sz="0" w:space="0" w:color="auto"/>
                <w:bottom w:val="none" w:sz="0" w:space="0" w:color="auto"/>
                <w:right w:val="none" w:sz="0" w:space="0" w:color="auto"/>
              </w:divBdr>
              <w:divsChild>
                <w:div w:id="19217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237827">
      <w:bodyDiv w:val="1"/>
      <w:marLeft w:val="0"/>
      <w:marRight w:val="0"/>
      <w:marTop w:val="0"/>
      <w:marBottom w:val="0"/>
      <w:divBdr>
        <w:top w:val="none" w:sz="0" w:space="0" w:color="auto"/>
        <w:left w:val="none" w:sz="0" w:space="0" w:color="auto"/>
        <w:bottom w:val="none" w:sz="0" w:space="0" w:color="auto"/>
        <w:right w:val="none" w:sz="0" w:space="0" w:color="auto"/>
      </w:divBdr>
      <w:divsChild>
        <w:div w:id="705761136">
          <w:marLeft w:val="0"/>
          <w:marRight w:val="0"/>
          <w:marTop w:val="0"/>
          <w:marBottom w:val="0"/>
          <w:divBdr>
            <w:top w:val="none" w:sz="0" w:space="0" w:color="auto"/>
            <w:left w:val="none" w:sz="0" w:space="0" w:color="auto"/>
            <w:bottom w:val="none" w:sz="0" w:space="0" w:color="auto"/>
            <w:right w:val="none" w:sz="0" w:space="0" w:color="auto"/>
          </w:divBdr>
          <w:divsChild>
            <w:div w:id="1317760402">
              <w:marLeft w:val="0"/>
              <w:marRight w:val="0"/>
              <w:marTop w:val="0"/>
              <w:marBottom w:val="0"/>
              <w:divBdr>
                <w:top w:val="none" w:sz="0" w:space="0" w:color="auto"/>
                <w:left w:val="none" w:sz="0" w:space="0" w:color="auto"/>
                <w:bottom w:val="none" w:sz="0" w:space="0" w:color="auto"/>
                <w:right w:val="none" w:sz="0" w:space="0" w:color="auto"/>
              </w:divBdr>
              <w:divsChild>
                <w:div w:id="19851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93165">
      <w:bodyDiv w:val="1"/>
      <w:marLeft w:val="0"/>
      <w:marRight w:val="0"/>
      <w:marTop w:val="0"/>
      <w:marBottom w:val="0"/>
      <w:divBdr>
        <w:top w:val="none" w:sz="0" w:space="0" w:color="auto"/>
        <w:left w:val="none" w:sz="0" w:space="0" w:color="auto"/>
        <w:bottom w:val="none" w:sz="0" w:space="0" w:color="auto"/>
        <w:right w:val="none" w:sz="0" w:space="0" w:color="auto"/>
      </w:divBdr>
    </w:div>
    <w:div w:id="1048844009">
      <w:bodyDiv w:val="1"/>
      <w:marLeft w:val="0"/>
      <w:marRight w:val="0"/>
      <w:marTop w:val="0"/>
      <w:marBottom w:val="0"/>
      <w:divBdr>
        <w:top w:val="none" w:sz="0" w:space="0" w:color="auto"/>
        <w:left w:val="none" w:sz="0" w:space="0" w:color="auto"/>
        <w:bottom w:val="none" w:sz="0" w:space="0" w:color="auto"/>
        <w:right w:val="none" w:sz="0" w:space="0" w:color="auto"/>
      </w:divBdr>
      <w:divsChild>
        <w:div w:id="1279677798">
          <w:marLeft w:val="0"/>
          <w:marRight w:val="0"/>
          <w:marTop w:val="0"/>
          <w:marBottom w:val="0"/>
          <w:divBdr>
            <w:top w:val="none" w:sz="0" w:space="0" w:color="auto"/>
            <w:left w:val="none" w:sz="0" w:space="0" w:color="auto"/>
            <w:bottom w:val="none" w:sz="0" w:space="0" w:color="auto"/>
            <w:right w:val="none" w:sz="0" w:space="0" w:color="auto"/>
          </w:divBdr>
          <w:divsChild>
            <w:div w:id="738330269">
              <w:marLeft w:val="0"/>
              <w:marRight w:val="0"/>
              <w:marTop w:val="0"/>
              <w:marBottom w:val="0"/>
              <w:divBdr>
                <w:top w:val="none" w:sz="0" w:space="0" w:color="auto"/>
                <w:left w:val="none" w:sz="0" w:space="0" w:color="auto"/>
                <w:bottom w:val="none" w:sz="0" w:space="0" w:color="auto"/>
                <w:right w:val="none" w:sz="0" w:space="0" w:color="auto"/>
              </w:divBdr>
              <w:divsChild>
                <w:div w:id="156051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281773">
      <w:bodyDiv w:val="1"/>
      <w:marLeft w:val="0"/>
      <w:marRight w:val="0"/>
      <w:marTop w:val="0"/>
      <w:marBottom w:val="0"/>
      <w:divBdr>
        <w:top w:val="none" w:sz="0" w:space="0" w:color="auto"/>
        <w:left w:val="none" w:sz="0" w:space="0" w:color="auto"/>
        <w:bottom w:val="none" w:sz="0" w:space="0" w:color="auto"/>
        <w:right w:val="none" w:sz="0" w:space="0" w:color="auto"/>
      </w:divBdr>
      <w:divsChild>
        <w:div w:id="1483623004">
          <w:marLeft w:val="0"/>
          <w:marRight w:val="0"/>
          <w:marTop w:val="0"/>
          <w:marBottom w:val="0"/>
          <w:divBdr>
            <w:top w:val="none" w:sz="0" w:space="0" w:color="auto"/>
            <w:left w:val="none" w:sz="0" w:space="0" w:color="auto"/>
            <w:bottom w:val="none" w:sz="0" w:space="0" w:color="auto"/>
            <w:right w:val="none" w:sz="0" w:space="0" w:color="auto"/>
          </w:divBdr>
          <w:divsChild>
            <w:div w:id="252394249">
              <w:marLeft w:val="0"/>
              <w:marRight w:val="0"/>
              <w:marTop w:val="0"/>
              <w:marBottom w:val="0"/>
              <w:divBdr>
                <w:top w:val="none" w:sz="0" w:space="0" w:color="auto"/>
                <w:left w:val="none" w:sz="0" w:space="0" w:color="auto"/>
                <w:bottom w:val="none" w:sz="0" w:space="0" w:color="auto"/>
                <w:right w:val="none" w:sz="0" w:space="0" w:color="auto"/>
              </w:divBdr>
              <w:divsChild>
                <w:div w:id="3585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766660">
      <w:bodyDiv w:val="1"/>
      <w:marLeft w:val="0"/>
      <w:marRight w:val="0"/>
      <w:marTop w:val="0"/>
      <w:marBottom w:val="0"/>
      <w:divBdr>
        <w:top w:val="none" w:sz="0" w:space="0" w:color="auto"/>
        <w:left w:val="none" w:sz="0" w:space="0" w:color="auto"/>
        <w:bottom w:val="none" w:sz="0" w:space="0" w:color="auto"/>
        <w:right w:val="none" w:sz="0" w:space="0" w:color="auto"/>
      </w:divBdr>
      <w:divsChild>
        <w:div w:id="495147516">
          <w:marLeft w:val="0"/>
          <w:marRight w:val="0"/>
          <w:marTop w:val="0"/>
          <w:marBottom w:val="0"/>
          <w:divBdr>
            <w:top w:val="none" w:sz="0" w:space="0" w:color="auto"/>
            <w:left w:val="none" w:sz="0" w:space="0" w:color="auto"/>
            <w:bottom w:val="none" w:sz="0" w:space="0" w:color="auto"/>
            <w:right w:val="none" w:sz="0" w:space="0" w:color="auto"/>
          </w:divBdr>
          <w:divsChild>
            <w:div w:id="905535569">
              <w:marLeft w:val="0"/>
              <w:marRight w:val="0"/>
              <w:marTop w:val="0"/>
              <w:marBottom w:val="0"/>
              <w:divBdr>
                <w:top w:val="none" w:sz="0" w:space="0" w:color="auto"/>
                <w:left w:val="none" w:sz="0" w:space="0" w:color="auto"/>
                <w:bottom w:val="none" w:sz="0" w:space="0" w:color="auto"/>
                <w:right w:val="none" w:sz="0" w:space="0" w:color="auto"/>
              </w:divBdr>
              <w:divsChild>
                <w:div w:id="10507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16856">
      <w:bodyDiv w:val="1"/>
      <w:marLeft w:val="0"/>
      <w:marRight w:val="0"/>
      <w:marTop w:val="0"/>
      <w:marBottom w:val="0"/>
      <w:divBdr>
        <w:top w:val="none" w:sz="0" w:space="0" w:color="auto"/>
        <w:left w:val="none" w:sz="0" w:space="0" w:color="auto"/>
        <w:bottom w:val="none" w:sz="0" w:space="0" w:color="auto"/>
        <w:right w:val="none" w:sz="0" w:space="0" w:color="auto"/>
      </w:divBdr>
    </w:div>
    <w:div w:id="1151337181">
      <w:bodyDiv w:val="1"/>
      <w:marLeft w:val="0"/>
      <w:marRight w:val="0"/>
      <w:marTop w:val="0"/>
      <w:marBottom w:val="0"/>
      <w:divBdr>
        <w:top w:val="none" w:sz="0" w:space="0" w:color="auto"/>
        <w:left w:val="none" w:sz="0" w:space="0" w:color="auto"/>
        <w:bottom w:val="none" w:sz="0" w:space="0" w:color="auto"/>
        <w:right w:val="none" w:sz="0" w:space="0" w:color="auto"/>
      </w:divBdr>
      <w:divsChild>
        <w:div w:id="1930652044">
          <w:marLeft w:val="0"/>
          <w:marRight w:val="0"/>
          <w:marTop w:val="0"/>
          <w:marBottom w:val="0"/>
          <w:divBdr>
            <w:top w:val="none" w:sz="0" w:space="0" w:color="auto"/>
            <w:left w:val="none" w:sz="0" w:space="0" w:color="auto"/>
            <w:bottom w:val="none" w:sz="0" w:space="0" w:color="auto"/>
            <w:right w:val="none" w:sz="0" w:space="0" w:color="auto"/>
          </w:divBdr>
          <w:divsChild>
            <w:div w:id="1312253011">
              <w:marLeft w:val="0"/>
              <w:marRight w:val="0"/>
              <w:marTop w:val="0"/>
              <w:marBottom w:val="0"/>
              <w:divBdr>
                <w:top w:val="none" w:sz="0" w:space="0" w:color="auto"/>
                <w:left w:val="none" w:sz="0" w:space="0" w:color="auto"/>
                <w:bottom w:val="none" w:sz="0" w:space="0" w:color="auto"/>
                <w:right w:val="none" w:sz="0" w:space="0" w:color="auto"/>
              </w:divBdr>
              <w:divsChild>
                <w:div w:id="14859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284976">
      <w:bodyDiv w:val="1"/>
      <w:marLeft w:val="0"/>
      <w:marRight w:val="0"/>
      <w:marTop w:val="0"/>
      <w:marBottom w:val="0"/>
      <w:divBdr>
        <w:top w:val="none" w:sz="0" w:space="0" w:color="auto"/>
        <w:left w:val="none" w:sz="0" w:space="0" w:color="auto"/>
        <w:bottom w:val="none" w:sz="0" w:space="0" w:color="auto"/>
        <w:right w:val="none" w:sz="0" w:space="0" w:color="auto"/>
      </w:divBdr>
    </w:div>
    <w:div w:id="1188640833">
      <w:bodyDiv w:val="1"/>
      <w:marLeft w:val="0"/>
      <w:marRight w:val="0"/>
      <w:marTop w:val="0"/>
      <w:marBottom w:val="0"/>
      <w:divBdr>
        <w:top w:val="none" w:sz="0" w:space="0" w:color="auto"/>
        <w:left w:val="none" w:sz="0" w:space="0" w:color="auto"/>
        <w:bottom w:val="none" w:sz="0" w:space="0" w:color="auto"/>
        <w:right w:val="none" w:sz="0" w:space="0" w:color="auto"/>
      </w:divBdr>
      <w:divsChild>
        <w:div w:id="139615630">
          <w:marLeft w:val="0"/>
          <w:marRight w:val="0"/>
          <w:marTop w:val="0"/>
          <w:marBottom w:val="0"/>
          <w:divBdr>
            <w:top w:val="none" w:sz="0" w:space="0" w:color="auto"/>
            <w:left w:val="none" w:sz="0" w:space="0" w:color="auto"/>
            <w:bottom w:val="none" w:sz="0" w:space="0" w:color="auto"/>
            <w:right w:val="none" w:sz="0" w:space="0" w:color="auto"/>
          </w:divBdr>
          <w:divsChild>
            <w:div w:id="1488783891">
              <w:marLeft w:val="0"/>
              <w:marRight w:val="0"/>
              <w:marTop w:val="0"/>
              <w:marBottom w:val="0"/>
              <w:divBdr>
                <w:top w:val="none" w:sz="0" w:space="0" w:color="auto"/>
                <w:left w:val="none" w:sz="0" w:space="0" w:color="auto"/>
                <w:bottom w:val="none" w:sz="0" w:space="0" w:color="auto"/>
                <w:right w:val="none" w:sz="0" w:space="0" w:color="auto"/>
              </w:divBdr>
              <w:divsChild>
                <w:div w:id="8588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669778">
      <w:bodyDiv w:val="1"/>
      <w:marLeft w:val="0"/>
      <w:marRight w:val="0"/>
      <w:marTop w:val="0"/>
      <w:marBottom w:val="0"/>
      <w:divBdr>
        <w:top w:val="none" w:sz="0" w:space="0" w:color="auto"/>
        <w:left w:val="none" w:sz="0" w:space="0" w:color="auto"/>
        <w:bottom w:val="none" w:sz="0" w:space="0" w:color="auto"/>
        <w:right w:val="none" w:sz="0" w:space="0" w:color="auto"/>
      </w:divBdr>
      <w:divsChild>
        <w:div w:id="1671984191">
          <w:marLeft w:val="0"/>
          <w:marRight w:val="0"/>
          <w:marTop w:val="0"/>
          <w:marBottom w:val="0"/>
          <w:divBdr>
            <w:top w:val="none" w:sz="0" w:space="0" w:color="auto"/>
            <w:left w:val="none" w:sz="0" w:space="0" w:color="auto"/>
            <w:bottom w:val="none" w:sz="0" w:space="0" w:color="auto"/>
            <w:right w:val="none" w:sz="0" w:space="0" w:color="auto"/>
          </w:divBdr>
          <w:divsChild>
            <w:div w:id="638649897">
              <w:marLeft w:val="0"/>
              <w:marRight w:val="0"/>
              <w:marTop w:val="0"/>
              <w:marBottom w:val="0"/>
              <w:divBdr>
                <w:top w:val="none" w:sz="0" w:space="0" w:color="auto"/>
                <w:left w:val="none" w:sz="0" w:space="0" w:color="auto"/>
                <w:bottom w:val="none" w:sz="0" w:space="0" w:color="auto"/>
                <w:right w:val="none" w:sz="0" w:space="0" w:color="auto"/>
              </w:divBdr>
              <w:divsChild>
                <w:div w:id="48755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184433">
      <w:bodyDiv w:val="1"/>
      <w:marLeft w:val="0"/>
      <w:marRight w:val="0"/>
      <w:marTop w:val="0"/>
      <w:marBottom w:val="0"/>
      <w:divBdr>
        <w:top w:val="none" w:sz="0" w:space="0" w:color="auto"/>
        <w:left w:val="none" w:sz="0" w:space="0" w:color="auto"/>
        <w:bottom w:val="none" w:sz="0" w:space="0" w:color="auto"/>
        <w:right w:val="none" w:sz="0" w:space="0" w:color="auto"/>
      </w:divBdr>
      <w:divsChild>
        <w:div w:id="1044527346">
          <w:marLeft w:val="0"/>
          <w:marRight w:val="0"/>
          <w:marTop w:val="0"/>
          <w:marBottom w:val="0"/>
          <w:divBdr>
            <w:top w:val="none" w:sz="0" w:space="0" w:color="auto"/>
            <w:left w:val="none" w:sz="0" w:space="0" w:color="auto"/>
            <w:bottom w:val="none" w:sz="0" w:space="0" w:color="auto"/>
            <w:right w:val="none" w:sz="0" w:space="0" w:color="auto"/>
          </w:divBdr>
          <w:divsChild>
            <w:div w:id="887452732">
              <w:marLeft w:val="0"/>
              <w:marRight w:val="0"/>
              <w:marTop w:val="0"/>
              <w:marBottom w:val="0"/>
              <w:divBdr>
                <w:top w:val="none" w:sz="0" w:space="0" w:color="auto"/>
                <w:left w:val="none" w:sz="0" w:space="0" w:color="auto"/>
                <w:bottom w:val="none" w:sz="0" w:space="0" w:color="auto"/>
                <w:right w:val="none" w:sz="0" w:space="0" w:color="auto"/>
              </w:divBdr>
              <w:divsChild>
                <w:div w:id="6470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969216">
      <w:bodyDiv w:val="1"/>
      <w:marLeft w:val="0"/>
      <w:marRight w:val="0"/>
      <w:marTop w:val="0"/>
      <w:marBottom w:val="0"/>
      <w:divBdr>
        <w:top w:val="none" w:sz="0" w:space="0" w:color="auto"/>
        <w:left w:val="none" w:sz="0" w:space="0" w:color="auto"/>
        <w:bottom w:val="none" w:sz="0" w:space="0" w:color="auto"/>
        <w:right w:val="none" w:sz="0" w:space="0" w:color="auto"/>
      </w:divBdr>
      <w:divsChild>
        <w:div w:id="767624971">
          <w:marLeft w:val="0"/>
          <w:marRight w:val="0"/>
          <w:marTop w:val="0"/>
          <w:marBottom w:val="0"/>
          <w:divBdr>
            <w:top w:val="none" w:sz="0" w:space="0" w:color="auto"/>
            <w:left w:val="none" w:sz="0" w:space="0" w:color="auto"/>
            <w:bottom w:val="none" w:sz="0" w:space="0" w:color="auto"/>
            <w:right w:val="none" w:sz="0" w:space="0" w:color="auto"/>
          </w:divBdr>
          <w:divsChild>
            <w:div w:id="297075376">
              <w:marLeft w:val="0"/>
              <w:marRight w:val="0"/>
              <w:marTop w:val="0"/>
              <w:marBottom w:val="0"/>
              <w:divBdr>
                <w:top w:val="none" w:sz="0" w:space="0" w:color="auto"/>
                <w:left w:val="none" w:sz="0" w:space="0" w:color="auto"/>
                <w:bottom w:val="none" w:sz="0" w:space="0" w:color="auto"/>
                <w:right w:val="none" w:sz="0" w:space="0" w:color="auto"/>
              </w:divBdr>
              <w:divsChild>
                <w:div w:id="41937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005453">
      <w:bodyDiv w:val="1"/>
      <w:marLeft w:val="0"/>
      <w:marRight w:val="0"/>
      <w:marTop w:val="0"/>
      <w:marBottom w:val="0"/>
      <w:divBdr>
        <w:top w:val="none" w:sz="0" w:space="0" w:color="auto"/>
        <w:left w:val="none" w:sz="0" w:space="0" w:color="auto"/>
        <w:bottom w:val="none" w:sz="0" w:space="0" w:color="auto"/>
        <w:right w:val="none" w:sz="0" w:space="0" w:color="auto"/>
      </w:divBdr>
      <w:divsChild>
        <w:div w:id="1068041922">
          <w:marLeft w:val="0"/>
          <w:marRight w:val="0"/>
          <w:marTop w:val="0"/>
          <w:marBottom w:val="0"/>
          <w:divBdr>
            <w:top w:val="none" w:sz="0" w:space="0" w:color="auto"/>
            <w:left w:val="none" w:sz="0" w:space="0" w:color="auto"/>
            <w:bottom w:val="none" w:sz="0" w:space="0" w:color="auto"/>
            <w:right w:val="none" w:sz="0" w:space="0" w:color="auto"/>
          </w:divBdr>
          <w:divsChild>
            <w:div w:id="1354646000">
              <w:marLeft w:val="0"/>
              <w:marRight w:val="0"/>
              <w:marTop w:val="0"/>
              <w:marBottom w:val="0"/>
              <w:divBdr>
                <w:top w:val="none" w:sz="0" w:space="0" w:color="auto"/>
                <w:left w:val="none" w:sz="0" w:space="0" w:color="auto"/>
                <w:bottom w:val="none" w:sz="0" w:space="0" w:color="auto"/>
                <w:right w:val="none" w:sz="0" w:space="0" w:color="auto"/>
              </w:divBdr>
              <w:divsChild>
                <w:div w:id="3119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87757">
      <w:bodyDiv w:val="1"/>
      <w:marLeft w:val="0"/>
      <w:marRight w:val="0"/>
      <w:marTop w:val="0"/>
      <w:marBottom w:val="0"/>
      <w:divBdr>
        <w:top w:val="none" w:sz="0" w:space="0" w:color="auto"/>
        <w:left w:val="none" w:sz="0" w:space="0" w:color="auto"/>
        <w:bottom w:val="none" w:sz="0" w:space="0" w:color="auto"/>
        <w:right w:val="none" w:sz="0" w:space="0" w:color="auto"/>
      </w:divBdr>
    </w:div>
    <w:div w:id="1267927845">
      <w:bodyDiv w:val="1"/>
      <w:marLeft w:val="0"/>
      <w:marRight w:val="0"/>
      <w:marTop w:val="0"/>
      <w:marBottom w:val="0"/>
      <w:divBdr>
        <w:top w:val="none" w:sz="0" w:space="0" w:color="auto"/>
        <w:left w:val="none" w:sz="0" w:space="0" w:color="auto"/>
        <w:bottom w:val="none" w:sz="0" w:space="0" w:color="auto"/>
        <w:right w:val="none" w:sz="0" w:space="0" w:color="auto"/>
      </w:divBdr>
      <w:divsChild>
        <w:div w:id="1049181751">
          <w:marLeft w:val="0"/>
          <w:marRight w:val="0"/>
          <w:marTop w:val="0"/>
          <w:marBottom w:val="0"/>
          <w:divBdr>
            <w:top w:val="none" w:sz="0" w:space="0" w:color="auto"/>
            <w:left w:val="none" w:sz="0" w:space="0" w:color="auto"/>
            <w:bottom w:val="none" w:sz="0" w:space="0" w:color="auto"/>
            <w:right w:val="none" w:sz="0" w:space="0" w:color="auto"/>
          </w:divBdr>
          <w:divsChild>
            <w:div w:id="1092631788">
              <w:marLeft w:val="0"/>
              <w:marRight w:val="0"/>
              <w:marTop w:val="0"/>
              <w:marBottom w:val="0"/>
              <w:divBdr>
                <w:top w:val="none" w:sz="0" w:space="0" w:color="auto"/>
                <w:left w:val="none" w:sz="0" w:space="0" w:color="auto"/>
                <w:bottom w:val="none" w:sz="0" w:space="0" w:color="auto"/>
                <w:right w:val="none" w:sz="0" w:space="0" w:color="auto"/>
              </w:divBdr>
              <w:divsChild>
                <w:div w:id="1659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559008">
      <w:bodyDiv w:val="1"/>
      <w:marLeft w:val="0"/>
      <w:marRight w:val="0"/>
      <w:marTop w:val="0"/>
      <w:marBottom w:val="0"/>
      <w:divBdr>
        <w:top w:val="none" w:sz="0" w:space="0" w:color="auto"/>
        <w:left w:val="none" w:sz="0" w:space="0" w:color="auto"/>
        <w:bottom w:val="none" w:sz="0" w:space="0" w:color="auto"/>
        <w:right w:val="none" w:sz="0" w:space="0" w:color="auto"/>
      </w:divBdr>
      <w:divsChild>
        <w:div w:id="1872718707">
          <w:marLeft w:val="0"/>
          <w:marRight w:val="0"/>
          <w:marTop w:val="0"/>
          <w:marBottom w:val="0"/>
          <w:divBdr>
            <w:top w:val="none" w:sz="0" w:space="0" w:color="auto"/>
            <w:left w:val="none" w:sz="0" w:space="0" w:color="auto"/>
            <w:bottom w:val="none" w:sz="0" w:space="0" w:color="auto"/>
            <w:right w:val="none" w:sz="0" w:space="0" w:color="auto"/>
          </w:divBdr>
          <w:divsChild>
            <w:div w:id="1657415435">
              <w:marLeft w:val="0"/>
              <w:marRight w:val="0"/>
              <w:marTop w:val="0"/>
              <w:marBottom w:val="0"/>
              <w:divBdr>
                <w:top w:val="none" w:sz="0" w:space="0" w:color="auto"/>
                <w:left w:val="none" w:sz="0" w:space="0" w:color="auto"/>
                <w:bottom w:val="none" w:sz="0" w:space="0" w:color="auto"/>
                <w:right w:val="none" w:sz="0" w:space="0" w:color="auto"/>
              </w:divBdr>
              <w:divsChild>
                <w:div w:id="3816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3290">
      <w:bodyDiv w:val="1"/>
      <w:marLeft w:val="0"/>
      <w:marRight w:val="0"/>
      <w:marTop w:val="0"/>
      <w:marBottom w:val="0"/>
      <w:divBdr>
        <w:top w:val="none" w:sz="0" w:space="0" w:color="auto"/>
        <w:left w:val="none" w:sz="0" w:space="0" w:color="auto"/>
        <w:bottom w:val="none" w:sz="0" w:space="0" w:color="auto"/>
        <w:right w:val="none" w:sz="0" w:space="0" w:color="auto"/>
      </w:divBdr>
    </w:div>
    <w:div w:id="1358194256">
      <w:bodyDiv w:val="1"/>
      <w:marLeft w:val="0"/>
      <w:marRight w:val="0"/>
      <w:marTop w:val="0"/>
      <w:marBottom w:val="0"/>
      <w:divBdr>
        <w:top w:val="none" w:sz="0" w:space="0" w:color="auto"/>
        <w:left w:val="none" w:sz="0" w:space="0" w:color="auto"/>
        <w:bottom w:val="none" w:sz="0" w:space="0" w:color="auto"/>
        <w:right w:val="none" w:sz="0" w:space="0" w:color="auto"/>
      </w:divBdr>
      <w:divsChild>
        <w:div w:id="850684877">
          <w:marLeft w:val="0"/>
          <w:marRight w:val="0"/>
          <w:marTop w:val="0"/>
          <w:marBottom w:val="0"/>
          <w:divBdr>
            <w:top w:val="none" w:sz="0" w:space="0" w:color="auto"/>
            <w:left w:val="none" w:sz="0" w:space="0" w:color="auto"/>
            <w:bottom w:val="none" w:sz="0" w:space="0" w:color="auto"/>
            <w:right w:val="none" w:sz="0" w:space="0" w:color="auto"/>
          </w:divBdr>
          <w:divsChild>
            <w:div w:id="956065911">
              <w:marLeft w:val="0"/>
              <w:marRight w:val="0"/>
              <w:marTop w:val="0"/>
              <w:marBottom w:val="0"/>
              <w:divBdr>
                <w:top w:val="none" w:sz="0" w:space="0" w:color="auto"/>
                <w:left w:val="none" w:sz="0" w:space="0" w:color="auto"/>
                <w:bottom w:val="none" w:sz="0" w:space="0" w:color="auto"/>
                <w:right w:val="none" w:sz="0" w:space="0" w:color="auto"/>
              </w:divBdr>
              <w:divsChild>
                <w:div w:id="111621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44672">
      <w:bodyDiv w:val="1"/>
      <w:marLeft w:val="0"/>
      <w:marRight w:val="0"/>
      <w:marTop w:val="0"/>
      <w:marBottom w:val="0"/>
      <w:divBdr>
        <w:top w:val="none" w:sz="0" w:space="0" w:color="auto"/>
        <w:left w:val="none" w:sz="0" w:space="0" w:color="auto"/>
        <w:bottom w:val="none" w:sz="0" w:space="0" w:color="auto"/>
        <w:right w:val="none" w:sz="0" w:space="0" w:color="auto"/>
      </w:divBdr>
      <w:divsChild>
        <w:div w:id="2053920256">
          <w:marLeft w:val="0"/>
          <w:marRight w:val="0"/>
          <w:marTop w:val="0"/>
          <w:marBottom w:val="0"/>
          <w:divBdr>
            <w:top w:val="none" w:sz="0" w:space="0" w:color="auto"/>
            <w:left w:val="none" w:sz="0" w:space="0" w:color="auto"/>
            <w:bottom w:val="none" w:sz="0" w:space="0" w:color="auto"/>
            <w:right w:val="none" w:sz="0" w:space="0" w:color="auto"/>
          </w:divBdr>
          <w:divsChild>
            <w:div w:id="389617822">
              <w:marLeft w:val="0"/>
              <w:marRight w:val="0"/>
              <w:marTop w:val="0"/>
              <w:marBottom w:val="0"/>
              <w:divBdr>
                <w:top w:val="none" w:sz="0" w:space="0" w:color="auto"/>
                <w:left w:val="none" w:sz="0" w:space="0" w:color="auto"/>
                <w:bottom w:val="none" w:sz="0" w:space="0" w:color="auto"/>
                <w:right w:val="none" w:sz="0" w:space="0" w:color="auto"/>
              </w:divBdr>
              <w:divsChild>
                <w:div w:id="1381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310979">
      <w:bodyDiv w:val="1"/>
      <w:marLeft w:val="0"/>
      <w:marRight w:val="0"/>
      <w:marTop w:val="0"/>
      <w:marBottom w:val="0"/>
      <w:divBdr>
        <w:top w:val="none" w:sz="0" w:space="0" w:color="auto"/>
        <w:left w:val="none" w:sz="0" w:space="0" w:color="auto"/>
        <w:bottom w:val="none" w:sz="0" w:space="0" w:color="auto"/>
        <w:right w:val="none" w:sz="0" w:space="0" w:color="auto"/>
      </w:divBdr>
    </w:div>
    <w:div w:id="1442259136">
      <w:bodyDiv w:val="1"/>
      <w:marLeft w:val="0"/>
      <w:marRight w:val="0"/>
      <w:marTop w:val="0"/>
      <w:marBottom w:val="0"/>
      <w:divBdr>
        <w:top w:val="none" w:sz="0" w:space="0" w:color="auto"/>
        <w:left w:val="none" w:sz="0" w:space="0" w:color="auto"/>
        <w:bottom w:val="none" w:sz="0" w:space="0" w:color="auto"/>
        <w:right w:val="none" w:sz="0" w:space="0" w:color="auto"/>
      </w:divBdr>
      <w:divsChild>
        <w:div w:id="834341394">
          <w:marLeft w:val="0"/>
          <w:marRight w:val="0"/>
          <w:marTop w:val="0"/>
          <w:marBottom w:val="0"/>
          <w:divBdr>
            <w:top w:val="none" w:sz="0" w:space="0" w:color="auto"/>
            <w:left w:val="none" w:sz="0" w:space="0" w:color="auto"/>
            <w:bottom w:val="none" w:sz="0" w:space="0" w:color="auto"/>
            <w:right w:val="none" w:sz="0" w:space="0" w:color="auto"/>
          </w:divBdr>
          <w:divsChild>
            <w:div w:id="326784364">
              <w:marLeft w:val="0"/>
              <w:marRight w:val="0"/>
              <w:marTop w:val="0"/>
              <w:marBottom w:val="0"/>
              <w:divBdr>
                <w:top w:val="none" w:sz="0" w:space="0" w:color="auto"/>
                <w:left w:val="none" w:sz="0" w:space="0" w:color="auto"/>
                <w:bottom w:val="none" w:sz="0" w:space="0" w:color="auto"/>
                <w:right w:val="none" w:sz="0" w:space="0" w:color="auto"/>
              </w:divBdr>
              <w:divsChild>
                <w:div w:id="8375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965219">
      <w:bodyDiv w:val="1"/>
      <w:marLeft w:val="0"/>
      <w:marRight w:val="0"/>
      <w:marTop w:val="0"/>
      <w:marBottom w:val="0"/>
      <w:divBdr>
        <w:top w:val="none" w:sz="0" w:space="0" w:color="auto"/>
        <w:left w:val="none" w:sz="0" w:space="0" w:color="auto"/>
        <w:bottom w:val="none" w:sz="0" w:space="0" w:color="auto"/>
        <w:right w:val="none" w:sz="0" w:space="0" w:color="auto"/>
      </w:divBdr>
      <w:divsChild>
        <w:div w:id="152189027">
          <w:marLeft w:val="0"/>
          <w:marRight w:val="0"/>
          <w:marTop w:val="0"/>
          <w:marBottom w:val="0"/>
          <w:divBdr>
            <w:top w:val="none" w:sz="0" w:space="0" w:color="auto"/>
            <w:left w:val="none" w:sz="0" w:space="0" w:color="auto"/>
            <w:bottom w:val="none" w:sz="0" w:space="0" w:color="auto"/>
            <w:right w:val="none" w:sz="0" w:space="0" w:color="auto"/>
          </w:divBdr>
          <w:divsChild>
            <w:div w:id="27293007">
              <w:marLeft w:val="0"/>
              <w:marRight w:val="0"/>
              <w:marTop w:val="0"/>
              <w:marBottom w:val="0"/>
              <w:divBdr>
                <w:top w:val="none" w:sz="0" w:space="0" w:color="auto"/>
                <w:left w:val="none" w:sz="0" w:space="0" w:color="auto"/>
                <w:bottom w:val="none" w:sz="0" w:space="0" w:color="auto"/>
                <w:right w:val="none" w:sz="0" w:space="0" w:color="auto"/>
              </w:divBdr>
              <w:divsChild>
                <w:div w:id="1667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2326">
      <w:bodyDiv w:val="1"/>
      <w:marLeft w:val="0"/>
      <w:marRight w:val="0"/>
      <w:marTop w:val="0"/>
      <w:marBottom w:val="0"/>
      <w:divBdr>
        <w:top w:val="none" w:sz="0" w:space="0" w:color="auto"/>
        <w:left w:val="none" w:sz="0" w:space="0" w:color="auto"/>
        <w:bottom w:val="none" w:sz="0" w:space="0" w:color="auto"/>
        <w:right w:val="none" w:sz="0" w:space="0" w:color="auto"/>
      </w:divBdr>
    </w:div>
    <w:div w:id="1492142494">
      <w:bodyDiv w:val="1"/>
      <w:marLeft w:val="0"/>
      <w:marRight w:val="0"/>
      <w:marTop w:val="0"/>
      <w:marBottom w:val="0"/>
      <w:divBdr>
        <w:top w:val="none" w:sz="0" w:space="0" w:color="auto"/>
        <w:left w:val="none" w:sz="0" w:space="0" w:color="auto"/>
        <w:bottom w:val="none" w:sz="0" w:space="0" w:color="auto"/>
        <w:right w:val="none" w:sz="0" w:space="0" w:color="auto"/>
      </w:divBdr>
      <w:divsChild>
        <w:div w:id="842016456">
          <w:marLeft w:val="0"/>
          <w:marRight w:val="0"/>
          <w:marTop w:val="0"/>
          <w:marBottom w:val="0"/>
          <w:divBdr>
            <w:top w:val="none" w:sz="0" w:space="0" w:color="auto"/>
            <w:left w:val="none" w:sz="0" w:space="0" w:color="auto"/>
            <w:bottom w:val="none" w:sz="0" w:space="0" w:color="auto"/>
            <w:right w:val="none" w:sz="0" w:space="0" w:color="auto"/>
          </w:divBdr>
          <w:divsChild>
            <w:div w:id="1819027166">
              <w:marLeft w:val="0"/>
              <w:marRight w:val="0"/>
              <w:marTop w:val="0"/>
              <w:marBottom w:val="0"/>
              <w:divBdr>
                <w:top w:val="none" w:sz="0" w:space="0" w:color="auto"/>
                <w:left w:val="none" w:sz="0" w:space="0" w:color="auto"/>
                <w:bottom w:val="none" w:sz="0" w:space="0" w:color="auto"/>
                <w:right w:val="none" w:sz="0" w:space="0" w:color="auto"/>
              </w:divBdr>
              <w:divsChild>
                <w:div w:id="91863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77698">
      <w:bodyDiv w:val="1"/>
      <w:marLeft w:val="0"/>
      <w:marRight w:val="0"/>
      <w:marTop w:val="0"/>
      <w:marBottom w:val="0"/>
      <w:divBdr>
        <w:top w:val="none" w:sz="0" w:space="0" w:color="auto"/>
        <w:left w:val="none" w:sz="0" w:space="0" w:color="auto"/>
        <w:bottom w:val="none" w:sz="0" w:space="0" w:color="auto"/>
        <w:right w:val="none" w:sz="0" w:space="0" w:color="auto"/>
      </w:divBdr>
      <w:divsChild>
        <w:div w:id="52586285">
          <w:marLeft w:val="0"/>
          <w:marRight w:val="0"/>
          <w:marTop w:val="0"/>
          <w:marBottom w:val="0"/>
          <w:divBdr>
            <w:top w:val="none" w:sz="0" w:space="0" w:color="auto"/>
            <w:left w:val="none" w:sz="0" w:space="0" w:color="auto"/>
            <w:bottom w:val="none" w:sz="0" w:space="0" w:color="auto"/>
            <w:right w:val="none" w:sz="0" w:space="0" w:color="auto"/>
          </w:divBdr>
          <w:divsChild>
            <w:div w:id="246496697">
              <w:marLeft w:val="0"/>
              <w:marRight w:val="0"/>
              <w:marTop w:val="0"/>
              <w:marBottom w:val="0"/>
              <w:divBdr>
                <w:top w:val="none" w:sz="0" w:space="0" w:color="auto"/>
                <w:left w:val="none" w:sz="0" w:space="0" w:color="auto"/>
                <w:bottom w:val="none" w:sz="0" w:space="0" w:color="auto"/>
                <w:right w:val="none" w:sz="0" w:space="0" w:color="auto"/>
              </w:divBdr>
              <w:divsChild>
                <w:div w:id="111602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4893">
      <w:bodyDiv w:val="1"/>
      <w:marLeft w:val="0"/>
      <w:marRight w:val="0"/>
      <w:marTop w:val="0"/>
      <w:marBottom w:val="0"/>
      <w:divBdr>
        <w:top w:val="none" w:sz="0" w:space="0" w:color="auto"/>
        <w:left w:val="none" w:sz="0" w:space="0" w:color="auto"/>
        <w:bottom w:val="none" w:sz="0" w:space="0" w:color="auto"/>
        <w:right w:val="none" w:sz="0" w:space="0" w:color="auto"/>
      </w:divBdr>
      <w:divsChild>
        <w:div w:id="587153378">
          <w:marLeft w:val="0"/>
          <w:marRight w:val="0"/>
          <w:marTop w:val="0"/>
          <w:marBottom w:val="0"/>
          <w:divBdr>
            <w:top w:val="none" w:sz="0" w:space="0" w:color="auto"/>
            <w:left w:val="none" w:sz="0" w:space="0" w:color="auto"/>
            <w:bottom w:val="none" w:sz="0" w:space="0" w:color="auto"/>
            <w:right w:val="none" w:sz="0" w:space="0" w:color="auto"/>
          </w:divBdr>
          <w:divsChild>
            <w:div w:id="112753924">
              <w:marLeft w:val="0"/>
              <w:marRight w:val="0"/>
              <w:marTop w:val="0"/>
              <w:marBottom w:val="0"/>
              <w:divBdr>
                <w:top w:val="none" w:sz="0" w:space="0" w:color="auto"/>
                <w:left w:val="none" w:sz="0" w:space="0" w:color="auto"/>
                <w:bottom w:val="none" w:sz="0" w:space="0" w:color="auto"/>
                <w:right w:val="none" w:sz="0" w:space="0" w:color="auto"/>
              </w:divBdr>
              <w:divsChild>
                <w:div w:id="7957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0519">
      <w:bodyDiv w:val="1"/>
      <w:marLeft w:val="0"/>
      <w:marRight w:val="0"/>
      <w:marTop w:val="0"/>
      <w:marBottom w:val="0"/>
      <w:divBdr>
        <w:top w:val="none" w:sz="0" w:space="0" w:color="auto"/>
        <w:left w:val="none" w:sz="0" w:space="0" w:color="auto"/>
        <w:bottom w:val="none" w:sz="0" w:space="0" w:color="auto"/>
        <w:right w:val="none" w:sz="0" w:space="0" w:color="auto"/>
      </w:divBdr>
    </w:div>
    <w:div w:id="1559514093">
      <w:bodyDiv w:val="1"/>
      <w:marLeft w:val="0"/>
      <w:marRight w:val="0"/>
      <w:marTop w:val="0"/>
      <w:marBottom w:val="0"/>
      <w:divBdr>
        <w:top w:val="none" w:sz="0" w:space="0" w:color="auto"/>
        <w:left w:val="none" w:sz="0" w:space="0" w:color="auto"/>
        <w:bottom w:val="none" w:sz="0" w:space="0" w:color="auto"/>
        <w:right w:val="none" w:sz="0" w:space="0" w:color="auto"/>
      </w:divBdr>
      <w:divsChild>
        <w:div w:id="1162114949">
          <w:marLeft w:val="0"/>
          <w:marRight w:val="0"/>
          <w:marTop w:val="0"/>
          <w:marBottom w:val="0"/>
          <w:divBdr>
            <w:top w:val="none" w:sz="0" w:space="0" w:color="auto"/>
            <w:left w:val="none" w:sz="0" w:space="0" w:color="auto"/>
            <w:bottom w:val="none" w:sz="0" w:space="0" w:color="auto"/>
            <w:right w:val="none" w:sz="0" w:space="0" w:color="auto"/>
          </w:divBdr>
          <w:divsChild>
            <w:div w:id="1719940225">
              <w:marLeft w:val="0"/>
              <w:marRight w:val="0"/>
              <w:marTop w:val="0"/>
              <w:marBottom w:val="0"/>
              <w:divBdr>
                <w:top w:val="none" w:sz="0" w:space="0" w:color="auto"/>
                <w:left w:val="none" w:sz="0" w:space="0" w:color="auto"/>
                <w:bottom w:val="none" w:sz="0" w:space="0" w:color="auto"/>
                <w:right w:val="none" w:sz="0" w:space="0" w:color="auto"/>
              </w:divBdr>
              <w:divsChild>
                <w:div w:id="15900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92753">
      <w:bodyDiv w:val="1"/>
      <w:marLeft w:val="0"/>
      <w:marRight w:val="0"/>
      <w:marTop w:val="0"/>
      <w:marBottom w:val="0"/>
      <w:divBdr>
        <w:top w:val="none" w:sz="0" w:space="0" w:color="auto"/>
        <w:left w:val="none" w:sz="0" w:space="0" w:color="auto"/>
        <w:bottom w:val="none" w:sz="0" w:space="0" w:color="auto"/>
        <w:right w:val="none" w:sz="0" w:space="0" w:color="auto"/>
      </w:divBdr>
      <w:divsChild>
        <w:div w:id="533466088">
          <w:marLeft w:val="0"/>
          <w:marRight w:val="0"/>
          <w:marTop w:val="0"/>
          <w:marBottom w:val="0"/>
          <w:divBdr>
            <w:top w:val="none" w:sz="0" w:space="0" w:color="auto"/>
            <w:left w:val="none" w:sz="0" w:space="0" w:color="auto"/>
            <w:bottom w:val="none" w:sz="0" w:space="0" w:color="auto"/>
            <w:right w:val="none" w:sz="0" w:space="0" w:color="auto"/>
          </w:divBdr>
          <w:divsChild>
            <w:div w:id="1006440430">
              <w:marLeft w:val="0"/>
              <w:marRight w:val="0"/>
              <w:marTop w:val="0"/>
              <w:marBottom w:val="0"/>
              <w:divBdr>
                <w:top w:val="none" w:sz="0" w:space="0" w:color="auto"/>
                <w:left w:val="none" w:sz="0" w:space="0" w:color="auto"/>
                <w:bottom w:val="none" w:sz="0" w:space="0" w:color="auto"/>
                <w:right w:val="none" w:sz="0" w:space="0" w:color="auto"/>
              </w:divBdr>
              <w:divsChild>
                <w:div w:id="197736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679998">
      <w:bodyDiv w:val="1"/>
      <w:marLeft w:val="0"/>
      <w:marRight w:val="0"/>
      <w:marTop w:val="0"/>
      <w:marBottom w:val="0"/>
      <w:divBdr>
        <w:top w:val="none" w:sz="0" w:space="0" w:color="auto"/>
        <w:left w:val="none" w:sz="0" w:space="0" w:color="auto"/>
        <w:bottom w:val="none" w:sz="0" w:space="0" w:color="auto"/>
        <w:right w:val="none" w:sz="0" w:space="0" w:color="auto"/>
      </w:divBdr>
      <w:divsChild>
        <w:div w:id="478424243">
          <w:marLeft w:val="0"/>
          <w:marRight w:val="0"/>
          <w:marTop w:val="0"/>
          <w:marBottom w:val="0"/>
          <w:divBdr>
            <w:top w:val="none" w:sz="0" w:space="0" w:color="auto"/>
            <w:left w:val="none" w:sz="0" w:space="0" w:color="auto"/>
            <w:bottom w:val="none" w:sz="0" w:space="0" w:color="auto"/>
            <w:right w:val="none" w:sz="0" w:space="0" w:color="auto"/>
          </w:divBdr>
          <w:divsChild>
            <w:div w:id="1998726254">
              <w:marLeft w:val="0"/>
              <w:marRight w:val="0"/>
              <w:marTop w:val="0"/>
              <w:marBottom w:val="0"/>
              <w:divBdr>
                <w:top w:val="none" w:sz="0" w:space="0" w:color="auto"/>
                <w:left w:val="none" w:sz="0" w:space="0" w:color="auto"/>
                <w:bottom w:val="none" w:sz="0" w:space="0" w:color="auto"/>
                <w:right w:val="none" w:sz="0" w:space="0" w:color="auto"/>
              </w:divBdr>
              <w:divsChild>
                <w:div w:id="8966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435713">
      <w:bodyDiv w:val="1"/>
      <w:marLeft w:val="0"/>
      <w:marRight w:val="0"/>
      <w:marTop w:val="0"/>
      <w:marBottom w:val="0"/>
      <w:divBdr>
        <w:top w:val="none" w:sz="0" w:space="0" w:color="auto"/>
        <w:left w:val="none" w:sz="0" w:space="0" w:color="auto"/>
        <w:bottom w:val="none" w:sz="0" w:space="0" w:color="auto"/>
        <w:right w:val="none" w:sz="0" w:space="0" w:color="auto"/>
      </w:divBdr>
    </w:div>
    <w:div w:id="1636256126">
      <w:bodyDiv w:val="1"/>
      <w:marLeft w:val="0"/>
      <w:marRight w:val="0"/>
      <w:marTop w:val="0"/>
      <w:marBottom w:val="0"/>
      <w:divBdr>
        <w:top w:val="none" w:sz="0" w:space="0" w:color="auto"/>
        <w:left w:val="none" w:sz="0" w:space="0" w:color="auto"/>
        <w:bottom w:val="none" w:sz="0" w:space="0" w:color="auto"/>
        <w:right w:val="none" w:sz="0" w:space="0" w:color="auto"/>
      </w:divBdr>
      <w:divsChild>
        <w:div w:id="1755126685">
          <w:marLeft w:val="0"/>
          <w:marRight w:val="0"/>
          <w:marTop w:val="0"/>
          <w:marBottom w:val="0"/>
          <w:divBdr>
            <w:top w:val="none" w:sz="0" w:space="0" w:color="auto"/>
            <w:left w:val="none" w:sz="0" w:space="0" w:color="auto"/>
            <w:bottom w:val="none" w:sz="0" w:space="0" w:color="auto"/>
            <w:right w:val="none" w:sz="0" w:space="0" w:color="auto"/>
          </w:divBdr>
          <w:divsChild>
            <w:div w:id="1484392264">
              <w:marLeft w:val="0"/>
              <w:marRight w:val="0"/>
              <w:marTop w:val="0"/>
              <w:marBottom w:val="0"/>
              <w:divBdr>
                <w:top w:val="none" w:sz="0" w:space="0" w:color="auto"/>
                <w:left w:val="none" w:sz="0" w:space="0" w:color="auto"/>
                <w:bottom w:val="none" w:sz="0" w:space="0" w:color="auto"/>
                <w:right w:val="none" w:sz="0" w:space="0" w:color="auto"/>
              </w:divBdr>
              <w:divsChild>
                <w:div w:id="123381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244400">
      <w:bodyDiv w:val="1"/>
      <w:marLeft w:val="0"/>
      <w:marRight w:val="0"/>
      <w:marTop w:val="0"/>
      <w:marBottom w:val="0"/>
      <w:divBdr>
        <w:top w:val="none" w:sz="0" w:space="0" w:color="auto"/>
        <w:left w:val="none" w:sz="0" w:space="0" w:color="auto"/>
        <w:bottom w:val="none" w:sz="0" w:space="0" w:color="auto"/>
        <w:right w:val="none" w:sz="0" w:space="0" w:color="auto"/>
      </w:divBdr>
      <w:divsChild>
        <w:div w:id="718362753">
          <w:marLeft w:val="0"/>
          <w:marRight w:val="0"/>
          <w:marTop w:val="0"/>
          <w:marBottom w:val="0"/>
          <w:divBdr>
            <w:top w:val="none" w:sz="0" w:space="0" w:color="auto"/>
            <w:left w:val="none" w:sz="0" w:space="0" w:color="auto"/>
            <w:bottom w:val="none" w:sz="0" w:space="0" w:color="auto"/>
            <w:right w:val="none" w:sz="0" w:space="0" w:color="auto"/>
          </w:divBdr>
          <w:divsChild>
            <w:div w:id="373890872">
              <w:marLeft w:val="0"/>
              <w:marRight w:val="0"/>
              <w:marTop w:val="0"/>
              <w:marBottom w:val="0"/>
              <w:divBdr>
                <w:top w:val="none" w:sz="0" w:space="0" w:color="auto"/>
                <w:left w:val="none" w:sz="0" w:space="0" w:color="auto"/>
                <w:bottom w:val="none" w:sz="0" w:space="0" w:color="auto"/>
                <w:right w:val="none" w:sz="0" w:space="0" w:color="auto"/>
              </w:divBdr>
              <w:divsChild>
                <w:div w:id="946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90256">
      <w:bodyDiv w:val="1"/>
      <w:marLeft w:val="0"/>
      <w:marRight w:val="0"/>
      <w:marTop w:val="0"/>
      <w:marBottom w:val="0"/>
      <w:divBdr>
        <w:top w:val="none" w:sz="0" w:space="0" w:color="auto"/>
        <w:left w:val="none" w:sz="0" w:space="0" w:color="auto"/>
        <w:bottom w:val="none" w:sz="0" w:space="0" w:color="auto"/>
        <w:right w:val="none" w:sz="0" w:space="0" w:color="auto"/>
      </w:divBdr>
      <w:divsChild>
        <w:div w:id="690181846">
          <w:marLeft w:val="0"/>
          <w:marRight w:val="0"/>
          <w:marTop w:val="0"/>
          <w:marBottom w:val="0"/>
          <w:divBdr>
            <w:top w:val="none" w:sz="0" w:space="0" w:color="auto"/>
            <w:left w:val="none" w:sz="0" w:space="0" w:color="auto"/>
            <w:bottom w:val="none" w:sz="0" w:space="0" w:color="auto"/>
            <w:right w:val="none" w:sz="0" w:space="0" w:color="auto"/>
          </w:divBdr>
          <w:divsChild>
            <w:div w:id="700477329">
              <w:marLeft w:val="0"/>
              <w:marRight w:val="0"/>
              <w:marTop w:val="0"/>
              <w:marBottom w:val="0"/>
              <w:divBdr>
                <w:top w:val="none" w:sz="0" w:space="0" w:color="auto"/>
                <w:left w:val="none" w:sz="0" w:space="0" w:color="auto"/>
                <w:bottom w:val="none" w:sz="0" w:space="0" w:color="auto"/>
                <w:right w:val="none" w:sz="0" w:space="0" w:color="auto"/>
              </w:divBdr>
              <w:divsChild>
                <w:div w:id="11192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923533">
      <w:bodyDiv w:val="1"/>
      <w:marLeft w:val="0"/>
      <w:marRight w:val="0"/>
      <w:marTop w:val="0"/>
      <w:marBottom w:val="0"/>
      <w:divBdr>
        <w:top w:val="none" w:sz="0" w:space="0" w:color="auto"/>
        <w:left w:val="none" w:sz="0" w:space="0" w:color="auto"/>
        <w:bottom w:val="none" w:sz="0" w:space="0" w:color="auto"/>
        <w:right w:val="none" w:sz="0" w:space="0" w:color="auto"/>
      </w:divBdr>
      <w:divsChild>
        <w:div w:id="2135980904">
          <w:marLeft w:val="0"/>
          <w:marRight w:val="0"/>
          <w:marTop w:val="0"/>
          <w:marBottom w:val="0"/>
          <w:divBdr>
            <w:top w:val="none" w:sz="0" w:space="0" w:color="auto"/>
            <w:left w:val="none" w:sz="0" w:space="0" w:color="auto"/>
            <w:bottom w:val="none" w:sz="0" w:space="0" w:color="auto"/>
            <w:right w:val="none" w:sz="0" w:space="0" w:color="auto"/>
          </w:divBdr>
          <w:divsChild>
            <w:div w:id="798766601">
              <w:marLeft w:val="0"/>
              <w:marRight w:val="0"/>
              <w:marTop w:val="0"/>
              <w:marBottom w:val="0"/>
              <w:divBdr>
                <w:top w:val="none" w:sz="0" w:space="0" w:color="auto"/>
                <w:left w:val="none" w:sz="0" w:space="0" w:color="auto"/>
                <w:bottom w:val="none" w:sz="0" w:space="0" w:color="auto"/>
                <w:right w:val="none" w:sz="0" w:space="0" w:color="auto"/>
              </w:divBdr>
              <w:divsChild>
                <w:div w:id="19881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541566">
      <w:bodyDiv w:val="1"/>
      <w:marLeft w:val="0"/>
      <w:marRight w:val="0"/>
      <w:marTop w:val="0"/>
      <w:marBottom w:val="0"/>
      <w:divBdr>
        <w:top w:val="none" w:sz="0" w:space="0" w:color="auto"/>
        <w:left w:val="none" w:sz="0" w:space="0" w:color="auto"/>
        <w:bottom w:val="none" w:sz="0" w:space="0" w:color="auto"/>
        <w:right w:val="none" w:sz="0" w:space="0" w:color="auto"/>
      </w:divBdr>
      <w:divsChild>
        <w:div w:id="631985974">
          <w:marLeft w:val="0"/>
          <w:marRight w:val="0"/>
          <w:marTop w:val="0"/>
          <w:marBottom w:val="0"/>
          <w:divBdr>
            <w:top w:val="none" w:sz="0" w:space="0" w:color="auto"/>
            <w:left w:val="none" w:sz="0" w:space="0" w:color="auto"/>
            <w:bottom w:val="none" w:sz="0" w:space="0" w:color="auto"/>
            <w:right w:val="none" w:sz="0" w:space="0" w:color="auto"/>
          </w:divBdr>
          <w:divsChild>
            <w:div w:id="1715081672">
              <w:marLeft w:val="0"/>
              <w:marRight w:val="0"/>
              <w:marTop w:val="0"/>
              <w:marBottom w:val="0"/>
              <w:divBdr>
                <w:top w:val="none" w:sz="0" w:space="0" w:color="auto"/>
                <w:left w:val="none" w:sz="0" w:space="0" w:color="auto"/>
                <w:bottom w:val="none" w:sz="0" w:space="0" w:color="auto"/>
                <w:right w:val="none" w:sz="0" w:space="0" w:color="auto"/>
              </w:divBdr>
              <w:divsChild>
                <w:div w:id="80747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02640">
      <w:bodyDiv w:val="1"/>
      <w:marLeft w:val="0"/>
      <w:marRight w:val="0"/>
      <w:marTop w:val="0"/>
      <w:marBottom w:val="0"/>
      <w:divBdr>
        <w:top w:val="none" w:sz="0" w:space="0" w:color="auto"/>
        <w:left w:val="none" w:sz="0" w:space="0" w:color="auto"/>
        <w:bottom w:val="none" w:sz="0" w:space="0" w:color="auto"/>
        <w:right w:val="none" w:sz="0" w:space="0" w:color="auto"/>
      </w:divBdr>
    </w:div>
    <w:div w:id="1726027690">
      <w:bodyDiv w:val="1"/>
      <w:marLeft w:val="0"/>
      <w:marRight w:val="0"/>
      <w:marTop w:val="0"/>
      <w:marBottom w:val="0"/>
      <w:divBdr>
        <w:top w:val="none" w:sz="0" w:space="0" w:color="auto"/>
        <w:left w:val="none" w:sz="0" w:space="0" w:color="auto"/>
        <w:bottom w:val="none" w:sz="0" w:space="0" w:color="auto"/>
        <w:right w:val="none" w:sz="0" w:space="0" w:color="auto"/>
      </w:divBdr>
      <w:divsChild>
        <w:div w:id="505558192">
          <w:marLeft w:val="0"/>
          <w:marRight w:val="0"/>
          <w:marTop w:val="0"/>
          <w:marBottom w:val="0"/>
          <w:divBdr>
            <w:top w:val="none" w:sz="0" w:space="0" w:color="auto"/>
            <w:left w:val="none" w:sz="0" w:space="0" w:color="auto"/>
            <w:bottom w:val="none" w:sz="0" w:space="0" w:color="auto"/>
            <w:right w:val="none" w:sz="0" w:space="0" w:color="auto"/>
          </w:divBdr>
          <w:divsChild>
            <w:div w:id="1780682033">
              <w:marLeft w:val="0"/>
              <w:marRight w:val="0"/>
              <w:marTop w:val="0"/>
              <w:marBottom w:val="0"/>
              <w:divBdr>
                <w:top w:val="none" w:sz="0" w:space="0" w:color="auto"/>
                <w:left w:val="none" w:sz="0" w:space="0" w:color="auto"/>
                <w:bottom w:val="none" w:sz="0" w:space="0" w:color="auto"/>
                <w:right w:val="none" w:sz="0" w:space="0" w:color="auto"/>
              </w:divBdr>
              <w:divsChild>
                <w:div w:id="12052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7785">
      <w:bodyDiv w:val="1"/>
      <w:marLeft w:val="0"/>
      <w:marRight w:val="0"/>
      <w:marTop w:val="0"/>
      <w:marBottom w:val="0"/>
      <w:divBdr>
        <w:top w:val="none" w:sz="0" w:space="0" w:color="auto"/>
        <w:left w:val="none" w:sz="0" w:space="0" w:color="auto"/>
        <w:bottom w:val="none" w:sz="0" w:space="0" w:color="auto"/>
        <w:right w:val="none" w:sz="0" w:space="0" w:color="auto"/>
      </w:divBdr>
      <w:divsChild>
        <w:div w:id="530150708">
          <w:marLeft w:val="0"/>
          <w:marRight w:val="0"/>
          <w:marTop w:val="0"/>
          <w:marBottom w:val="0"/>
          <w:divBdr>
            <w:top w:val="none" w:sz="0" w:space="0" w:color="auto"/>
            <w:left w:val="none" w:sz="0" w:space="0" w:color="auto"/>
            <w:bottom w:val="none" w:sz="0" w:space="0" w:color="auto"/>
            <w:right w:val="none" w:sz="0" w:space="0" w:color="auto"/>
          </w:divBdr>
          <w:divsChild>
            <w:div w:id="1149904159">
              <w:marLeft w:val="0"/>
              <w:marRight w:val="0"/>
              <w:marTop w:val="0"/>
              <w:marBottom w:val="0"/>
              <w:divBdr>
                <w:top w:val="none" w:sz="0" w:space="0" w:color="auto"/>
                <w:left w:val="none" w:sz="0" w:space="0" w:color="auto"/>
                <w:bottom w:val="none" w:sz="0" w:space="0" w:color="auto"/>
                <w:right w:val="none" w:sz="0" w:space="0" w:color="auto"/>
              </w:divBdr>
              <w:divsChild>
                <w:div w:id="911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80067">
      <w:bodyDiv w:val="1"/>
      <w:marLeft w:val="0"/>
      <w:marRight w:val="0"/>
      <w:marTop w:val="0"/>
      <w:marBottom w:val="0"/>
      <w:divBdr>
        <w:top w:val="none" w:sz="0" w:space="0" w:color="auto"/>
        <w:left w:val="none" w:sz="0" w:space="0" w:color="auto"/>
        <w:bottom w:val="none" w:sz="0" w:space="0" w:color="auto"/>
        <w:right w:val="none" w:sz="0" w:space="0" w:color="auto"/>
      </w:divBdr>
      <w:divsChild>
        <w:div w:id="998382376">
          <w:marLeft w:val="0"/>
          <w:marRight w:val="0"/>
          <w:marTop w:val="0"/>
          <w:marBottom w:val="0"/>
          <w:divBdr>
            <w:top w:val="none" w:sz="0" w:space="0" w:color="auto"/>
            <w:left w:val="none" w:sz="0" w:space="0" w:color="auto"/>
            <w:bottom w:val="none" w:sz="0" w:space="0" w:color="auto"/>
            <w:right w:val="none" w:sz="0" w:space="0" w:color="auto"/>
          </w:divBdr>
          <w:divsChild>
            <w:div w:id="465048152">
              <w:marLeft w:val="0"/>
              <w:marRight w:val="0"/>
              <w:marTop w:val="0"/>
              <w:marBottom w:val="0"/>
              <w:divBdr>
                <w:top w:val="none" w:sz="0" w:space="0" w:color="auto"/>
                <w:left w:val="none" w:sz="0" w:space="0" w:color="auto"/>
                <w:bottom w:val="none" w:sz="0" w:space="0" w:color="auto"/>
                <w:right w:val="none" w:sz="0" w:space="0" w:color="auto"/>
              </w:divBdr>
              <w:divsChild>
                <w:div w:id="7971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72099">
      <w:bodyDiv w:val="1"/>
      <w:marLeft w:val="0"/>
      <w:marRight w:val="0"/>
      <w:marTop w:val="0"/>
      <w:marBottom w:val="0"/>
      <w:divBdr>
        <w:top w:val="none" w:sz="0" w:space="0" w:color="auto"/>
        <w:left w:val="none" w:sz="0" w:space="0" w:color="auto"/>
        <w:bottom w:val="none" w:sz="0" w:space="0" w:color="auto"/>
        <w:right w:val="none" w:sz="0" w:space="0" w:color="auto"/>
      </w:divBdr>
      <w:divsChild>
        <w:div w:id="1534658526">
          <w:marLeft w:val="0"/>
          <w:marRight w:val="0"/>
          <w:marTop w:val="0"/>
          <w:marBottom w:val="0"/>
          <w:divBdr>
            <w:top w:val="none" w:sz="0" w:space="0" w:color="auto"/>
            <w:left w:val="none" w:sz="0" w:space="0" w:color="auto"/>
            <w:bottom w:val="none" w:sz="0" w:space="0" w:color="auto"/>
            <w:right w:val="none" w:sz="0" w:space="0" w:color="auto"/>
          </w:divBdr>
          <w:divsChild>
            <w:div w:id="497578905">
              <w:marLeft w:val="0"/>
              <w:marRight w:val="0"/>
              <w:marTop w:val="0"/>
              <w:marBottom w:val="0"/>
              <w:divBdr>
                <w:top w:val="none" w:sz="0" w:space="0" w:color="auto"/>
                <w:left w:val="none" w:sz="0" w:space="0" w:color="auto"/>
                <w:bottom w:val="none" w:sz="0" w:space="0" w:color="auto"/>
                <w:right w:val="none" w:sz="0" w:space="0" w:color="auto"/>
              </w:divBdr>
              <w:divsChild>
                <w:div w:id="14547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572411">
      <w:bodyDiv w:val="1"/>
      <w:marLeft w:val="0"/>
      <w:marRight w:val="0"/>
      <w:marTop w:val="0"/>
      <w:marBottom w:val="0"/>
      <w:divBdr>
        <w:top w:val="none" w:sz="0" w:space="0" w:color="auto"/>
        <w:left w:val="none" w:sz="0" w:space="0" w:color="auto"/>
        <w:bottom w:val="none" w:sz="0" w:space="0" w:color="auto"/>
        <w:right w:val="none" w:sz="0" w:space="0" w:color="auto"/>
      </w:divBdr>
    </w:div>
    <w:div w:id="1756628142">
      <w:bodyDiv w:val="1"/>
      <w:marLeft w:val="0"/>
      <w:marRight w:val="0"/>
      <w:marTop w:val="0"/>
      <w:marBottom w:val="0"/>
      <w:divBdr>
        <w:top w:val="none" w:sz="0" w:space="0" w:color="auto"/>
        <w:left w:val="none" w:sz="0" w:space="0" w:color="auto"/>
        <w:bottom w:val="none" w:sz="0" w:space="0" w:color="auto"/>
        <w:right w:val="none" w:sz="0" w:space="0" w:color="auto"/>
      </w:divBdr>
      <w:divsChild>
        <w:div w:id="1001159524">
          <w:marLeft w:val="0"/>
          <w:marRight w:val="0"/>
          <w:marTop w:val="0"/>
          <w:marBottom w:val="0"/>
          <w:divBdr>
            <w:top w:val="none" w:sz="0" w:space="0" w:color="auto"/>
            <w:left w:val="none" w:sz="0" w:space="0" w:color="auto"/>
            <w:bottom w:val="none" w:sz="0" w:space="0" w:color="auto"/>
            <w:right w:val="none" w:sz="0" w:space="0" w:color="auto"/>
          </w:divBdr>
          <w:divsChild>
            <w:div w:id="66192522">
              <w:marLeft w:val="0"/>
              <w:marRight w:val="0"/>
              <w:marTop w:val="0"/>
              <w:marBottom w:val="0"/>
              <w:divBdr>
                <w:top w:val="none" w:sz="0" w:space="0" w:color="auto"/>
                <w:left w:val="none" w:sz="0" w:space="0" w:color="auto"/>
                <w:bottom w:val="none" w:sz="0" w:space="0" w:color="auto"/>
                <w:right w:val="none" w:sz="0" w:space="0" w:color="auto"/>
              </w:divBdr>
              <w:divsChild>
                <w:div w:id="5174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33983">
      <w:bodyDiv w:val="1"/>
      <w:marLeft w:val="0"/>
      <w:marRight w:val="0"/>
      <w:marTop w:val="0"/>
      <w:marBottom w:val="0"/>
      <w:divBdr>
        <w:top w:val="none" w:sz="0" w:space="0" w:color="auto"/>
        <w:left w:val="none" w:sz="0" w:space="0" w:color="auto"/>
        <w:bottom w:val="none" w:sz="0" w:space="0" w:color="auto"/>
        <w:right w:val="none" w:sz="0" w:space="0" w:color="auto"/>
      </w:divBdr>
      <w:divsChild>
        <w:div w:id="2081559106">
          <w:marLeft w:val="0"/>
          <w:marRight w:val="0"/>
          <w:marTop w:val="0"/>
          <w:marBottom w:val="0"/>
          <w:divBdr>
            <w:top w:val="none" w:sz="0" w:space="0" w:color="auto"/>
            <w:left w:val="none" w:sz="0" w:space="0" w:color="auto"/>
            <w:bottom w:val="none" w:sz="0" w:space="0" w:color="auto"/>
            <w:right w:val="none" w:sz="0" w:space="0" w:color="auto"/>
          </w:divBdr>
          <w:divsChild>
            <w:div w:id="1056078563">
              <w:marLeft w:val="0"/>
              <w:marRight w:val="0"/>
              <w:marTop w:val="0"/>
              <w:marBottom w:val="0"/>
              <w:divBdr>
                <w:top w:val="none" w:sz="0" w:space="0" w:color="auto"/>
                <w:left w:val="none" w:sz="0" w:space="0" w:color="auto"/>
                <w:bottom w:val="none" w:sz="0" w:space="0" w:color="auto"/>
                <w:right w:val="none" w:sz="0" w:space="0" w:color="auto"/>
              </w:divBdr>
              <w:divsChild>
                <w:div w:id="16839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86663">
      <w:bodyDiv w:val="1"/>
      <w:marLeft w:val="0"/>
      <w:marRight w:val="0"/>
      <w:marTop w:val="0"/>
      <w:marBottom w:val="0"/>
      <w:divBdr>
        <w:top w:val="none" w:sz="0" w:space="0" w:color="auto"/>
        <w:left w:val="none" w:sz="0" w:space="0" w:color="auto"/>
        <w:bottom w:val="none" w:sz="0" w:space="0" w:color="auto"/>
        <w:right w:val="none" w:sz="0" w:space="0" w:color="auto"/>
      </w:divBdr>
      <w:divsChild>
        <w:div w:id="1228028908">
          <w:marLeft w:val="0"/>
          <w:marRight w:val="0"/>
          <w:marTop w:val="0"/>
          <w:marBottom w:val="0"/>
          <w:divBdr>
            <w:top w:val="none" w:sz="0" w:space="0" w:color="auto"/>
            <w:left w:val="none" w:sz="0" w:space="0" w:color="auto"/>
            <w:bottom w:val="none" w:sz="0" w:space="0" w:color="auto"/>
            <w:right w:val="none" w:sz="0" w:space="0" w:color="auto"/>
          </w:divBdr>
          <w:divsChild>
            <w:div w:id="952901496">
              <w:marLeft w:val="0"/>
              <w:marRight w:val="0"/>
              <w:marTop w:val="0"/>
              <w:marBottom w:val="0"/>
              <w:divBdr>
                <w:top w:val="none" w:sz="0" w:space="0" w:color="auto"/>
                <w:left w:val="none" w:sz="0" w:space="0" w:color="auto"/>
                <w:bottom w:val="none" w:sz="0" w:space="0" w:color="auto"/>
                <w:right w:val="none" w:sz="0" w:space="0" w:color="auto"/>
              </w:divBdr>
              <w:divsChild>
                <w:div w:id="5682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22253">
      <w:bodyDiv w:val="1"/>
      <w:marLeft w:val="0"/>
      <w:marRight w:val="0"/>
      <w:marTop w:val="0"/>
      <w:marBottom w:val="0"/>
      <w:divBdr>
        <w:top w:val="none" w:sz="0" w:space="0" w:color="auto"/>
        <w:left w:val="none" w:sz="0" w:space="0" w:color="auto"/>
        <w:bottom w:val="none" w:sz="0" w:space="0" w:color="auto"/>
        <w:right w:val="none" w:sz="0" w:space="0" w:color="auto"/>
      </w:divBdr>
    </w:div>
    <w:div w:id="1822699009">
      <w:bodyDiv w:val="1"/>
      <w:marLeft w:val="0"/>
      <w:marRight w:val="0"/>
      <w:marTop w:val="0"/>
      <w:marBottom w:val="0"/>
      <w:divBdr>
        <w:top w:val="none" w:sz="0" w:space="0" w:color="auto"/>
        <w:left w:val="none" w:sz="0" w:space="0" w:color="auto"/>
        <w:bottom w:val="none" w:sz="0" w:space="0" w:color="auto"/>
        <w:right w:val="none" w:sz="0" w:space="0" w:color="auto"/>
      </w:divBdr>
      <w:divsChild>
        <w:div w:id="662395606">
          <w:marLeft w:val="0"/>
          <w:marRight w:val="0"/>
          <w:marTop w:val="0"/>
          <w:marBottom w:val="0"/>
          <w:divBdr>
            <w:top w:val="none" w:sz="0" w:space="0" w:color="auto"/>
            <w:left w:val="none" w:sz="0" w:space="0" w:color="auto"/>
            <w:bottom w:val="none" w:sz="0" w:space="0" w:color="auto"/>
            <w:right w:val="none" w:sz="0" w:space="0" w:color="auto"/>
          </w:divBdr>
          <w:divsChild>
            <w:div w:id="2076509062">
              <w:marLeft w:val="0"/>
              <w:marRight w:val="0"/>
              <w:marTop w:val="0"/>
              <w:marBottom w:val="0"/>
              <w:divBdr>
                <w:top w:val="none" w:sz="0" w:space="0" w:color="auto"/>
                <w:left w:val="none" w:sz="0" w:space="0" w:color="auto"/>
                <w:bottom w:val="none" w:sz="0" w:space="0" w:color="auto"/>
                <w:right w:val="none" w:sz="0" w:space="0" w:color="auto"/>
              </w:divBdr>
              <w:divsChild>
                <w:div w:id="15366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773361">
      <w:bodyDiv w:val="1"/>
      <w:marLeft w:val="0"/>
      <w:marRight w:val="0"/>
      <w:marTop w:val="0"/>
      <w:marBottom w:val="0"/>
      <w:divBdr>
        <w:top w:val="none" w:sz="0" w:space="0" w:color="auto"/>
        <w:left w:val="none" w:sz="0" w:space="0" w:color="auto"/>
        <w:bottom w:val="none" w:sz="0" w:space="0" w:color="auto"/>
        <w:right w:val="none" w:sz="0" w:space="0" w:color="auto"/>
      </w:divBdr>
      <w:divsChild>
        <w:div w:id="56906237">
          <w:marLeft w:val="0"/>
          <w:marRight w:val="0"/>
          <w:marTop w:val="0"/>
          <w:marBottom w:val="0"/>
          <w:divBdr>
            <w:top w:val="none" w:sz="0" w:space="0" w:color="auto"/>
            <w:left w:val="none" w:sz="0" w:space="0" w:color="auto"/>
            <w:bottom w:val="none" w:sz="0" w:space="0" w:color="auto"/>
            <w:right w:val="none" w:sz="0" w:space="0" w:color="auto"/>
          </w:divBdr>
          <w:divsChild>
            <w:div w:id="1011955599">
              <w:marLeft w:val="0"/>
              <w:marRight w:val="0"/>
              <w:marTop w:val="0"/>
              <w:marBottom w:val="0"/>
              <w:divBdr>
                <w:top w:val="none" w:sz="0" w:space="0" w:color="auto"/>
                <w:left w:val="none" w:sz="0" w:space="0" w:color="auto"/>
                <w:bottom w:val="none" w:sz="0" w:space="0" w:color="auto"/>
                <w:right w:val="none" w:sz="0" w:space="0" w:color="auto"/>
              </w:divBdr>
              <w:divsChild>
                <w:div w:id="17426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323765">
      <w:bodyDiv w:val="1"/>
      <w:marLeft w:val="0"/>
      <w:marRight w:val="0"/>
      <w:marTop w:val="0"/>
      <w:marBottom w:val="0"/>
      <w:divBdr>
        <w:top w:val="none" w:sz="0" w:space="0" w:color="auto"/>
        <w:left w:val="none" w:sz="0" w:space="0" w:color="auto"/>
        <w:bottom w:val="none" w:sz="0" w:space="0" w:color="auto"/>
        <w:right w:val="none" w:sz="0" w:space="0" w:color="auto"/>
      </w:divBdr>
      <w:divsChild>
        <w:div w:id="56562772">
          <w:marLeft w:val="0"/>
          <w:marRight w:val="0"/>
          <w:marTop w:val="0"/>
          <w:marBottom w:val="0"/>
          <w:divBdr>
            <w:top w:val="none" w:sz="0" w:space="0" w:color="auto"/>
            <w:left w:val="none" w:sz="0" w:space="0" w:color="auto"/>
            <w:bottom w:val="none" w:sz="0" w:space="0" w:color="auto"/>
            <w:right w:val="none" w:sz="0" w:space="0" w:color="auto"/>
          </w:divBdr>
          <w:divsChild>
            <w:div w:id="1189679142">
              <w:marLeft w:val="0"/>
              <w:marRight w:val="0"/>
              <w:marTop w:val="0"/>
              <w:marBottom w:val="0"/>
              <w:divBdr>
                <w:top w:val="none" w:sz="0" w:space="0" w:color="auto"/>
                <w:left w:val="none" w:sz="0" w:space="0" w:color="auto"/>
                <w:bottom w:val="none" w:sz="0" w:space="0" w:color="auto"/>
                <w:right w:val="none" w:sz="0" w:space="0" w:color="auto"/>
              </w:divBdr>
              <w:divsChild>
                <w:div w:id="14613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1155">
      <w:bodyDiv w:val="1"/>
      <w:marLeft w:val="0"/>
      <w:marRight w:val="0"/>
      <w:marTop w:val="0"/>
      <w:marBottom w:val="0"/>
      <w:divBdr>
        <w:top w:val="none" w:sz="0" w:space="0" w:color="auto"/>
        <w:left w:val="none" w:sz="0" w:space="0" w:color="auto"/>
        <w:bottom w:val="none" w:sz="0" w:space="0" w:color="auto"/>
        <w:right w:val="none" w:sz="0" w:space="0" w:color="auto"/>
      </w:divBdr>
      <w:divsChild>
        <w:div w:id="97800471">
          <w:marLeft w:val="0"/>
          <w:marRight w:val="0"/>
          <w:marTop w:val="0"/>
          <w:marBottom w:val="0"/>
          <w:divBdr>
            <w:top w:val="none" w:sz="0" w:space="0" w:color="auto"/>
            <w:left w:val="none" w:sz="0" w:space="0" w:color="auto"/>
            <w:bottom w:val="none" w:sz="0" w:space="0" w:color="auto"/>
            <w:right w:val="none" w:sz="0" w:space="0" w:color="auto"/>
          </w:divBdr>
          <w:divsChild>
            <w:div w:id="97680399">
              <w:marLeft w:val="0"/>
              <w:marRight w:val="0"/>
              <w:marTop w:val="0"/>
              <w:marBottom w:val="0"/>
              <w:divBdr>
                <w:top w:val="none" w:sz="0" w:space="0" w:color="auto"/>
                <w:left w:val="none" w:sz="0" w:space="0" w:color="auto"/>
                <w:bottom w:val="none" w:sz="0" w:space="0" w:color="auto"/>
                <w:right w:val="none" w:sz="0" w:space="0" w:color="auto"/>
              </w:divBdr>
              <w:divsChild>
                <w:div w:id="17652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234497">
      <w:bodyDiv w:val="1"/>
      <w:marLeft w:val="0"/>
      <w:marRight w:val="0"/>
      <w:marTop w:val="0"/>
      <w:marBottom w:val="0"/>
      <w:divBdr>
        <w:top w:val="none" w:sz="0" w:space="0" w:color="auto"/>
        <w:left w:val="none" w:sz="0" w:space="0" w:color="auto"/>
        <w:bottom w:val="none" w:sz="0" w:space="0" w:color="auto"/>
        <w:right w:val="none" w:sz="0" w:space="0" w:color="auto"/>
      </w:divBdr>
      <w:divsChild>
        <w:div w:id="295843466">
          <w:marLeft w:val="0"/>
          <w:marRight w:val="0"/>
          <w:marTop w:val="0"/>
          <w:marBottom w:val="0"/>
          <w:divBdr>
            <w:top w:val="none" w:sz="0" w:space="0" w:color="auto"/>
            <w:left w:val="none" w:sz="0" w:space="0" w:color="auto"/>
            <w:bottom w:val="none" w:sz="0" w:space="0" w:color="auto"/>
            <w:right w:val="none" w:sz="0" w:space="0" w:color="auto"/>
          </w:divBdr>
          <w:divsChild>
            <w:div w:id="1807624042">
              <w:marLeft w:val="0"/>
              <w:marRight w:val="0"/>
              <w:marTop w:val="0"/>
              <w:marBottom w:val="0"/>
              <w:divBdr>
                <w:top w:val="none" w:sz="0" w:space="0" w:color="auto"/>
                <w:left w:val="none" w:sz="0" w:space="0" w:color="auto"/>
                <w:bottom w:val="none" w:sz="0" w:space="0" w:color="auto"/>
                <w:right w:val="none" w:sz="0" w:space="0" w:color="auto"/>
              </w:divBdr>
              <w:divsChild>
                <w:div w:id="1918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411654">
      <w:bodyDiv w:val="1"/>
      <w:marLeft w:val="0"/>
      <w:marRight w:val="0"/>
      <w:marTop w:val="0"/>
      <w:marBottom w:val="0"/>
      <w:divBdr>
        <w:top w:val="none" w:sz="0" w:space="0" w:color="auto"/>
        <w:left w:val="none" w:sz="0" w:space="0" w:color="auto"/>
        <w:bottom w:val="none" w:sz="0" w:space="0" w:color="auto"/>
        <w:right w:val="none" w:sz="0" w:space="0" w:color="auto"/>
      </w:divBdr>
      <w:divsChild>
        <w:div w:id="26490947">
          <w:marLeft w:val="0"/>
          <w:marRight w:val="0"/>
          <w:marTop w:val="0"/>
          <w:marBottom w:val="0"/>
          <w:divBdr>
            <w:top w:val="none" w:sz="0" w:space="0" w:color="auto"/>
            <w:left w:val="none" w:sz="0" w:space="0" w:color="auto"/>
            <w:bottom w:val="none" w:sz="0" w:space="0" w:color="auto"/>
            <w:right w:val="none" w:sz="0" w:space="0" w:color="auto"/>
          </w:divBdr>
          <w:divsChild>
            <w:div w:id="448815841">
              <w:marLeft w:val="0"/>
              <w:marRight w:val="0"/>
              <w:marTop w:val="0"/>
              <w:marBottom w:val="0"/>
              <w:divBdr>
                <w:top w:val="none" w:sz="0" w:space="0" w:color="auto"/>
                <w:left w:val="none" w:sz="0" w:space="0" w:color="auto"/>
                <w:bottom w:val="none" w:sz="0" w:space="0" w:color="auto"/>
                <w:right w:val="none" w:sz="0" w:space="0" w:color="auto"/>
              </w:divBdr>
              <w:divsChild>
                <w:div w:id="16928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30216">
      <w:bodyDiv w:val="1"/>
      <w:marLeft w:val="0"/>
      <w:marRight w:val="0"/>
      <w:marTop w:val="0"/>
      <w:marBottom w:val="0"/>
      <w:divBdr>
        <w:top w:val="none" w:sz="0" w:space="0" w:color="auto"/>
        <w:left w:val="none" w:sz="0" w:space="0" w:color="auto"/>
        <w:bottom w:val="none" w:sz="0" w:space="0" w:color="auto"/>
        <w:right w:val="none" w:sz="0" w:space="0" w:color="auto"/>
      </w:divBdr>
    </w:div>
    <w:div w:id="1899658646">
      <w:bodyDiv w:val="1"/>
      <w:marLeft w:val="0"/>
      <w:marRight w:val="0"/>
      <w:marTop w:val="0"/>
      <w:marBottom w:val="0"/>
      <w:divBdr>
        <w:top w:val="none" w:sz="0" w:space="0" w:color="auto"/>
        <w:left w:val="none" w:sz="0" w:space="0" w:color="auto"/>
        <w:bottom w:val="none" w:sz="0" w:space="0" w:color="auto"/>
        <w:right w:val="none" w:sz="0" w:space="0" w:color="auto"/>
      </w:divBdr>
      <w:divsChild>
        <w:div w:id="2012297666">
          <w:marLeft w:val="0"/>
          <w:marRight w:val="0"/>
          <w:marTop w:val="0"/>
          <w:marBottom w:val="0"/>
          <w:divBdr>
            <w:top w:val="none" w:sz="0" w:space="0" w:color="auto"/>
            <w:left w:val="none" w:sz="0" w:space="0" w:color="auto"/>
            <w:bottom w:val="none" w:sz="0" w:space="0" w:color="auto"/>
            <w:right w:val="none" w:sz="0" w:space="0" w:color="auto"/>
          </w:divBdr>
          <w:divsChild>
            <w:div w:id="1855413678">
              <w:marLeft w:val="0"/>
              <w:marRight w:val="0"/>
              <w:marTop w:val="0"/>
              <w:marBottom w:val="0"/>
              <w:divBdr>
                <w:top w:val="none" w:sz="0" w:space="0" w:color="auto"/>
                <w:left w:val="none" w:sz="0" w:space="0" w:color="auto"/>
                <w:bottom w:val="none" w:sz="0" w:space="0" w:color="auto"/>
                <w:right w:val="none" w:sz="0" w:space="0" w:color="auto"/>
              </w:divBdr>
              <w:divsChild>
                <w:div w:id="17767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226978">
      <w:bodyDiv w:val="1"/>
      <w:marLeft w:val="0"/>
      <w:marRight w:val="0"/>
      <w:marTop w:val="0"/>
      <w:marBottom w:val="0"/>
      <w:divBdr>
        <w:top w:val="none" w:sz="0" w:space="0" w:color="auto"/>
        <w:left w:val="none" w:sz="0" w:space="0" w:color="auto"/>
        <w:bottom w:val="none" w:sz="0" w:space="0" w:color="auto"/>
        <w:right w:val="none" w:sz="0" w:space="0" w:color="auto"/>
      </w:divBdr>
    </w:div>
    <w:div w:id="1919904140">
      <w:bodyDiv w:val="1"/>
      <w:marLeft w:val="0"/>
      <w:marRight w:val="0"/>
      <w:marTop w:val="0"/>
      <w:marBottom w:val="0"/>
      <w:divBdr>
        <w:top w:val="none" w:sz="0" w:space="0" w:color="auto"/>
        <w:left w:val="none" w:sz="0" w:space="0" w:color="auto"/>
        <w:bottom w:val="none" w:sz="0" w:space="0" w:color="auto"/>
        <w:right w:val="none" w:sz="0" w:space="0" w:color="auto"/>
      </w:divBdr>
      <w:divsChild>
        <w:div w:id="1165362509">
          <w:marLeft w:val="0"/>
          <w:marRight w:val="0"/>
          <w:marTop w:val="0"/>
          <w:marBottom w:val="0"/>
          <w:divBdr>
            <w:top w:val="none" w:sz="0" w:space="0" w:color="auto"/>
            <w:left w:val="none" w:sz="0" w:space="0" w:color="auto"/>
            <w:bottom w:val="none" w:sz="0" w:space="0" w:color="auto"/>
            <w:right w:val="none" w:sz="0" w:space="0" w:color="auto"/>
          </w:divBdr>
          <w:divsChild>
            <w:div w:id="640890595">
              <w:marLeft w:val="0"/>
              <w:marRight w:val="0"/>
              <w:marTop w:val="0"/>
              <w:marBottom w:val="0"/>
              <w:divBdr>
                <w:top w:val="none" w:sz="0" w:space="0" w:color="auto"/>
                <w:left w:val="none" w:sz="0" w:space="0" w:color="auto"/>
                <w:bottom w:val="none" w:sz="0" w:space="0" w:color="auto"/>
                <w:right w:val="none" w:sz="0" w:space="0" w:color="auto"/>
              </w:divBdr>
              <w:divsChild>
                <w:div w:id="166149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862">
      <w:bodyDiv w:val="1"/>
      <w:marLeft w:val="0"/>
      <w:marRight w:val="0"/>
      <w:marTop w:val="0"/>
      <w:marBottom w:val="0"/>
      <w:divBdr>
        <w:top w:val="none" w:sz="0" w:space="0" w:color="auto"/>
        <w:left w:val="none" w:sz="0" w:space="0" w:color="auto"/>
        <w:bottom w:val="none" w:sz="0" w:space="0" w:color="auto"/>
        <w:right w:val="none" w:sz="0" w:space="0" w:color="auto"/>
      </w:divBdr>
      <w:divsChild>
        <w:div w:id="476384340">
          <w:marLeft w:val="0"/>
          <w:marRight w:val="0"/>
          <w:marTop w:val="0"/>
          <w:marBottom w:val="0"/>
          <w:divBdr>
            <w:top w:val="none" w:sz="0" w:space="0" w:color="auto"/>
            <w:left w:val="none" w:sz="0" w:space="0" w:color="auto"/>
            <w:bottom w:val="none" w:sz="0" w:space="0" w:color="auto"/>
            <w:right w:val="none" w:sz="0" w:space="0" w:color="auto"/>
          </w:divBdr>
          <w:divsChild>
            <w:div w:id="2128498808">
              <w:marLeft w:val="0"/>
              <w:marRight w:val="0"/>
              <w:marTop w:val="0"/>
              <w:marBottom w:val="0"/>
              <w:divBdr>
                <w:top w:val="none" w:sz="0" w:space="0" w:color="auto"/>
                <w:left w:val="none" w:sz="0" w:space="0" w:color="auto"/>
                <w:bottom w:val="none" w:sz="0" w:space="0" w:color="auto"/>
                <w:right w:val="none" w:sz="0" w:space="0" w:color="auto"/>
              </w:divBdr>
              <w:divsChild>
                <w:div w:id="10867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607860">
      <w:bodyDiv w:val="1"/>
      <w:marLeft w:val="0"/>
      <w:marRight w:val="0"/>
      <w:marTop w:val="0"/>
      <w:marBottom w:val="0"/>
      <w:divBdr>
        <w:top w:val="none" w:sz="0" w:space="0" w:color="auto"/>
        <w:left w:val="none" w:sz="0" w:space="0" w:color="auto"/>
        <w:bottom w:val="none" w:sz="0" w:space="0" w:color="auto"/>
        <w:right w:val="none" w:sz="0" w:space="0" w:color="auto"/>
      </w:divBdr>
      <w:divsChild>
        <w:div w:id="977220885">
          <w:marLeft w:val="0"/>
          <w:marRight w:val="0"/>
          <w:marTop w:val="0"/>
          <w:marBottom w:val="0"/>
          <w:divBdr>
            <w:top w:val="none" w:sz="0" w:space="0" w:color="auto"/>
            <w:left w:val="none" w:sz="0" w:space="0" w:color="auto"/>
            <w:bottom w:val="none" w:sz="0" w:space="0" w:color="auto"/>
            <w:right w:val="none" w:sz="0" w:space="0" w:color="auto"/>
          </w:divBdr>
          <w:divsChild>
            <w:div w:id="317810797">
              <w:marLeft w:val="0"/>
              <w:marRight w:val="0"/>
              <w:marTop w:val="0"/>
              <w:marBottom w:val="0"/>
              <w:divBdr>
                <w:top w:val="none" w:sz="0" w:space="0" w:color="auto"/>
                <w:left w:val="none" w:sz="0" w:space="0" w:color="auto"/>
                <w:bottom w:val="none" w:sz="0" w:space="0" w:color="auto"/>
                <w:right w:val="none" w:sz="0" w:space="0" w:color="auto"/>
              </w:divBdr>
              <w:divsChild>
                <w:div w:id="20799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784557">
      <w:bodyDiv w:val="1"/>
      <w:marLeft w:val="0"/>
      <w:marRight w:val="0"/>
      <w:marTop w:val="0"/>
      <w:marBottom w:val="0"/>
      <w:divBdr>
        <w:top w:val="none" w:sz="0" w:space="0" w:color="auto"/>
        <w:left w:val="none" w:sz="0" w:space="0" w:color="auto"/>
        <w:bottom w:val="none" w:sz="0" w:space="0" w:color="auto"/>
        <w:right w:val="none" w:sz="0" w:space="0" w:color="auto"/>
      </w:divBdr>
      <w:divsChild>
        <w:div w:id="782073851">
          <w:marLeft w:val="0"/>
          <w:marRight w:val="0"/>
          <w:marTop w:val="0"/>
          <w:marBottom w:val="0"/>
          <w:divBdr>
            <w:top w:val="none" w:sz="0" w:space="0" w:color="auto"/>
            <w:left w:val="none" w:sz="0" w:space="0" w:color="auto"/>
            <w:bottom w:val="none" w:sz="0" w:space="0" w:color="auto"/>
            <w:right w:val="none" w:sz="0" w:space="0" w:color="auto"/>
          </w:divBdr>
          <w:divsChild>
            <w:div w:id="448738459">
              <w:marLeft w:val="0"/>
              <w:marRight w:val="0"/>
              <w:marTop w:val="0"/>
              <w:marBottom w:val="0"/>
              <w:divBdr>
                <w:top w:val="none" w:sz="0" w:space="0" w:color="auto"/>
                <w:left w:val="none" w:sz="0" w:space="0" w:color="auto"/>
                <w:bottom w:val="none" w:sz="0" w:space="0" w:color="auto"/>
                <w:right w:val="none" w:sz="0" w:space="0" w:color="auto"/>
              </w:divBdr>
              <w:divsChild>
                <w:div w:id="58958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723155">
      <w:bodyDiv w:val="1"/>
      <w:marLeft w:val="0"/>
      <w:marRight w:val="0"/>
      <w:marTop w:val="0"/>
      <w:marBottom w:val="0"/>
      <w:divBdr>
        <w:top w:val="none" w:sz="0" w:space="0" w:color="auto"/>
        <w:left w:val="none" w:sz="0" w:space="0" w:color="auto"/>
        <w:bottom w:val="none" w:sz="0" w:space="0" w:color="auto"/>
        <w:right w:val="none" w:sz="0" w:space="0" w:color="auto"/>
      </w:divBdr>
    </w:div>
    <w:div w:id="1961064944">
      <w:bodyDiv w:val="1"/>
      <w:marLeft w:val="0"/>
      <w:marRight w:val="0"/>
      <w:marTop w:val="0"/>
      <w:marBottom w:val="0"/>
      <w:divBdr>
        <w:top w:val="none" w:sz="0" w:space="0" w:color="auto"/>
        <w:left w:val="none" w:sz="0" w:space="0" w:color="auto"/>
        <w:bottom w:val="none" w:sz="0" w:space="0" w:color="auto"/>
        <w:right w:val="none" w:sz="0" w:space="0" w:color="auto"/>
      </w:divBdr>
      <w:divsChild>
        <w:div w:id="455025309">
          <w:marLeft w:val="0"/>
          <w:marRight w:val="0"/>
          <w:marTop w:val="0"/>
          <w:marBottom w:val="0"/>
          <w:divBdr>
            <w:top w:val="none" w:sz="0" w:space="0" w:color="auto"/>
            <w:left w:val="none" w:sz="0" w:space="0" w:color="auto"/>
            <w:bottom w:val="none" w:sz="0" w:space="0" w:color="auto"/>
            <w:right w:val="none" w:sz="0" w:space="0" w:color="auto"/>
          </w:divBdr>
          <w:divsChild>
            <w:div w:id="1316689168">
              <w:marLeft w:val="0"/>
              <w:marRight w:val="0"/>
              <w:marTop w:val="0"/>
              <w:marBottom w:val="0"/>
              <w:divBdr>
                <w:top w:val="none" w:sz="0" w:space="0" w:color="auto"/>
                <w:left w:val="none" w:sz="0" w:space="0" w:color="auto"/>
                <w:bottom w:val="none" w:sz="0" w:space="0" w:color="auto"/>
                <w:right w:val="none" w:sz="0" w:space="0" w:color="auto"/>
              </w:divBdr>
              <w:divsChild>
                <w:div w:id="5598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135905">
      <w:bodyDiv w:val="1"/>
      <w:marLeft w:val="0"/>
      <w:marRight w:val="0"/>
      <w:marTop w:val="0"/>
      <w:marBottom w:val="0"/>
      <w:divBdr>
        <w:top w:val="none" w:sz="0" w:space="0" w:color="auto"/>
        <w:left w:val="none" w:sz="0" w:space="0" w:color="auto"/>
        <w:bottom w:val="none" w:sz="0" w:space="0" w:color="auto"/>
        <w:right w:val="none" w:sz="0" w:space="0" w:color="auto"/>
      </w:divBdr>
    </w:div>
    <w:div w:id="2050302894">
      <w:bodyDiv w:val="1"/>
      <w:marLeft w:val="0"/>
      <w:marRight w:val="0"/>
      <w:marTop w:val="0"/>
      <w:marBottom w:val="0"/>
      <w:divBdr>
        <w:top w:val="none" w:sz="0" w:space="0" w:color="auto"/>
        <w:left w:val="none" w:sz="0" w:space="0" w:color="auto"/>
        <w:bottom w:val="none" w:sz="0" w:space="0" w:color="auto"/>
        <w:right w:val="none" w:sz="0" w:space="0" w:color="auto"/>
      </w:divBdr>
    </w:div>
    <w:div w:id="2053309658">
      <w:bodyDiv w:val="1"/>
      <w:marLeft w:val="0"/>
      <w:marRight w:val="0"/>
      <w:marTop w:val="0"/>
      <w:marBottom w:val="0"/>
      <w:divBdr>
        <w:top w:val="none" w:sz="0" w:space="0" w:color="auto"/>
        <w:left w:val="none" w:sz="0" w:space="0" w:color="auto"/>
        <w:bottom w:val="none" w:sz="0" w:space="0" w:color="auto"/>
        <w:right w:val="none" w:sz="0" w:space="0" w:color="auto"/>
      </w:divBdr>
      <w:divsChild>
        <w:div w:id="669330241">
          <w:marLeft w:val="0"/>
          <w:marRight w:val="0"/>
          <w:marTop w:val="0"/>
          <w:marBottom w:val="0"/>
          <w:divBdr>
            <w:top w:val="none" w:sz="0" w:space="0" w:color="auto"/>
            <w:left w:val="none" w:sz="0" w:space="0" w:color="auto"/>
            <w:bottom w:val="none" w:sz="0" w:space="0" w:color="auto"/>
            <w:right w:val="none" w:sz="0" w:space="0" w:color="auto"/>
          </w:divBdr>
          <w:divsChild>
            <w:div w:id="1676030704">
              <w:marLeft w:val="0"/>
              <w:marRight w:val="0"/>
              <w:marTop w:val="0"/>
              <w:marBottom w:val="0"/>
              <w:divBdr>
                <w:top w:val="none" w:sz="0" w:space="0" w:color="auto"/>
                <w:left w:val="none" w:sz="0" w:space="0" w:color="auto"/>
                <w:bottom w:val="none" w:sz="0" w:space="0" w:color="auto"/>
                <w:right w:val="none" w:sz="0" w:space="0" w:color="auto"/>
              </w:divBdr>
              <w:divsChild>
                <w:div w:id="42010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693267">
      <w:bodyDiv w:val="1"/>
      <w:marLeft w:val="0"/>
      <w:marRight w:val="0"/>
      <w:marTop w:val="0"/>
      <w:marBottom w:val="0"/>
      <w:divBdr>
        <w:top w:val="none" w:sz="0" w:space="0" w:color="auto"/>
        <w:left w:val="none" w:sz="0" w:space="0" w:color="auto"/>
        <w:bottom w:val="none" w:sz="0" w:space="0" w:color="auto"/>
        <w:right w:val="none" w:sz="0" w:space="0" w:color="auto"/>
      </w:divBdr>
    </w:div>
    <w:div w:id="2075010774">
      <w:bodyDiv w:val="1"/>
      <w:marLeft w:val="0"/>
      <w:marRight w:val="0"/>
      <w:marTop w:val="0"/>
      <w:marBottom w:val="0"/>
      <w:divBdr>
        <w:top w:val="none" w:sz="0" w:space="0" w:color="auto"/>
        <w:left w:val="none" w:sz="0" w:space="0" w:color="auto"/>
        <w:bottom w:val="none" w:sz="0" w:space="0" w:color="auto"/>
        <w:right w:val="none" w:sz="0" w:space="0" w:color="auto"/>
      </w:divBdr>
      <w:divsChild>
        <w:div w:id="1132358793">
          <w:marLeft w:val="0"/>
          <w:marRight w:val="0"/>
          <w:marTop w:val="0"/>
          <w:marBottom w:val="0"/>
          <w:divBdr>
            <w:top w:val="none" w:sz="0" w:space="0" w:color="auto"/>
            <w:left w:val="none" w:sz="0" w:space="0" w:color="auto"/>
            <w:bottom w:val="none" w:sz="0" w:space="0" w:color="auto"/>
            <w:right w:val="none" w:sz="0" w:space="0" w:color="auto"/>
          </w:divBdr>
          <w:divsChild>
            <w:div w:id="1145514142">
              <w:marLeft w:val="0"/>
              <w:marRight w:val="0"/>
              <w:marTop w:val="0"/>
              <w:marBottom w:val="0"/>
              <w:divBdr>
                <w:top w:val="none" w:sz="0" w:space="0" w:color="auto"/>
                <w:left w:val="none" w:sz="0" w:space="0" w:color="auto"/>
                <w:bottom w:val="none" w:sz="0" w:space="0" w:color="auto"/>
                <w:right w:val="none" w:sz="0" w:space="0" w:color="auto"/>
              </w:divBdr>
              <w:divsChild>
                <w:div w:id="167144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9228842">
      <w:bodyDiv w:val="1"/>
      <w:marLeft w:val="0"/>
      <w:marRight w:val="0"/>
      <w:marTop w:val="0"/>
      <w:marBottom w:val="0"/>
      <w:divBdr>
        <w:top w:val="none" w:sz="0" w:space="0" w:color="auto"/>
        <w:left w:val="none" w:sz="0" w:space="0" w:color="auto"/>
        <w:bottom w:val="none" w:sz="0" w:space="0" w:color="auto"/>
        <w:right w:val="none" w:sz="0" w:space="0" w:color="auto"/>
      </w:divBdr>
      <w:divsChild>
        <w:div w:id="1190341435">
          <w:marLeft w:val="0"/>
          <w:marRight w:val="0"/>
          <w:marTop w:val="0"/>
          <w:marBottom w:val="0"/>
          <w:divBdr>
            <w:top w:val="none" w:sz="0" w:space="0" w:color="auto"/>
            <w:left w:val="none" w:sz="0" w:space="0" w:color="auto"/>
            <w:bottom w:val="none" w:sz="0" w:space="0" w:color="auto"/>
            <w:right w:val="none" w:sz="0" w:space="0" w:color="auto"/>
          </w:divBdr>
          <w:divsChild>
            <w:div w:id="1439981743">
              <w:marLeft w:val="0"/>
              <w:marRight w:val="0"/>
              <w:marTop w:val="0"/>
              <w:marBottom w:val="0"/>
              <w:divBdr>
                <w:top w:val="none" w:sz="0" w:space="0" w:color="auto"/>
                <w:left w:val="none" w:sz="0" w:space="0" w:color="auto"/>
                <w:bottom w:val="none" w:sz="0" w:space="0" w:color="auto"/>
                <w:right w:val="none" w:sz="0" w:space="0" w:color="auto"/>
              </w:divBdr>
              <w:divsChild>
                <w:div w:id="98088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301957">
      <w:bodyDiv w:val="1"/>
      <w:marLeft w:val="0"/>
      <w:marRight w:val="0"/>
      <w:marTop w:val="0"/>
      <w:marBottom w:val="0"/>
      <w:divBdr>
        <w:top w:val="none" w:sz="0" w:space="0" w:color="auto"/>
        <w:left w:val="none" w:sz="0" w:space="0" w:color="auto"/>
        <w:bottom w:val="none" w:sz="0" w:space="0" w:color="auto"/>
        <w:right w:val="none" w:sz="0" w:space="0" w:color="auto"/>
      </w:divBdr>
    </w:div>
    <w:div w:id="2105832398">
      <w:bodyDiv w:val="1"/>
      <w:marLeft w:val="0"/>
      <w:marRight w:val="0"/>
      <w:marTop w:val="0"/>
      <w:marBottom w:val="0"/>
      <w:divBdr>
        <w:top w:val="none" w:sz="0" w:space="0" w:color="auto"/>
        <w:left w:val="none" w:sz="0" w:space="0" w:color="auto"/>
        <w:bottom w:val="none" w:sz="0" w:space="0" w:color="auto"/>
        <w:right w:val="none" w:sz="0" w:space="0" w:color="auto"/>
      </w:divBdr>
      <w:divsChild>
        <w:div w:id="105319848">
          <w:marLeft w:val="0"/>
          <w:marRight w:val="0"/>
          <w:marTop w:val="0"/>
          <w:marBottom w:val="0"/>
          <w:divBdr>
            <w:top w:val="none" w:sz="0" w:space="0" w:color="auto"/>
            <w:left w:val="none" w:sz="0" w:space="0" w:color="auto"/>
            <w:bottom w:val="none" w:sz="0" w:space="0" w:color="auto"/>
            <w:right w:val="none" w:sz="0" w:space="0" w:color="auto"/>
          </w:divBdr>
          <w:divsChild>
            <w:div w:id="42802462">
              <w:marLeft w:val="0"/>
              <w:marRight w:val="0"/>
              <w:marTop w:val="0"/>
              <w:marBottom w:val="0"/>
              <w:divBdr>
                <w:top w:val="none" w:sz="0" w:space="0" w:color="auto"/>
                <w:left w:val="none" w:sz="0" w:space="0" w:color="auto"/>
                <w:bottom w:val="none" w:sz="0" w:space="0" w:color="auto"/>
                <w:right w:val="none" w:sz="0" w:space="0" w:color="auto"/>
              </w:divBdr>
              <w:divsChild>
                <w:div w:id="112430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108022">
      <w:bodyDiv w:val="1"/>
      <w:marLeft w:val="0"/>
      <w:marRight w:val="0"/>
      <w:marTop w:val="0"/>
      <w:marBottom w:val="0"/>
      <w:divBdr>
        <w:top w:val="none" w:sz="0" w:space="0" w:color="auto"/>
        <w:left w:val="none" w:sz="0" w:space="0" w:color="auto"/>
        <w:bottom w:val="none" w:sz="0" w:space="0" w:color="auto"/>
        <w:right w:val="none" w:sz="0" w:space="0" w:color="auto"/>
      </w:divBdr>
      <w:divsChild>
        <w:div w:id="2070305998">
          <w:marLeft w:val="0"/>
          <w:marRight w:val="0"/>
          <w:marTop w:val="0"/>
          <w:marBottom w:val="0"/>
          <w:divBdr>
            <w:top w:val="none" w:sz="0" w:space="0" w:color="auto"/>
            <w:left w:val="none" w:sz="0" w:space="0" w:color="auto"/>
            <w:bottom w:val="none" w:sz="0" w:space="0" w:color="auto"/>
            <w:right w:val="none" w:sz="0" w:space="0" w:color="auto"/>
          </w:divBdr>
          <w:divsChild>
            <w:div w:id="906575002">
              <w:marLeft w:val="0"/>
              <w:marRight w:val="0"/>
              <w:marTop w:val="0"/>
              <w:marBottom w:val="0"/>
              <w:divBdr>
                <w:top w:val="none" w:sz="0" w:space="0" w:color="auto"/>
                <w:left w:val="none" w:sz="0" w:space="0" w:color="auto"/>
                <w:bottom w:val="none" w:sz="0" w:space="0" w:color="auto"/>
                <w:right w:val="none" w:sz="0" w:space="0" w:color="auto"/>
              </w:divBdr>
              <w:divsChild>
                <w:div w:id="149942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05892">
      <w:bodyDiv w:val="1"/>
      <w:marLeft w:val="0"/>
      <w:marRight w:val="0"/>
      <w:marTop w:val="0"/>
      <w:marBottom w:val="0"/>
      <w:divBdr>
        <w:top w:val="none" w:sz="0" w:space="0" w:color="auto"/>
        <w:left w:val="none" w:sz="0" w:space="0" w:color="auto"/>
        <w:bottom w:val="none" w:sz="0" w:space="0" w:color="auto"/>
        <w:right w:val="none" w:sz="0" w:space="0" w:color="auto"/>
      </w:divBdr>
      <w:divsChild>
        <w:div w:id="1989282586">
          <w:marLeft w:val="0"/>
          <w:marRight w:val="0"/>
          <w:marTop w:val="0"/>
          <w:marBottom w:val="0"/>
          <w:divBdr>
            <w:top w:val="none" w:sz="0" w:space="0" w:color="auto"/>
            <w:left w:val="none" w:sz="0" w:space="0" w:color="auto"/>
            <w:bottom w:val="none" w:sz="0" w:space="0" w:color="auto"/>
            <w:right w:val="none" w:sz="0" w:space="0" w:color="auto"/>
          </w:divBdr>
          <w:divsChild>
            <w:div w:id="1127771727">
              <w:marLeft w:val="0"/>
              <w:marRight w:val="0"/>
              <w:marTop w:val="0"/>
              <w:marBottom w:val="0"/>
              <w:divBdr>
                <w:top w:val="none" w:sz="0" w:space="0" w:color="auto"/>
                <w:left w:val="none" w:sz="0" w:space="0" w:color="auto"/>
                <w:bottom w:val="none" w:sz="0" w:space="0" w:color="auto"/>
                <w:right w:val="none" w:sz="0" w:space="0" w:color="auto"/>
              </w:divBdr>
              <w:divsChild>
                <w:div w:id="9845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68578">
      <w:bodyDiv w:val="1"/>
      <w:marLeft w:val="0"/>
      <w:marRight w:val="0"/>
      <w:marTop w:val="0"/>
      <w:marBottom w:val="0"/>
      <w:divBdr>
        <w:top w:val="none" w:sz="0" w:space="0" w:color="auto"/>
        <w:left w:val="none" w:sz="0" w:space="0" w:color="auto"/>
        <w:bottom w:val="none" w:sz="0" w:space="0" w:color="auto"/>
        <w:right w:val="none" w:sz="0" w:space="0" w:color="auto"/>
      </w:divBdr>
      <w:divsChild>
        <w:div w:id="1140145546">
          <w:marLeft w:val="0"/>
          <w:marRight w:val="0"/>
          <w:marTop w:val="0"/>
          <w:marBottom w:val="0"/>
          <w:divBdr>
            <w:top w:val="none" w:sz="0" w:space="0" w:color="auto"/>
            <w:left w:val="none" w:sz="0" w:space="0" w:color="auto"/>
            <w:bottom w:val="none" w:sz="0" w:space="0" w:color="auto"/>
            <w:right w:val="none" w:sz="0" w:space="0" w:color="auto"/>
          </w:divBdr>
          <w:divsChild>
            <w:div w:id="1398822956">
              <w:marLeft w:val="0"/>
              <w:marRight w:val="0"/>
              <w:marTop w:val="0"/>
              <w:marBottom w:val="0"/>
              <w:divBdr>
                <w:top w:val="none" w:sz="0" w:space="0" w:color="auto"/>
                <w:left w:val="none" w:sz="0" w:space="0" w:color="auto"/>
                <w:bottom w:val="none" w:sz="0" w:space="0" w:color="auto"/>
                <w:right w:val="none" w:sz="0" w:space="0" w:color="auto"/>
              </w:divBdr>
              <w:divsChild>
                <w:div w:id="156579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87839">
      <w:bodyDiv w:val="1"/>
      <w:marLeft w:val="0"/>
      <w:marRight w:val="0"/>
      <w:marTop w:val="0"/>
      <w:marBottom w:val="0"/>
      <w:divBdr>
        <w:top w:val="none" w:sz="0" w:space="0" w:color="auto"/>
        <w:left w:val="none" w:sz="0" w:space="0" w:color="auto"/>
        <w:bottom w:val="none" w:sz="0" w:space="0" w:color="auto"/>
        <w:right w:val="none" w:sz="0" w:space="0" w:color="auto"/>
      </w:divBdr>
      <w:divsChild>
        <w:div w:id="290744207">
          <w:marLeft w:val="0"/>
          <w:marRight w:val="0"/>
          <w:marTop w:val="0"/>
          <w:marBottom w:val="0"/>
          <w:divBdr>
            <w:top w:val="none" w:sz="0" w:space="0" w:color="auto"/>
            <w:left w:val="none" w:sz="0" w:space="0" w:color="auto"/>
            <w:bottom w:val="none" w:sz="0" w:space="0" w:color="auto"/>
            <w:right w:val="none" w:sz="0" w:space="0" w:color="auto"/>
          </w:divBdr>
          <w:divsChild>
            <w:div w:id="384259459">
              <w:marLeft w:val="0"/>
              <w:marRight w:val="0"/>
              <w:marTop w:val="0"/>
              <w:marBottom w:val="0"/>
              <w:divBdr>
                <w:top w:val="none" w:sz="0" w:space="0" w:color="auto"/>
                <w:left w:val="none" w:sz="0" w:space="0" w:color="auto"/>
                <w:bottom w:val="none" w:sz="0" w:space="0" w:color="auto"/>
                <w:right w:val="none" w:sz="0" w:space="0" w:color="auto"/>
              </w:divBdr>
              <w:divsChild>
                <w:div w:id="19654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66" Target="media/rId66.png" /><Relationship Type="http://schemas.openxmlformats.org/officeDocument/2006/relationships/hyperlink" Id="rId47" Target="../propagation.md" TargetMode="External" /><Relationship Type="http://schemas.openxmlformats.org/officeDocument/2006/relationships/hyperlink" Id="rId54" Target="https://api.openeo.org/#tag/User-Defined-Processes" TargetMode="External" /><Relationship Type="http://schemas.openxmlformats.org/officeDocument/2006/relationships/hyperlink" Id="rId40" Target="https://docs.ogc.org/bp/20-089r1.html" TargetMode="External" /><Relationship Type="http://schemas.openxmlformats.org/officeDocument/2006/relationships/hyperlink" Id="rId36" Target="https://docs.ogc.org/is/18-062r2/18-062r2.html" TargetMode="External" /><Relationship Type="http://schemas.openxmlformats.org/officeDocument/2006/relationships/hyperlink" Id="rId44" Target="https://docs.ogc.org/is/21-026/21-026.html" TargetMode="External" /><Relationship Type="http://schemas.openxmlformats.org/officeDocument/2006/relationships/hyperlink" Id="rId61" Target="https://eoepca.org" TargetMode="External" /><Relationship Type="http://schemas.openxmlformats.org/officeDocument/2006/relationships/hyperlink" Id="rId56" Target="https://github.com/Open-EO/openeo-api/tree/draft/extensions/remote-process-definition" TargetMode="External" /><Relationship Type="http://schemas.openxmlformats.org/officeDocument/2006/relationships/hyperlink" Id="rId39" Target="https://github.com/stac-extensions/projection" TargetMode="External" /><Relationship Type="http://schemas.openxmlformats.org/officeDocument/2006/relationships/hyperlink" Id="rId41" Target="https://openeo.org/documentation/1.0/developers/api/reference.html" TargetMode="External" /><Relationship Type="http://schemas.openxmlformats.org/officeDocument/2006/relationships/hyperlink" Id="rId42" Target="https://openeo.org/documentation/1.0/developers/profiles/api.html" TargetMode="External" /><Relationship Type="http://schemas.openxmlformats.org/officeDocument/2006/relationships/hyperlink" Id="rId55" Target="https://openeo.org/documentation/1.0/developers/profiles/api.html#l1b-minimal-batch-jobs" TargetMode="External" /><Relationship Type="http://schemas.openxmlformats.org/officeDocument/2006/relationships/hyperlink" Id="rId43" Target="https://openeo.org/documentation/1.0/developers/profiles/processes.html" TargetMode="External" /><Relationship Type="http://schemas.openxmlformats.org/officeDocument/2006/relationships/hyperlink" Id="rId38" Target="https://stacspec.org" TargetMode="External" /><Relationship Type="http://schemas.openxmlformats.org/officeDocument/2006/relationships/hyperlink" Id="rId37" Target="https://w3id.org/cwl/" TargetMode="External" /><Relationship Type="http://schemas.openxmlformats.org/officeDocument/2006/relationships/hyperlink" Id="rId60" Target="https://www.commonwl.org/" TargetMode="External" /><Relationship Type="http://schemas.openxmlformats.org/officeDocument/2006/relationships/hyperlink" Id="rId45" Target="https://www.ogc.org/standard/netcdf/" TargetMode="External" /></Relationships>
</file>

<file path=word/_rels/footnotes.xml.rels><?xml version="1.0" encoding="UTF-8"?><Relationships xmlns="http://schemas.openxmlformats.org/package/2006/relationships"><Relationship Type="http://schemas.openxmlformats.org/officeDocument/2006/relationships/hyperlink" Id="rId47" Target="../propagation.md" TargetMode="External" /><Relationship Type="http://schemas.openxmlformats.org/officeDocument/2006/relationships/hyperlink" Id="rId54" Target="https://api.openeo.org/#tag/User-Defined-Processes" TargetMode="External" /><Relationship Type="http://schemas.openxmlformats.org/officeDocument/2006/relationships/hyperlink" Id="rId40" Target="https://docs.ogc.org/bp/20-089r1.html" TargetMode="External" /><Relationship Type="http://schemas.openxmlformats.org/officeDocument/2006/relationships/hyperlink" Id="rId36" Target="https://docs.ogc.org/is/18-062r2/18-062r2.html" TargetMode="External" /><Relationship Type="http://schemas.openxmlformats.org/officeDocument/2006/relationships/hyperlink" Id="rId44" Target="https://docs.ogc.org/is/21-026/21-026.html" TargetMode="External" /><Relationship Type="http://schemas.openxmlformats.org/officeDocument/2006/relationships/hyperlink" Id="rId61" Target="https://eoepca.org" TargetMode="External" /><Relationship Type="http://schemas.openxmlformats.org/officeDocument/2006/relationships/hyperlink" Id="rId56" Target="https://github.com/Open-EO/openeo-api/tree/draft/extensions/remote-process-definition" TargetMode="External" /><Relationship Type="http://schemas.openxmlformats.org/officeDocument/2006/relationships/hyperlink" Id="rId39" Target="https://github.com/stac-extensions/projection" TargetMode="External" /><Relationship Type="http://schemas.openxmlformats.org/officeDocument/2006/relationships/hyperlink" Id="rId41" Target="https://openeo.org/documentation/1.0/developers/api/reference.html" TargetMode="External" /><Relationship Type="http://schemas.openxmlformats.org/officeDocument/2006/relationships/hyperlink" Id="rId42" Target="https://openeo.org/documentation/1.0/developers/profiles/api.html" TargetMode="External" /><Relationship Type="http://schemas.openxmlformats.org/officeDocument/2006/relationships/hyperlink" Id="rId55" Target="https://openeo.org/documentation/1.0/developers/profiles/api.html#l1b-minimal-batch-jobs" TargetMode="External" /><Relationship Type="http://schemas.openxmlformats.org/officeDocument/2006/relationships/hyperlink" Id="rId43" Target="https://openeo.org/documentation/1.0/developers/profiles/processes.html" TargetMode="External" /><Relationship Type="http://schemas.openxmlformats.org/officeDocument/2006/relationships/hyperlink" Id="rId38" Target="https://stacspec.org" TargetMode="External" /><Relationship Type="http://schemas.openxmlformats.org/officeDocument/2006/relationships/hyperlink" Id="rId37" Target="https://w3id.org/cwl/" TargetMode="External" /><Relationship Type="http://schemas.openxmlformats.org/officeDocument/2006/relationships/hyperlink" Id="rId60" Target="https://www.commonwl.org/" TargetMode="External" /><Relationship Type="http://schemas.openxmlformats.org/officeDocument/2006/relationships/hyperlink" Id="rId45" Target="https://www.ogc.org/standard/netcdf/" TargetMode="External" /></Relationships>
</file>

<file path=word/theme/theme1.xml><?xml version="1.0" encoding="utf-8"?>
<a:theme xmlns:a="http://schemas.openxmlformats.org/drawingml/2006/main" name="VITO_2022">
  <a:themeElements>
    <a:clrScheme name="_vito2022">
      <a:dk1>
        <a:srgbClr val="000000"/>
      </a:dk1>
      <a:lt1>
        <a:srgbClr val="FFFFFF"/>
      </a:lt1>
      <a:dk2>
        <a:srgbClr val="44546A"/>
      </a:dk2>
      <a:lt2>
        <a:srgbClr val="E7E6E6"/>
      </a:lt2>
      <a:accent1>
        <a:srgbClr val="002E56"/>
      </a:accent1>
      <a:accent2>
        <a:srgbClr val="E72C43"/>
      </a:accent2>
      <a:accent3>
        <a:srgbClr val="FF6700"/>
      </a:accent3>
      <a:accent4>
        <a:srgbClr val="F9CB1F"/>
      </a:accent4>
      <a:accent5>
        <a:srgbClr val="41D9F9"/>
      </a:accent5>
      <a:accent6>
        <a:srgbClr val="15EA75"/>
      </a:accent6>
      <a:hlink>
        <a:srgbClr val="788EFE"/>
      </a:hlink>
      <a:folHlink>
        <a:srgbClr val="969597"/>
      </a:folHlink>
    </a:clrScheme>
    <a:fontScheme name="VITO_202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41DFF9"/>
        </a:solidFill>
        <a:ln>
          <a:noFill/>
        </a:ln>
      </a:spPr>
      <a:bodyPr rtlCol="0" anchor="ctr"/>
      <a:lstStyle>
        <a:defPPr algn="ctr">
          <a:spcBef>
            <a:spcPts val="600"/>
          </a:spcBef>
          <a:defRPr dirty="0" err="1" smtClean="0"/>
        </a:defPPr>
      </a:lstStyle>
      <a:style>
        <a:lnRef idx="2">
          <a:schemeClr val="accent1">
            <a:shade val="50000"/>
          </a:schemeClr>
        </a:lnRef>
        <a:fillRef idx="1">
          <a:schemeClr val="accent1"/>
        </a:fillRef>
        <a:effectRef idx="0">
          <a:schemeClr val="accent1"/>
        </a:effectRef>
        <a:fontRef idx="minor">
          <a:schemeClr val="lt1"/>
        </a:fontRef>
      </a:style>
    </a:spDef>
    <a:lnDef>
      <a:spPr>
        <a:ln w="9525"/>
      </a:spPr>
      <a:bodyPr/>
      <a:lstStyle/>
      <a:style>
        <a:lnRef idx="1">
          <a:schemeClr val="accent1"/>
        </a:lnRef>
        <a:fillRef idx="0">
          <a:schemeClr val="accent1"/>
        </a:fillRef>
        <a:effectRef idx="0">
          <a:schemeClr val="accent1"/>
        </a:effectRef>
        <a:fontRef idx="minor">
          <a:schemeClr val="tx1"/>
        </a:fontRef>
      </a:style>
    </a:lnDef>
    <a:txDef>
      <a:spPr>
        <a:noFill/>
      </a:spPr>
      <a:bodyPr wrap="square" rtlCol="0">
        <a:spAutoFit/>
      </a:bodyPr>
      <a:lstStyle>
        <a:defPPr algn="l">
          <a:spcBef>
            <a:spcPts val="600"/>
          </a:spcBef>
          <a:defRPr dirty="0" err="1" smtClean="0">
            <a:solidFill>
              <a:schemeClr val="accent1"/>
            </a:solidFill>
          </a:defRPr>
        </a:defPPr>
      </a:lstStyle>
    </a:txDef>
  </a:objectDefaults>
  <a:extraClrSchemeLst/>
  <a:extLst>
    <a:ext uri="{05A4C25C-085E-4340-85A3-A5531E510DB2}">
      <thm15:themeFamily xmlns:thm15="http://schemas.microsoft.com/office/thememl/2012/main" name="VITO_2022" id="{C7AD1B04-613E-48E5-AFA9-185E316FF9D6}" vid="{F4EE7130-A4C3-412B-B17C-F2DB6F89C9E3}"/>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2098</Words>
  <Characters>11963</Characters>
  <Application>Microsoft Office Word</Application>
  <DocSecurity>0</DocSecurity>
  <Lines>99</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14033</CharactersWithSpaces>
  <SharedDoc>false</SharedDoc>
  <HLinks>
    <vt:vector size="306" baseType="variant">
      <vt:variant>
        <vt:i4>8126567</vt:i4>
      </vt:variant>
      <vt:variant>
        <vt:i4>273</vt:i4>
      </vt:variant>
      <vt:variant>
        <vt:i4>0</vt:i4>
      </vt:variant>
      <vt:variant>
        <vt:i4>5</vt:i4>
      </vt:variant>
      <vt:variant>
        <vt:lpwstr>https://openeo.vito.be/portal/catalogue/app-details/86</vt:lpwstr>
      </vt:variant>
      <vt:variant>
        <vt:lpwstr/>
      </vt:variant>
      <vt:variant>
        <vt:i4>8323105</vt:i4>
      </vt:variant>
      <vt:variant>
        <vt:i4>258</vt:i4>
      </vt:variant>
      <vt:variant>
        <vt:i4>0</vt:i4>
      </vt:variant>
      <vt:variant>
        <vt:i4>5</vt:i4>
      </vt:variant>
      <vt:variant>
        <vt:lpwstr>https://openeo.vito.be/portal/catalogue</vt:lpwstr>
      </vt:variant>
      <vt:variant>
        <vt:lpwstr/>
      </vt:variant>
      <vt:variant>
        <vt:i4>131098</vt:i4>
      </vt:variant>
      <vt:variant>
        <vt:i4>252</vt:i4>
      </vt:variant>
      <vt:variant>
        <vt:i4>0</vt:i4>
      </vt:variant>
      <vt:variant>
        <vt:i4>5</vt:i4>
      </vt:variant>
      <vt:variant>
        <vt:lpwstr>https://marketplace-portal.dataspace.copernicus.eu/catalogue</vt:lpwstr>
      </vt:variant>
      <vt:variant>
        <vt:lpwstr/>
      </vt:variant>
      <vt:variant>
        <vt:i4>2228263</vt:i4>
      </vt:variant>
      <vt:variant>
        <vt:i4>249</vt:i4>
      </vt:variant>
      <vt:variant>
        <vt:i4>0</vt:i4>
      </vt:variant>
      <vt:variant>
        <vt:i4>5</vt:i4>
      </vt:variant>
      <vt:variant>
        <vt:lpwstr>https://eo4society.esa.int/2023/06/27/invitation-to-tender-earth-code-earth-science-collaborative-open-development-environment/</vt:lpwstr>
      </vt:variant>
      <vt:variant>
        <vt:lpwstr/>
      </vt:variant>
      <vt:variant>
        <vt:i4>2162724</vt:i4>
      </vt:variant>
      <vt:variant>
        <vt:i4>240</vt:i4>
      </vt:variant>
      <vt:variant>
        <vt:i4>0</vt:i4>
      </vt:variant>
      <vt:variant>
        <vt:i4>5</vt:i4>
      </vt:variant>
      <vt:variant>
        <vt:lpwstr>https://esa-worldcereal.org/en</vt:lpwstr>
      </vt:variant>
      <vt:variant>
        <vt:lpwstr/>
      </vt:variant>
      <vt:variant>
        <vt:i4>4587612</vt:i4>
      </vt:variant>
      <vt:variant>
        <vt:i4>237</vt:i4>
      </vt:variant>
      <vt:variant>
        <vt:i4>0</vt:i4>
      </vt:variant>
      <vt:variant>
        <vt:i4>5</vt:i4>
      </vt:variant>
      <vt:variant>
        <vt:lpwstr>https://esa-worldcover.org/en</vt:lpwstr>
      </vt:variant>
      <vt:variant>
        <vt:lpwstr/>
      </vt:variant>
      <vt:variant>
        <vt:i4>7340145</vt:i4>
      </vt:variant>
      <vt:variant>
        <vt:i4>228</vt:i4>
      </vt:variant>
      <vt:variant>
        <vt:i4>0</vt:i4>
      </vt:variant>
      <vt:variant>
        <vt:i4>5</vt:i4>
      </vt:variant>
      <vt:variant>
        <vt:lpwstr>https://openlayers.org/</vt:lpwstr>
      </vt:variant>
      <vt:variant>
        <vt:lpwstr/>
      </vt:variant>
      <vt:variant>
        <vt:i4>3342384</vt:i4>
      </vt:variant>
      <vt:variant>
        <vt:i4>222</vt:i4>
      </vt:variant>
      <vt:variant>
        <vt:i4>0</vt:i4>
      </vt:variant>
      <vt:variant>
        <vt:i4>5</vt:i4>
      </vt:variant>
      <vt:variant>
        <vt:lpwstr>https://github.com/eurodatacube/eodash</vt:lpwstr>
      </vt:variant>
      <vt:variant>
        <vt:lpwstr/>
      </vt:variant>
      <vt:variant>
        <vt:i4>4849734</vt:i4>
      </vt:variant>
      <vt:variant>
        <vt:i4>213</vt:i4>
      </vt:variant>
      <vt:variant>
        <vt:i4>0</vt:i4>
      </vt:variant>
      <vt:variant>
        <vt:i4>5</vt:i4>
      </vt:variant>
      <vt:variant>
        <vt:lpwstr>https://app.ai4food.vito.be/</vt:lpwstr>
      </vt:variant>
      <vt:variant>
        <vt:lpwstr/>
      </vt:variant>
      <vt:variant>
        <vt:i4>8060975</vt:i4>
      </vt:variant>
      <vt:variant>
        <vt:i4>201</vt:i4>
      </vt:variant>
      <vt:variant>
        <vt:i4>0</vt:i4>
      </vt:variant>
      <vt:variant>
        <vt:i4>5</vt:i4>
      </vt:variant>
      <vt:variant>
        <vt:lpwstr>https://marketplace-portal.dataspace.copernicus.eu/</vt:lpwstr>
      </vt:variant>
      <vt:variant>
        <vt:lpwstr/>
      </vt:variant>
      <vt:variant>
        <vt:i4>4849745</vt:i4>
      </vt:variant>
      <vt:variant>
        <vt:i4>198</vt:i4>
      </vt:variant>
      <vt:variant>
        <vt:i4>0</vt:i4>
      </vt:variant>
      <vt:variant>
        <vt:i4>5</vt:i4>
      </vt:variant>
      <vt:variant>
        <vt:lpwstr>https://openeo.vito.be/portal</vt:lpwstr>
      </vt:variant>
      <vt:variant>
        <vt:lpwstr/>
      </vt:variant>
      <vt:variant>
        <vt:i4>2818151</vt:i4>
      </vt:variant>
      <vt:variant>
        <vt:i4>195</vt:i4>
      </vt:variant>
      <vt:variant>
        <vt:i4>0</vt:i4>
      </vt:variant>
      <vt:variant>
        <vt:i4>5</vt:i4>
      </vt:variant>
      <vt:variant>
        <vt:lpwstr>https://open-eo.github.io/openeo-python-client/udp.html</vt:lpwstr>
      </vt:variant>
      <vt:variant>
        <vt:lpwstr/>
      </vt:variant>
      <vt:variant>
        <vt:i4>3342384</vt:i4>
      </vt:variant>
      <vt:variant>
        <vt:i4>186</vt:i4>
      </vt:variant>
      <vt:variant>
        <vt:i4>0</vt:i4>
      </vt:variant>
      <vt:variant>
        <vt:i4>5</vt:i4>
      </vt:variant>
      <vt:variant>
        <vt:lpwstr>https://github.com/eurodatacube/eodash</vt:lpwstr>
      </vt:variant>
      <vt:variant>
        <vt:lpwstr/>
      </vt:variant>
      <vt:variant>
        <vt:i4>1966141</vt:i4>
      </vt:variant>
      <vt:variant>
        <vt:i4>179</vt:i4>
      </vt:variant>
      <vt:variant>
        <vt:i4>0</vt:i4>
      </vt:variant>
      <vt:variant>
        <vt:i4>5</vt:i4>
      </vt:variant>
      <vt:variant>
        <vt:lpwstr/>
      </vt:variant>
      <vt:variant>
        <vt:lpwstr>_Toc151298464</vt:lpwstr>
      </vt:variant>
      <vt:variant>
        <vt:i4>1966141</vt:i4>
      </vt:variant>
      <vt:variant>
        <vt:i4>173</vt:i4>
      </vt:variant>
      <vt:variant>
        <vt:i4>0</vt:i4>
      </vt:variant>
      <vt:variant>
        <vt:i4>5</vt:i4>
      </vt:variant>
      <vt:variant>
        <vt:lpwstr/>
      </vt:variant>
      <vt:variant>
        <vt:lpwstr>_Toc151298463</vt:lpwstr>
      </vt:variant>
      <vt:variant>
        <vt:i4>1966141</vt:i4>
      </vt:variant>
      <vt:variant>
        <vt:i4>167</vt:i4>
      </vt:variant>
      <vt:variant>
        <vt:i4>0</vt:i4>
      </vt:variant>
      <vt:variant>
        <vt:i4>5</vt:i4>
      </vt:variant>
      <vt:variant>
        <vt:lpwstr/>
      </vt:variant>
      <vt:variant>
        <vt:lpwstr>_Toc151298462</vt:lpwstr>
      </vt:variant>
      <vt:variant>
        <vt:i4>1966141</vt:i4>
      </vt:variant>
      <vt:variant>
        <vt:i4>161</vt:i4>
      </vt:variant>
      <vt:variant>
        <vt:i4>0</vt:i4>
      </vt:variant>
      <vt:variant>
        <vt:i4>5</vt:i4>
      </vt:variant>
      <vt:variant>
        <vt:lpwstr/>
      </vt:variant>
      <vt:variant>
        <vt:lpwstr>_Toc151298461</vt:lpwstr>
      </vt:variant>
      <vt:variant>
        <vt:i4>1966141</vt:i4>
      </vt:variant>
      <vt:variant>
        <vt:i4>155</vt:i4>
      </vt:variant>
      <vt:variant>
        <vt:i4>0</vt:i4>
      </vt:variant>
      <vt:variant>
        <vt:i4>5</vt:i4>
      </vt:variant>
      <vt:variant>
        <vt:lpwstr/>
      </vt:variant>
      <vt:variant>
        <vt:lpwstr>_Toc151298460</vt:lpwstr>
      </vt:variant>
      <vt:variant>
        <vt:i4>1900605</vt:i4>
      </vt:variant>
      <vt:variant>
        <vt:i4>149</vt:i4>
      </vt:variant>
      <vt:variant>
        <vt:i4>0</vt:i4>
      </vt:variant>
      <vt:variant>
        <vt:i4>5</vt:i4>
      </vt:variant>
      <vt:variant>
        <vt:lpwstr/>
      </vt:variant>
      <vt:variant>
        <vt:lpwstr>_Toc151298459</vt:lpwstr>
      </vt:variant>
      <vt:variant>
        <vt:i4>1900605</vt:i4>
      </vt:variant>
      <vt:variant>
        <vt:i4>143</vt:i4>
      </vt:variant>
      <vt:variant>
        <vt:i4>0</vt:i4>
      </vt:variant>
      <vt:variant>
        <vt:i4>5</vt:i4>
      </vt:variant>
      <vt:variant>
        <vt:lpwstr/>
      </vt:variant>
      <vt:variant>
        <vt:lpwstr>_Toc151298458</vt:lpwstr>
      </vt:variant>
      <vt:variant>
        <vt:i4>1900605</vt:i4>
      </vt:variant>
      <vt:variant>
        <vt:i4>137</vt:i4>
      </vt:variant>
      <vt:variant>
        <vt:i4>0</vt:i4>
      </vt:variant>
      <vt:variant>
        <vt:i4>5</vt:i4>
      </vt:variant>
      <vt:variant>
        <vt:lpwstr/>
      </vt:variant>
      <vt:variant>
        <vt:lpwstr>_Toc151298457</vt:lpwstr>
      </vt:variant>
      <vt:variant>
        <vt:i4>1900605</vt:i4>
      </vt:variant>
      <vt:variant>
        <vt:i4>131</vt:i4>
      </vt:variant>
      <vt:variant>
        <vt:i4>0</vt:i4>
      </vt:variant>
      <vt:variant>
        <vt:i4>5</vt:i4>
      </vt:variant>
      <vt:variant>
        <vt:lpwstr/>
      </vt:variant>
      <vt:variant>
        <vt:lpwstr>_Toc151298456</vt:lpwstr>
      </vt:variant>
      <vt:variant>
        <vt:i4>1179696</vt:i4>
      </vt:variant>
      <vt:variant>
        <vt:i4>122</vt:i4>
      </vt:variant>
      <vt:variant>
        <vt:i4>0</vt:i4>
      </vt:variant>
      <vt:variant>
        <vt:i4>5</vt:i4>
      </vt:variant>
      <vt:variant>
        <vt:lpwstr/>
      </vt:variant>
      <vt:variant>
        <vt:lpwstr>_Toc151371728</vt:lpwstr>
      </vt:variant>
      <vt:variant>
        <vt:i4>1179696</vt:i4>
      </vt:variant>
      <vt:variant>
        <vt:i4>116</vt:i4>
      </vt:variant>
      <vt:variant>
        <vt:i4>0</vt:i4>
      </vt:variant>
      <vt:variant>
        <vt:i4>5</vt:i4>
      </vt:variant>
      <vt:variant>
        <vt:lpwstr/>
      </vt:variant>
      <vt:variant>
        <vt:lpwstr>_Toc151371727</vt:lpwstr>
      </vt:variant>
      <vt:variant>
        <vt:i4>1179696</vt:i4>
      </vt:variant>
      <vt:variant>
        <vt:i4>110</vt:i4>
      </vt:variant>
      <vt:variant>
        <vt:i4>0</vt:i4>
      </vt:variant>
      <vt:variant>
        <vt:i4>5</vt:i4>
      </vt:variant>
      <vt:variant>
        <vt:lpwstr/>
      </vt:variant>
      <vt:variant>
        <vt:lpwstr>_Toc151371726</vt:lpwstr>
      </vt:variant>
      <vt:variant>
        <vt:i4>1179696</vt:i4>
      </vt:variant>
      <vt:variant>
        <vt:i4>104</vt:i4>
      </vt:variant>
      <vt:variant>
        <vt:i4>0</vt:i4>
      </vt:variant>
      <vt:variant>
        <vt:i4>5</vt:i4>
      </vt:variant>
      <vt:variant>
        <vt:lpwstr/>
      </vt:variant>
      <vt:variant>
        <vt:lpwstr>_Toc151371725</vt:lpwstr>
      </vt:variant>
      <vt:variant>
        <vt:i4>1179696</vt:i4>
      </vt:variant>
      <vt:variant>
        <vt:i4>98</vt:i4>
      </vt:variant>
      <vt:variant>
        <vt:i4>0</vt:i4>
      </vt:variant>
      <vt:variant>
        <vt:i4>5</vt:i4>
      </vt:variant>
      <vt:variant>
        <vt:lpwstr/>
      </vt:variant>
      <vt:variant>
        <vt:lpwstr>_Toc151371722</vt:lpwstr>
      </vt:variant>
      <vt:variant>
        <vt:i4>1179696</vt:i4>
      </vt:variant>
      <vt:variant>
        <vt:i4>92</vt:i4>
      </vt:variant>
      <vt:variant>
        <vt:i4>0</vt:i4>
      </vt:variant>
      <vt:variant>
        <vt:i4>5</vt:i4>
      </vt:variant>
      <vt:variant>
        <vt:lpwstr/>
      </vt:variant>
      <vt:variant>
        <vt:lpwstr>_Toc151371721</vt:lpwstr>
      </vt:variant>
      <vt:variant>
        <vt:i4>1179696</vt:i4>
      </vt:variant>
      <vt:variant>
        <vt:i4>86</vt:i4>
      </vt:variant>
      <vt:variant>
        <vt:i4>0</vt:i4>
      </vt:variant>
      <vt:variant>
        <vt:i4>5</vt:i4>
      </vt:variant>
      <vt:variant>
        <vt:lpwstr/>
      </vt:variant>
      <vt:variant>
        <vt:lpwstr>_Toc151371720</vt:lpwstr>
      </vt:variant>
      <vt:variant>
        <vt:i4>1114160</vt:i4>
      </vt:variant>
      <vt:variant>
        <vt:i4>80</vt:i4>
      </vt:variant>
      <vt:variant>
        <vt:i4>0</vt:i4>
      </vt:variant>
      <vt:variant>
        <vt:i4>5</vt:i4>
      </vt:variant>
      <vt:variant>
        <vt:lpwstr/>
      </vt:variant>
      <vt:variant>
        <vt:lpwstr>_Toc151371719</vt:lpwstr>
      </vt:variant>
      <vt:variant>
        <vt:i4>1114160</vt:i4>
      </vt:variant>
      <vt:variant>
        <vt:i4>74</vt:i4>
      </vt:variant>
      <vt:variant>
        <vt:i4>0</vt:i4>
      </vt:variant>
      <vt:variant>
        <vt:i4>5</vt:i4>
      </vt:variant>
      <vt:variant>
        <vt:lpwstr/>
      </vt:variant>
      <vt:variant>
        <vt:lpwstr>_Toc151371718</vt:lpwstr>
      </vt:variant>
      <vt:variant>
        <vt:i4>1114160</vt:i4>
      </vt:variant>
      <vt:variant>
        <vt:i4>68</vt:i4>
      </vt:variant>
      <vt:variant>
        <vt:i4>0</vt:i4>
      </vt:variant>
      <vt:variant>
        <vt:i4>5</vt:i4>
      </vt:variant>
      <vt:variant>
        <vt:lpwstr/>
      </vt:variant>
      <vt:variant>
        <vt:lpwstr>_Toc151371717</vt:lpwstr>
      </vt:variant>
      <vt:variant>
        <vt:i4>1114160</vt:i4>
      </vt:variant>
      <vt:variant>
        <vt:i4>62</vt:i4>
      </vt:variant>
      <vt:variant>
        <vt:i4>0</vt:i4>
      </vt:variant>
      <vt:variant>
        <vt:i4>5</vt:i4>
      </vt:variant>
      <vt:variant>
        <vt:lpwstr/>
      </vt:variant>
      <vt:variant>
        <vt:lpwstr>_Toc151371716</vt:lpwstr>
      </vt:variant>
      <vt:variant>
        <vt:i4>1114160</vt:i4>
      </vt:variant>
      <vt:variant>
        <vt:i4>56</vt:i4>
      </vt:variant>
      <vt:variant>
        <vt:i4>0</vt:i4>
      </vt:variant>
      <vt:variant>
        <vt:i4>5</vt:i4>
      </vt:variant>
      <vt:variant>
        <vt:lpwstr/>
      </vt:variant>
      <vt:variant>
        <vt:lpwstr>_Toc151371715</vt:lpwstr>
      </vt:variant>
      <vt:variant>
        <vt:i4>1114160</vt:i4>
      </vt:variant>
      <vt:variant>
        <vt:i4>50</vt:i4>
      </vt:variant>
      <vt:variant>
        <vt:i4>0</vt:i4>
      </vt:variant>
      <vt:variant>
        <vt:i4>5</vt:i4>
      </vt:variant>
      <vt:variant>
        <vt:lpwstr/>
      </vt:variant>
      <vt:variant>
        <vt:lpwstr>_Toc151371714</vt:lpwstr>
      </vt:variant>
      <vt:variant>
        <vt:i4>1114160</vt:i4>
      </vt:variant>
      <vt:variant>
        <vt:i4>44</vt:i4>
      </vt:variant>
      <vt:variant>
        <vt:i4>0</vt:i4>
      </vt:variant>
      <vt:variant>
        <vt:i4>5</vt:i4>
      </vt:variant>
      <vt:variant>
        <vt:lpwstr/>
      </vt:variant>
      <vt:variant>
        <vt:lpwstr>_Toc151371713</vt:lpwstr>
      </vt:variant>
      <vt:variant>
        <vt:i4>1114160</vt:i4>
      </vt:variant>
      <vt:variant>
        <vt:i4>38</vt:i4>
      </vt:variant>
      <vt:variant>
        <vt:i4>0</vt:i4>
      </vt:variant>
      <vt:variant>
        <vt:i4>5</vt:i4>
      </vt:variant>
      <vt:variant>
        <vt:lpwstr/>
      </vt:variant>
      <vt:variant>
        <vt:lpwstr>_Toc151371712</vt:lpwstr>
      </vt:variant>
      <vt:variant>
        <vt:i4>1114160</vt:i4>
      </vt:variant>
      <vt:variant>
        <vt:i4>32</vt:i4>
      </vt:variant>
      <vt:variant>
        <vt:i4>0</vt:i4>
      </vt:variant>
      <vt:variant>
        <vt:i4>5</vt:i4>
      </vt:variant>
      <vt:variant>
        <vt:lpwstr/>
      </vt:variant>
      <vt:variant>
        <vt:lpwstr>_Toc151371711</vt:lpwstr>
      </vt:variant>
      <vt:variant>
        <vt:i4>1114160</vt:i4>
      </vt:variant>
      <vt:variant>
        <vt:i4>26</vt:i4>
      </vt:variant>
      <vt:variant>
        <vt:i4>0</vt:i4>
      </vt:variant>
      <vt:variant>
        <vt:i4>5</vt:i4>
      </vt:variant>
      <vt:variant>
        <vt:lpwstr/>
      </vt:variant>
      <vt:variant>
        <vt:lpwstr>_Toc151371710</vt:lpwstr>
      </vt:variant>
      <vt:variant>
        <vt:i4>1048624</vt:i4>
      </vt:variant>
      <vt:variant>
        <vt:i4>20</vt:i4>
      </vt:variant>
      <vt:variant>
        <vt:i4>0</vt:i4>
      </vt:variant>
      <vt:variant>
        <vt:i4>5</vt:i4>
      </vt:variant>
      <vt:variant>
        <vt:lpwstr/>
      </vt:variant>
      <vt:variant>
        <vt:lpwstr>_Toc151371709</vt:lpwstr>
      </vt:variant>
      <vt:variant>
        <vt:i4>1048624</vt:i4>
      </vt:variant>
      <vt:variant>
        <vt:i4>14</vt:i4>
      </vt:variant>
      <vt:variant>
        <vt:i4>0</vt:i4>
      </vt:variant>
      <vt:variant>
        <vt:i4>5</vt:i4>
      </vt:variant>
      <vt:variant>
        <vt:lpwstr/>
      </vt:variant>
      <vt:variant>
        <vt:lpwstr>_Toc151371708</vt:lpwstr>
      </vt:variant>
      <vt:variant>
        <vt:i4>1048624</vt:i4>
      </vt:variant>
      <vt:variant>
        <vt:i4>8</vt:i4>
      </vt:variant>
      <vt:variant>
        <vt:i4>0</vt:i4>
      </vt:variant>
      <vt:variant>
        <vt:i4>5</vt:i4>
      </vt:variant>
      <vt:variant>
        <vt:lpwstr/>
      </vt:variant>
      <vt:variant>
        <vt:lpwstr>_Toc151371707</vt:lpwstr>
      </vt:variant>
      <vt:variant>
        <vt:i4>1048624</vt:i4>
      </vt:variant>
      <vt:variant>
        <vt:i4>2</vt:i4>
      </vt:variant>
      <vt:variant>
        <vt:i4>0</vt:i4>
      </vt:variant>
      <vt:variant>
        <vt:i4>5</vt:i4>
      </vt:variant>
      <vt:variant>
        <vt:lpwstr/>
      </vt:variant>
      <vt:variant>
        <vt:lpwstr>_Toc151371706</vt:lpwstr>
      </vt:variant>
      <vt:variant>
        <vt:i4>131196</vt:i4>
      </vt:variant>
      <vt:variant>
        <vt:i4>12</vt:i4>
      </vt:variant>
      <vt:variant>
        <vt:i4>0</vt:i4>
      </vt:variant>
      <vt:variant>
        <vt:i4>5</vt:i4>
      </vt:variant>
      <vt:variant>
        <vt:lpwstr>mailto:jeroen.dries@vito.be</vt:lpwstr>
      </vt:variant>
      <vt:variant>
        <vt:lpwstr/>
      </vt:variant>
      <vt:variant>
        <vt:i4>1704037</vt:i4>
      </vt:variant>
      <vt:variant>
        <vt:i4>9</vt:i4>
      </vt:variant>
      <vt:variant>
        <vt:i4>0</vt:i4>
      </vt:variant>
      <vt:variant>
        <vt:i4>5</vt:i4>
      </vt:variant>
      <vt:variant>
        <vt:lpwstr>mailto:eric.gontier@vito.be</vt:lpwstr>
      </vt:variant>
      <vt:variant>
        <vt:lpwstr/>
      </vt:variant>
      <vt:variant>
        <vt:i4>131196</vt:i4>
      </vt:variant>
      <vt:variant>
        <vt:i4>6</vt:i4>
      </vt:variant>
      <vt:variant>
        <vt:i4>0</vt:i4>
      </vt:variant>
      <vt:variant>
        <vt:i4>5</vt:i4>
      </vt:variant>
      <vt:variant>
        <vt:lpwstr>mailto:jeroen.dries@vito.be</vt:lpwstr>
      </vt:variant>
      <vt:variant>
        <vt:lpwstr/>
      </vt:variant>
      <vt:variant>
        <vt:i4>131196</vt:i4>
      </vt:variant>
      <vt:variant>
        <vt:i4>3</vt:i4>
      </vt:variant>
      <vt:variant>
        <vt:i4>0</vt:i4>
      </vt:variant>
      <vt:variant>
        <vt:i4>5</vt:i4>
      </vt:variant>
      <vt:variant>
        <vt:lpwstr>mailto:jeroen.dries@vito.be</vt:lpwstr>
      </vt:variant>
      <vt:variant>
        <vt:lpwstr/>
      </vt:variant>
      <vt:variant>
        <vt:i4>131196</vt:i4>
      </vt:variant>
      <vt:variant>
        <vt:i4>0</vt:i4>
      </vt:variant>
      <vt:variant>
        <vt:i4>0</vt:i4>
      </vt:variant>
      <vt:variant>
        <vt:i4>5</vt:i4>
      </vt:variant>
      <vt:variant>
        <vt:lpwstr>mailto:jeroen.dries@vito.be</vt:lpwstr>
      </vt:variant>
      <vt:variant>
        <vt:lpwstr/>
      </vt:variant>
      <vt:variant>
        <vt:i4>6422580</vt:i4>
      </vt:variant>
      <vt:variant>
        <vt:i4>6</vt:i4>
      </vt:variant>
      <vt:variant>
        <vt:i4>0</vt:i4>
      </vt:variant>
      <vt:variant>
        <vt:i4>5</vt:i4>
      </vt:variant>
      <vt:variant>
        <vt:lpwstr>http://www.vito.be/</vt:lpwstr>
      </vt:variant>
      <vt:variant>
        <vt:lpwstr/>
      </vt:variant>
      <vt:variant>
        <vt:i4>4456544</vt:i4>
      </vt:variant>
      <vt:variant>
        <vt:i4>3</vt:i4>
      </vt:variant>
      <vt:variant>
        <vt:i4>0</vt:i4>
      </vt:variant>
      <vt:variant>
        <vt:i4>5</vt:i4>
      </vt:variant>
      <vt:variant>
        <vt:lpwstr>mailto:vito@vito.be</vt:lpwstr>
      </vt:variant>
      <vt:variant>
        <vt:lpwstr/>
      </vt:variant>
      <vt:variant>
        <vt:i4>6619208</vt:i4>
      </vt:variant>
      <vt:variant>
        <vt:i4>0</vt:i4>
      </vt:variant>
      <vt:variant>
        <vt:i4>0</vt:i4>
      </vt:variant>
      <vt:variant>
        <vt:i4>5</vt:i4>
      </vt:variant>
      <vt:variant>
        <vt:lpwstr>mailto:Eduardo.Bressel.Baratto@esa.int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2024-10-10T11:55:20Z</dcterms:created>
  <dcterms:modified xsi:type="dcterms:W3CDTF">2024-10-10T11:55:20Z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read-crumbs">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output-dir">
    <vt:lpwstr>../deliverables</vt:lpwstr>
  </property>
  <property fmtid="{D5CDD505-2E9C-101B-9397-08002B2CF9AE}" pid="9" name="toc-title">
    <vt:lpwstr>Interoperability and Compliance Guidelines</vt:lpwstr>
  </property>
</Properties>
</file>