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27181C"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27236333" w14:textId="4BB147CA" w:rsidR="009A6D5C"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42329" w:history="1">
        <w:r w:rsidR="009A6D5C" w:rsidRPr="00A263A2">
          <w:rPr>
            <w:rStyle w:val="Hyperlink"/>
          </w:rPr>
          <w:t>1.</w:t>
        </w:r>
        <w:r w:rsidR="009A6D5C">
          <w:rPr>
            <w:rFonts w:eastAsiaTheme="minorEastAsia" w:cstheme="minorBidi"/>
            <w:sz w:val="22"/>
            <w:szCs w:val="22"/>
            <w:lang w:val="fr-FR" w:eastAsia="ja-JP"/>
          </w:rPr>
          <w:tab/>
        </w:r>
        <w:r w:rsidR="009A6D5C" w:rsidRPr="00A263A2">
          <w:rPr>
            <w:rStyle w:val="Hyperlink"/>
          </w:rPr>
          <w:t>Introduction</w:t>
        </w:r>
        <w:r w:rsidR="009A6D5C">
          <w:rPr>
            <w:webHidden/>
          </w:rPr>
          <w:tab/>
        </w:r>
        <w:r w:rsidR="009A6D5C">
          <w:rPr>
            <w:webHidden/>
          </w:rPr>
          <w:fldChar w:fldCharType="begin"/>
        </w:r>
        <w:r w:rsidR="009A6D5C">
          <w:rPr>
            <w:webHidden/>
          </w:rPr>
          <w:instrText xml:space="preserve"> PAGEREF _Toc79642329 \h </w:instrText>
        </w:r>
        <w:r w:rsidR="009A6D5C">
          <w:rPr>
            <w:webHidden/>
          </w:rPr>
        </w:r>
        <w:r w:rsidR="009A6D5C">
          <w:rPr>
            <w:webHidden/>
          </w:rPr>
          <w:fldChar w:fldCharType="separate"/>
        </w:r>
        <w:r w:rsidR="009A6D5C">
          <w:rPr>
            <w:webHidden/>
          </w:rPr>
          <w:t>8</w:t>
        </w:r>
        <w:r w:rsidR="009A6D5C">
          <w:rPr>
            <w:webHidden/>
          </w:rPr>
          <w:fldChar w:fldCharType="end"/>
        </w:r>
      </w:hyperlink>
    </w:p>
    <w:p w14:paraId="13A15899" w14:textId="3CECB029" w:rsidR="009A6D5C" w:rsidRDefault="009A6D5C">
      <w:pPr>
        <w:pStyle w:val="Verzeichnis1"/>
        <w:rPr>
          <w:rFonts w:eastAsiaTheme="minorEastAsia" w:cstheme="minorBidi"/>
          <w:sz w:val="22"/>
          <w:szCs w:val="22"/>
          <w:lang w:val="fr-FR" w:eastAsia="ja-JP"/>
        </w:rPr>
      </w:pPr>
      <w:hyperlink w:anchor="_Toc79642330" w:history="1">
        <w:r w:rsidRPr="00A263A2">
          <w:rPr>
            <w:rStyle w:val="Hyperlink"/>
          </w:rPr>
          <w:t>2.</w:t>
        </w:r>
        <w:r>
          <w:rPr>
            <w:rFonts w:eastAsiaTheme="minorEastAsia" w:cstheme="minorBidi"/>
            <w:sz w:val="22"/>
            <w:szCs w:val="22"/>
            <w:lang w:val="fr-FR" w:eastAsia="ja-JP"/>
          </w:rPr>
          <w:tab/>
        </w:r>
        <w:r w:rsidRPr="00A263A2">
          <w:rPr>
            <w:rStyle w:val="Hyperlink"/>
          </w:rPr>
          <w:t>Related Works</w:t>
        </w:r>
        <w:r>
          <w:rPr>
            <w:webHidden/>
          </w:rPr>
          <w:tab/>
        </w:r>
        <w:r>
          <w:rPr>
            <w:webHidden/>
          </w:rPr>
          <w:fldChar w:fldCharType="begin"/>
        </w:r>
        <w:r>
          <w:rPr>
            <w:webHidden/>
          </w:rPr>
          <w:instrText xml:space="preserve"> PAGEREF _Toc79642330 \h </w:instrText>
        </w:r>
        <w:r>
          <w:rPr>
            <w:webHidden/>
          </w:rPr>
        </w:r>
        <w:r>
          <w:rPr>
            <w:webHidden/>
          </w:rPr>
          <w:fldChar w:fldCharType="separate"/>
        </w:r>
        <w:r>
          <w:rPr>
            <w:webHidden/>
          </w:rPr>
          <w:t>9</w:t>
        </w:r>
        <w:r>
          <w:rPr>
            <w:webHidden/>
          </w:rPr>
          <w:fldChar w:fldCharType="end"/>
        </w:r>
      </w:hyperlink>
    </w:p>
    <w:p w14:paraId="2FD09A7C" w14:textId="728B87AF"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1" w:history="1">
        <w:r w:rsidRPr="00A263A2">
          <w:rPr>
            <w:rStyle w:val="Hyperlink"/>
            <w:noProof/>
          </w:rPr>
          <w:t>2.1.</w:t>
        </w:r>
        <w:r>
          <w:rPr>
            <w:rFonts w:eastAsiaTheme="minorEastAsia" w:cstheme="minorBidi"/>
            <w:noProof/>
            <w:sz w:val="22"/>
            <w:szCs w:val="22"/>
            <w:lang w:val="fr-FR" w:eastAsia="ja-JP"/>
          </w:rPr>
          <w:tab/>
        </w:r>
        <w:r w:rsidRPr="00A263A2">
          <w:rPr>
            <w:rStyle w:val="Hyperlink"/>
            <w:noProof/>
          </w:rPr>
          <w:t>Theoretical Linguistics</w:t>
        </w:r>
        <w:r>
          <w:rPr>
            <w:noProof/>
            <w:webHidden/>
          </w:rPr>
          <w:tab/>
        </w:r>
        <w:r>
          <w:rPr>
            <w:noProof/>
            <w:webHidden/>
          </w:rPr>
          <w:fldChar w:fldCharType="begin"/>
        </w:r>
        <w:r>
          <w:rPr>
            <w:noProof/>
            <w:webHidden/>
          </w:rPr>
          <w:instrText xml:space="preserve"> PAGEREF _Toc79642331 \h </w:instrText>
        </w:r>
        <w:r>
          <w:rPr>
            <w:noProof/>
            <w:webHidden/>
          </w:rPr>
        </w:r>
        <w:r>
          <w:rPr>
            <w:noProof/>
            <w:webHidden/>
          </w:rPr>
          <w:fldChar w:fldCharType="separate"/>
        </w:r>
        <w:r>
          <w:rPr>
            <w:noProof/>
            <w:webHidden/>
          </w:rPr>
          <w:t>9</w:t>
        </w:r>
        <w:r>
          <w:rPr>
            <w:noProof/>
            <w:webHidden/>
          </w:rPr>
          <w:fldChar w:fldCharType="end"/>
        </w:r>
      </w:hyperlink>
    </w:p>
    <w:p w14:paraId="70C343A9" w14:textId="4AB51FA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2" w:history="1">
        <w:r w:rsidRPr="00A263A2">
          <w:rPr>
            <w:rStyle w:val="Hyperlink"/>
            <w:noProof/>
          </w:rPr>
          <w:t>2.2.</w:t>
        </w:r>
        <w:r>
          <w:rPr>
            <w:rFonts w:eastAsiaTheme="minorEastAsia" w:cstheme="minorBidi"/>
            <w:noProof/>
            <w:sz w:val="22"/>
            <w:szCs w:val="22"/>
            <w:lang w:val="fr-FR" w:eastAsia="ja-JP"/>
          </w:rPr>
          <w:tab/>
        </w:r>
        <w:r w:rsidRPr="00A263A2">
          <w:rPr>
            <w:rStyle w:val="Hyperlink"/>
            <w:noProof/>
          </w:rPr>
          <w:t>Computational Linguistics</w:t>
        </w:r>
        <w:r>
          <w:rPr>
            <w:noProof/>
            <w:webHidden/>
          </w:rPr>
          <w:tab/>
        </w:r>
        <w:r>
          <w:rPr>
            <w:noProof/>
            <w:webHidden/>
          </w:rPr>
          <w:fldChar w:fldCharType="begin"/>
        </w:r>
        <w:r>
          <w:rPr>
            <w:noProof/>
            <w:webHidden/>
          </w:rPr>
          <w:instrText xml:space="preserve"> PAGEREF _Toc79642332 \h </w:instrText>
        </w:r>
        <w:r>
          <w:rPr>
            <w:noProof/>
            <w:webHidden/>
          </w:rPr>
        </w:r>
        <w:r>
          <w:rPr>
            <w:noProof/>
            <w:webHidden/>
          </w:rPr>
          <w:fldChar w:fldCharType="separate"/>
        </w:r>
        <w:r>
          <w:rPr>
            <w:noProof/>
            <w:webHidden/>
          </w:rPr>
          <w:t>9</w:t>
        </w:r>
        <w:r>
          <w:rPr>
            <w:noProof/>
            <w:webHidden/>
          </w:rPr>
          <w:fldChar w:fldCharType="end"/>
        </w:r>
      </w:hyperlink>
    </w:p>
    <w:p w14:paraId="0E07A894" w14:textId="2715A0C4" w:rsidR="009A6D5C" w:rsidRDefault="009A6D5C">
      <w:pPr>
        <w:pStyle w:val="Verzeichnis1"/>
        <w:rPr>
          <w:rFonts w:eastAsiaTheme="minorEastAsia" w:cstheme="minorBidi"/>
          <w:sz w:val="22"/>
          <w:szCs w:val="22"/>
          <w:lang w:val="fr-FR" w:eastAsia="ja-JP"/>
        </w:rPr>
      </w:pPr>
      <w:hyperlink w:anchor="_Toc79642333" w:history="1">
        <w:r w:rsidRPr="00A263A2">
          <w:rPr>
            <w:rStyle w:val="Hyperlink"/>
          </w:rPr>
          <w:t>3.</w:t>
        </w:r>
        <w:r>
          <w:rPr>
            <w:rFonts w:eastAsiaTheme="minorEastAsia" w:cstheme="minorBidi"/>
            <w:sz w:val="22"/>
            <w:szCs w:val="22"/>
            <w:lang w:val="fr-FR" w:eastAsia="ja-JP"/>
          </w:rPr>
          <w:tab/>
        </w:r>
        <w:r w:rsidRPr="00A263A2">
          <w:rPr>
            <w:rStyle w:val="Hyperlink"/>
          </w:rPr>
          <w:t>Language as a Construct</w:t>
        </w:r>
        <w:r>
          <w:rPr>
            <w:webHidden/>
          </w:rPr>
          <w:tab/>
        </w:r>
        <w:r>
          <w:rPr>
            <w:webHidden/>
          </w:rPr>
          <w:fldChar w:fldCharType="begin"/>
        </w:r>
        <w:r>
          <w:rPr>
            <w:webHidden/>
          </w:rPr>
          <w:instrText xml:space="preserve"> PAGEREF _Toc79642333 \h </w:instrText>
        </w:r>
        <w:r>
          <w:rPr>
            <w:webHidden/>
          </w:rPr>
        </w:r>
        <w:r>
          <w:rPr>
            <w:webHidden/>
          </w:rPr>
          <w:fldChar w:fldCharType="separate"/>
        </w:r>
        <w:r>
          <w:rPr>
            <w:webHidden/>
          </w:rPr>
          <w:t>10</w:t>
        </w:r>
        <w:r>
          <w:rPr>
            <w:webHidden/>
          </w:rPr>
          <w:fldChar w:fldCharType="end"/>
        </w:r>
      </w:hyperlink>
    </w:p>
    <w:p w14:paraId="56DAE4BF" w14:textId="03283B9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4" w:history="1">
        <w:r w:rsidRPr="00A263A2">
          <w:rPr>
            <w:rStyle w:val="Hyperlink"/>
            <w:noProof/>
          </w:rPr>
          <w:t>3.1.</w:t>
        </w:r>
        <w:r>
          <w:rPr>
            <w:rFonts w:eastAsiaTheme="minorEastAsia" w:cstheme="minorBidi"/>
            <w:noProof/>
            <w:sz w:val="22"/>
            <w:szCs w:val="22"/>
            <w:lang w:val="fr-FR" w:eastAsia="ja-JP"/>
          </w:rPr>
          <w:tab/>
        </w:r>
        <w:r w:rsidRPr="00A263A2">
          <w:rPr>
            <w:rStyle w:val="Hyperlink"/>
            <w:noProof/>
          </w:rPr>
          <w:t>General Features of Language</w:t>
        </w:r>
        <w:r>
          <w:rPr>
            <w:noProof/>
            <w:webHidden/>
          </w:rPr>
          <w:tab/>
        </w:r>
        <w:r>
          <w:rPr>
            <w:noProof/>
            <w:webHidden/>
          </w:rPr>
          <w:fldChar w:fldCharType="begin"/>
        </w:r>
        <w:r>
          <w:rPr>
            <w:noProof/>
            <w:webHidden/>
          </w:rPr>
          <w:instrText xml:space="preserve"> PAGEREF _Toc79642334 \h </w:instrText>
        </w:r>
        <w:r>
          <w:rPr>
            <w:noProof/>
            <w:webHidden/>
          </w:rPr>
        </w:r>
        <w:r>
          <w:rPr>
            <w:noProof/>
            <w:webHidden/>
          </w:rPr>
          <w:fldChar w:fldCharType="separate"/>
        </w:r>
        <w:r>
          <w:rPr>
            <w:noProof/>
            <w:webHidden/>
          </w:rPr>
          <w:t>10</w:t>
        </w:r>
        <w:r>
          <w:rPr>
            <w:noProof/>
            <w:webHidden/>
          </w:rPr>
          <w:fldChar w:fldCharType="end"/>
        </w:r>
      </w:hyperlink>
    </w:p>
    <w:p w14:paraId="268648F5" w14:textId="03738E65"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5" w:history="1">
        <w:r w:rsidRPr="00A263A2">
          <w:rPr>
            <w:rStyle w:val="Hyperlink"/>
            <w:noProof/>
          </w:rPr>
          <w:t>3.2.</w:t>
        </w:r>
        <w:r>
          <w:rPr>
            <w:rFonts w:eastAsiaTheme="minorEastAsia" w:cstheme="minorBidi"/>
            <w:noProof/>
            <w:sz w:val="22"/>
            <w:szCs w:val="22"/>
            <w:lang w:val="fr-FR" w:eastAsia="ja-JP"/>
          </w:rPr>
          <w:tab/>
        </w:r>
        <w:r w:rsidRPr="00A263A2">
          <w:rPr>
            <w:rStyle w:val="Hyperlink"/>
            <w:noProof/>
          </w:rPr>
          <w:t>Medial Features</w:t>
        </w:r>
        <w:r>
          <w:rPr>
            <w:noProof/>
            <w:webHidden/>
          </w:rPr>
          <w:tab/>
        </w:r>
        <w:r>
          <w:rPr>
            <w:noProof/>
            <w:webHidden/>
          </w:rPr>
          <w:fldChar w:fldCharType="begin"/>
        </w:r>
        <w:r>
          <w:rPr>
            <w:noProof/>
            <w:webHidden/>
          </w:rPr>
          <w:instrText xml:space="preserve"> PAGEREF _Toc79642335 \h </w:instrText>
        </w:r>
        <w:r>
          <w:rPr>
            <w:noProof/>
            <w:webHidden/>
          </w:rPr>
        </w:r>
        <w:r>
          <w:rPr>
            <w:noProof/>
            <w:webHidden/>
          </w:rPr>
          <w:fldChar w:fldCharType="separate"/>
        </w:r>
        <w:r>
          <w:rPr>
            <w:noProof/>
            <w:webHidden/>
          </w:rPr>
          <w:t>11</w:t>
        </w:r>
        <w:r>
          <w:rPr>
            <w:noProof/>
            <w:webHidden/>
          </w:rPr>
          <w:fldChar w:fldCharType="end"/>
        </w:r>
      </w:hyperlink>
    </w:p>
    <w:p w14:paraId="08A9A31E" w14:textId="13F436E1"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6" w:history="1">
        <w:r w:rsidRPr="00A263A2">
          <w:rPr>
            <w:rStyle w:val="Hyperlink"/>
            <w:noProof/>
          </w:rPr>
          <w:t>3.3.</w:t>
        </w:r>
        <w:r>
          <w:rPr>
            <w:rFonts w:eastAsiaTheme="minorEastAsia" w:cstheme="minorBidi"/>
            <w:noProof/>
            <w:sz w:val="22"/>
            <w:szCs w:val="22"/>
            <w:lang w:val="fr-FR" w:eastAsia="ja-JP"/>
          </w:rPr>
          <w:tab/>
        </w:r>
        <w:r w:rsidRPr="00A263A2">
          <w:rPr>
            <w:rStyle w:val="Hyperlink"/>
            <w:noProof/>
          </w:rPr>
          <w:t>Conceptual Features</w:t>
        </w:r>
        <w:r>
          <w:rPr>
            <w:noProof/>
            <w:webHidden/>
          </w:rPr>
          <w:tab/>
        </w:r>
        <w:r>
          <w:rPr>
            <w:noProof/>
            <w:webHidden/>
          </w:rPr>
          <w:fldChar w:fldCharType="begin"/>
        </w:r>
        <w:r>
          <w:rPr>
            <w:noProof/>
            <w:webHidden/>
          </w:rPr>
          <w:instrText xml:space="preserve"> PAGEREF _Toc79642336 \h </w:instrText>
        </w:r>
        <w:r>
          <w:rPr>
            <w:noProof/>
            <w:webHidden/>
          </w:rPr>
        </w:r>
        <w:r>
          <w:rPr>
            <w:noProof/>
            <w:webHidden/>
          </w:rPr>
          <w:fldChar w:fldCharType="separate"/>
        </w:r>
        <w:r>
          <w:rPr>
            <w:noProof/>
            <w:webHidden/>
          </w:rPr>
          <w:t>12</w:t>
        </w:r>
        <w:r>
          <w:rPr>
            <w:noProof/>
            <w:webHidden/>
          </w:rPr>
          <w:fldChar w:fldCharType="end"/>
        </w:r>
      </w:hyperlink>
    </w:p>
    <w:p w14:paraId="6EE36DA4" w14:textId="0E19EE71" w:rsidR="009A6D5C" w:rsidRDefault="009A6D5C">
      <w:pPr>
        <w:pStyle w:val="Verzeichnis1"/>
        <w:rPr>
          <w:rFonts w:eastAsiaTheme="minorEastAsia" w:cstheme="minorBidi"/>
          <w:sz w:val="22"/>
          <w:szCs w:val="22"/>
          <w:lang w:val="fr-FR" w:eastAsia="ja-JP"/>
        </w:rPr>
      </w:pPr>
      <w:hyperlink w:anchor="_Toc79642337" w:history="1">
        <w:r w:rsidRPr="00A263A2">
          <w:rPr>
            <w:rStyle w:val="Hyperlink"/>
          </w:rPr>
          <w:t>4.</w:t>
        </w:r>
        <w:r>
          <w:rPr>
            <w:rFonts w:eastAsiaTheme="minorEastAsia" w:cstheme="minorBidi"/>
            <w:sz w:val="22"/>
            <w:szCs w:val="22"/>
            <w:lang w:val="fr-FR" w:eastAsia="ja-JP"/>
          </w:rPr>
          <w:tab/>
        </w:r>
        <w:r w:rsidRPr="00A263A2">
          <w:rPr>
            <w:rStyle w:val="Hyperlink"/>
          </w:rPr>
          <w:t>Diaphasic and Diastratic Registers</w:t>
        </w:r>
        <w:r>
          <w:rPr>
            <w:webHidden/>
          </w:rPr>
          <w:tab/>
        </w:r>
        <w:r>
          <w:rPr>
            <w:webHidden/>
          </w:rPr>
          <w:fldChar w:fldCharType="begin"/>
        </w:r>
        <w:r>
          <w:rPr>
            <w:webHidden/>
          </w:rPr>
          <w:instrText xml:space="preserve"> PAGEREF _Toc79642337 \h </w:instrText>
        </w:r>
        <w:r>
          <w:rPr>
            <w:webHidden/>
          </w:rPr>
        </w:r>
        <w:r>
          <w:rPr>
            <w:webHidden/>
          </w:rPr>
          <w:fldChar w:fldCharType="separate"/>
        </w:r>
        <w:r>
          <w:rPr>
            <w:webHidden/>
          </w:rPr>
          <w:t>14</w:t>
        </w:r>
        <w:r>
          <w:rPr>
            <w:webHidden/>
          </w:rPr>
          <w:fldChar w:fldCharType="end"/>
        </w:r>
      </w:hyperlink>
    </w:p>
    <w:p w14:paraId="25F2322D" w14:textId="69C70F5B"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8" w:history="1">
        <w:r w:rsidRPr="00A263A2">
          <w:rPr>
            <w:rStyle w:val="Hyperlink"/>
            <w:noProof/>
          </w:rPr>
          <w:t>4.1.</w:t>
        </w:r>
        <w:r>
          <w:rPr>
            <w:rFonts w:eastAsiaTheme="minorEastAsia" w:cstheme="minorBidi"/>
            <w:noProof/>
            <w:sz w:val="22"/>
            <w:szCs w:val="22"/>
            <w:lang w:val="fr-FR" w:eastAsia="ja-JP"/>
          </w:rPr>
          <w:tab/>
        </w:r>
        <w:r w:rsidRPr="00A263A2">
          <w:rPr>
            <w:rStyle w:val="Hyperlink"/>
            <w:noProof/>
          </w:rPr>
          <w:t>Le Français</w:t>
        </w:r>
        <w:r>
          <w:rPr>
            <w:noProof/>
            <w:webHidden/>
          </w:rPr>
          <w:tab/>
        </w:r>
        <w:r>
          <w:rPr>
            <w:noProof/>
            <w:webHidden/>
          </w:rPr>
          <w:fldChar w:fldCharType="begin"/>
        </w:r>
        <w:r>
          <w:rPr>
            <w:noProof/>
            <w:webHidden/>
          </w:rPr>
          <w:instrText xml:space="preserve"> PAGEREF _Toc79642338 \h </w:instrText>
        </w:r>
        <w:r>
          <w:rPr>
            <w:noProof/>
            <w:webHidden/>
          </w:rPr>
        </w:r>
        <w:r>
          <w:rPr>
            <w:noProof/>
            <w:webHidden/>
          </w:rPr>
          <w:fldChar w:fldCharType="separate"/>
        </w:r>
        <w:r>
          <w:rPr>
            <w:noProof/>
            <w:webHidden/>
          </w:rPr>
          <w:t>15</w:t>
        </w:r>
        <w:r>
          <w:rPr>
            <w:noProof/>
            <w:webHidden/>
          </w:rPr>
          <w:fldChar w:fldCharType="end"/>
        </w:r>
      </w:hyperlink>
    </w:p>
    <w:p w14:paraId="577BBD17" w14:textId="3D2F2166"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39" w:history="1">
        <w:r w:rsidRPr="00A263A2">
          <w:rPr>
            <w:rStyle w:val="Hyperlink"/>
            <w:noProof/>
          </w:rPr>
          <w:t>4.2.</w:t>
        </w:r>
        <w:r>
          <w:rPr>
            <w:rFonts w:eastAsiaTheme="minorEastAsia" w:cstheme="minorBidi"/>
            <w:noProof/>
            <w:sz w:val="22"/>
            <w:szCs w:val="22"/>
            <w:lang w:val="fr-FR" w:eastAsia="ja-JP"/>
          </w:rPr>
          <w:tab/>
        </w:r>
        <w:r w:rsidRPr="00A263A2">
          <w:rPr>
            <w:rStyle w:val="Hyperlink"/>
            <w:noProof/>
          </w:rPr>
          <w:t>Français Cultivé</w:t>
        </w:r>
        <w:r>
          <w:rPr>
            <w:noProof/>
            <w:webHidden/>
          </w:rPr>
          <w:tab/>
        </w:r>
        <w:r>
          <w:rPr>
            <w:noProof/>
            <w:webHidden/>
          </w:rPr>
          <w:fldChar w:fldCharType="begin"/>
        </w:r>
        <w:r>
          <w:rPr>
            <w:noProof/>
            <w:webHidden/>
          </w:rPr>
          <w:instrText xml:space="preserve"> PAGEREF _Toc79642339 \h </w:instrText>
        </w:r>
        <w:r>
          <w:rPr>
            <w:noProof/>
            <w:webHidden/>
          </w:rPr>
        </w:r>
        <w:r>
          <w:rPr>
            <w:noProof/>
            <w:webHidden/>
          </w:rPr>
          <w:fldChar w:fldCharType="separate"/>
        </w:r>
        <w:r>
          <w:rPr>
            <w:noProof/>
            <w:webHidden/>
          </w:rPr>
          <w:t>15</w:t>
        </w:r>
        <w:r>
          <w:rPr>
            <w:noProof/>
            <w:webHidden/>
          </w:rPr>
          <w:fldChar w:fldCharType="end"/>
        </w:r>
      </w:hyperlink>
    </w:p>
    <w:p w14:paraId="411205E7" w14:textId="32D729A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0" w:history="1">
        <w:r w:rsidRPr="00A263A2">
          <w:rPr>
            <w:rStyle w:val="Hyperlink"/>
            <w:noProof/>
          </w:rPr>
          <w:t>4.3.</w:t>
        </w:r>
        <w:r>
          <w:rPr>
            <w:rFonts w:eastAsiaTheme="minorEastAsia" w:cstheme="minorBidi"/>
            <w:noProof/>
            <w:sz w:val="22"/>
            <w:szCs w:val="22"/>
            <w:lang w:val="fr-FR" w:eastAsia="ja-JP"/>
          </w:rPr>
          <w:tab/>
        </w:r>
        <w:r w:rsidRPr="00A263A2">
          <w:rPr>
            <w:rStyle w:val="Hyperlink"/>
            <w:noProof/>
          </w:rPr>
          <w:t>Français Familier</w:t>
        </w:r>
        <w:r>
          <w:rPr>
            <w:noProof/>
            <w:webHidden/>
          </w:rPr>
          <w:tab/>
        </w:r>
        <w:r>
          <w:rPr>
            <w:noProof/>
            <w:webHidden/>
          </w:rPr>
          <w:fldChar w:fldCharType="begin"/>
        </w:r>
        <w:r>
          <w:rPr>
            <w:noProof/>
            <w:webHidden/>
          </w:rPr>
          <w:instrText xml:space="preserve"> PAGEREF _Toc79642340 \h </w:instrText>
        </w:r>
        <w:r>
          <w:rPr>
            <w:noProof/>
            <w:webHidden/>
          </w:rPr>
        </w:r>
        <w:r>
          <w:rPr>
            <w:noProof/>
            <w:webHidden/>
          </w:rPr>
          <w:fldChar w:fldCharType="separate"/>
        </w:r>
        <w:r>
          <w:rPr>
            <w:noProof/>
            <w:webHidden/>
          </w:rPr>
          <w:t>16</w:t>
        </w:r>
        <w:r>
          <w:rPr>
            <w:noProof/>
            <w:webHidden/>
          </w:rPr>
          <w:fldChar w:fldCharType="end"/>
        </w:r>
      </w:hyperlink>
    </w:p>
    <w:p w14:paraId="6B7953FE" w14:textId="0346627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1" w:history="1">
        <w:r w:rsidRPr="00A263A2">
          <w:rPr>
            <w:rStyle w:val="Hyperlink"/>
            <w:noProof/>
          </w:rPr>
          <w:t>4.4.</w:t>
        </w:r>
        <w:r>
          <w:rPr>
            <w:rFonts w:eastAsiaTheme="minorEastAsia" w:cstheme="minorBidi"/>
            <w:noProof/>
            <w:sz w:val="22"/>
            <w:szCs w:val="22"/>
            <w:lang w:val="fr-FR" w:eastAsia="ja-JP"/>
          </w:rPr>
          <w:tab/>
        </w:r>
        <w:r w:rsidRPr="00A263A2">
          <w:rPr>
            <w:rStyle w:val="Hyperlink"/>
            <w:noProof/>
          </w:rPr>
          <w:t>Français Populaire</w:t>
        </w:r>
        <w:r>
          <w:rPr>
            <w:noProof/>
            <w:webHidden/>
          </w:rPr>
          <w:tab/>
        </w:r>
        <w:r>
          <w:rPr>
            <w:noProof/>
            <w:webHidden/>
          </w:rPr>
          <w:fldChar w:fldCharType="begin"/>
        </w:r>
        <w:r>
          <w:rPr>
            <w:noProof/>
            <w:webHidden/>
          </w:rPr>
          <w:instrText xml:space="preserve"> PAGEREF _Toc79642341 \h </w:instrText>
        </w:r>
        <w:r>
          <w:rPr>
            <w:noProof/>
            <w:webHidden/>
          </w:rPr>
        </w:r>
        <w:r>
          <w:rPr>
            <w:noProof/>
            <w:webHidden/>
          </w:rPr>
          <w:fldChar w:fldCharType="separate"/>
        </w:r>
        <w:r>
          <w:rPr>
            <w:noProof/>
            <w:webHidden/>
          </w:rPr>
          <w:t>17</w:t>
        </w:r>
        <w:r>
          <w:rPr>
            <w:noProof/>
            <w:webHidden/>
          </w:rPr>
          <w:fldChar w:fldCharType="end"/>
        </w:r>
      </w:hyperlink>
    </w:p>
    <w:p w14:paraId="289838C0" w14:textId="2808A4C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2" w:history="1">
        <w:r w:rsidRPr="00A263A2">
          <w:rPr>
            <w:rStyle w:val="Hyperlink"/>
            <w:noProof/>
          </w:rPr>
          <w:t>4.5.</w:t>
        </w:r>
        <w:r>
          <w:rPr>
            <w:rFonts w:eastAsiaTheme="minorEastAsia" w:cstheme="minorBidi"/>
            <w:noProof/>
            <w:sz w:val="22"/>
            <w:szCs w:val="22"/>
            <w:lang w:val="fr-FR" w:eastAsia="ja-JP"/>
          </w:rPr>
          <w:tab/>
        </w:r>
        <w:r w:rsidRPr="00A263A2">
          <w:rPr>
            <w:rStyle w:val="Hyperlink"/>
            <w:noProof/>
          </w:rPr>
          <w:t>Français Vulgaire</w:t>
        </w:r>
        <w:r>
          <w:rPr>
            <w:noProof/>
            <w:webHidden/>
          </w:rPr>
          <w:tab/>
        </w:r>
        <w:r>
          <w:rPr>
            <w:noProof/>
            <w:webHidden/>
          </w:rPr>
          <w:fldChar w:fldCharType="begin"/>
        </w:r>
        <w:r>
          <w:rPr>
            <w:noProof/>
            <w:webHidden/>
          </w:rPr>
          <w:instrText xml:space="preserve"> PAGEREF _Toc79642342 \h </w:instrText>
        </w:r>
        <w:r>
          <w:rPr>
            <w:noProof/>
            <w:webHidden/>
          </w:rPr>
        </w:r>
        <w:r>
          <w:rPr>
            <w:noProof/>
            <w:webHidden/>
          </w:rPr>
          <w:fldChar w:fldCharType="separate"/>
        </w:r>
        <w:r>
          <w:rPr>
            <w:noProof/>
            <w:webHidden/>
          </w:rPr>
          <w:t>18</w:t>
        </w:r>
        <w:r>
          <w:rPr>
            <w:noProof/>
            <w:webHidden/>
          </w:rPr>
          <w:fldChar w:fldCharType="end"/>
        </w:r>
      </w:hyperlink>
    </w:p>
    <w:p w14:paraId="72C5F2CA" w14:textId="62D3CC60"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3" w:history="1">
        <w:r w:rsidRPr="00A263A2">
          <w:rPr>
            <w:rStyle w:val="Hyperlink"/>
            <w:noProof/>
          </w:rPr>
          <w:t>4.6.</w:t>
        </w:r>
        <w:r>
          <w:rPr>
            <w:rFonts w:eastAsiaTheme="minorEastAsia" w:cstheme="minorBidi"/>
            <w:noProof/>
            <w:sz w:val="22"/>
            <w:szCs w:val="22"/>
            <w:lang w:val="fr-FR" w:eastAsia="ja-JP"/>
          </w:rPr>
          <w:tab/>
        </w:r>
        <w:r w:rsidRPr="00A263A2">
          <w:rPr>
            <w:rStyle w:val="Hyperlink"/>
            <w:noProof/>
          </w:rPr>
          <w:t>Francais Argotique</w:t>
        </w:r>
        <w:r>
          <w:rPr>
            <w:noProof/>
            <w:webHidden/>
          </w:rPr>
          <w:tab/>
        </w:r>
        <w:r>
          <w:rPr>
            <w:noProof/>
            <w:webHidden/>
          </w:rPr>
          <w:fldChar w:fldCharType="begin"/>
        </w:r>
        <w:r>
          <w:rPr>
            <w:noProof/>
            <w:webHidden/>
          </w:rPr>
          <w:instrText xml:space="preserve"> PAGEREF _Toc79642343 \h </w:instrText>
        </w:r>
        <w:r>
          <w:rPr>
            <w:noProof/>
            <w:webHidden/>
          </w:rPr>
        </w:r>
        <w:r>
          <w:rPr>
            <w:noProof/>
            <w:webHidden/>
          </w:rPr>
          <w:fldChar w:fldCharType="separate"/>
        </w:r>
        <w:r>
          <w:rPr>
            <w:noProof/>
            <w:webHidden/>
          </w:rPr>
          <w:t>18</w:t>
        </w:r>
        <w:r>
          <w:rPr>
            <w:noProof/>
            <w:webHidden/>
          </w:rPr>
          <w:fldChar w:fldCharType="end"/>
        </w:r>
      </w:hyperlink>
    </w:p>
    <w:p w14:paraId="2F0035CE" w14:textId="58D89B1C"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4" w:history="1">
        <w:r w:rsidRPr="00A263A2">
          <w:rPr>
            <w:rStyle w:val="Hyperlink"/>
            <w:noProof/>
          </w:rPr>
          <w:t>4.7.</w:t>
        </w:r>
        <w:r>
          <w:rPr>
            <w:rFonts w:eastAsiaTheme="minorEastAsia" w:cstheme="minorBidi"/>
            <w:noProof/>
            <w:sz w:val="22"/>
            <w:szCs w:val="22"/>
            <w:lang w:val="fr-FR" w:eastAsia="ja-JP"/>
          </w:rPr>
          <w:tab/>
        </w:r>
        <w:r w:rsidRPr="00A263A2">
          <w:rPr>
            <w:rStyle w:val="Hyperlink"/>
            <w:noProof/>
          </w:rPr>
          <w:t>Français Technique</w:t>
        </w:r>
        <w:r>
          <w:rPr>
            <w:noProof/>
            <w:webHidden/>
          </w:rPr>
          <w:tab/>
        </w:r>
        <w:r>
          <w:rPr>
            <w:noProof/>
            <w:webHidden/>
          </w:rPr>
          <w:fldChar w:fldCharType="begin"/>
        </w:r>
        <w:r>
          <w:rPr>
            <w:noProof/>
            <w:webHidden/>
          </w:rPr>
          <w:instrText xml:space="preserve"> PAGEREF _Toc79642344 \h </w:instrText>
        </w:r>
        <w:r>
          <w:rPr>
            <w:noProof/>
            <w:webHidden/>
          </w:rPr>
        </w:r>
        <w:r>
          <w:rPr>
            <w:noProof/>
            <w:webHidden/>
          </w:rPr>
          <w:fldChar w:fldCharType="separate"/>
        </w:r>
        <w:r>
          <w:rPr>
            <w:noProof/>
            <w:webHidden/>
          </w:rPr>
          <w:t>18</w:t>
        </w:r>
        <w:r>
          <w:rPr>
            <w:noProof/>
            <w:webHidden/>
          </w:rPr>
          <w:fldChar w:fldCharType="end"/>
        </w:r>
      </w:hyperlink>
    </w:p>
    <w:p w14:paraId="361CF495" w14:textId="3F98EA64" w:rsidR="009A6D5C" w:rsidRDefault="009A6D5C">
      <w:pPr>
        <w:pStyle w:val="Verzeichnis1"/>
        <w:rPr>
          <w:rFonts w:eastAsiaTheme="minorEastAsia" w:cstheme="minorBidi"/>
          <w:sz w:val="22"/>
          <w:szCs w:val="22"/>
          <w:lang w:val="fr-FR" w:eastAsia="ja-JP"/>
        </w:rPr>
      </w:pPr>
      <w:hyperlink w:anchor="_Toc79642345" w:history="1">
        <w:r w:rsidRPr="00A263A2">
          <w:rPr>
            <w:rStyle w:val="Hyperlink"/>
          </w:rPr>
          <w:t>5.</w:t>
        </w:r>
        <w:r>
          <w:rPr>
            <w:rFonts w:eastAsiaTheme="minorEastAsia" w:cstheme="minorBidi"/>
            <w:sz w:val="22"/>
            <w:szCs w:val="22"/>
            <w:lang w:val="fr-FR" w:eastAsia="ja-JP"/>
          </w:rPr>
          <w:tab/>
        </w:r>
        <w:r w:rsidRPr="00A263A2">
          <w:rPr>
            <w:rStyle w:val="Hyperlink"/>
          </w:rPr>
          <w:t>The French Language Corpora</w:t>
        </w:r>
        <w:r>
          <w:rPr>
            <w:webHidden/>
          </w:rPr>
          <w:tab/>
        </w:r>
        <w:r>
          <w:rPr>
            <w:webHidden/>
          </w:rPr>
          <w:fldChar w:fldCharType="begin"/>
        </w:r>
        <w:r>
          <w:rPr>
            <w:webHidden/>
          </w:rPr>
          <w:instrText xml:space="preserve"> PAGEREF _Toc79642345 \h </w:instrText>
        </w:r>
        <w:r>
          <w:rPr>
            <w:webHidden/>
          </w:rPr>
        </w:r>
        <w:r>
          <w:rPr>
            <w:webHidden/>
          </w:rPr>
          <w:fldChar w:fldCharType="separate"/>
        </w:r>
        <w:r>
          <w:rPr>
            <w:webHidden/>
          </w:rPr>
          <w:t>19</w:t>
        </w:r>
        <w:r>
          <w:rPr>
            <w:webHidden/>
          </w:rPr>
          <w:fldChar w:fldCharType="end"/>
        </w:r>
      </w:hyperlink>
    </w:p>
    <w:p w14:paraId="0FDFBC51" w14:textId="39EC1B59"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6" w:history="1">
        <w:r w:rsidRPr="00A263A2">
          <w:rPr>
            <w:rStyle w:val="Hyperlink"/>
            <w:noProof/>
          </w:rPr>
          <w:t>5.1.</w:t>
        </w:r>
        <w:r>
          <w:rPr>
            <w:rFonts w:eastAsiaTheme="minorEastAsia" w:cstheme="minorBidi"/>
            <w:noProof/>
            <w:sz w:val="22"/>
            <w:szCs w:val="22"/>
            <w:lang w:val="fr-FR" w:eastAsia="ja-JP"/>
          </w:rPr>
          <w:tab/>
        </w:r>
        <w:r w:rsidRPr="00A263A2">
          <w:rPr>
            <w:rStyle w:val="Hyperlink"/>
            <w:noProof/>
          </w:rPr>
          <w:t>Data Sets</w:t>
        </w:r>
        <w:r>
          <w:rPr>
            <w:noProof/>
            <w:webHidden/>
          </w:rPr>
          <w:tab/>
        </w:r>
        <w:r>
          <w:rPr>
            <w:noProof/>
            <w:webHidden/>
          </w:rPr>
          <w:fldChar w:fldCharType="begin"/>
        </w:r>
        <w:r>
          <w:rPr>
            <w:noProof/>
            <w:webHidden/>
          </w:rPr>
          <w:instrText xml:space="preserve"> PAGEREF _Toc79642346 \h </w:instrText>
        </w:r>
        <w:r>
          <w:rPr>
            <w:noProof/>
            <w:webHidden/>
          </w:rPr>
        </w:r>
        <w:r>
          <w:rPr>
            <w:noProof/>
            <w:webHidden/>
          </w:rPr>
          <w:fldChar w:fldCharType="separate"/>
        </w:r>
        <w:r>
          <w:rPr>
            <w:noProof/>
            <w:webHidden/>
          </w:rPr>
          <w:t>20</w:t>
        </w:r>
        <w:r>
          <w:rPr>
            <w:noProof/>
            <w:webHidden/>
          </w:rPr>
          <w:fldChar w:fldCharType="end"/>
        </w:r>
      </w:hyperlink>
    </w:p>
    <w:p w14:paraId="15482E25" w14:textId="1643E2F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7" w:history="1">
        <w:r w:rsidRPr="00A263A2">
          <w:rPr>
            <w:rStyle w:val="Hyperlink"/>
            <w:noProof/>
          </w:rPr>
          <w:t>5.2.</w:t>
        </w:r>
        <w:r>
          <w:rPr>
            <w:rFonts w:eastAsiaTheme="minorEastAsia" w:cstheme="minorBidi"/>
            <w:noProof/>
            <w:sz w:val="22"/>
            <w:szCs w:val="22"/>
            <w:lang w:val="fr-FR" w:eastAsia="ja-JP"/>
          </w:rPr>
          <w:tab/>
        </w:r>
        <w:r w:rsidRPr="00A263A2">
          <w:rPr>
            <w:rStyle w:val="Hyperlink"/>
            <w:noProof/>
          </w:rPr>
          <w:t>Pre-processing</w:t>
        </w:r>
        <w:r>
          <w:rPr>
            <w:noProof/>
            <w:webHidden/>
          </w:rPr>
          <w:tab/>
        </w:r>
        <w:r>
          <w:rPr>
            <w:noProof/>
            <w:webHidden/>
          </w:rPr>
          <w:fldChar w:fldCharType="begin"/>
        </w:r>
        <w:r>
          <w:rPr>
            <w:noProof/>
            <w:webHidden/>
          </w:rPr>
          <w:instrText xml:space="preserve"> PAGEREF _Toc79642347 \h </w:instrText>
        </w:r>
        <w:r>
          <w:rPr>
            <w:noProof/>
            <w:webHidden/>
          </w:rPr>
        </w:r>
        <w:r>
          <w:rPr>
            <w:noProof/>
            <w:webHidden/>
          </w:rPr>
          <w:fldChar w:fldCharType="separate"/>
        </w:r>
        <w:r>
          <w:rPr>
            <w:noProof/>
            <w:webHidden/>
          </w:rPr>
          <w:t>21</w:t>
        </w:r>
        <w:r>
          <w:rPr>
            <w:noProof/>
            <w:webHidden/>
          </w:rPr>
          <w:fldChar w:fldCharType="end"/>
        </w:r>
      </w:hyperlink>
    </w:p>
    <w:p w14:paraId="0D1EF632" w14:textId="7C8B22AA" w:rsidR="009A6D5C" w:rsidRDefault="009A6D5C">
      <w:pPr>
        <w:pStyle w:val="Verzeichnis1"/>
        <w:rPr>
          <w:rFonts w:eastAsiaTheme="minorEastAsia" w:cstheme="minorBidi"/>
          <w:sz w:val="22"/>
          <w:szCs w:val="22"/>
          <w:lang w:val="fr-FR" w:eastAsia="ja-JP"/>
        </w:rPr>
      </w:pPr>
      <w:hyperlink w:anchor="_Toc79642348" w:history="1">
        <w:r w:rsidRPr="00A263A2">
          <w:rPr>
            <w:rStyle w:val="Hyperlink"/>
          </w:rPr>
          <w:t>6.</w:t>
        </w:r>
        <w:r>
          <w:rPr>
            <w:rFonts w:eastAsiaTheme="minorEastAsia" w:cstheme="minorBidi"/>
            <w:sz w:val="22"/>
            <w:szCs w:val="22"/>
            <w:lang w:val="fr-FR" w:eastAsia="ja-JP"/>
          </w:rPr>
          <w:tab/>
        </w:r>
        <w:r w:rsidRPr="00A263A2">
          <w:rPr>
            <w:rStyle w:val="Hyperlink"/>
          </w:rPr>
          <w:t>Methodology</w:t>
        </w:r>
        <w:r>
          <w:rPr>
            <w:webHidden/>
          </w:rPr>
          <w:tab/>
        </w:r>
        <w:r>
          <w:rPr>
            <w:webHidden/>
          </w:rPr>
          <w:fldChar w:fldCharType="begin"/>
        </w:r>
        <w:r>
          <w:rPr>
            <w:webHidden/>
          </w:rPr>
          <w:instrText xml:space="preserve"> PAGEREF _Toc79642348 \h </w:instrText>
        </w:r>
        <w:r>
          <w:rPr>
            <w:webHidden/>
          </w:rPr>
        </w:r>
        <w:r>
          <w:rPr>
            <w:webHidden/>
          </w:rPr>
          <w:fldChar w:fldCharType="separate"/>
        </w:r>
        <w:r>
          <w:rPr>
            <w:webHidden/>
          </w:rPr>
          <w:t>22</w:t>
        </w:r>
        <w:r>
          <w:rPr>
            <w:webHidden/>
          </w:rPr>
          <w:fldChar w:fldCharType="end"/>
        </w:r>
      </w:hyperlink>
    </w:p>
    <w:p w14:paraId="77D78AD7" w14:textId="0BB87B6F"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49" w:history="1">
        <w:r w:rsidRPr="00A263A2">
          <w:rPr>
            <w:rStyle w:val="Hyperlink"/>
            <w:noProof/>
          </w:rPr>
          <w:t>6.1.</w:t>
        </w:r>
        <w:r>
          <w:rPr>
            <w:rFonts w:eastAsiaTheme="minorEastAsia" w:cstheme="minorBidi"/>
            <w:noProof/>
            <w:sz w:val="22"/>
            <w:szCs w:val="22"/>
            <w:lang w:val="fr-FR" w:eastAsia="ja-JP"/>
          </w:rPr>
          <w:tab/>
        </w:r>
        <w:r w:rsidRPr="00A263A2">
          <w:rPr>
            <w:rStyle w:val="Hyperlink"/>
            <w:noProof/>
          </w:rPr>
          <w:t>Naïve Bayes</w:t>
        </w:r>
        <w:r>
          <w:rPr>
            <w:noProof/>
            <w:webHidden/>
          </w:rPr>
          <w:tab/>
        </w:r>
        <w:r>
          <w:rPr>
            <w:noProof/>
            <w:webHidden/>
          </w:rPr>
          <w:fldChar w:fldCharType="begin"/>
        </w:r>
        <w:r>
          <w:rPr>
            <w:noProof/>
            <w:webHidden/>
          </w:rPr>
          <w:instrText xml:space="preserve"> PAGEREF _Toc79642349 \h </w:instrText>
        </w:r>
        <w:r>
          <w:rPr>
            <w:noProof/>
            <w:webHidden/>
          </w:rPr>
        </w:r>
        <w:r>
          <w:rPr>
            <w:noProof/>
            <w:webHidden/>
          </w:rPr>
          <w:fldChar w:fldCharType="separate"/>
        </w:r>
        <w:r>
          <w:rPr>
            <w:noProof/>
            <w:webHidden/>
          </w:rPr>
          <w:t>22</w:t>
        </w:r>
        <w:r>
          <w:rPr>
            <w:noProof/>
            <w:webHidden/>
          </w:rPr>
          <w:fldChar w:fldCharType="end"/>
        </w:r>
      </w:hyperlink>
    </w:p>
    <w:p w14:paraId="22F66087" w14:textId="3FE9BDC8"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0" w:history="1">
        <w:r w:rsidRPr="00A263A2">
          <w:rPr>
            <w:rStyle w:val="Hyperlink"/>
            <w:noProof/>
          </w:rPr>
          <w:t>6.2.</w:t>
        </w:r>
        <w:r>
          <w:rPr>
            <w:rFonts w:eastAsiaTheme="minorEastAsia" w:cstheme="minorBidi"/>
            <w:noProof/>
            <w:sz w:val="22"/>
            <w:szCs w:val="22"/>
            <w:lang w:val="fr-FR" w:eastAsia="ja-JP"/>
          </w:rPr>
          <w:tab/>
        </w:r>
        <w:r w:rsidRPr="00A263A2">
          <w:rPr>
            <w:rStyle w:val="Hyperlink"/>
            <w:noProof/>
          </w:rPr>
          <w:t>A Worked Example</w:t>
        </w:r>
        <w:r>
          <w:rPr>
            <w:noProof/>
            <w:webHidden/>
          </w:rPr>
          <w:tab/>
        </w:r>
        <w:r>
          <w:rPr>
            <w:noProof/>
            <w:webHidden/>
          </w:rPr>
          <w:fldChar w:fldCharType="begin"/>
        </w:r>
        <w:r>
          <w:rPr>
            <w:noProof/>
            <w:webHidden/>
          </w:rPr>
          <w:instrText xml:space="preserve"> PAGEREF _Toc79642350 \h </w:instrText>
        </w:r>
        <w:r>
          <w:rPr>
            <w:noProof/>
            <w:webHidden/>
          </w:rPr>
        </w:r>
        <w:r>
          <w:rPr>
            <w:noProof/>
            <w:webHidden/>
          </w:rPr>
          <w:fldChar w:fldCharType="separate"/>
        </w:r>
        <w:r>
          <w:rPr>
            <w:noProof/>
            <w:webHidden/>
          </w:rPr>
          <w:t>25</w:t>
        </w:r>
        <w:r>
          <w:rPr>
            <w:noProof/>
            <w:webHidden/>
          </w:rPr>
          <w:fldChar w:fldCharType="end"/>
        </w:r>
      </w:hyperlink>
    </w:p>
    <w:p w14:paraId="60E1EFC9" w14:textId="1F0300B6"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1" w:history="1">
        <w:r w:rsidRPr="00A263A2">
          <w:rPr>
            <w:rStyle w:val="Hyperlink"/>
            <w:rFonts w:eastAsia="Georgia"/>
            <w:noProof/>
          </w:rPr>
          <w:t>6.3.</w:t>
        </w:r>
        <w:r>
          <w:rPr>
            <w:rFonts w:eastAsiaTheme="minorEastAsia" w:cstheme="minorBidi"/>
            <w:noProof/>
            <w:sz w:val="22"/>
            <w:szCs w:val="22"/>
            <w:lang w:val="fr-FR" w:eastAsia="ja-JP"/>
          </w:rPr>
          <w:tab/>
        </w:r>
        <w:r w:rsidRPr="00A263A2">
          <w:rPr>
            <w:rStyle w:val="Hyperlink"/>
            <w:noProof/>
          </w:rPr>
          <w:t>Combining Registers and Discourse</w:t>
        </w:r>
        <w:r>
          <w:rPr>
            <w:noProof/>
            <w:webHidden/>
          </w:rPr>
          <w:tab/>
        </w:r>
        <w:r>
          <w:rPr>
            <w:noProof/>
            <w:webHidden/>
          </w:rPr>
          <w:fldChar w:fldCharType="begin"/>
        </w:r>
        <w:r>
          <w:rPr>
            <w:noProof/>
            <w:webHidden/>
          </w:rPr>
          <w:instrText xml:space="preserve"> PAGEREF _Toc79642351 \h </w:instrText>
        </w:r>
        <w:r>
          <w:rPr>
            <w:noProof/>
            <w:webHidden/>
          </w:rPr>
        </w:r>
        <w:r>
          <w:rPr>
            <w:noProof/>
            <w:webHidden/>
          </w:rPr>
          <w:fldChar w:fldCharType="separate"/>
        </w:r>
        <w:r>
          <w:rPr>
            <w:noProof/>
            <w:webHidden/>
          </w:rPr>
          <w:t>26</w:t>
        </w:r>
        <w:r>
          <w:rPr>
            <w:noProof/>
            <w:webHidden/>
          </w:rPr>
          <w:fldChar w:fldCharType="end"/>
        </w:r>
      </w:hyperlink>
    </w:p>
    <w:p w14:paraId="56B8DC91" w14:textId="1871765B" w:rsidR="009A6D5C" w:rsidRDefault="009A6D5C">
      <w:pPr>
        <w:pStyle w:val="Verzeichnis1"/>
        <w:rPr>
          <w:rFonts w:eastAsiaTheme="minorEastAsia" w:cstheme="minorBidi"/>
          <w:sz w:val="22"/>
          <w:szCs w:val="22"/>
          <w:lang w:val="fr-FR" w:eastAsia="ja-JP"/>
        </w:rPr>
      </w:pPr>
      <w:hyperlink w:anchor="_Toc79642352" w:history="1">
        <w:r w:rsidRPr="00A263A2">
          <w:rPr>
            <w:rStyle w:val="Hyperlink"/>
          </w:rPr>
          <w:t>7.</w:t>
        </w:r>
        <w:r>
          <w:rPr>
            <w:rFonts w:eastAsiaTheme="minorEastAsia" w:cstheme="minorBidi"/>
            <w:sz w:val="22"/>
            <w:szCs w:val="22"/>
            <w:lang w:val="fr-FR" w:eastAsia="ja-JP"/>
          </w:rPr>
          <w:tab/>
        </w:r>
        <w:r w:rsidRPr="00A263A2">
          <w:rPr>
            <w:rStyle w:val="Hyperlink"/>
          </w:rPr>
          <w:t xml:space="preserve"> System Evaluation</w:t>
        </w:r>
        <w:r>
          <w:rPr>
            <w:webHidden/>
          </w:rPr>
          <w:tab/>
        </w:r>
        <w:r>
          <w:rPr>
            <w:webHidden/>
          </w:rPr>
          <w:fldChar w:fldCharType="begin"/>
        </w:r>
        <w:r>
          <w:rPr>
            <w:webHidden/>
          </w:rPr>
          <w:instrText xml:space="preserve"> PAGEREF _Toc79642352 \h </w:instrText>
        </w:r>
        <w:r>
          <w:rPr>
            <w:webHidden/>
          </w:rPr>
        </w:r>
        <w:r>
          <w:rPr>
            <w:webHidden/>
          </w:rPr>
          <w:fldChar w:fldCharType="separate"/>
        </w:r>
        <w:r>
          <w:rPr>
            <w:webHidden/>
          </w:rPr>
          <w:t>28</w:t>
        </w:r>
        <w:r>
          <w:rPr>
            <w:webHidden/>
          </w:rPr>
          <w:fldChar w:fldCharType="end"/>
        </w:r>
      </w:hyperlink>
    </w:p>
    <w:p w14:paraId="0CF28BC2" w14:textId="5E7831A2"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3" w:history="1">
        <w:r w:rsidRPr="00A263A2">
          <w:rPr>
            <w:rStyle w:val="Hyperlink"/>
            <w:noProof/>
          </w:rPr>
          <w:t>7.1.</w:t>
        </w:r>
        <w:r>
          <w:rPr>
            <w:rFonts w:eastAsiaTheme="minorEastAsia" w:cstheme="minorBidi"/>
            <w:noProof/>
            <w:sz w:val="22"/>
            <w:szCs w:val="22"/>
            <w:lang w:val="fr-FR" w:eastAsia="ja-JP"/>
          </w:rPr>
          <w:tab/>
        </w:r>
        <w:r w:rsidRPr="00A263A2">
          <w:rPr>
            <w:rStyle w:val="Hyperlink"/>
            <w:noProof/>
          </w:rPr>
          <w:t>Developmental Overhead</w:t>
        </w:r>
        <w:r>
          <w:rPr>
            <w:noProof/>
            <w:webHidden/>
          </w:rPr>
          <w:tab/>
        </w:r>
        <w:r>
          <w:rPr>
            <w:noProof/>
            <w:webHidden/>
          </w:rPr>
          <w:fldChar w:fldCharType="begin"/>
        </w:r>
        <w:r>
          <w:rPr>
            <w:noProof/>
            <w:webHidden/>
          </w:rPr>
          <w:instrText xml:space="preserve"> PAGEREF _Toc79642353 \h </w:instrText>
        </w:r>
        <w:r>
          <w:rPr>
            <w:noProof/>
            <w:webHidden/>
          </w:rPr>
        </w:r>
        <w:r>
          <w:rPr>
            <w:noProof/>
            <w:webHidden/>
          </w:rPr>
          <w:fldChar w:fldCharType="separate"/>
        </w:r>
        <w:r>
          <w:rPr>
            <w:noProof/>
            <w:webHidden/>
          </w:rPr>
          <w:t>28</w:t>
        </w:r>
        <w:r>
          <w:rPr>
            <w:noProof/>
            <w:webHidden/>
          </w:rPr>
          <w:fldChar w:fldCharType="end"/>
        </w:r>
      </w:hyperlink>
    </w:p>
    <w:p w14:paraId="4FE8463A" w14:textId="39AA8ABA"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4" w:history="1">
        <w:r w:rsidRPr="00A263A2">
          <w:rPr>
            <w:rStyle w:val="Hyperlink"/>
            <w:noProof/>
          </w:rPr>
          <w:t>7.2.</w:t>
        </w:r>
        <w:r>
          <w:rPr>
            <w:rFonts w:eastAsiaTheme="minorEastAsia" w:cstheme="minorBidi"/>
            <w:noProof/>
            <w:sz w:val="22"/>
            <w:szCs w:val="22"/>
            <w:lang w:val="fr-FR" w:eastAsia="ja-JP"/>
          </w:rPr>
          <w:tab/>
        </w:r>
        <w:r w:rsidRPr="00A263A2">
          <w:rPr>
            <w:rStyle w:val="Hyperlink"/>
            <w:noProof/>
          </w:rPr>
          <w:t>Classification Sets and Naïve Bayes</w:t>
        </w:r>
        <w:r>
          <w:rPr>
            <w:noProof/>
            <w:webHidden/>
          </w:rPr>
          <w:tab/>
        </w:r>
        <w:r>
          <w:rPr>
            <w:noProof/>
            <w:webHidden/>
          </w:rPr>
          <w:fldChar w:fldCharType="begin"/>
        </w:r>
        <w:r>
          <w:rPr>
            <w:noProof/>
            <w:webHidden/>
          </w:rPr>
          <w:instrText xml:space="preserve"> PAGEREF _Toc79642354 \h </w:instrText>
        </w:r>
        <w:r>
          <w:rPr>
            <w:noProof/>
            <w:webHidden/>
          </w:rPr>
        </w:r>
        <w:r>
          <w:rPr>
            <w:noProof/>
            <w:webHidden/>
          </w:rPr>
          <w:fldChar w:fldCharType="separate"/>
        </w:r>
        <w:r>
          <w:rPr>
            <w:noProof/>
            <w:webHidden/>
          </w:rPr>
          <w:t>28</w:t>
        </w:r>
        <w:r>
          <w:rPr>
            <w:noProof/>
            <w:webHidden/>
          </w:rPr>
          <w:fldChar w:fldCharType="end"/>
        </w:r>
      </w:hyperlink>
    </w:p>
    <w:p w14:paraId="1CDAF41E" w14:textId="2490C6DA"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5" w:history="1">
        <w:r w:rsidRPr="00A263A2">
          <w:rPr>
            <w:rStyle w:val="Hyperlink"/>
            <w:noProof/>
          </w:rPr>
          <w:t>7.3.</w:t>
        </w:r>
        <w:r>
          <w:rPr>
            <w:rFonts w:eastAsiaTheme="minorEastAsia" w:cstheme="minorBidi"/>
            <w:noProof/>
            <w:sz w:val="22"/>
            <w:szCs w:val="22"/>
            <w:lang w:val="fr-FR" w:eastAsia="ja-JP"/>
          </w:rPr>
          <w:tab/>
        </w:r>
        <w:r w:rsidRPr="00A263A2">
          <w:rPr>
            <w:rStyle w:val="Hyperlink"/>
            <w:noProof/>
          </w:rPr>
          <w:t>Sentence Tokenizer</w:t>
        </w:r>
        <w:r>
          <w:rPr>
            <w:noProof/>
            <w:webHidden/>
          </w:rPr>
          <w:tab/>
        </w:r>
        <w:r>
          <w:rPr>
            <w:noProof/>
            <w:webHidden/>
          </w:rPr>
          <w:fldChar w:fldCharType="begin"/>
        </w:r>
        <w:r>
          <w:rPr>
            <w:noProof/>
            <w:webHidden/>
          </w:rPr>
          <w:instrText xml:space="preserve"> PAGEREF _Toc79642355 \h </w:instrText>
        </w:r>
        <w:r>
          <w:rPr>
            <w:noProof/>
            <w:webHidden/>
          </w:rPr>
        </w:r>
        <w:r>
          <w:rPr>
            <w:noProof/>
            <w:webHidden/>
          </w:rPr>
          <w:fldChar w:fldCharType="separate"/>
        </w:r>
        <w:r>
          <w:rPr>
            <w:noProof/>
            <w:webHidden/>
          </w:rPr>
          <w:t>31</w:t>
        </w:r>
        <w:r>
          <w:rPr>
            <w:noProof/>
            <w:webHidden/>
          </w:rPr>
          <w:fldChar w:fldCharType="end"/>
        </w:r>
      </w:hyperlink>
    </w:p>
    <w:p w14:paraId="16D3DC99" w14:textId="2C9864A7" w:rsidR="009A6D5C" w:rsidRDefault="009A6D5C">
      <w:pPr>
        <w:pStyle w:val="Verzeichnis1"/>
        <w:rPr>
          <w:rFonts w:eastAsiaTheme="minorEastAsia" w:cstheme="minorBidi"/>
          <w:sz w:val="22"/>
          <w:szCs w:val="22"/>
          <w:lang w:val="fr-FR" w:eastAsia="ja-JP"/>
        </w:rPr>
      </w:pPr>
      <w:hyperlink w:anchor="_Toc79642356" w:history="1">
        <w:r w:rsidRPr="00A263A2">
          <w:rPr>
            <w:rStyle w:val="Hyperlink"/>
          </w:rPr>
          <w:t>8.</w:t>
        </w:r>
        <w:r>
          <w:rPr>
            <w:rFonts w:eastAsiaTheme="minorEastAsia" w:cstheme="minorBidi"/>
            <w:sz w:val="22"/>
            <w:szCs w:val="22"/>
            <w:lang w:val="fr-FR" w:eastAsia="ja-JP"/>
          </w:rPr>
          <w:tab/>
        </w:r>
        <w:r w:rsidRPr="00A263A2">
          <w:rPr>
            <w:rStyle w:val="Hyperlink"/>
          </w:rPr>
          <w:t>Results</w:t>
        </w:r>
        <w:r>
          <w:rPr>
            <w:webHidden/>
          </w:rPr>
          <w:tab/>
        </w:r>
        <w:r>
          <w:rPr>
            <w:webHidden/>
          </w:rPr>
          <w:fldChar w:fldCharType="begin"/>
        </w:r>
        <w:r>
          <w:rPr>
            <w:webHidden/>
          </w:rPr>
          <w:instrText xml:space="preserve"> PAGEREF _Toc79642356 \h </w:instrText>
        </w:r>
        <w:r>
          <w:rPr>
            <w:webHidden/>
          </w:rPr>
        </w:r>
        <w:r>
          <w:rPr>
            <w:webHidden/>
          </w:rPr>
          <w:fldChar w:fldCharType="separate"/>
        </w:r>
        <w:r>
          <w:rPr>
            <w:webHidden/>
          </w:rPr>
          <w:t>32</w:t>
        </w:r>
        <w:r>
          <w:rPr>
            <w:webHidden/>
          </w:rPr>
          <w:fldChar w:fldCharType="end"/>
        </w:r>
      </w:hyperlink>
    </w:p>
    <w:p w14:paraId="58C287D0" w14:textId="1B32F7E1"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7" w:history="1">
        <w:r w:rsidRPr="00A263A2">
          <w:rPr>
            <w:rStyle w:val="Hyperlink"/>
            <w:noProof/>
          </w:rPr>
          <w:t>8.1.</w:t>
        </w:r>
        <w:r>
          <w:rPr>
            <w:rFonts w:eastAsiaTheme="minorEastAsia" w:cstheme="minorBidi"/>
            <w:noProof/>
            <w:sz w:val="22"/>
            <w:szCs w:val="22"/>
            <w:lang w:val="fr-FR" w:eastAsia="ja-JP"/>
          </w:rPr>
          <w:tab/>
        </w:r>
        <w:r w:rsidRPr="00A263A2">
          <w:rPr>
            <w:rStyle w:val="Hyperlink"/>
            <w:noProof/>
          </w:rPr>
          <w:t>Development phase</w:t>
        </w:r>
        <w:r>
          <w:rPr>
            <w:noProof/>
            <w:webHidden/>
          </w:rPr>
          <w:tab/>
        </w:r>
        <w:r>
          <w:rPr>
            <w:noProof/>
            <w:webHidden/>
          </w:rPr>
          <w:fldChar w:fldCharType="begin"/>
        </w:r>
        <w:r>
          <w:rPr>
            <w:noProof/>
            <w:webHidden/>
          </w:rPr>
          <w:instrText xml:space="preserve"> PAGEREF _Toc79642357 \h </w:instrText>
        </w:r>
        <w:r>
          <w:rPr>
            <w:noProof/>
            <w:webHidden/>
          </w:rPr>
        </w:r>
        <w:r>
          <w:rPr>
            <w:noProof/>
            <w:webHidden/>
          </w:rPr>
          <w:fldChar w:fldCharType="separate"/>
        </w:r>
        <w:r>
          <w:rPr>
            <w:noProof/>
            <w:webHidden/>
          </w:rPr>
          <w:t>32</w:t>
        </w:r>
        <w:r>
          <w:rPr>
            <w:noProof/>
            <w:webHidden/>
          </w:rPr>
          <w:fldChar w:fldCharType="end"/>
        </w:r>
      </w:hyperlink>
    </w:p>
    <w:p w14:paraId="39E1132D" w14:textId="66F8D3C7"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8" w:history="1">
        <w:r w:rsidRPr="00A263A2">
          <w:rPr>
            <w:rStyle w:val="Hyperlink"/>
            <w:noProof/>
          </w:rPr>
          <w:t>8.2.</w:t>
        </w:r>
        <w:r>
          <w:rPr>
            <w:rFonts w:eastAsiaTheme="minorEastAsia" w:cstheme="minorBidi"/>
            <w:noProof/>
            <w:sz w:val="22"/>
            <w:szCs w:val="22"/>
            <w:lang w:val="fr-FR" w:eastAsia="ja-JP"/>
          </w:rPr>
          <w:tab/>
        </w:r>
        <w:r w:rsidRPr="00A263A2">
          <w:rPr>
            <w:rStyle w:val="Hyperlink"/>
            <w:noProof/>
          </w:rPr>
          <w:t>Training phase</w:t>
        </w:r>
        <w:r>
          <w:rPr>
            <w:noProof/>
            <w:webHidden/>
          </w:rPr>
          <w:tab/>
        </w:r>
        <w:r>
          <w:rPr>
            <w:noProof/>
            <w:webHidden/>
          </w:rPr>
          <w:fldChar w:fldCharType="begin"/>
        </w:r>
        <w:r>
          <w:rPr>
            <w:noProof/>
            <w:webHidden/>
          </w:rPr>
          <w:instrText xml:space="preserve"> PAGEREF _Toc79642358 \h </w:instrText>
        </w:r>
        <w:r>
          <w:rPr>
            <w:noProof/>
            <w:webHidden/>
          </w:rPr>
        </w:r>
        <w:r>
          <w:rPr>
            <w:noProof/>
            <w:webHidden/>
          </w:rPr>
          <w:fldChar w:fldCharType="separate"/>
        </w:r>
        <w:r>
          <w:rPr>
            <w:noProof/>
            <w:webHidden/>
          </w:rPr>
          <w:t>34</w:t>
        </w:r>
        <w:r>
          <w:rPr>
            <w:noProof/>
            <w:webHidden/>
          </w:rPr>
          <w:fldChar w:fldCharType="end"/>
        </w:r>
      </w:hyperlink>
    </w:p>
    <w:p w14:paraId="0AA96C4F" w14:textId="5DC9CFB0" w:rsidR="009A6D5C" w:rsidRDefault="009A6D5C">
      <w:pPr>
        <w:pStyle w:val="Verzeichnis2"/>
        <w:tabs>
          <w:tab w:val="left" w:pos="1200"/>
          <w:tab w:val="right" w:leader="dot" w:pos="8494"/>
        </w:tabs>
        <w:rPr>
          <w:rFonts w:eastAsiaTheme="minorEastAsia" w:cstheme="minorBidi"/>
          <w:noProof/>
          <w:sz w:val="22"/>
          <w:szCs w:val="22"/>
          <w:lang w:val="fr-FR" w:eastAsia="ja-JP"/>
        </w:rPr>
      </w:pPr>
      <w:hyperlink w:anchor="_Toc79642359" w:history="1">
        <w:r w:rsidRPr="00A263A2">
          <w:rPr>
            <w:rStyle w:val="Hyperlink"/>
            <w:noProof/>
          </w:rPr>
          <w:t>8.3.</w:t>
        </w:r>
        <w:r>
          <w:rPr>
            <w:rFonts w:eastAsiaTheme="minorEastAsia" w:cstheme="minorBidi"/>
            <w:noProof/>
            <w:sz w:val="22"/>
            <w:szCs w:val="22"/>
            <w:lang w:val="fr-FR" w:eastAsia="ja-JP"/>
          </w:rPr>
          <w:tab/>
        </w:r>
        <w:r w:rsidRPr="00A263A2">
          <w:rPr>
            <w:rStyle w:val="Hyperlink"/>
            <w:noProof/>
          </w:rPr>
          <w:t>Testing phase</w:t>
        </w:r>
        <w:r>
          <w:rPr>
            <w:noProof/>
            <w:webHidden/>
          </w:rPr>
          <w:tab/>
        </w:r>
        <w:r>
          <w:rPr>
            <w:noProof/>
            <w:webHidden/>
          </w:rPr>
          <w:fldChar w:fldCharType="begin"/>
        </w:r>
        <w:r>
          <w:rPr>
            <w:noProof/>
            <w:webHidden/>
          </w:rPr>
          <w:instrText xml:space="preserve"> PAGEREF _Toc79642359 \h </w:instrText>
        </w:r>
        <w:r>
          <w:rPr>
            <w:noProof/>
            <w:webHidden/>
          </w:rPr>
        </w:r>
        <w:r>
          <w:rPr>
            <w:noProof/>
            <w:webHidden/>
          </w:rPr>
          <w:fldChar w:fldCharType="separate"/>
        </w:r>
        <w:r>
          <w:rPr>
            <w:noProof/>
            <w:webHidden/>
          </w:rPr>
          <w:t>36</w:t>
        </w:r>
        <w:r>
          <w:rPr>
            <w:noProof/>
            <w:webHidden/>
          </w:rPr>
          <w:fldChar w:fldCharType="end"/>
        </w:r>
      </w:hyperlink>
    </w:p>
    <w:p w14:paraId="20ACC6B4" w14:textId="6DE0538B" w:rsidR="009A6D5C" w:rsidRDefault="009A6D5C">
      <w:pPr>
        <w:pStyle w:val="Verzeichnis1"/>
        <w:rPr>
          <w:rFonts w:eastAsiaTheme="minorEastAsia" w:cstheme="minorBidi"/>
          <w:sz w:val="22"/>
          <w:szCs w:val="22"/>
          <w:lang w:val="fr-FR" w:eastAsia="ja-JP"/>
        </w:rPr>
      </w:pPr>
      <w:hyperlink w:anchor="_Toc79642360" w:history="1">
        <w:r w:rsidRPr="00A263A2">
          <w:rPr>
            <w:rStyle w:val="Hyperlink"/>
          </w:rPr>
          <w:t>9.</w:t>
        </w:r>
        <w:r>
          <w:rPr>
            <w:rFonts w:eastAsiaTheme="minorEastAsia" w:cstheme="minorBidi"/>
            <w:sz w:val="22"/>
            <w:szCs w:val="22"/>
            <w:lang w:val="fr-FR" w:eastAsia="ja-JP"/>
          </w:rPr>
          <w:tab/>
        </w:r>
        <w:r w:rsidRPr="00A263A2">
          <w:rPr>
            <w:rStyle w:val="Hyperlink"/>
          </w:rPr>
          <w:t>Discussion</w:t>
        </w:r>
        <w:r>
          <w:rPr>
            <w:webHidden/>
          </w:rPr>
          <w:tab/>
        </w:r>
        <w:r>
          <w:rPr>
            <w:webHidden/>
          </w:rPr>
          <w:fldChar w:fldCharType="begin"/>
        </w:r>
        <w:r>
          <w:rPr>
            <w:webHidden/>
          </w:rPr>
          <w:instrText xml:space="preserve"> PAGEREF _Toc79642360 \h </w:instrText>
        </w:r>
        <w:r>
          <w:rPr>
            <w:webHidden/>
          </w:rPr>
        </w:r>
        <w:r>
          <w:rPr>
            <w:webHidden/>
          </w:rPr>
          <w:fldChar w:fldCharType="separate"/>
        </w:r>
        <w:r>
          <w:rPr>
            <w:webHidden/>
          </w:rPr>
          <w:t>36</w:t>
        </w:r>
        <w:r>
          <w:rPr>
            <w:webHidden/>
          </w:rPr>
          <w:fldChar w:fldCharType="end"/>
        </w:r>
      </w:hyperlink>
    </w:p>
    <w:p w14:paraId="1F4F9D1E" w14:textId="4BAA4075" w:rsidR="009A6D5C" w:rsidRDefault="009A6D5C">
      <w:pPr>
        <w:pStyle w:val="Verzeichnis1"/>
        <w:rPr>
          <w:rFonts w:eastAsiaTheme="minorEastAsia" w:cstheme="minorBidi"/>
          <w:sz w:val="22"/>
          <w:szCs w:val="22"/>
          <w:lang w:val="fr-FR" w:eastAsia="ja-JP"/>
        </w:rPr>
      </w:pPr>
      <w:hyperlink w:anchor="_Toc79642361" w:history="1">
        <w:r w:rsidRPr="00A263A2">
          <w:rPr>
            <w:rStyle w:val="Hyperlink"/>
          </w:rPr>
          <w:t>10.</w:t>
        </w:r>
        <w:r>
          <w:rPr>
            <w:rFonts w:eastAsiaTheme="minorEastAsia" w:cstheme="minorBidi"/>
            <w:sz w:val="22"/>
            <w:szCs w:val="22"/>
            <w:lang w:val="fr-FR" w:eastAsia="ja-JP"/>
          </w:rPr>
          <w:tab/>
        </w:r>
        <w:r w:rsidRPr="00A263A2">
          <w:rPr>
            <w:rStyle w:val="Hyperlink"/>
          </w:rPr>
          <w:t>Conclusion</w:t>
        </w:r>
        <w:r>
          <w:rPr>
            <w:webHidden/>
          </w:rPr>
          <w:tab/>
        </w:r>
        <w:r>
          <w:rPr>
            <w:webHidden/>
          </w:rPr>
          <w:fldChar w:fldCharType="begin"/>
        </w:r>
        <w:r>
          <w:rPr>
            <w:webHidden/>
          </w:rPr>
          <w:instrText xml:space="preserve"> PAGEREF _Toc79642361 \h </w:instrText>
        </w:r>
        <w:r>
          <w:rPr>
            <w:webHidden/>
          </w:rPr>
        </w:r>
        <w:r>
          <w:rPr>
            <w:webHidden/>
          </w:rPr>
          <w:fldChar w:fldCharType="separate"/>
        </w:r>
        <w:r>
          <w:rPr>
            <w:webHidden/>
          </w:rPr>
          <w:t>40</w:t>
        </w:r>
        <w:r>
          <w:rPr>
            <w:webHidden/>
          </w:rPr>
          <w:fldChar w:fldCharType="end"/>
        </w:r>
      </w:hyperlink>
    </w:p>
    <w:p w14:paraId="4C4B4471" w14:textId="78565CB5" w:rsidR="009A6D5C" w:rsidRDefault="009A6D5C">
      <w:pPr>
        <w:pStyle w:val="Verzeichnis1"/>
        <w:rPr>
          <w:rFonts w:eastAsiaTheme="minorEastAsia" w:cstheme="minorBidi"/>
          <w:sz w:val="22"/>
          <w:szCs w:val="22"/>
          <w:lang w:val="fr-FR" w:eastAsia="ja-JP"/>
        </w:rPr>
      </w:pPr>
      <w:hyperlink w:anchor="_Toc79642362" w:history="1">
        <w:r w:rsidRPr="00A263A2">
          <w:rPr>
            <w:rStyle w:val="Hyperlink"/>
          </w:rPr>
          <w:t>11.</w:t>
        </w:r>
        <w:r>
          <w:rPr>
            <w:rFonts w:eastAsiaTheme="minorEastAsia" w:cstheme="minorBidi"/>
            <w:sz w:val="22"/>
            <w:szCs w:val="22"/>
            <w:lang w:val="fr-FR" w:eastAsia="ja-JP"/>
          </w:rPr>
          <w:tab/>
        </w:r>
        <w:r w:rsidRPr="00A263A2">
          <w:rPr>
            <w:rStyle w:val="Hyperlink"/>
          </w:rPr>
          <w:t xml:space="preserve">References </w:t>
        </w:r>
        <w:r>
          <w:rPr>
            <w:webHidden/>
          </w:rPr>
          <w:tab/>
        </w:r>
        <w:r>
          <w:rPr>
            <w:webHidden/>
          </w:rPr>
          <w:fldChar w:fldCharType="begin"/>
        </w:r>
        <w:r>
          <w:rPr>
            <w:webHidden/>
          </w:rPr>
          <w:instrText xml:space="preserve"> PAGEREF _Toc79642362 \h </w:instrText>
        </w:r>
        <w:r>
          <w:rPr>
            <w:webHidden/>
          </w:rPr>
        </w:r>
        <w:r>
          <w:rPr>
            <w:webHidden/>
          </w:rPr>
          <w:fldChar w:fldCharType="separate"/>
        </w:r>
        <w:r>
          <w:rPr>
            <w:webHidden/>
          </w:rPr>
          <w:t>41</w:t>
        </w:r>
        <w:r>
          <w:rPr>
            <w:webHidden/>
          </w:rPr>
          <w:fldChar w:fldCharType="end"/>
        </w:r>
      </w:hyperlink>
    </w:p>
    <w:p w14:paraId="6399235C" w14:textId="7E8D73E5"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5D9E7EE9" w14:textId="77777777" w:rsidR="00B16BE5" w:rsidRDefault="00B16BE5" w:rsidP="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08623" w:history="1">
        <w:r w:rsidRPr="009C2704">
          <w:rPr>
            <w:rStyle w:val="Hyperlink"/>
          </w:rPr>
          <w:t>Figure 1.</w:t>
        </w:r>
        <w:r>
          <w:rPr>
            <w:rFonts w:eastAsiaTheme="minorEastAsia" w:cstheme="minorBidi"/>
            <w:sz w:val="22"/>
            <w:szCs w:val="22"/>
            <w:lang w:val="fr-FR" w:eastAsia="ja-JP"/>
          </w:rPr>
          <w:tab/>
        </w:r>
        <w:r w:rsidRPr="009C2704">
          <w:rPr>
            <w:rStyle w:val="Hyperlink"/>
          </w:rPr>
          <w:t>Bühler Organ-Modell</w:t>
        </w:r>
        <w:r>
          <w:rPr>
            <w:webHidden/>
          </w:rPr>
          <w:tab/>
        </w:r>
        <w:r>
          <w:rPr>
            <w:webHidden/>
          </w:rPr>
          <w:fldChar w:fldCharType="begin"/>
        </w:r>
        <w:r>
          <w:rPr>
            <w:webHidden/>
          </w:rPr>
          <w:instrText xml:space="preserve"> PAGEREF _Toc79608623 \h </w:instrText>
        </w:r>
        <w:r>
          <w:rPr>
            <w:webHidden/>
          </w:rPr>
        </w:r>
        <w:r>
          <w:rPr>
            <w:webHidden/>
          </w:rPr>
          <w:fldChar w:fldCharType="separate"/>
        </w:r>
        <w:r>
          <w:rPr>
            <w:webHidden/>
          </w:rPr>
          <w:t>11</w:t>
        </w:r>
        <w:r>
          <w:rPr>
            <w:webHidden/>
          </w:rPr>
          <w:fldChar w:fldCharType="end"/>
        </w:r>
      </w:hyperlink>
    </w:p>
    <w:p w14:paraId="24778F22" w14:textId="77777777" w:rsidR="00B16BE5" w:rsidRDefault="00B16BE5" w:rsidP="00B16BE5">
      <w:pPr>
        <w:pStyle w:val="Verzeichnis1"/>
        <w:rPr>
          <w:rFonts w:eastAsiaTheme="minorEastAsia" w:cstheme="minorBidi"/>
          <w:sz w:val="22"/>
          <w:szCs w:val="22"/>
          <w:lang w:val="fr-FR" w:eastAsia="ja-JP"/>
        </w:rPr>
      </w:pPr>
      <w:hyperlink w:anchor="_Toc79608624" w:history="1">
        <w:r w:rsidRPr="009C2704">
          <w:rPr>
            <w:rStyle w:val="Hyperlink"/>
          </w:rPr>
          <w:t>Figure 2.</w:t>
        </w:r>
        <w:r>
          <w:rPr>
            <w:rFonts w:eastAsiaTheme="minorEastAsia" w:cstheme="minorBidi"/>
            <w:sz w:val="22"/>
            <w:szCs w:val="22"/>
            <w:lang w:val="fr-FR" w:eastAsia="ja-JP"/>
          </w:rPr>
          <w:tab/>
        </w:r>
        <w:r w:rsidRPr="009C2704">
          <w:rPr>
            <w:rStyle w:val="Hyperlink"/>
          </w:rPr>
          <w:t>Medium and Concept</w:t>
        </w:r>
        <w:r>
          <w:rPr>
            <w:webHidden/>
          </w:rPr>
          <w:tab/>
        </w:r>
        <w:r>
          <w:rPr>
            <w:webHidden/>
          </w:rPr>
          <w:fldChar w:fldCharType="begin"/>
        </w:r>
        <w:r>
          <w:rPr>
            <w:webHidden/>
          </w:rPr>
          <w:instrText xml:space="preserve"> PAGEREF _Toc79608624 \h </w:instrText>
        </w:r>
        <w:r>
          <w:rPr>
            <w:webHidden/>
          </w:rPr>
        </w:r>
        <w:r>
          <w:rPr>
            <w:webHidden/>
          </w:rPr>
          <w:fldChar w:fldCharType="separate"/>
        </w:r>
        <w:r>
          <w:rPr>
            <w:webHidden/>
          </w:rPr>
          <w:t>13</w:t>
        </w:r>
        <w:r>
          <w:rPr>
            <w:webHidden/>
          </w:rPr>
          <w:fldChar w:fldCharType="end"/>
        </w:r>
      </w:hyperlink>
    </w:p>
    <w:p w14:paraId="19BAC0B4" w14:textId="77777777" w:rsidR="00B16BE5" w:rsidRDefault="00B16BE5" w:rsidP="00B16BE5">
      <w:pPr>
        <w:pStyle w:val="Verzeichnis1"/>
        <w:rPr>
          <w:rFonts w:eastAsiaTheme="minorEastAsia" w:cstheme="minorBidi"/>
          <w:sz w:val="22"/>
          <w:szCs w:val="22"/>
          <w:lang w:val="fr-FR" w:eastAsia="ja-JP"/>
        </w:rPr>
      </w:pPr>
      <w:hyperlink w:anchor="_Toc79608625" w:history="1">
        <w:r w:rsidRPr="009C2704">
          <w:rPr>
            <w:rStyle w:val="Hyperlink"/>
          </w:rPr>
          <w:t>Figure 3.</w:t>
        </w:r>
        <w:r>
          <w:rPr>
            <w:rFonts w:eastAsiaTheme="minorEastAsia" w:cstheme="minorBidi"/>
            <w:sz w:val="22"/>
            <w:szCs w:val="22"/>
            <w:lang w:val="fr-FR" w:eastAsia="ja-JP"/>
          </w:rPr>
          <w:tab/>
        </w:r>
        <w:r w:rsidRPr="009C2704">
          <w:rPr>
            <w:rStyle w:val="Hyperlink"/>
          </w:rPr>
          <w:t>Spoken and Written vs. Graphic and Phonic</w:t>
        </w:r>
        <w:r>
          <w:rPr>
            <w:webHidden/>
          </w:rPr>
          <w:tab/>
        </w:r>
        <w:r>
          <w:rPr>
            <w:webHidden/>
          </w:rPr>
          <w:fldChar w:fldCharType="begin"/>
        </w:r>
        <w:r>
          <w:rPr>
            <w:webHidden/>
          </w:rPr>
          <w:instrText xml:space="preserve"> PAGEREF _Toc79608625 \h </w:instrText>
        </w:r>
        <w:r>
          <w:rPr>
            <w:webHidden/>
          </w:rPr>
        </w:r>
        <w:r>
          <w:rPr>
            <w:webHidden/>
          </w:rPr>
          <w:fldChar w:fldCharType="separate"/>
        </w:r>
        <w:r>
          <w:rPr>
            <w:webHidden/>
          </w:rPr>
          <w:t>14</w:t>
        </w:r>
        <w:r>
          <w:rPr>
            <w:webHidden/>
          </w:rPr>
          <w:fldChar w:fldCharType="end"/>
        </w:r>
      </w:hyperlink>
    </w:p>
    <w:p w14:paraId="2C7F7975" w14:textId="77777777" w:rsidR="00B16BE5" w:rsidRDefault="00B16BE5" w:rsidP="00B16BE5">
      <w:pPr>
        <w:pStyle w:val="Verzeichnis1"/>
        <w:rPr>
          <w:rFonts w:eastAsiaTheme="minorEastAsia" w:cstheme="minorBidi"/>
          <w:sz w:val="22"/>
          <w:szCs w:val="22"/>
          <w:lang w:val="fr-FR" w:eastAsia="ja-JP"/>
        </w:rPr>
      </w:pPr>
      <w:hyperlink w:anchor="_Toc79608626" w:history="1">
        <w:r w:rsidRPr="009C2704">
          <w:rPr>
            <w:rStyle w:val="Hyperlink"/>
          </w:rPr>
          <w:t>Figure 4.</w:t>
        </w:r>
        <w:r>
          <w:rPr>
            <w:rFonts w:eastAsiaTheme="minorEastAsia" w:cstheme="minorBidi"/>
            <w:sz w:val="22"/>
            <w:szCs w:val="22"/>
            <w:lang w:val="fr-FR" w:eastAsia="ja-JP"/>
          </w:rPr>
          <w:tab/>
        </w:r>
        <w:r w:rsidRPr="009C2704">
          <w:rPr>
            <w:rStyle w:val="Hyperlink"/>
          </w:rPr>
          <w:t>Nähesprache and Distanzsprache</w:t>
        </w:r>
        <w:r>
          <w:rPr>
            <w:webHidden/>
          </w:rPr>
          <w:tab/>
        </w:r>
        <w:r>
          <w:rPr>
            <w:webHidden/>
          </w:rPr>
          <w:fldChar w:fldCharType="begin"/>
        </w:r>
        <w:r>
          <w:rPr>
            <w:webHidden/>
          </w:rPr>
          <w:instrText xml:space="preserve"> PAGEREF _Toc79608626 \h </w:instrText>
        </w:r>
        <w:r>
          <w:rPr>
            <w:webHidden/>
          </w:rPr>
        </w:r>
        <w:r>
          <w:rPr>
            <w:webHidden/>
          </w:rPr>
          <w:fldChar w:fldCharType="separate"/>
        </w:r>
        <w:r>
          <w:rPr>
            <w:webHidden/>
          </w:rPr>
          <w:t>14</w:t>
        </w:r>
        <w:r>
          <w:rPr>
            <w:webHidden/>
          </w:rPr>
          <w:fldChar w:fldCharType="end"/>
        </w:r>
      </w:hyperlink>
    </w:p>
    <w:p w14:paraId="31633C98" w14:textId="77777777" w:rsidR="00B16BE5" w:rsidRDefault="00B16BE5" w:rsidP="00B16BE5">
      <w:pPr>
        <w:pStyle w:val="Verzeichnis1"/>
        <w:rPr>
          <w:rFonts w:eastAsiaTheme="minorEastAsia" w:cstheme="minorBidi"/>
          <w:sz w:val="22"/>
          <w:szCs w:val="22"/>
          <w:lang w:val="fr-FR" w:eastAsia="ja-JP"/>
        </w:rPr>
      </w:pPr>
      <w:hyperlink w:anchor="_Toc79608627" w:history="1">
        <w:r w:rsidRPr="009C2704">
          <w:rPr>
            <w:rStyle w:val="Hyperlink"/>
          </w:rPr>
          <w:t>Figure 5.</w:t>
        </w:r>
        <w:r>
          <w:rPr>
            <w:rFonts w:eastAsiaTheme="minorEastAsia" w:cstheme="minorBidi"/>
            <w:sz w:val="22"/>
            <w:szCs w:val="22"/>
            <w:lang w:val="fr-FR" w:eastAsia="ja-JP"/>
          </w:rPr>
          <w:tab/>
        </w:r>
        <w:r w:rsidRPr="009C2704">
          <w:rPr>
            <w:rStyle w:val="Hyperlink"/>
          </w:rPr>
          <w:t>French Registers</w:t>
        </w:r>
        <w:r>
          <w:rPr>
            <w:webHidden/>
          </w:rPr>
          <w:tab/>
        </w:r>
        <w:r>
          <w:rPr>
            <w:webHidden/>
          </w:rPr>
          <w:fldChar w:fldCharType="begin"/>
        </w:r>
        <w:r>
          <w:rPr>
            <w:webHidden/>
          </w:rPr>
          <w:instrText xml:space="preserve"> PAGEREF _Toc79608627 \h </w:instrText>
        </w:r>
        <w:r>
          <w:rPr>
            <w:webHidden/>
          </w:rPr>
        </w:r>
        <w:r>
          <w:rPr>
            <w:webHidden/>
          </w:rPr>
          <w:fldChar w:fldCharType="separate"/>
        </w:r>
        <w:r>
          <w:rPr>
            <w:webHidden/>
          </w:rPr>
          <w:t>16</w:t>
        </w:r>
        <w:r>
          <w:rPr>
            <w:webHidden/>
          </w:rPr>
          <w:fldChar w:fldCharType="end"/>
        </w:r>
      </w:hyperlink>
    </w:p>
    <w:p w14:paraId="47186ACF" w14:textId="77777777" w:rsidR="00B16BE5" w:rsidRDefault="00B16BE5" w:rsidP="00B16BE5">
      <w:pPr>
        <w:pStyle w:val="Verzeichnis1"/>
        <w:rPr>
          <w:rFonts w:eastAsiaTheme="minorEastAsia" w:cstheme="minorBidi"/>
          <w:sz w:val="22"/>
          <w:szCs w:val="22"/>
          <w:lang w:val="fr-FR" w:eastAsia="ja-JP"/>
        </w:rPr>
      </w:pPr>
      <w:hyperlink w:anchor="_Toc79608628" w:history="1">
        <w:r w:rsidRPr="009C2704">
          <w:rPr>
            <w:rStyle w:val="Hyperlink"/>
          </w:rPr>
          <w:t>Figure 6.</w:t>
        </w:r>
        <w:r>
          <w:rPr>
            <w:rFonts w:eastAsiaTheme="minorEastAsia" w:cstheme="minorBidi"/>
            <w:sz w:val="22"/>
            <w:szCs w:val="22"/>
            <w:lang w:val="fr-FR" w:eastAsia="ja-JP"/>
          </w:rPr>
          <w:tab/>
        </w:r>
        <w:r w:rsidRPr="009C2704">
          <w:rPr>
            <w:rStyle w:val="Hyperlink"/>
          </w:rPr>
          <w:t>Registers According to Literacy and Orality</w:t>
        </w:r>
        <w:r>
          <w:rPr>
            <w:webHidden/>
          </w:rPr>
          <w:tab/>
        </w:r>
        <w:r>
          <w:rPr>
            <w:webHidden/>
          </w:rPr>
          <w:fldChar w:fldCharType="begin"/>
        </w:r>
        <w:r>
          <w:rPr>
            <w:webHidden/>
          </w:rPr>
          <w:instrText xml:space="preserve"> PAGEREF _Toc79608628 \h </w:instrText>
        </w:r>
        <w:r>
          <w:rPr>
            <w:webHidden/>
          </w:rPr>
        </w:r>
        <w:r>
          <w:rPr>
            <w:webHidden/>
          </w:rPr>
          <w:fldChar w:fldCharType="separate"/>
        </w:r>
        <w:r>
          <w:rPr>
            <w:webHidden/>
          </w:rPr>
          <w:t>28</w:t>
        </w:r>
        <w:r>
          <w:rPr>
            <w:webHidden/>
          </w:rPr>
          <w:fldChar w:fldCharType="end"/>
        </w:r>
      </w:hyperlink>
    </w:p>
    <w:p w14:paraId="0EC66E01" w14:textId="77777777" w:rsidR="00B16BE5" w:rsidRDefault="00B16BE5" w:rsidP="00B16BE5">
      <w:pPr>
        <w:pStyle w:val="Verzeichnis1"/>
        <w:rPr>
          <w:rFonts w:eastAsiaTheme="minorEastAsia" w:cstheme="minorBidi"/>
          <w:sz w:val="22"/>
          <w:szCs w:val="22"/>
          <w:lang w:val="fr-FR" w:eastAsia="ja-JP"/>
        </w:rPr>
      </w:pPr>
      <w:hyperlink w:anchor="_Toc79608629" w:history="1">
        <w:r w:rsidRPr="009C2704">
          <w:rPr>
            <w:rStyle w:val="Hyperlink"/>
          </w:rPr>
          <w:t>Figure 7.</w:t>
        </w:r>
        <w:r>
          <w:rPr>
            <w:rFonts w:eastAsiaTheme="minorEastAsia" w:cstheme="minorBidi"/>
            <w:sz w:val="22"/>
            <w:szCs w:val="22"/>
            <w:lang w:val="fr-FR" w:eastAsia="ja-JP"/>
          </w:rPr>
          <w:tab/>
        </w:r>
        <w:r w:rsidRPr="009C2704">
          <w:rPr>
            <w:rStyle w:val="Hyperlink"/>
          </w:rPr>
          <w:t>Literacy and Orality</w:t>
        </w:r>
        <w:r>
          <w:rPr>
            <w:webHidden/>
          </w:rPr>
          <w:tab/>
        </w:r>
        <w:r>
          <w:rPr>
            <w:webHidden/>
          </w:rPr>
          <w:fldChar w:fldCharType="begin"/>
        </w:r>
        <w:r>
          <w:rPr>
            <w:webHidden/>
          </w:rPr>
          <w:instrText xml:space="preserve"> PAGEREF _Toc79608629 \h </w:instrText>
        </w:r>
        <w:r>
          <w:rPr>
            <w:webHidden/>
          </w:rPr>
        </w:r>
        <w:r>
          <w:rPr>
            <w:webHidden/>
          </w:rPr>
          <w:fldChar w:fldCharType="separate"/>
        </w:r>
        <w:r>
          <w:rPr>
            <w:webHidden/>
          </w:rPr>
          <w:t>28</w:t>
        </w:r>
        <w:r>
          <w:rPr>
            <w:webHidden/>
          </w:rPr>
          <w:fldChar w:fldCharType="end"/>
        </w:r>
      </w:hyperlink>
    </w:p>
    <w:p w14:paraId="19E09B7B" w14:textId="0346AED0"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825525F" w14:textId="026F4010" w:rsidR="00FE69FF" w:rsidRPr="00FE69FF" w:rsidRDefault="003553F9">
      <w:pPr>
        <w:pStyle w:val="Verzeichnis1"/>
        <w:rPr>
          <w:rFonts w:eastAsiaTheme="minorEastAsia" w:cstheme="minorBidi"/>
          <w:iCs/>
          <w:sz w:val="22"/>
          <w:szCs w:val="22"/>
          <w:lang w:val="fr-FR" w:eastAsia="ja-JP"/>
        </w:rPr>
      </w:pPr>
      <w:r w:rsidRPr="00FE69FF">
        <w:rPr>
          <w:rFonts w:eastAsia="Georgia"/>
          <w:iCs/>
          <w:color w:val="000000"/>
          <w:szCs w:val="24"/>
        </w:rPr>
        <w:fldChar w:fldCharType="begin"/>
      </w:r>
      <w:r w:rsidRPr="00FE69FF">
        <w:rPr>
          <w:rFonts w:eastAsia="Georgia"/>
          <w:iCs/>
          <w:color w:val="000000"/>
          <w:szCs w:val="24"/>
        </w:rPr>
        <w:instrText xml:space="preserve"> TOC \h \z \t "Equations;1" </w:instrText>
      </w:r>
      <w:r w:rsidRPr="00FE69FF">
        <w:rPr>
          <w:rFonts w:eastAsia="Georgia"/>
          <w:iCs/>
          <w:color w:val="000000"/>
          <w:szCs w:val="24"/>
        </w:rPr>
        <w:fldChar w:fldCharType="separate"/>
      </w:r>
      <w:hyperlink w:anchor="_Toc79609235" w:history="1">
        <w:r w:rsidR="00FE69FF" w:rsidRPr="00FE69FF">
          <w:rPr>
            <w:rStyle w:val="Hyperlink"/>
            <w:iCs/>
          </w:rPr>
          <w:t>Equation 1. Bayes’ Theorem</w:t>
        </w:r>
        <w:r w:rsidR="00FE69FF" w:rsidRPr="00FE69FF">
          <w:rPr>
            <w:iCs/>
            <w:webHidden/>
          </w:rPr>
          <w:tab/>
        </w:r>
        <w:r w:rsidR="00FE69FF" w:rsidRPr="00FE69FF">
          <w:rPr>
            <w:iCs/>
            <w:webHidden/>
          </w:rPr>
          <w:fldChar w:fldCharType="begin"/>
        </w:r>
        <w:r w:rsidR="00FE69FF" w:rsidRPr="00FE69FF">
          <w:rPr>
            <w:iCs/>
            <w:webHidden/>
          </w:rPr>
          <w:instrText xml:space="preserve"> PAGEREF _Toc79609235 \h </w:instrText>
        </w:r>
        <w:r w:rsidR="00FE69FF" w:rsidRPr="00FE69FF">
          <w:rPr>
            <w:iCs/>
            <w:webHidden/>
          </w:rPr>
        </w:r>
        <w:r w:rsidR="00FE69FF" w:rsidRPr="00FE69FF">
          <w:rPr>
            <w:iCs/>
            <w:webHidden/>
          </w:rPr>
          <w:fldChar w:fldCharType="separate"/>
        </w:r>
        <w:r w:rsidR="00FE69FF" w:rsidRPr="00FE69FF">
          <w:rPr>
            <w:iCs/>
            <w:webHidden/>
          </w:rPr>
          <w:t>23</w:t>
        </w:r>
        <w:r w:rsidR="00FE69FF" w:rsidRPr="00FE69FF">
          <w:rPr>
            <w:iCs/>
            <w:webHidden/>
          </w:rPr>
          <w:fldChar w:fldCharType="end"/>
        </w:r>
      </w:hyperlink>
    </w:p>
    <w:p w14:paraId="1AD5C36E" w14:textId="7F7FB75F" w:rsidR="00FE69FF" w:rsidRPr="00FE69FF" w:rsidRDefault="0027181C">
      <w:pPr>
        <w:pStyle w:val="Verzeichnis1"/>
        <w:rPr>
          <w:rFonts w:eastAsiaTheme="minorEastAsia" w:cstheme="minorBidi"/>
          <w:iCs/>
          <w:sz w:val="22"/>
          <w:szCs w:val="22"/>
          <w:lang w:val="fr-FR" w:eastAsia="ja-JP"/>
        </w:rPr>
      </w:pPr>
      <w:hyperlink w:anchor="_Toc79609236" w:history="1">
        <w:r w:rsidR="00FE69FF" w:rsidRPr="00FE69FF">
          <w:rPr>
            <w:rStyle w:val="Hyperlink"/>
            <w:iCs/>
          </w:rPr>
          <w:t>Equation 2. Bayes’ Theorem Reversed</w:t>
        </w:r>
        <w:r w:rsidR="00FE69FF" w:rsidRPr="00FE69FF">
          <w:rPr>
            <w:iCs/>
            <w:webHidden/>
          </w:rPr>
          <w:tab/>
        </w:r>
        <w:r w:rsidR="00FE69FF" w:rsidRPr="00FE69FF">
          <w:rPr>
            <w:iCs/>
            <w:webHidden/>
          </w:rPr>
          <w:fldChar w:fldCharType="begin"/>
        </w:r>
        <w:r w:rsidR="00FE69FF" w:rsidRPr="00FE69FF">
          <w:rPr>
            <w:iCs/>
            <w:webHidden/>
          </w:rPr>
          <w:instrText xml:space="preserve"> PAGEREF _Toc79609236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5B7204A" w14:textId="5882F286" w:rsidR="00FE69FF" w:rsidRPr="00FE69FF" w:rsidRDefault="0027181C">
      <w:pPr>
        <w:pStyle w:val="Verzeichnis1"/>
        <w:rPr>
          <w:rFonts w:eastAsiaTheme="minorEastAsia" w:cstheme="minorBidi"/>
          <w:iCs/>
          <w:sz w:val="22"/>
          <w:szCs w:val="22"/>
          <w:lang w:val="fr-FR" w:eastAsia="ja-JP"/>
        </w:rPr>
      </w:pPr>
      <w:hyperlink w:anchor="_Toc79609237" w:history="1">
        <w:r w:rsidR="00FE69FF" w:rsidRPr="00FE69FF">
          <w:rPr>
            <w:rStyle w:val="Hyperlink"/>
            <w:iCs/>
          </w:rPr>
          <w:t>Equation 3. Normalizing Constant</w:t>
        </w:r>
        <w:r w:rsidR="00FE69FF" w:rsidRPr="00FE69FF">
          <w:rPr>
            <w:iCs/>
            <w:webHidden/>
          </w:rPr>
          <w:tab/>
        </w:r>
        <w:r w:rsidR="00FE69FF" w:rsidRPr="00FE69FF">
          <w:rPr>
            <w:iCs/>
            <w:webHidden/>
          </w:rPr>
          <w:fldChar w:fldCharType="begin"/>
        </w:r>
        <w:r w:rsidR="00FE69FF" w:rsidRPr="00FE69FF">
          <w:rPr>
            <w:iCs/>
            <w:webHidden/>
          </w:rPr>
          <w:instrText xml:space="preserve"> PAGEREF _Toc79609237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2D5E7BBE" w14:textId="1D32E08E" w:rsidR="00FE69FF" w:rsidRPr="00FE69FF" w:rsidRDefault="0027181C">
      <w:pPr>
        <w:pStyle w:val="Verzeichnis1"/>
        <w:rPr>
          <w:rFonts w:eastAsiaTheme="minorEastAsia" w:cstheme="minorBidi"/>
          <w:iCs/>
          <w:sz w:val="22"/>
          <w:szCs w:val="22"/>
          <w:lang w:val="fr-FR" w:eastAsia="ja-JP"/>
        </w:rPr>
      </w:pPr>
      <w:hyperlink w:anchor="_Toc79609238" w:history="1">
        <w:r w:rsidR="00FE69FF" w:rsidRPr="00FE69FF">
          <w:rPr>
            <w:rStyle w:val="Hyperlink"/>
            <w:iCs/>
          </w:rPr>
          <w:t>Equation 4. Naïve Bayes’ Classifier</w:t>
        </w:r>
        <w:r w:rsidR="00FE69FF" w:rsidRPr="00FE69FF">
          <w:rPr>
            <w:iCs/>
            <w:webHidden/>
          </w:rPr>
          <w:tab/>
        </w:r>
        <w:r w:rsidR="00FE69FF" w:rsidRPr="00FE69FF">
          <w:rPr>
            <w:iCs/>
            <w:webHidden/>
          </w:rPr>
          <w:fldChar w:fldCharType="begin"/>
        </w:r>
        <w:r w:rsidR="00FE69FF" w:rsidRPr="00FE69FF">
          <w:rPr>
            <w:iCs/>
            <w:webHidden/>
          </w:rPr>
          <w:instrText xml:space="preserve"> PAGEREF _Toc79609238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1CBDFF18" w14:textId="5BFA0E89" w:rsidR="00FE69FF" w:rsidRPr="00FE69FF" w:rsidRDefault="0027181C">
      <w:pPr>
        <w:pStyle w:val="Verzeichnis1"/>
        <w:rPr>
          <w:rFonts w:eastAsiaTheme="minorEastAsia" w:cstheme="minorBidi"/>
          <w:iCs/>
          <w:sz w:val="22"/>
          <w:szCs w:val="22"/>
          <w:lang w:val="fr-FR" w:eastAsia="ja-JP"/>
        </w:rPr>
      </w:pPr>
      <w:hyperlink w:anchor="_Toc79609239" w:history="1">
        <w:r w:rsidR="00FE69FF" w:rsidRPr="00FE69FF">
          <w:rPr>
            <w:rStyle w:val="Hyperlink"/>
            <w:iCs/>
          </w:rPr>
          <w:t>Equation 5.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_Toc79609239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3FEFF1BE" w14:textId="047E53C2" w:rsidR="00FE69FF" w:rsidRPr="00FE69FF" w:rsidRDefault="0027181C">
      <w:pPr>
        <w:pStyle w:val="Verzeichnis1"/>
        <w:rPr>
          <w:rFonts w:eastAsiaTheme="minorEastAsia" w:cstheme="minorBidi"/>
          <w:iCs/>
          <w:sz w:val="22"/>
          <w:szCs w:val="22"/>
          <w:lang w:val="fr-FR" w:eastAsia="ja-JP"/>
        </w:rPr>
      </w:pPr>
      <w:hyperlink w:anchor="_Toc79609240" w:history="1">
        <w:r w:rsidR="00FE69FF" w:rsidRPr="00FE69FF">
          <w:rPr>
            <w:rStyle w:val="Hyperlink"/>
            <w:iCs/>
          </w:rPr>
          <w:t>Equation 6. Argmax of Classification</w:t>
        </w:r>
        <w:r w:rsidR="00FE69FF" w:rsidRPr="00FE69FF">
          <w:rPr>
            <w:iCs/>
            <w:webHidden/>
          </w:rPr>
          <w:tab/>
        </w:r>
        <w:r w:rsidR="00FE69FF" w:rsidRPr="00FE69FF">
          <w:rPr>
            <w:iCs/>
            <w:webHidden/>
          </w:rPr>
          <w:fldChar w:fldCharType="begin"/>
        </w:r>
        <w:r w:rsidR="00FE69FF" w:rsidRPr="00FE69FF">
          <w:rPr>
            <w:iCs/>
            <w:webHidden/>
          </w:rPr>
          <w:instrText xml:space="preserve"> PAGEREF _Toc79609240 \h </w:instrText>
        </w:r>
        <w:r w:rsidR="00FE69FF" w:rsidRPr="00FE69FF">
          <w:rPr>
            <w:iCs/>
            <w:webHidden/>
          </w:rPr>
        </w:r>
        <w:r w:rsidR="00FE69FF" w:rsidRPr="00FE69FF">
          <w:rPr>
            <w:iCs/>
            <w:webHidden/>
          </w:rPr>
          <w:fldChar w:fldCharType="separate"/>
        </w:r>
        <w:r w:rsidR="00FE69FF" w:rsidRPr="00FE69FF">
          <w:rPr>
            <w:iCs/>
            <w:webHidden/>
          </w:rPr>
          <w:t>24</w:t>
        </w:r>
        <w:r w:rsidR="00FE69FF" w:rsidRPr="00FE69FF">
          <w:rPr>
            <w:iCs/>
            <w:webHidden/>
          </w:rPr>
          <w:fldChar w:fldCharType="end"/>
        </w:r>
      </w:hyperlink>
    </w:p>
    <w:p w14:paraId="7319DE70" w14:textId="093173B8" w:rsidR="00FE69FF" w:rsidRPr="00FE69FF" w:rsidRDefault="0027181C">
      <w:pPr>
        <w:pStyle w:val="Verzeichnis1"/>
        <w:rPr>
          <w:rFonts w:eastAsiaTheme="minorEastAsia" w:cstheme="minorBidi"/>
          <w:iCs/>
          <w:sz w:val="22"/>
          <w:szCs w:val="22"/>
          <w:lang w:val="fr-FR" w:eastAsia="ja-JP"/>
        </w:rPr>
      </w:pPr>
      <w:hyperlink w:anchor="_Toc79609241" w:history="1">
        <w:r w:rsidR="00FE69FF" w:rsidRPr="00FE69FF">
          <w:rPr>
            <w:rStyle w:val="Hyperlink"/>
            <w:iCs/>
          </w:rPr>
          <w:t>Equation 7. Model Probabilities</w:t>
        </w:r>
        <w:r w:rsidR="00FE69FF" w:rsidRPr="00FE69FF">
          <w:rPr>
            <w:iCs/>
            <w:webHidden/>
          </w:rPr>
          <w:tab/>
        </w:r>
        <w:r w:rsidR="00FE69FF" w:rsidRPr="00FE69FF">
          <w:rPr>
            <w:iCs/>
            <w:webHidden/>
          </w:rPr>
          <w:fldChar w:fldCharType="begin"/>
        </w:r>
        <w:r w:rsidR="00FE69FF" w:rsidRPr="00FE69FF">
          <w:rPr>
            <w:iCs/>
            <w:webHidden/>
          </w:rPr>
          <w:instrText xml:space="preserve"> PAGEREF _Toc79609241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4277556A" w14:textId="3E005983" w:rsidR="00FE69FF" w:rsidRPr="00FE69FF" w:rsidRDefault="0027181C">
      <w:pPr>
        <w:pStyle w:val="Verzeichnis1"/>
        <w:rPr>
          <w:rFonts w:eastAsiaTheme="minorEastAsia" w:cstheme="minorBidi"/>
          <w:iCs/>
          <w:sz w:val="22"/>
          <w:szCs w:val="22"/>
          <w:lang w:val="fr-FR" w:eastAsia="ja-JP"/>
        </w:rPr>
      </w:pPr>
      <w:hyperlink w:anchor="_Toc79609242" w:history="1">
        <w:r w:rsidR="00FE69FF" w:rsidRPr="00FE69FF">
          <w:rPr>
            <w:rStyle w:val="Hyperlink"/>
            <w:iCs/>
          </w:rPr>
          <w:t>Equation 8.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_Toc79609242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77149E8B" w14:textId="702D8CE5" w:rsidR="00FE69FF" w:rsidRPr="00FE69FF" w:rsidRDefault="0027181C">
      <w:pPr>
        <w:pStyle w:val="Verzeichnis1"/>
        <w:rPr>
          <w:rFonts w:eastAsiaTheme="minorEastAsia" w:cstheme="minorBidi"/>
          <w:iCs/>
          <w:sz w:val="22"/>
          <w:szCs w:val="22"/>
          <w:lang w:val="fr-FR" w:eastAsia="ja-JP"/>
        </w:rPr>
      </w:pPr>
      <w:hyperlink w:anchor="_Toc79609243" w:history="1">
        <w:r w:rsidR="00FE69FF" w:rsidRPr="00FE69FF">
          <w:rPr>
            <w:rStyle w:val="Hyperlink"/>
            <w:iCs/>
          </w:rPr>
          <w:t>Equation 9. Composition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_Toc79609243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6D132EEF" w14:textId="3684BC7F" w:rsidR="00FE69FF" w:rsidRPr="00FE69FF" w:rsidRDefault="0027181C">
      <w:pPr>
        <w:pStyle w:val="Verzeichnis1"/>
        <w:rPr>
          <w:rFonts w:eastAsiaTheme="minorEastAsia" w:cstheme="minorBidi"/>
          <w:iCs/>
          <w:sz w:val="22"/>
          <w:szCs w:val="22"/>
          <w:lang w:val="fr-FR" w:eastAsia="ja-JP"/>
        </w:rPr>
      </w:pPr>
      <w:hyperlink w:anchor="_Toc79609244" w:history="1">
        <w:r w:rsidR="00FE69FF" w:rsidRPr="00FE69FF">
          <w:rPr>
            <w:rStyle w:val="Hyperlink"/>
            <w:iCs/>
          </w:rPr>
          <w:t>Equation 10. Argmax of Likelihood</w:t>
        </w:r>
        <w:r w:rsidR="00FE69FF" w:rsidRPr="00FE69FF">
          <w:rPr>
            <w:iCs/>
            <w:webHidden/>
          </w:rPr>
          <w:tab/>
        </w:r>
        <w:r w:rsidR="00FE69FF" w:rsidRPr="00FE69FF">
          <w:rPr>
            <w:iCs/>
            <w:webHidden/>
          </w:rPr>
          <w:fldChar w:fldCharType="begin"/>
        </w:r>
        <w:r w:rsidR="00FE69FF" w:rsidRPr="00FE69FF">
          <w:rPr>
            <w:iCs/>
            <w:webHidden/>
          </w:rPr>
          <w:instrText xml:space="preserve"> PAGEREF _Toc79609244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13FC6B28" w14:textId="3661BF8E" w:rsidR="00FE69FF" w:rsidRPr="00FE69FF" w:rsidRDefault="0027181C">
      <w:pPr>
        <w:pStyle w:val="Verzeichnis1"/>
        <w:rPr>
          <w:rFonts w:eastAsiaTheme="minorEastAsia" w:cstheme="minorBidi"/>
          <w:iCs/>
          <w:sz w:val="22"/>
          <w:szCs w:val="22"/>
          <w:lang w:val="fr-FR" w:eastAsia="ja-JP"/>
        </w:rPr>
      </w:pPr>
      <w:hyperlink w:anchor="_Toc79609245" w:history="1">
        <w:r w:rsidR="00FE69FF" w:rsidRPr="00FE69FF">
          <w:rPr>
            <w:rStyle w:val="Hyperlink"/>
            <w:iCs/>
          </w:rPr>
          <w:t>Equation 11. Calculating Argmax</w:t>
        </w:r>
        <w:r w:rsidR="00FE69FF" w:rsidRPr="00FE69FF">
          <w:rPr>
            <w:iCs/>
            <w:webHidden/>
          </w:rPr>
          <w:tab/>
        </w:r>
        <w:r w:rsidR="00FE69FF" w:rsidRPr="00FE69FF">
          <w:rPr>
            <w:iCs/>
            <w:webHidden/>
          </w:rPr>
          <w:fldChar w:fldCharType="begin"/>
        </w:r>
        <w:r w:rsidR="00FE69FF" w:rsidRPr="00FE69FF">
          <w:rPr>
            <w:iCs/>
            <w:webHidden/>
          </w:rPr>
          <w:instrText xml:space="preserve"> PAGEREF _Toc79609245 \h </w:instrText>
        </w:r>
        <w:r w:rsidR="00FE69FF" w:rsidRPr="00FE69FF">
          <w:rPr>
            <w:iCs/>
            <w:webHidden/>
          </w:rPr>
        </w:r>
        <w:r w:rsidR="00FE69FF" w:rsidRPr="00FE69FF">
          <w:rPr>
            <w:iCs/>
            <w:webHidden/>
          </w:rPr>
          <w:fldChar w:fldCharType="separate"/>
        </w:r>
        <w:r w:rsidR="00FE69FF" w:rsidRPr="00FE69FF">
          <w:rPr>
            <w:iCs/>
            <w:webHidden/>
          </w:rPr>
          <w:t>25</w:t>
        </w:r>
        <w:r w:rsidR="00FE69FF" w:rsidRPr="00FE69FF">
          <w:rPr>
            <w:iCs/>
            <w:webHidden/>
          </w:rPr>
          <w:fldChar w:fldCharType="end"/>
        </w:r>
      </w:hyperlink>
    </w:p>
    <w:p w14:paraId="55A79966" w14:textId="0F7642C6" w:rsidR="00FE69FF" w:rsidRPr="00FE69FF" w:rsidRDefault="0027181C">
      <w:pPr>
        <w:pStyle w:val="Verzeichnis1"/>
        <w:rPr>
          <w:rFonts w:eastAsiaTheme="minorEastAsia" w:cstheme="minorBidi"/>
          <w:iCs/>
          <w:sz w:val="22"/>
          <w:szCs w:val="22"/>
          <w:lang w:val="fr-FR" w:eastAsia="ja-JP"/>
        </w:rPr>
      </w:pPr>
      <w:hyperlink w:anchor="_Toc79609246" w:history="1">
        <w:r w:rsidR="00FE69FF" w:rsidRPr="00FE69FF">
          <w:rPr>
            <w:rStyle w:val="Hyperlink"/>
            <w:iCs/>
          </w:rPr>
          <w:t>Equation 12. MLE</w:t>
        </w:r>
        <w:r w:rsidR="00FE69FF" w:rsidRPr="00FE69FF">
          <w:rPr>
            <w:iCs/>
            <w:webHidden/>
          </w:rPr>
          <w:tab/>
        </w:r>
        <w:r w:rsidR="00FE69FF" w:rsidRPr="00FE69FF">
          <w:rPr>
            <w:iCs/>
            <w:webHidden/>
          </w:rPr>
          <w:fldChar w:fldCharType="begin"/>
        </w:r>
        <w:r w:rsidR="00FE69FF" w:rsidRPr="00FE69FF">
          <w:rPr>
            <w:iCs/>
            <w:webHidden/>
          </w:rPr>
          <w:instrText xml:space="preserve"> PAGEREF _Toc79609246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19B4BCEB" w14:textId="682B25E9" w:rsidR="00FE69FF" w:rsidRPr="00FE69FF" w:rsidRDefault="0027181C">
      <w:pPr>
        <w:pStyle w:val="Verzeichnis1"/>
        <w:rPr>
          <w:rFonts w:eastAsiaTheme="minorEastAsia" w:cstheme="minorBidi"/>
          <w:iCs/>
          <w:sz w:val="22"/>
          <w:szCs w:val="22"/>
          <w:lang w:val="fr-FR" w:eastAsia="ja-JP"/>
        </w:rPr>
      </w:pPr>
      <w:hyperlink w:anchor="_Toc79609247" w:history="1">
        <w:r w:rsidR="00FE69FF" w:rsidRPr="00FE69FF">
          <w:rPr>
            <w:rStyle w:val="Hyperlink"/>
            <w:iCs/>
          </w:rPr>
          <w:t>Equation 13. Calculating Prior Probability</w:t>
        </w:r>
        <w:r w:rsidR="00FE69FF" w:rsidRPr="00FE69FF">
          <w:rPr>
            <w:iCs/>
            <w:webHidden/>
          </w:rPr>
          <w:tab/>
        </w:r>
        <w:r w:rsidR="00FE69FF" w:rsidRPr="00FE69FF">
          <w:rPr>
            <w:iCs/>
            <w:webHidden/>
          </w:rPr>
          <w:fldChar w:fldCharType="begin"/>
        </w:r>
        <w:r w:rsidR="00FE69FF" w:rsidRPr="00FE69FF">
          <w:rPr>
            <w:iCs/>
            <w:webHidden/>
          </w:rPr>
          <w:instrText xml:space="preserve"> PAGEREF _Toc79609247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45C03533" w14:textId="208F707D" w:rsidR="00FE69FF" w:rsidRPr="00FE69FF" w:rsidRDefault="0027181C">
      <w:pPr>
        <w:pStyle w:val="Verzeichnis1"/>
        <w:rPr>
          <w:rFonts w:eastAsiaTheme="minorEastAsia" w:cstheme="minorBidi"/>
          <w:iCs/>
          <w:sz w:val="22"/>
          <w:szCs w:val="22"/>
          <w:lang w:val="fr-FR" w:eastAsia="ja-JP"/>
        </w:rPr>
      </w:pPr>
      <w:hyperlink w:anchor="_Toc79609248" w:history="1">
        <w:r w:rsidR="00FE69FF" w:rsidRPr="00FE69FF">
          <w:rPr>
            <w:rStyle w:val="Hyperlink"/>
            <w:iCs/>
          </w:rPr>
          <w:t>Equation 13. Ng Smoothing</w:t>
        </w:r>
        <w:r w:rsidR="00FE69FF" w:rsidRPr="00FE69FF">
          <w:rPr>
            <w:iCs/>
            <w:webHidden/>
          </w:rPr>
          <w:tab/>
        </w:r>
        <w:r w:rsidR="00FE69FF" w:rsidRPr="00FE69FF">
          <w:rPr>
            <w:iCs/>
            <w:webHidden/>
          </w:rPr>
          <w:fldChar w:fldCharType="begin"/>
        </w:r>
        <w:r w:rsidR="00FE69FF" w:rsidRPr="00FE69FF">
          <w:rPr>
            <w:iCs/>
            <w:webHidden/>
          </w:rPr>
          <w:instrText xml:space="preserve"> PAGEREF _Toc79609248 \h </w:instrText>
        </w:r>
        <w:r w:rsidR="00FE69FF" w:rsidRPr="00FE69FF">
          <w:rPr>
            <w:iCs/>
            <w:webHidden/>
          </w:rPr>
        </w:r>
        <w:r w:rsidR="00FE69FF" w:rsidRPr="00FE69FF">
          <w:rPr>
            <w:iCs/>
            <w:webHidden/>
          </w:rPr>
          <w:fldChar w:fldCharType="separate"/>
        </w:r>
        <w:r w:rsidR="00FE69FF" w:rsidRPr="00FE69FF">
          <w:rPr>
            <w:iCs/>
            <w:webHidden/>
          </w:rPr>
          <w:t>26</w:t>
        </w:r>
        <w:r w:rsidR="00FE69FF" w:rsidRPr="00FE69FF">
          <w:rPr>
            <w:iCs/>
            <w:webHidden/>
          </w:rPr>
          <w:fldChar w:fldCharType="end"/>
        </w:r>
      </w:hyperlink>
    </w:p>
    <w:p w14:paraId="5EEB628E" w14:textId="29C63367" w:rsidR="00CF342A" w:rsidRPr="00FE69FF" w:rsidRDefault="003553F9" w:rsidP="00FE69FF">
      <w:pPr>
        <w:pBdr>
          <w:top w:val="nil"/>
          <w:left w:val="nil"/>
          <w:bottom w:val="nil"/>
          <w:right w:val="nil"/>
          <w:between w:val="nil"/>
        </w:pBdr>
        <w:ind w:firstLine="0"/>
        <w:rPr>
          <w:rFonts w:eastAsia="Georgia" w:cstheme="minorHAnsi"/>
          <w:iCs/>
          <w:color w:val="000000"/>
          <w:szCs w:val="24"/>
        </w:rPr>
      </w:pPr>
      <w:r w:rsidRPr="00FE69FF">
        <w:rPr>
          <w:rFonts w:eastAsia="Georgia" w:cstheme="minorHAnsi"/>
          <w:iCs/>
          <w:noProof/>
          <w:color w:val="000000"/>
          <w:szCs w:val="24"/>
        </w:rPr>
        <w:fldChar w:fldCharType="end"/>
      </w:r>
    </w:p>
    <w:p w14:paraId="5074D807" w14:textId="77777777" w:rsidR="009A6D5C" w:rsidRDefault="009A6D5C">
      <w:pPr>
        <w:rPr>
          <w:rFonts w:eastAsia="Georgia" w:cstheme="minorHAnsi"/>
          <w:b/>
          <w:color w:val="000000"/>
          <w:szCs w:val="24"/>
        </w:rPr>
      </w:pPr>
      <w:r>
        <w:rPr>
          <w:rFonts w:eastAsia="Georgia" w:cstheme="minorHAnsi"/>
          <w:b/>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3D1B81DD" w14:textId="432AC942" w:rsidR="00FE69FF"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09256" w:history="1">
        <w:r w:rsidR="00FE69FF" w:rsidRPr="006E0F04">
          <w:rPr>
            <w:rStyle w:val="Hyperlink"/>
          </w:rPr>
          <w:t>Table 1.</w:t>
        </w:r>
        <w:r w:rsidR="00FE69FF">
          <w:rPr>
            <w:rFonts w:eastAsiaTheme="minorEastAsia" w:cstheme="minorBidi"/>
            <w:sz w:val="22"/>
            <w:szCs w:val="22"/>
            <w:lang w:val="fr-FR" w:eastAsia="ja-JP"/>
          </w:rPr>
          <w:tab/>
        </w:r>
        <w:r w:rsidR="00FE69FF" w:rsidRPr="006E0F04">
          <w:rPr>
            <w:rStyle w:val="Hyperlink"/>
          </w:rPr>
          <w:t>Mini corpus</w:t>
        </w:r>
        <w:r w:rsidR="00FE69FF">
          <w:rPr>
            <w:webHidden/>
          </w:rPr>
          <w:tab/>
        </w:r>
        <w:r w:rsidR="00FE69FF">
          <w:rPr>
            <w:webHidden/>
          </w:rPr>
          <w:fldChar w:fldCharType="begin"/>
        </w:r>
        <w:r w:rsidR="00FE69FF">
          <w:rPr>
            <w:webHidden/>
          </w:rPr>
          <w:instrText xml:space="preserve"> PAGEREF _Toc79609256 \h </w:instrText>
        </w:r>
        <w:r w:rsidR="00FE69FF">
          <w:rPr>
            <w:webHidden/>
          </w:rPr>
        </w:r>
        <w:r w:rsidR="00FE69FF">
          <w:rPr>
            <w:webHidden/>
          </w:rPr>
          <w:fldChar w:fldCharType="separate"/>
        </w:r>
        <w:r w:rsidR="00FE69FF">
          <w:rPr>
            <w:webHidden/>
          </w:rPr>
          <w:t>25</w:t>
        </w:r>
        <w:r w:rsidR="00FE69FF">
          <w:rPr>
            <w:webHidden/>
          </w:rPr>
          <w:fldChar w:fldCharType="end"/>
        </w:r>
      </w:hyperlink>
    </w:p>
    <w:p w14:paraId="6351CD68" w14:textId="68EEF498" w:rsidR="00FE69FF" w:rsidRDefault="0027181C">
      <w:pPr>
        <w:pStyle w:val="Verzeichnis1"/>
        <w:rPr>
          <w:rFonts w:eastAsiaTheme="minorEastAsia" w:cstheme="minorBidi"/>
          <w:sz w:val="22"/>
          <w:szCs w:val="22"/>
          <w:lang w:val="fr-FR" w:eastAsia="ja-JP"/>
        </w:rPr>
      </w:pPr>
      <w:hyperlink w:anchor="_Toc79609257" w:history="1">
        <w:r w:rsidR="00FE69FF" w:rsidRPr="006E0F04">
          <w:rPr>
            <w:rStyle w:val="Hyperlink"/>
          </w:rPr>
          <w:t>Table 2.</w:t>
        </w:r>
        <w:r w:rsidR="00FE69FF">
          <w:rPr>
            <w:rFonts w:eastAsiaTheme="minorEastAsia" w:cstheme="minorBidi"/>
            <w:sz w:val="22"/>
            <w:szCs w:val="22"/>
            <w:lang w:val="fr-FR" w:eastAsia="ja-JP"/>
          </w:rPr>
          <w:tab/>
        </w:r>
        <w:r w:rsidR="00FE69FF" w:rsidRPr="006E0F04">
          <w:rPr>
            <w:rStyle w:val="Hyperlink"/>
          </w:rPr>
          <w:t>Classification Values</w:t>
        </w:r>
        <w:r w:rsidR="00FE69FF">
          <w:rPr>
            <w:webHidden/>
          </w:rPr>
          <w:tab/>
        </w:r>
        <w:r w:rsidR="00FE69FF">
          <w:rPr>
            <w:webHidden/>
          </w:rPr>
          <w:fldChar w:fldCharType="begin"/>
        </w:r>
        <w:r w:rsidR="00FE69FF">
          <w:rPr>
            <w:webHidden/>
          </w:rPr>
          <w:instrText xml:space="preserve"> PAGEREF _Toc79609257 \h </w:instrText>
        </w:r>
        <w:r w:rsidR="00FE69FF">
          <w:rPr>
            <w:webHidden/>
          </w:rPr>
        </w:r>
        <w:r w:rsidR="00FE69FF">
          <w:rPr>
            <w:webHidden/>
          </w:rPr>
          <w:fldChar w:fldCharType="separate"/>
        </w:r>
        <w:r w:rsidR="00FE69FF">
          <w:rPr>
            <w:webHidden/>
          </w:rPr>
          <w:t>26</w:t>
        </w:r>
        <w:r w:rsidR="00FE69FF">
          <w:rPr>
            <w:webHidden/>
          </w:rPr>
          <w:fldChar w:fldCharType="end"/>
        </w:r>
      </w:hyperlink>
    </w:p>
    <w:p w14:paraId="5441EB9E" w14:textId="1DAFA500" w:rsidR="00FE69FF" w:rsidRDefault="0027181C">
      <w:pPr>
        <w:pStyle w:val="Verzeichnis1"/>
        <w:rPr>
          <w:rFonts w:eastAsiaTheme="minorEastAsia" w:cstheme="minorBidi"/>
          <w:sz w:val="22"/>
          <w:szCs w:val="22"/>
          <w:lang w:val="fr-FR" w:eastAsia="ja-JP"/>
        </w:rPr>
      </w:pPr>
      <w:hyperlink w:anchor="_Toc79609258" w:history="1">
        <w:r w:rsidR="00FE69FF" w:rsidRPr="006E0F04">
          <w:rPr>
            <w:rStyle w:val="Hyperlink"/>
          </w:rPr>
          <w:t>Table 3.</w:t>
        </w:r>
        <w:r w:rsidR="00FE69FF">
          <w:rPr>
            <w:rFonts w:eastAsiaTheme="minorEastAsia" w:cstheme="minorBidi"/>
            <w:sz w:val="22"/>
            <w:szCs w:val="22"/>
            <w:lang w:val="fr-FR" w:eastAsia="ja-JP"/>
          </w:rPr>
          <w:tab/>
        </w:r>
        <w:r w:rsidR="00FE69FF" w:rsidRPr="006E0F04">
          <w:rPr>
            <w:rStyle w:val="Hyperlink"/>
          </w:rPr>
          <w:t>Classification Assignment</w:t>
        </w:r>
        <w:r w:rsidR="00FE69FF">
          <w:rPr>
            <w:webHidden/>
          </w:rPr>
          <w:tab/>
        </w:r>
        <w:r w:rsidR="00FE69FF">
          <w:rPr>
            <w:webHidden/>
          </w:rPr>
          <w:fldChar w:fldCharType="begin"/>
        </w:r>
        <w:r w:rsidR="00FE69FF">
          <w:rPr>
            <w:webHidden/>
          </w:rPr>
          <w:instrText xml:space="preserve"> PAGEREF _Toc79609258 \h </w:instrText>
        </w:r>
        <w:r w:rsidR="00FE69FF">
          <w:rPr>
            <w:webHidden/>
          </w:rPr>
        </w:r>
        <w:r w:rsidR="00FE69FF">
          <w:rPr>
            <w:webHidden/>
          </w:rPr>
          <w:fldChar w:fldCharType="separate"/>
        </w:r>
        <w:r w:rsidR="00FE69FF">
          <w:rPr>
            <w:webHidden/>
          </w:rPr>
          <w:t>26</w:t>
        </w:r>
        <w:r w:rsidR="00FE69FF">
          <w:rPr>
            <w:webHidden/>
          </w:rPr>
          <w:fldChar w:fldCharType="end"/>
        </w:r>
      </w:hyperlink>
    </w:p>
    <w:p w14:paraId="7FF8E842" w14:textId="2E3BB609" w:rsidR="00FE69FF" w:rsidRDefault="0027181C">
      <w:pPr>
        <w:pStyle w:val="Verzeichnis1"/>
        <w:rPr>
          <w:rFonts w:eastAsiaTheme="minorEastAsia" w:cstheme="minorBidi"/>
          <w:sz w:val="22"/>
          <w:szCs w:val="22"/>
          <w:lang w:val="fr-FR" w:eastAsia="ja-JP"/>
        </w:rPr>
      </w:pPr>
      <w:hyperlink w:anchor="_Toc79609259" w:history="1">
        <w:r w:rsidR="00FE69FF" w:rsidRPr="006E0F04">
          <w:rPr>
            <w:rStyle w:val="Hyperlink"/>
          </w:rPr>
          <w:t>Table 4.</w:t>
        </w:r>
        <w:r w:rsidR="00FE69FF">
          <w:rPr>
            <w:rFonts w:eastAsiaTheme="minorEastAsia" w:cstheme="minorBidi"/>
            <w:sz w:val="22"/>
            <w:szCs w:val="22"/>
            <w:lang w:val="fr-FR" w:eastAsia="ja-JP"/>
          </w:rPr>
          <w:tab/>
        </w:r>
        <w:r w:rsidR="00FE69FF" w:rsidRPr="006E0F04">
          <w:rPr>
            <w:rStyle w:val="Hyperlink"/>
          </w:rPr>
          <w:t>MLE Values</w:t>
        </w:r>
        <w:r w:rsidR="00FE69FF">
          <w:rPr>
            <w:webHidden/>
          </w:rPr>
          <w:tab/>
        </w:r>
        <w:r w:rsidR="00FE69FF">
          <w:rPr>
            <w:webHidden/>
          </w:rPr>
          <w:fldChar w:fldCharType="begin"/>
        </w:r>
        <w:r w:rsidR="00FE69FF">
          <w:rPr>
            <w:webHidden/>
          </w:rPr>
          <w:instrText xml:space="preserve"> PAGEREF _Toc79609259 \h </w:instrText>
        </w:r>
        <w:r w:rsidR="00FE69FF">
          <w:rPr>
            <w:webHidden/>
          </w:rPr>
        </w:r>
        <w:r w:rsidR="00FE69FF">
          <w:rPr>
            <w:webHidden/>
          </w:rPr>
          <w:fldChar w:fldCharType="separate"/>
        </w:r>
        <w:r w:rsidR="00FE69FF">
          <w:rPr>
            <w:webHidden/>
          </w:rPr>
          <w:t>26</w:t>
        </w:r>
        <w:r w:rsidR="00FE69FF">
          <w:rPr>
            <w:webHidden/>
          </w:rPr>
          <w:fldChar w:fldCharType="end"/>
        </w:r>
      </w:hyperlink>
    </w:p>
    <w:p w14:paraId="0AF32058" w14:textId="337BCFEE" w:rsidR="00FE69FF" w:rsidRDefault="0027181C">
      <w:pPr>
        <w:pStyle w:val="Verzeichnis1"/>
        <w:rPr>
          <w:rFonts w:eastAsiaTheme="minorEastAsia" w:cstheme="minorBidi"/>
          <w:sz w:val="22"/>
          <w:szCs w:val="22"/>
          <w:lang w:val="fr-FR" w:eastAsia="ja-JP"/>
        </w:rPr>
      </w:pPr>
      <w:hyperlink w:anchor="_Toc79609260" w:history="1">
        <w:r w:rsidR="00FE69FF" w:rsidRPr="006E0F04">
          <w:rPr>
            <w:rStyle w:val="Hyperlink"/>
          </w:rPr>
          <w:t>Table 5.</w:t>
        </w:r>
        <w:r w:rsidR="00FE69FF">
          <w:rPr>
            <w:rFonts w:eastAsiaTheme="minorEastAsia" w:cstheme="minorBidi"/>
            <w:sz w:val="22"/>
            <w:szCs w:val="22"/>
            <w:lang w:val="fr-FR" w:eastAsia="ja-JP"/>
          </w:rPr>
          <w:tab/>
        </w:r>
        <w:r w:rsidR="00FE69FF" w:rsidRPr="006E0F04">
          <w:rPr>
            <w:rStyle w:val="Hyperlink"/>
            <w:bCs/>
          </w:rPr>
          <w:t>Evaluation of Training Classification Criteria for Literacy</w:t>
        </w:r>
        <w:r w:rsidR="00FE69FF">
          <w:rPr>
            <w:webHidden/>
          </w:rPr>
          <w:tab/>
        </w:r>
        <w:r w:rsidR="00FE69FF">
          <w:rPr>
            <w:webHidden/>
          </w:rPr>
          <w:fldChar w:fldCharType="begin"/>
        </w:r>
        <w:r w:rsidR="00FE69FF">
          <w:rPr>
            <w:webHidden/>
          </w:rPr>
          <w:instrText xml:space="preserve"> PAGEREF _Toc79609260 \h </w:instrText>
        </w:r>
        <w:r w:rsidR="00FE69FF">
          <w:rPr>
            <w:webHidden/>
          </w:rPr>
        </w:r>
        <w:r w:rsidR="00FE69FF">
          <w:rPr>
            <w:webHidden/>
          </w:rPr>
          <w:fldChar w:fldCharType="separate"/>
        </w:r>
        <w:r w:rsidR="00FE69FF">
          <w:rPr>
            <w:webHidden/>
          </w:rPr>
          <w:t>29</w:t>
        </w:r>
        <w:r w:rsidR="00FE69FF">
          <w:rPr>
            <w:webHidden/>
          </w:rPr>
          <w:fldChar w:fldCharType="end"/>
        </w:r>
      </w:hyperlink>
    </w:p>
    <w:p w14:paraId="2C2C86E5" w14:textId="52087DAD" w:rsidR="00FE69FF" w:rsidRDefault="0027181C">
      <w:pPr>
        <w:pStyle w:val="Verzeichnis1"/>
        <w:rPr>
          <w:rFonts w:eastAsiaTheme="minorEastAsia" w:cstheme="minorBidi"/>
          <w:sz w:val="22"/>
          <w:szCs w:val="22"/>
          <w:lang w:val="fr-FR" w:eastAsia="ja-JP"/>
        </w:rPr>
      </w:pPr>
      <w:hyperlink w:anchor="_Toc79609261" w:history="1">
        <w:r w:rsidR="00FE69FF" w:rsidRPr="006E0F04">
          <w:rPr>
            <w:rStyle w:val="Hyperlink"/>
          </w:rPr>
          <w:t>Table 6.</w:t>
        </w:r>
        <w:r w:rsidR="00FE69FF">
          <w:rPr>
            <w:rFonts w:eastAsiaTheme="minorEastAsia" w:cstheme="minorBidi"/>
            <w:sz w:val="22"/>
            <w:szCs w:val="22"/>
            <w:lang w:val="fr-FR" w:eastAsia="ja-JP"/>
          </w:rPr>
          <w:tab/>
        </w:r>
        <w:r w:rsidR="00FE69FF" w:rsidRPr="006E0F04">
          <w:rPr>
            <w:rStyle w:val="Hyperlink"/>
          </w:rPr>
          <w:t>Training Classification Criteria for Literacy</w:t>
        </w:r>
        <w:r w:rsidR="00FE69FF">
          <w:rPr>
            <w:webHidden/>
          </w:rPr>
          <w:tab/>
        </w:r>
        <w:r w:rsidR="00FE69FF">
          <w:rPr>
            <w:webHidden/>
          </w:rPr>
          <w:fldChar w:fldCharType="begin"/>
        </w:r>
        <w:r w:rsidR="00FE69FF">
          <w:rPr>
            <w:webHidden/>
          </w:rPr>
          <w:instrText xml:space="preserve"> PAGEREF _Toc79609261 \h </w:instrText>
        </w:r>
        <w:r w:rsidR="00FE69FF">
          <w:rPr>
            <w:webHidden/>
          </w:rPr>
        </w:r>
        <w:r w:rsidR="00FE69FF">
          <w:rPr>
            <w:webHidden/>
          </w:rPr>
          <w:fldChar w:fldCharType="separate"/>
        </w:r>
        <w:r w:rsidR="00FE69FF">
          <w:rPr>
            <w:webHidden/>
          </w:rPr>
          <w:t>29</w:t>
        </w:r>
        <w:r w:rsidR="00FE69FF">
          <w:rPr>
            <w:webHidden/>
          </w:rPr>
          <w:fldChar w:fldCharType="end"/>
        </w:r>
      </w:hyperlink>
    </w:p>
    <w:p w14:paraId="433FB823" w14:textId="794E427A" w:rsidR="00FE69FF" w:rsidRDefault="0027181C">
      <w:pPr>
        <w:pStyle w:val="Verzeichnis1"/>
        <w:rPr>
          <w:rFonts w:eastAsiaTheme="minorEastAsia" w:cstheme="minorBidi"/>
          <w:sz w:val="22"/>
          <w:szCs w:val="22"/>
          <w:lang w:val="fr-FR" w:eastAsia="ja-JP"/>
        </w:rPr>
      </w:pPr>
      <w:hyperlink w:anchor="_Toc79609262" w:history="1">
        <w:r w:rsidR="00FE69FF" w:rsidRPr="006E0F04">
          <w:rPr>
            <w:rStyle w:val="Hyperlink"/>
          </w:rPr>
          <w:t>Table 7.</w:t>
        </w:r>
        <w:r w:rsidR="00FE69FF">
          <w:rPr>
            <w:rFonts w:eastAsiaTheme="minorEastAsia" w:cstheme="minorBidi"/>
            <w:sz w:val="22"/>
            <w:szCs w:val="22"/>
            <w:lang w:val="fr-FR" w:eastAsia="ja-JP"/>
          </w:rPr>
          <w:tab/>
        </w:r>
        <w:r w:rsidR="00FE69FF" w:rsidRPr="006E0F04">
          <w:rPr>
            <w:rStyle w:val="Hyperlink"/>
            <w:bCs/>
          </w:rPr>
          <w:t>Evaluation of Classification of Orality</w:t>
        </w:r>
        <w:r w:rsidR="00FE69FF">
          <w:rPr>
            <w:webHidden/>
          </w:rPr>
          <w:tab/>
        </w:r>
        <w:r w:rsidR="00FE69FF">
          <w:rPr>
            <w:webHidden/>
          </w:rPr>
          <w:fldChar w:fldCharType="begin"/>
        </w:r>
        <w:r w:rsidR="00FE69FF">
          <w:rPr>
            <w:webHidden/>
          </w:rPr>
          <w:instrText xml:space="preserve"> PAGEREF _Toc79609262 \h </w:instrText>
        </w:r>
        <w:r w:rsidR="00FE69FF">
          <w:rPr>
            <w:webHidden/>
          </w:rPr>
        </w:r>
        <w:r w:rsidR="00FE69FF">
          <w:rPr>
            <w:webHidden/>
          </w:rPr>
          <w:fldChar w:fldCharType="separate"/>
        </w:r>
        <w:r w:rsidR="00FE69FF">
          <w:rPr>
            <w:webHidden/>
          </w:rPr>
          <w:t>30</w:t>
        </w:r>
        <w:r w:rsidR="00FE69FF">
          <w:rPr>
            <w:webHidden/>
          </w:rPr>
          <w:fldChar w:fldCharType="end"/>
        </w:r>
      </w:hyperlink>
    </w:p>
    <w:p w14:paraId="7E87F259" w14:textId="1C490481" w:rsidR="00FE69FF" w:rsidRDefault="0027181C">
      <w:pPr>
        <w:pStyle w:val="Verzeichnis1"/>
        <w:rPr>
          <w:rFonts w:eastAsiaTheme="minorEastAsia" w:cstheme="minorBidi"/>
          <w:sz w:val="22"/>
          <w:szCs w:val="22"/>
          <w:lang w:val="fr-FR" w:eastAsia="ja-JP"/>
        </w:rPr>
      </w:pPr>
      <w:hyperlink w:anchor="_Toc79609263" w:history="1">
        <w:r w:rsidR="00FE69FF" w:rsidRPr="006E0F04">
          <w:rPr>
            <w:rStyle w:val="Hyperlink"/>
          </w:rPr>
          <w:t>Table 8.</w:t>
        </w:r>
        <w:r w:rsidR="00FE69FF">
          <w:rPr>
            <w:rFonts w:eastAsiaTheme="minorEastAsia" w:cstheme="minorBidi"/>
            <w:sz w:val="22"/>
            <w:szCs w:val="22"/>
            <w:lang w:val="fr-FR" w:eastAsia="ja-JP"/>
          </w:rPr>
          <w:tab/>
        </w:r>
        <w:r w:rsidR="00FE69FF" w:rsidRPr="006E0F04">
          <w:rPr>
            <w:rStyle w:val="Hyperlink"/>
          </w:rPr>
          <w:t>Classification for Orality</w:t>
        </w:r>
        <w:r w:rsidR="00FE69FF">
          <w:rPr>
            <w:webHidden/>
          </w:rPr>
          <w:tab/>
        </w:r>
        <w:r w:rsidR="00FE69FF">
          <w:rPr>
            <w:webHidden/>
          </w:rPr>
          <w:fldChar w:fldCharType="begin"/>
        </w:r>
        <w:r w:rsidR="00FE69FF">
          <w:rPr>
            <w:webHidden/>
          </w:rPr>
          <w:instrText xml:space="preserve"> PAGEREF _Toc79609263 \h </w:instrText>
        </w:r>
        <w:r w:rsidR="00FE69FF">
          <w:rPr>
            <w:webHidden/>
          </w:rPr>
        </w:r>
        <w:r w:rsidR="00FE69FF">
          <w:rPr>
            <w:webHidden/>
          </w:rPr>
          <w:fldChar w:fldCharType="separate"/>
        </w:r>
        <w:r w:rsidR="00FE69FF">
          <w:rPr>
            <w:webHidden/>
          </w:rPr>
          <w:t>30</w:t>
        </w:r>
        <w:r w:rsidR="00FE69FF">
          <w:rPr>
            <w:webHidden/>
          </w:rPr>
          <w:fldChar w:fldCharType="end"/>
        </w:r>
      </w:hyperlink>
    </w:p>
    <w:p w14:paraId="40694627" w14:textId="7EDDEB65" w:rsidR="00FE69FF" w:rsidRDefault="0027181C">
      <w:pPr>
        <w:pStyle w:val="Verzeichnis1"/>
        <w:rPr>
          <w:rFonts w:eastAsiaTheme="minorEastAsia" w:cstheme="minorBidi"/>
          <w:sz w:val="22"/>
          <w:szCs w:val="22"/>
          <w:lang w:val="fr-FR" w:eastAsia="ja-JP"/>
        </w:rPr>
      </w:pPr>
      <w:hyperlink w:anchor="_Toc79609264" w:history="1">
        <w:r w:rsidR="00FE69FF" w:rsidRPr="006E0F04">
          <w:rPr>
            <w:rStyle w:val="Hyperlink"/>
          </w:rPr>
          <w:t>Table 9.</w:t>
        </w:r>
        <w:r w:rsidR="00FE69FF">
          <w:rPr>
            <w:rFonts w:eastAsiaTheme="minorEastAsia" w:cstheme="minorBidi"/>
            <w:sz w:val="22"/>
            <w:szCs w:val="22"/>
            <w:lang w:val="fr-FR" w:eastAsia="ja-JP"/>
          </w:rPr>
          <w:tab/>
        </w:r>
        <w:r w:rsidR="00FE69FF" w:rsidRPr="006E0F04">
          <w:rPr>
            <w:rStyle w:val="Hyperlink"/>
            <w:bCs/>
          </w:rPr>
          <w:t>Naïve Bayes Evaluation</w:t>
        </w:r>
        <w:r w:rsidR="00FE69FF">
          <w:rPr>
            <w:webHidden/>
          </w:rPr>
          <w:tab/>
        </w:r>
        <w:r w:rsidR="00FE69FF">
          <w:rPr>
            <w:webHidden/>
          </w:rPr>
          <w:fldChar w:fldCharType="begin"/>
        </w:r>
        <w:r w:rsidR="00FE69FF">
          <w:rPr>
            <w:webHidden/>
          </w:rPr>
          <w:instrText xml:space="preserve"> PAGEREF _Toc79609264 \h </w:instrText>
        </w:r>
        <w:r w:rsidR="00FE69FF">
          <w:rPr>
            <w:webHidden/>
          </w:rPr>
        </w:r>
        <w:r w:rsidR="00FE69FF">
          <w:rPr>
            <w:webHidden/>
          </w:rPr>
          <w:fldChar w:fldCharType="separate"/>
        </w:r>
        <w:r w:rsidR="00FE69FF">
          <w:rPr>
            <w:webHidden/>
          </w:rPr>
          <w:t>31</w:t>
        </w:r>
        <w:r w:rsidR="00FE69FF">
          <w:rPr>
            <w:webHidden/>
          </w:rPr>
          <w:fldChar w:fldCharType="end"/>
        </w:r>
      </w:hyperlink>
    </w:p>
    <w:p w14:paraId="21B52FE5" w14:textId="3B22EB04" w:rsidR="00FE69FF" w:rsidRDefault="0027181C">
      <w:pPr>
        <w:pStyle w:val="Verzeichnis1"/>
        <w:rPr>
          <w:rFonts w:eastAsiaTheme="minorEastAsia" w:cstheme="minorBidi"/>
          <w:sz w:val="22"/>
          <w:szCs w:val="22"/>
          <w:lang w:val="fr-FR" w:eastAsia="ja-JP"/>
        </w:rPr>
      </w:pPr>
      <w:hyperlink w:anchor="_Toc79609265" w:history="1">
        <w:r w:rsidR="00FE69FF" w:rsidRPr="006E0F04">
          <w:rPr>
            <w:rStyle w:val="Hyperlink"/>
          </w:rPr>
          <w:t>Table 10.</w:t>
        </w:r>
        <w:r w:rsidR="00FE69FF">
          <w:rPr>
            <w:rFonts w:eastAsiaTheme="minorEastAsia" w:cstheme="minorBidi"/>
            <w:sz w:val="22"/>
            <w:szCs w:val="22"/>
            <w:lang w:val="fr-FR" w:eastAsia="ja-JP"/>
          </w:rPr>
          <w:tab/>
        </w:r>
        <w:r w:rsidR="00FE69FF" w:rsidRPr="006E0F04">
          <w:rPr>
            <w:rStyle w:val="Hyperlink"/>
          </w:rPr>
          <w:t>Development Results of the Classification Data</w:t>
        </w:r>
        <w:r w:rsidR="00FE69FF">
          <w:rPr>
            <w:webHidden/>
          </w:rPr>
          <w:tab/>
        </w:r>
        <w:r w:rsidR="00FE69FF">
          <w:rPr>
            <w:webHidden/>
          </w:rPr>
          <w:fldChar w:fldCharType="begin"/>
        </w:r>
        <w:r w:rsidR="00FE69FF">
          <w:rPr>
            <w:webHidden/>
          </w:rPr>
          <w:instrText xml:space="preserve"> PAGEREF _Toc79609265 \h </w:instrText>
        </w:r>
        <w:r w:rsidR="00FE69FF">
          <w:rPr>
            <w:webHidden/>
          </w:rPr>
        </w:r>
        <w:r w:rsidR="00FE69FF">
          <w:rPr>
            <w:webHidden/>
          </w:rPr>
          <w:fldChar w:fldCharType="separate"/>
        </w:r>
        <w:r w:rsidR="00FE69FF">
          <w:rPr>
            <w:webHidden/>
          </w:rPr>
          <w:t>33</w:t>
        </w:r>
        <w:r w:rsidR="00FE69FF">
          <w:rPr>
            <w:webHidden/>
          </w:rPr>
          <w:fldChar w:fldCharType="end"/>
        </w:r>
      </w:hyperlink>
    </w:p>
    <w:p w14:paraId="3EFB22FB" w14:textId="15E3DDC3" w:rsidR="00FE69FF" w:rsidRDefault="0027181C">
      <w:pPr>
        <w:pStyle w:val="Verzeichnis1"/>
        <w:rPr>
          <w:rFonts w:eastAsiaTheme="minorEastAsia" w:cstheme="minorBidi"/>
          <w:sz w:val="22"/>
          <w:szCs w:val="22"/>
          <w:lang w:val="fr-FR" w:eastAsia="ja-JP"/>
        </w:rPr>
      </w:pPr>
      <w:hyperlink w:anchor="_Toc79609266" w:history="1">
        <w:r w:rsidR="00FE69FF" w:rsidRPr="006E0F04">
          <w:rPr>
            <w:rStyle w:val="Hyperlink"/>
          </w:rPr>
          <w:t>Table 11.</w:t>
        </w:r>
        <w:r w:rsidR="00FE69FF">
          <w:rPr>
            <w:rFonts w:eastAsiaTheme="minorEastAsia" w:cstheme="minorBidi"/>
            <w:sz w:val="22"/>
            <w:szCs w:val="22"/>
            <w:lang w:val="fr-FR" w:eastAsia="ja-JP"/>
          </w:rPr>
          <w:tab/>
        </w:r>
        <w:r w:rsidR="00FE69FF" w:rsidRPr="006E0F04">
          <w:rPr>
            <w:rStyle w:val="Hyperlink"/>
            <w:bCs/>
          </w:rPr>
          <w:t>Top Development Classification Criteria for Wikiconflits</w:t>
        </w:r>
        <w:r w:rsidR="00FE69FF">
          <w:rPr>
            <w:webHidden/>
          </w:rPr>
          <w:tab/>
        </w:r>
        <w:r w:rsidR="00FE69FF">
          <w:rPr>
            <w:webHidden/>
          </w:rPr>
          <w:fldChar w:fldCharType="begin"/>
        </w:r>
        <w:r w:rsidR="00FE69FF">
          <w:rPr>
            <w:webHidden/>
          </w:rPr>
          <w:instrText xml:space="preserve"> PAGEREF _Toc79609266 \h </w:instrText>
        </w:r>
        <w:r w:rsidR="00FE69FF">
          <w:rPr>
            <w:webHidden/>
          </w:rPr>
        </w:r>
        <w:r w:rsidR="00FE69FF">
          <w:rPr>
            <w:webHidden/>
          </w:rPr>
          <w:fldChar w:fldCharType="separate"/>
        </w:r>
        <w:r w:rsidR="00FE69FF">
          <w:rPr>
            <w:webHidden/>
          </w:rPr>
          <w:t>34</w:t>
        </w:r>
        <w:r w:rsidR="00FE69FF">
          <w:rPr>
            <w:webHidden/>
          </w:rPr>
          <w:fldChar w:fldCharType="end"/>
        </w:r>
      </w:hyperlink>
    </w:p>
    <w:p w14:paraId="4379D944" w14:textId="0006C8D8" w:rsidR="00FE69FF" w:rsidRDefault="0027181C">
      <w:pPr>
        <w:pStyle w:val="Verzeichnis1"/>
        <w:rPr>
          <w:rFonts w:eastAsiaTheme="minorEastAsia" w:cstheme="minorBidi"/>
          <w:sz w:val="22"/>
          <w:szCs w:val="22"/>
          <w:lang w:val="fr-FR" w:eastAsia="ja-JP"/>
        </w:rPr>
      </w:pPr>
      <w:hyperlink w:anchor="_Toc79609267" w:history="1">
        <w:r w:rsidR="00FE69FF" w:rsidRPr="006E0F04">
          <w:rPr>
            <w:rStyle w:val="Hyperlink"/>
          </w:rPr>
          <w:t>Table 12.</w:t>
        </w:r>
        <w:r w:rsidR="00FE69FF">
          <w:rPr>
            <w:rFonts w:eastAsiaTheme="minorEastAsia" w:cstheme="minorBidi"/>
            <w:sz w:val="22"/>
            <w:szCs w:val="22"/>
            <w:lang w:val="fr-FR" w:eastAsia="ja-JP"/>
          </w:rPr>
          <w:tab/>
        </w:r>
        <w:r w:rsidR="00FE69FF" w:rsidRPr="006E0F04">
          <w:rPr>
            <w:rStyle w:val="Hyperlink"/>
            <w:bCs/>
          </w:rPr>
          <w:t>Top</w:t>
        </w:r>
        <w:r w:rsidR="003D75B5">
          <w:rPr>
            <w:rStyle w:val="Hyperlink"/>
            <w:bCs/>
          </w:rPr>
          <w:t xml:space="preserve"> </w:t>
        </w:r>
        <w:r w:rsidR="00FE69FF" w:rsidRPr="006E0F04">
          <w:rPr>
            <w:rStyle w:val="Hyperlink"/>
            <w:bCs/>
          </w:rPr>
          <w:t>Development Classification Criteria for</w:t>
        </w:r>
        <w:r w:rsidR="003D75B5">
          <w:rPr>
            <w:rStyle w:val="Hyperlink"/>
            <w:bCs/>
          </w:rPr>
          <w:t xml:space="preserve"> </w:t>
        </w:r>
        <w:r w:rsidR="00FE69FF" w:rsidRPr="006E0F04">
          <w:rPr>
            <w:rStyle w:val="Hyperlink"/>
            <w:bCs/>
          </w:rPr>
          <w:t>SMS</w:t>
        </w:r>
        <w:r w:rsidR="00FE69FF">
          <w:rPr>
            <w:webHidden/>
          </w:rPr>
          <w:tab/>
        </w:r>
        <w:r w:rsidR="00FE69FF">
          <w:rPr>
            <w:webHidden/>
          </w:rPr>
          <w:fldChar w:fldCharType="begin"/>
        </w:r>
        <w:r w:rsidR="00FE69FF">
          <w:rPr>
            <w:webHidden/>
          </w:rPr>
          <w:instrText xml:space="preserve"> PAGEREF _Toc79609267 \h </w:instrText>
        </w:r>
        <w:r w:rsidR="00FE69FF">
          <w:rPr>
            <w:webHidden/>
          </w:rPr>
        </w:r>
        <w:r w:rsidR="00FE69FF">
          <w:rPr>
            <w:webHidden/>
          </w:rPr>
          <w:fldChar w:fldCharType="separate"/>
        </w:r>
        <w:r w:rsidR="00FE69FF">
          <w:rPr>
            <w:webHidden/>
          </w:rPr>
          <w:t>34</w:t>
        </w:r>
        <w:r w:rsidR="00FE69FF">
          <w:rPr>
            <w:webHidden/>
          </w:rPr>
          <w:fldChar w:fldCharType="end"/>
        </w:r>
      </w:hyperlink>
    </w:p>
    <w:p w14:paraId="3490D6A0" w14:textId="703212DD" w:rsidR="00FE69FF" w:rsidRDefault="0027181C">
      <w:pPr>
        <w:pStyle w:val="Verzeichnis1"/>
        <w:rPr>
          <w:rFonts w:eastAsiaTheme="minorEastAsia" w:cstheme="minorBidi"/>
          <w:sz w:val="22"/>
          <w:szCs w:val="22"/>
          <w:lang w:val="fr-FR" w:eastAsia="ja-JP"/>
        </w:rPr>
      </w:pPr>
      <w:hyperlink w:anchor="_Toc79609268" w:history="1">
        <w:r w:rsidR="00FE69FF" w:rsidRPr="006E0F04">
          <w:rPr>
            <w:rStyle w:val="Hyperlink"/>
          </w:rPr>
          <w:t>Table 13.</w:t>
        </w:r>
        <w:r w:rsidR="00FE69FF">
          <w:rPr>
            <w:rFonts w:eastAsiaTheme="minorEastAsia" w:cstheme="minorBidi"/>
            <w:sz w:val="22"/>
            <w:szCs w:val="22"/>
            <w:lang w:val="fr-FR" w:eastAsia="ja-JP"/>
          </w:rPr>
          <w:tab/>
        </w:r>
        <w:r w:rsidR="00FE69FF" w:rsidRPr="006E0F04">
          <w:rPr>
            <w:rStyle w:val="Hyperlink"/>
          </w:rPr>
          <w:t>Naïve Bayes Development Results</w:t>
        </w:r>
        <w:r w:rsidR="00FE69FF">
          <w:rPr>
            <w:webHidden/>
          </w:rPr>
          <w:tab/>
        </w:r>
        <w:r w:rsidR="00FE69FF">
          <w:rPr>
            <w:webHidden/>
          </w:rPr>
          <w:fldChar w:fldCharType="begin"/>
        </w:r>
        <w:r w:rsidR="00FE69FF">
          <w:rPr>
            <w:webHidden/>
          </w:rPr>
          <w:instrText xml:space="preserve"> PAGEREF _Toc79609268 \h </w:instrText>
        </w:r>
        <w:r w:rsidR="00FE69FF">
          <w:rPr>
            <w:webHidden/>
          </w:rPr>
        </w:r>
        <w:r w:rsidR="00FE69FF">
          <w:rPr>
            <w:webHidden/>
          </w:rPr>
          <w:fldChar w:fldCharType="separate"/>
        </w:r>
        <w:r w:rsidR="00FE69FF">
          <w:rPr>
            <w:webHidden/>
          </w:rPr>
          <w:t>34</w:t>
        </w:r>
        <w:r w:rsidR="00FE69FF">
          <w:rPr>
            <w:webHidden/>
          </w:rPr>
          <w:fldChar w:fldCharType="end"/>
        </w:r>
      </w:hyperlink>
    </w:p>
    <w:p w14:paraId="3386988F" w14:textId="3F3141E0" w:rsidR="00FE69FF" w:rsidRDefault="0027181C">
      <w:pPr>
        <w:pStyle w:val="Verzeichnis1"/>
        <w:rPr>
          <w:rFonts w:eastAsiaTheme="minorEastAsia" w:cstheme="minorBidi"/>
          <w:sz w:val="22"/>
          <w:szCs w:val="22"/>
          <w:lang w:val="fr-FR" w:eastAsia="ja-JP"/>
        </w:rPr>
      </w:pPr>
      <w:hyperlink w:anchor="_Toc79609269" w:history="1">
        <w:r w:rsidR="00FE69FF" w:rsidRPr="006E0F04">
          <w:rPr>
            <w:rStyle w:val="Hyperlink"/>
          </w:rPr>
          <w:t>Table 14.</w:t>
        </w:r>
        <w:r w:rsidR="00FE69FF">
          <w:rPr>
            <w:rFonts w:eastAsiaTheme="minorEastAsia" w:cstheme="minorBidi"/>
            <w:sz w:val="22"/>
            <w:szCs w:val="22"/>
            <w:lang w:val="fr-FR" w:eastAsia="ja-JP"/>
          </w:rPr>
          <w:tab/>
        </w:r>
        <w:r w:rsidR="00FE69FF" w:rsidRPr="006E0F04">
          <w:rPr>
            <w:rStyle w:val="Hyperlink"/>
          </w:rPr>
          <w:t>Training Results of the Classification Data</w:t>
        </w:r>
        <w:r w:rsidR="00FE69FF">
          <w:rPr>
            <w:webHidden/>
          </w:rPr>
          <w:tab/>
        </w:r>
        <w:r w:rsidR="00FE69FF">
          <w:rPr>
            <w:webHidden/>
          </w:rPr>
          <w:fldChar w:fldCharType="begin"/>
        </w:r>
        <w:r w:rsidR="00FE69FF">
          <w:rPr>
            <w:webHidden/>
          </w:rPr>
          <w:instrText xml:space="preserve"> PAGEREF _Toc79609269 \h </w:instrText>
        </w:r>
        <w:r w:rsidR="00FE69FF">
          <w:rPr>
            <w:webHidden/>
          </w:rPr>
        </w:r>
        <w:r w:rsidR="00FE69FF">
          <w:rPr>
            <w:webHidden/>
          </w:rPr>
          <w:fldChar w:fldCharType="separate"/>
        </w:r>
        <w:r w:rsidR="00FE69FF">
          <w:rPr>
            <w:webHidden/>
          </w:rPr>
          <w:t>35</w:t>
        </w:r>
        <w:r w:rsidR="00FE69FF">
          <w:rPr>
            <w:webHidden/>
          </w:rPr>
          <w:fldChar w:fldCharType="end"/>
        </w:r>
      </w:hyperlink>
    </w:p>
    <w:p w14:paraId="4D977705" w14:textId="59191F60" w:rsidR="00FE69FF" w:rsidRDefault="0027181C">
      <w:pPr>
        <w:pStyle w:val="Verzeichnis1"/>
        <w:rPr>
          <w:rFonts w:eastAsiaTheme="minorEastAsia" w:cstheme="minorBidi"/>
          <w:sz w:val="22"/>
          <w:szCs w:val="22"/>
          <w:lang w:val="fr-FR" w:eastAsia="ja-JP"/>
        </w:rPr>
      </w:pPr>
      <w:hyperlink w:anchor="_Toc79609270" w:history="1">
        <w:r w:rsidR="00FE69FF" w:rsidRPr="006E0F04">
          <w:rPr>
            <w:rStyle w:val="Hyperlink"/>
          </w:rPr>
          <w:t>Table 15.</w:t>
        </w:r>
        <w:r w:rsidR="00FE69FF">
          <w:rPr>
            <w:rFonts w:eastAsiaTheme="minorEastAsia" w:cstheme="minorBidi"/>
            <w:sz w:val="22"/>
            <w:szCs w:val="22"/>
            <w:lang w:val="fr-FR" w:eastAsia="ja-JP"/>
          </w:rPr>
          <w:tab/>
        </w:r>
        <w:r w:rsidR="00FE69FF" w:rsidRPr="006E0F04">
          <w:rPr>
            <w:rStyle w:val="Hyperlink"/>
          </w:rPr>
          <w:t>Top Training Classification Criteria for Wikiconflits</w:t>
        </w:r>
        <w:r w:rsidR="00FE69FF">
          <w:rPr>
            <w:webHidden/>
          </w:rPr>
          <w:tab/>
        </w:r>
        <w:r w:rsidR="00FE69FF">
          <w:rPr>
            <w:webHidden/>
          </w:rPr>
          <w:fldChar w:fldCharType="begin"/>
        </w:r>
        <w:r w:rsidR="00FE69FF">
          <w:rPr>
            <w:webHidden/>
          </w:rPr>
          <w:instrText xml:space="preserve"> PAGEREF _Toc79609270 \h </w:instrText>
        </w:r>
        <w:r w:rsidR="00FE69FF">
          <w:rPr>
            <w:webHidden/>
          </w:rPr>
        </w:r>
        <w:r w:rsidR="00FE69FF">
          <w:rPr>
            <w:webHidden/>
          </w:rPr>
          <w:fldChar w:fldCharType="separate"/>
        </w:r>
        <w:r w:rsidR="00FE69FF">
          <w:rPr>
            <w:webHidden/>
          </w:rPr>
          <w:t>35</w:t>
        </w:r>
        <w:r w:rsidR="00FE69FF">
          <w:rPr>
            <w:webHidden/>
          </w:rPr>
          <w:fldChar w:fldCharType="end"/>
        </w:r>
      </w:hyperlink>
    </w:p>
    <w:p w14:paraId="46BDE930" w14:textId="14D092E3" w:rsidR="00FE69FF" w:rsidRDefault="0027181C">
      <w:pPr>
        <w:pStyle w:val="Verzeichnis1"/>
        <w:rPr>
          <w:rFonts w:eastAsiaTheme="minorEastAsia" w:cstheme="minorBidi"/>
          <w:sz w:val="22"/>
          <w:szCs w:val="22"/>
          <w:lang w:val="fr-FR" w:eastAsia="ja-JP"/>
        </w:rPr>
      </w:pPr>
      <w:hyperlink w:anchor="_Toc79609271" w:history="1">
        <w:r w:rsidR="00FE69FF" w:rsidRPr="006E0F04">
          <w:rPr>
            <w:rStyle w:val="Hyperlink"/>
          </w:rPr>
          <w:t>Table 16.</w:t>
        </w:r>
        <w:r w:rsidR="00FE69FF">
          <w:rPr>
            <w:rFonts w:eastAsiaTheme="minorEastAsia" w:cstheme="minorBidi"/>
            <w:sz w:val="22"/>
            <w:szCs w:val="22"/>
            <w:lang w:val="fr-FR" w:eastAsia="ja-JP"/>
          </w:rPr>
          <w:tab/>
        </w:r>
        <w:r w:rsidR="00FE69FF" w:rsidRPr="006E0F04">
          <w:rPr>
            <w:rStyle w:val="Hyperlink"/>
          </w:rPr>
          <w:t>Top Training Classification Criteria for SMS</w:t>
        </w:r>
        <w:r w:rsidR="00FE69FF">
          <w:rPr>
            <w:webHidden/>
          </w:rPr>
          <w:tab/>
        </w:r>
        <w:r w:rsidR="00FE69FF">
          <w:rPr>
            <w:webHidden/>
          </w:rPr>
          <w:fldChar w:fldCharType="begin"/>
        </w:r>
        <w:r w:rsidR="00FE69FF">
          <w:rPr>
            <w:webHidden/>
          </w:rPr>
          <w:instrText xml:space="preserve"> PAGEREF _Toc79609271 \h </w:instrText>
        </w:r>
        <w:r w:rsidR="00FE69FF">
          <w:rPr>
            <w:webHidden/>
          </w:rPr>
        </w:r>
        <w:r w:rsidR="00FE69FF">
          <w:rPr>
            <w:webHidden/>
          </w:rPr>
          <w:fldChar w:fldCharType="separate"/>
        </w:r>
        <w:r w:rsidR="00FE69FF">
          <w:rPr>
            <w:webHidden/>
          </w:rPr>
          <w:t>35</w:t>
        </w:r>
        <w:r w:rsidR="00FE69FF">
          <w:rPr>
            <w:webHidden/>
          </w:rPr>
          <w:fldChar w:fldCharType="end"/>
        </w:r>
      </w:hyperlink>
    </w:p>
    <w:p w14:paraId="7EA79F44" w14:textId="3D996798" w:rsidR="00FE69FF" w:rsidRDefault="0027181C">
      <w:pPr>
        <w:pStyle w:val="Verzeichnis1"/>
        <w:rPr>
          <w:rFonts w:eastAsiaTheme="minorEastAsia" w:cstheme="minorBidi"/>
          <w:sz w:val="22"/>
          <w:szCs w:val="22"/>
          <w:lang w:val="fr-FR" w:eastAsia="ja-JP"/>
        </w:rPr>
      </w:pPr>
      <w:hyperlink w:anchor="_Toc79609272" w:history="1">
        <w:r w:rsidR="00FE69FF" w:rsidRPr="006E0F04">
          <w:rPr>
            <w:rStyle w:val="Hyperlink"/>
          </w:rPr>
          <w:t>Table 17.</w:t>
        </w:r>
        <w:r w:rsidR="00FE69FF">
          <w:rPr>
            <w:rFonts w:eastAsiaTheme="minorEastAsia" w:cstheme="minorBidi"/>
            <w:sz w:val="22"/>
            <w:szCs w:val="22"/>
            <w:lang w:val="fr-FR" w:eastAsia="ja-JP"/>
          </w:rPr>
          <w:tab/>
        </w:r>
        <w:r w:rsidR="00FE69FF" w:rsidRPr="006E0F04">
          <w:rPr>
            <w:rStyle w:val="Hyperlink"/>
          </w:rPr>
          <w:t>Naïve Bayes Training Results</w:t>
        </w:r>
        <w:r w:rsidR="00FE69FF">
          <w:rPr>
            <w:webHidden/>
          </w:rPr>
          <w:tab/>
        </w:r>
        <w:r w:rsidR="00FE69FF">
          <w:rPr>
            <w:webHidden/>
          </w:rPr>
          <w:fldChar w:fldCharType="begin"/>
        </w:r>
        <w:r w:rsidR="00FE69FF">
          <w:rPr>
            <w:webHidden/>
          </w:rPr>
          <w:instrText xml:space="preserve"> PAGEREF _Toc79609272 \h </w:instrText>
        </w:r>
        <w:r w:rsidR="00FE69FF">
          <w:rPr>
            <w:webHidden/>
          </w:rPr>
        </w:r>
        <w:r w:rsidR="00FE69FF">
          <w:rPr>
            <w:webHidden/>
          </w:rPr>
          <w:fldChar w:fldCharType="separate"/>
        </w:r>
        <w:r w:rsidR="00FE69FF">
          <w:rPr>
            <w:webHidden/>
          </w:rPr>
          <w:t>35</w:t>
        </w:r>
        <w:r w:rsidR="00FE69FF">
          <w:rPr>
            <w:webHidden/>
          </w:rPr>
          <w:fldChar w:fldCharType="end"/>
        </w:r>
      </w:hyperlink>
    </w:p>
    <w:p w14:paraId="7F95E2D1" w14:textId="037468C8" w:rsidR="00FE69FF" w:rsidRDefault="0027181C">
      <w:pPr>
        <w:pStyle w:val="Verzeichnis1"/>
        <w:rPr>
          <w:rFonts w:eastAsiaTheme="minorEastAsia" w:cstheme="minorBidi"/>
          <w:sz w:val="22"/>
          <w:szCs w:val="22"/>
          <w:lang w:val="fr-FR" w:eastAsia="ja-JP"/>
        </w:rPr>
      </w:pPr>
      <w:hyperlink w:anchor="_Toc79609273" w:history="1">
        <w:r w:rsidR="00FE69FF" w:rsidRPr="006E0F04">
          <w:rPr>
            <w:rStyle w:val="Hyperlink"/>
          </w:rPr>
          <w:t>Table 18.</w:t>
        </w:r>
        <w:r w:rsidR="00FE69FF">
          <w:rPr>
            <w:rFonts w:eastAsiaTheme="minorEastAsia" w:cstheme="minorBidi"/>
            <w:sz w:val="22"/>
            <w:szCs w:val="22"/>
            <w:lang w:val="fr-FR" w:eastAsia="ja-JP"/>
          </w:rPr>
          <w:tab/>
        </w:r>
        <w:r w:rsidR="00FE69FF" w:rsidRPr="006E0F04">
          <w:rPr>
            <w:rStyle w:val="Hyperlink"/>
          </w:rPr>
          <w:t>Naïve Bayes Testing Results</w:t>
        </w:r>
        <w:r w:rsidR="00FE69FF">
          <w:rPr>
            <w:webHidden/>
          </w:rPr>
          <w:tab/>
        </w:r>
        <w:r w:rsidR="00FE69FF">
          <w:rPr>
            <w:webHidden/>
          </w:rPr>
          <w:fldChar w:fldCharType="begin"/>
        </w:r>
        <w:r w:rsidR="00FE69FF">
          <w:rPr>
            <w:webHidden/>
          </w:rPr>
          <w:instrText xml:space="preserve"> PAGEREF _Toc79609273 \h </w:instrText>
        </w:r>
        <w:r w:rsidR="00FE69FF">
          <w:rPr>
            <w:webHidden/>
          </w:rPr>
        </w:r>
        <w:r w:rsidR="00FE69FF">
          <w:rPr>
            <w:webHidden/>
          </w:rPr>
          <w:fldChar w:fldCharType="separate"/>
        </w:r>
        <w:r w:rsidR="00FE69FF">
          <w:rPr>
            <w:webHidden/>
          </w:rPr>
          <w:t>36</w:t>
        </w:r>
        <w:r w:rsidR="00FE69FF">
          <w:rPr>
            <w:webHidden/>
          </w:rPr>
          <w:fldChar w:fldCharType="end"/>
        </w:r>
      </w:hyperlink>
    </w:p>
    <w:p w14:paraId="00000074" w14:textId="342B7A8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42329"/>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42330"/>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42331"/>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42332"/>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42333"/>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42334"/>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08623"/>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 xml:space="preserve">ppel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42335"/>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42336"/>
      <w:bookmarkEnd w:id="23"/>
      <w:r w:rsidRPr="00716506">
        <w:t>Conceptual Features</w:t>
      </w:r>
      <w:bookmarkEnd w:id="24"/>
      <w:r w:rsidRPr="00716506">
        <w:t xml:space="preserve"> </w:t>
      </w:r>
    </w:p>
    <w:p w14:paraId="000000C2" w14:textId="43C1E04E"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7C78E0">
            <w:pPr>
              <w:pStyle w:val="berschrift5"/>
              <w:outlineLvl w:val="4"/>
              <w:rPr>
                <w:sz w:val="24"/>
              </w:rPr>
            </w:pPr>
            <w:bookmarkStart w:id="25" w:name="_Toc79608624"/>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7C78E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5628B4BF" w:rsidR="00C77FFC" w:rsidRPr="00476B83" w:rsidRDefault="00C77FFC" w:rsidP="00C77FFC">
      <w:pPr>
        <w:ind w:firstLine="0"/>
      </w:pPr>
      <w:r>
        <w:t xml:space="preserve">The medium is either the </w:t>
      </w:r>
      <w:r w:rsidRPr="00476B83">
        <w:rPr>
          <w:i/>
          <w:iCs/>
        </w:rPr>
        <w:t>phonischer kode</w:t>
      </w:r>
      <w:r>
        <w:t xml:space="preserve">, i.e., spoken or it is </w:t>
      </w:r>
      <w:r w:rsidR="00476B83">
        <w:t>the</w:t>
      </w:r>
      <w:r>
        <w:t xml:space="preserve"> </w:t>
      </w:r>
      <w:r w:rsidRPr="00476B83">
        <w:rPr>
          <w:i/>
          <w:iCs/>
        </w:rPr>
        <w:t>graphischer kode</w:t>
      </w:r>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476B83">
        <w:instrText xml:space="preserve"> ADDIN ZOTERO_ITEM CSL_CITATION {"citationID":"Ahzmnfi5","properties":{"formattedCitation":"(M\\uc0\\u252{}ller,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Bader, 2002</w:t>
      </w:r>
      <w:r>
        <w:rPr>
          <w:rFonts w:cstheme="minorHAnsi"/>
          <w:szCs w:val="24"/>
        </w:rPr>
        <w:t xml:space="preserve">; Koch &amp; </w:t>
      </w:r>
    </w:p>
    <w:tbl>
      <w:tblPr>
        <w:tblStyle w:val="a3"/>
        <w:tblpPr w:leftFromText="141" w:rightFromText="141" w:vertAnchor="text" w:horzAnchor="margin" w:tblpXSpec="right" w:tblpY="390"/>
        <w:tblOverlap w:val="never"/>
        <w:tblW w:w="5545" w:type="dxa"/>
        <w:tblInd w:w="0" w:type="dxa"/>
        <w:tblLayout w:type="fixed"/>
        <w:tblLook w:val="0400" w:firstRow="0" w:lastRow="0" w:firstColumn="0" w:lastColumn="0" w:noHBand="0" w:noVBand="1"/>
      </w:tblPr>
      <w:tblGrid>
        <w:gridCol w:w="5545"/>
      </w:tblGrid>
      <w:tr w:rsidR="0034244D" w:rsidRPr="00716506" w14:paraId="48E9894F" w14:textId="77777777" w:rsidTr="008513FB">
        <w:tc>
          <w:tcPr>
            <w:tcW w:w="5545"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2768D408">
                  <wp:extent cx="3347605" cy="1649433"/>
                  <wp:effectExtent l="19050" t="19050" r="24765" b="2730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60233" cy="1655655"/>
                          </a:xfrm>
                          <a:prstGeom prst="rect">
                            <a:avLst/>
                          </a:prstGeom>
                          <a:ln w="3175">
                            <a:solidFill>
                              <a:schemeClr val="tx1"/>
                            </a:solidFill>
                            <a:prstDash val="solid"/>
                          </a:ln>
                        </pic:spPr>
                      </pic:pic>
                    </a:graphicData>
                  </a:graphic>
                </wp:inline>
              </w:drawing>
            </w:r>
          </w:p>
        </w:tc>
      </w:tr>
      <w:tr w:rsidR="0034244D" w:rsidRPr="00716506" w14:paraId="7B95F981" w14:textId="77777777" w:rsidTr="008513FB">
        <w:tc>
          <w:tcPr>
            <w:tcW w:w="5545"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08625"/>
            <w:r w:rsidRPr="007C78E0">
              <w:rPr>
                <w:sz w:val="24"/>
              </w:rPr>
              <w:t>Spoken and Written vs. Graphic and Phonic</w:t>
            </w:r>
            <w:bookmarkEnd w:id="26"/>
          </w:p>
        </w:tc>
      </w:tr>
      <w:tr w:rsidR="0034244D" w:rsidRPr="00716506" w14:paraId="482A80B7" w14:textId="77777777" w:rsidTr="008513FB">
        <w:tc>
          <w:tcPr>
            <w:tcW w:w="5545"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220E9132"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is </w:t>
      </w:r>
      <w:r w:rsidR="008513FB">
        <w:t>exemplified in figure 3</w:t>
      </w:r>
      <w:r w:rsidR="00E576E9">
        <w:t>.</w:t>
      </w:r>
    </w:p>
    <w:tbl>
      <w:tblPr>
        <w:tblStyle w:val="a4"/>
        <w:tblpPr w:leftFromText="141" w:rightFromText="141" w:vertAnchor="text" w:horzAnchor="margin" w:tblpXSpec="right" w:tblpY="2911"/>
        <w:tblOverlap w:val="never"/>
        <w:tblW w:w="5353" w:type="dxa"/>
        <w:tblInd w:w="0" w:type="dxa"/>
        <w:tblLayout w:type="fixed"/>
        <w:tblLook w:val="0400" w:firstRow="0" w:lastRow="0" w:firstColumn="0" w:lastColumn="0" w:noHBand="0" w:noVBand="1"/>
      </w:tblPr>
      <w:tblGrid>
        <w:gridCol w:w="5353"/>
      </w:tblGrid>
      <w:tr w:rsidR="0034244D" w:rsidRPr="00716506" w14:paraId="2C5F3B69" w14:textId="77777777" w:rsidTr="0034244D">
        <w:tc>
          <w:tcPr>
            <w:tcW w:w="5353" w:type="dxa"/>
          </w:tcPr>
          <w:p w14:paraId="060C993C" w14:textId="77777777" w:rsidR="0034244D" w:rsidRPr="00716506" w:rsidRDefault="0034244D" w:rsidP="0034244D">
            <w:pPr>
              <w:ind w:right="480"/>
              <w:jc w:val="right"/>
              <w:rPr>
                <w:rFonts w:cstheme="minorHAnsi"/>
                <w:szCs w:val="24"/>
              </w:rPr>
            </w:pPr>
            <w:r w:rsidRPr="00716506">
              <w:rPr>
                <w:rFonts w:cstheme="minorHAnsi"/>
                <w:noProof/>
                <w:szCs w:val="24"/>
              </w:rPr>
              <w:drawing>
                <wp:inline distT="0" distB="0" distL="0" distR="0" wp14:anchorId="6A08DB57" wp14:editId="6CFF3073">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34244D" w:rsidRPr="00716506" w14:paraId="7868DD90" w14:textId="77777777" w:rsidTr="0034244D">
        <w:tc>
          <w:tcPr>
            <w:tcW w:w="5353" w:type="dxa"/>
          </w:tcPr>
          <w:p w14:paraId="5C76EFDA" w14:textId="77777777" w:rsidR="0034244D" w:rsidRPr="009F7CCE" w:rsidRDefault="0034244D" w:rsidP="0034244D">
            <w:pPr>
              <w:pStyle w:val="berschrift5"/>
              <w:outlineLvl w:val="4"/>
              <w:rPr>
                <w:sz w:val="24"/>
              </w:rPr>
            </w:pPr>
            <w:r w:rsidRPr="009F7CCE">
              <w:rPr>
                <w:sz w:val="24"/>
              </w:rPr>
              <w:t xml:space="preserve"> </w:t>
            </w:r>
            <w:bookmarkStart w:id="27" w:name="_Toc79608626"/>
            <w:r w:rsidRPr="009F7CCE">
              <w:rPr>
                <w:sz w:val="24"/>
              </w:rPr>
              <w:t>Nähesprache and Distanzsprache</w:t>
            </w:r>
            <w:bookmarkEnd w:id="27"/>
          </w:p>
          <w:p w14:paraId="59DC6DB0" w14:textId="77777777" w:rsidR="0034244D" w:rsidRPr="00716506" w:rsidRDefault="0034244D" w:rsidP="0034244D">
            <w:pPr>
              <w:jc w:val="center"/>
              <w:rPr>
                <w:rFonts w:cstheme="minorHAnsi"/>
                <w:szCs w:val="24"/>
              </w:rPr>
            </w:pPr>
            <w:r w:rsidRPr="00022BC0">
              <w:rPr>
                <w:rFonts w:cstheme="minorHAnsi"/>
                <w:sz w:val="24"/>
                <w:szCs w:val="24"/>
              </w:rPr>
              <w:t>(Koch &amp; Oesterreicher, 1985, p. 23)</w:t>
            </w:r>
          </w:p>
        </w:tc>
      </w:tr>
    </w:tbl>
    <w:p w14:paraId="56C00C7E" w14:textId="6291CF66" w:rsidR="004D76EE" w:rsidRPr="00D20EA0" w:rsidRDefault="0034244D" w:rsidP="008513FB">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Pr="00716506">
        <w:t xml:space="preserve"> informal and personal and gradually become </w:t>
      </w:r>
      <w:r>
        <w:t>more formal and impersonal</w:t>
      </w:r>
      <w:r w:rsidRPr="00716506">
        <w:t>.</w:t>
      </w:r>
      <w:r w:rsidR="00E576E9">
        <w:t xml:space="preserve"> The results in the language in the following texts</w:t>
      </w:r>
      <w:r w:rsidRPr="00716506">
        <w:t xml:space="preserve"> become more </w:t>
      </w:r>
      <w:r w:rsidR="00E576E9">
        <w:t>representative conceptually of written discourse</w:t>
      </w:r>
      <w:r w:rsidRPr="00716506">
        <w:t>.</w:t>
      </w:r>
    </w:p>
    <w:p w14:paraId="4723A285" w14:textId="2D5D4048" w:rsidR="004D76EE" w:rsidRPr="004D76EE" w:rsidRDefault="004D76EE" w:rsidP="004D76EE">
      <w:pPr>
        <w:ind w:firstLine="0"/>
        <w:rPr>
          <w:rFonts w:cstheme="minorHAnsi"/>
          <w:szCs w:val="24"/>
        </w:rPr>
      </w:pPr>
      <w:r w:rsidRPr="00716506">
        <w:t>When observing the two poles, a and i, there is an obvious difference between an informal conversation and a presentation. The former represents spontaneous speech, while the latter is something tha</w:t>
      </w:r>
      <w:sdt>
        <w:sdtPr>
          <w:tag w:val="goog_rdk_77"/>
          <w:id w:val="-504593321"/>
        </w:sdtPr>
        <w:sdtEndPr/>
        <w:sdtContent/>
      </w:sdt>
      <w:r w:rsidRPr="00716506">
        <w:t>t</w:t>
      </w:r>
      <w:r>
        <w:t xml:space="preserve"> is </w:t>
      </w:r>
      <w:r w:rsidRPr="00716506">
        <w:t>refabricated and then presented to an audience in an oral form. On the graphic portion of the diagram, all documents represent possible graphic representations of speech,</w:t>
      </w:r>
      <w:r>
        <w:t xml:space="preserve"> </w:t>
      </w:r>
      <w:r w:rsidRPr="00716506">
        <w:rPr>
          <w:rFonts w:cstheme="minorHAnsi"/>
          <w:szCs w:val="24"/>
        </w:rPr>
        <w:t>with a prepared interview being the most oral and an administrative regulation being the most written and least spoken realization.</w:t>
      </w:r>
      <w:r w:rsidR="003D75B5">
        <w:rPr>
          <w:rFonts w:cstheme="minorHAnsi"/>
          <w:szCs w:val="24"/>
        </w:rPr>
        <w:t xml:space="preserve"> </w:t>
      </w:r>
      <w:r w:rsidRPr="00716506">
        <w:rPr>
          <w:rFonts w:cstheme="minorHAnsi"/>
          <w:szCs w:val="24"/>
        </w:rPr>
        <w:t xml:space="preserve">It is not enough to simply address the written or spoken nature of any given speech, but also address how close in terms of proximity and familiarity the speakers are to one another. Nähesprache is reserved for </w:t>
      </w:r>
      <w:r w:rsidRPr="00716506">
        <w:rPr>
          <w:rFonts w:cstheme="minorHAnsi"/>
          <w:szCs w:val="24"/>
        </w:rPr>
        <w:lastRenderedPageBreak/>
        <w:t>situations that are physical and familiar in nature. This includes, but is not limited to, communication that is spontaneous, face-to-face and familiar.</w:t>
      </w:r>
      <w:r>
        <w:rPr>
          <w:rFonts w:cstheme="minorHAnsi"/>
          <w:szCs w:val="24"/>
        </w:rPr>
        <w:t xml:space="preserve"> </w:t>
      </w:r>
      <w:r w:rsidRPr="00716506">
        <w:rPr>
          <w:rFonts w:cstheme="minorHAnsi"/>
          <w:szCs w:val="24"/>
        </w:rPr>
        <w:t>Distanzsprache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Pr>
          <w:rFonts w:cstheme="minorHAnsi"/>
          <w:szCs w:val="24"/>
        </w:rPr>
        <w:t>.</w:t>
      </w:r>
      <w:r w:rsidR="003D75B5">
        <w:rPr>
          <w:rFonts w:cstheme="minorHAnsi"/>
          <w:szCs w:val="24"/>
        </w:rPr>
        <w:t xml:space="preserve"> </w:t>
      </w:r>
      <w:r w:rsidR="00FE16C9" w:rsidRPr="00716506">
        <w:t xml:space="preserve">Using </w:t>
      </w:r>
      <w:r w:rsidR="00FE16C9">
        <w:t>the</w:t>
      </w:r>
      <w:r w:rsidR="00FE16C9" w:rsidRPr="00716506">
        <w:t xml:space="preserve"> parameters: medium, concept and distance-proximity, a more </w:t>
      </w:r>
      <w:sdt>
        <w:sdtPr>
          <w:tag w:val="goog_rdk_80"/>
          <w:id w:val="-833607565"/>
        </w:sdtPr>
        <w:sdtEndPr/>
        <w:sdtContent/>
      </w:sdt>
      <w:r w:rsidR="00FE16C9" w:rsidRPr="00716506">
        <w:t>detaile</w:t>
      </w:r>
      <w:r w:rsidR="00FE16C9">
        <w:t xml:space="preserve">d </w:t>
      </w:r>
      <w:r w:rsidR="00FE16C9" w:rsidRPr="00716506">
        <w:t>analysis of language is possible</w:t>
      </w:r>
    </w:p>
    <w:p w14:paraId="000000E6" w14:textId="109B1EF7" w:rsidR="00FE5824" w:rsidRPr="004144AD" w:rsidRDefault="003B5699" w:rsidP="004144AD">
      <w:r w:rsidRPr="00716506">
        <w:t xml:space="preserve">Referring to figure </w:t>
      </w:r>
      <w:r w:rsidR="00D26D00">
        <w:t>4</w:t>
      </w:r>
      <w:r w:rsidRPr="00716506">
        <w:t xml:space="preserve">, an informal conversation is thus representative of spoken language, that is also conceptually representative of orality. The </w:t>
      </w:r>
      <w:sdt>
        <w:sdtPr>
          <w:tag w:val="goog_rdk_81"/>
          <w:id w:val="-1138494966"/>
        </w:sdtPr>
        <w:sdtEndPr/>
        <w:sdtContent/>
      </w:sdt>
      <w:r w:rsidRPr="00716506">
        <w:t>dynamic of the speakers is one familiarity and closeness, and the speech can be assigned the label of Distanzsprache.</w:t>
      </w:r>
      <w:r w:rsidR="004144AD">
        <w:t xml:space="preserve"> </w:t>
      </w: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and medially written speech, while also belonging to Distanzsprache. </w:t>
      </w:r>
    </w:p>
    <w:p w14:paraId="000000E7" w14:textId="77777777" w:rsidR="00FE5824" w:rsidRPr="00716506" w:rsidRDefault="003B5699" w:rsidP="00262A24">
      <w:pPr>
        <w:pStyle w:val="berschrift1"/>
      </w:pPr>
      <w:bookmarkStart w:id="28" w:name="_heading=h.2jxsxqh" w:colFirst="0" w:colLast="0"/>
      <w:bookmarkStart w:id="29" w:name="_Toc79596532"/>
      <w:bookmarkStart w:id="30" w:name="_Toc79642337"/>
      <w:bookmarkEnd w:id="28"/>
      <w:r w:rsidRPr="00716506">
        <w:t>Diaphasic and Diastratic Registers</w:t>
      </w:r>
      <w:bookmarkEnd w:id="29"/>
      <w:bookmarkEnd w:id="30"/>
    </w:p>
    <w:p w14:paraId="000000E8" w14:textId="19C03DC2" w:rsidR="00FE5824" w:rsidRPr="00716506" w:rsidRDefault="003B5699">
      <w:pPr>
        <w:rPr>
          <w:rFonts w:cstheme="minorHAnsi"/>
          <w:szCs w:val="24"/>
        </w:rPr>
      </w:pPr>
      <w:r w:rsidRPr="00716506">
        <w:rPr>
          <w:rFonts w:cstheme="minorHAnsi"/>
          <w:szCs w:val="24"/>
        </w:rPr>
        <w:t>Sociolinguistics is the scientific study of the relationship between language and society. It deals with the linguistic phenomena that occur within society (Bieswanger &amp; Becker, 2008; Stein, 2014). A speaker’s linguistic choices often give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59A42F71" w:rsidR="00FE5824" w:rsidRPr="00716506" w:rsidRDefault="0027181C">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of the speaker. The exact definition of style and register is difficult </w:t>
      </w:r>
      <w:sdt>
        <w:sdtPr>
          <w:rPr>
            <w:rFonts w:cstheme="minorHAnsi"/>
            <w:szCs w:val="24"/>
          </w:rPr>
          <w:tag w:val="goog_rdk_84"/>
          <w:id w:val="164370656"/>
        </w:sdtPr>
        <w:sdtEndPr/>
        <w:sdtContent/>
      </w:sdt>
      <w:r w:rsidR="003B5699" w:rsidRPr="00716506">
        <w:rPr>
          <w:rFonts w:cstheme="minorHAnsi"/>
          <w:szCs w:val="24"/>
        </w:rPr>
        <w:t>…. A common distinction is that style refers to the level of formality of an utterance or a text, whereas register refers to the choice of vocabulary in an utterance or a text (Bieswanger &amp; Becker, 2008, p. 187).</w:t>
      </w:r>
    </w:p>
    <w:p w14:paraId="000000EA" w14:textId="35E6C2E6" w:rsidR="00FE5824" w:rsidRPr="00716506" w:rsidRDefault="003B5699" w:rsidP="007C4EC7">
      <w:pPr>
        <w:ind w:firstLine="0"/>
        <w:rPr>
          <w:rFonts w:cstheme="minorHAnsi"/>
          <w:szCs w:val="24"/>
        </w:rPr>
      </w:pPr>
      <w:r w:rsidRPr="00716506">
        <w:rPr>
          <w:rFonts w:cstheme="minorHAnsi"/>
          <w:szCs w:val="24"/>
        </w:rPr>
        <w:t xml:space="preserve">Alongside style and register exist a whole host of other phenomena that are accounted for in sociolinguistics, such as: qualitive registers, quantitative registers, sociolects, diatopic view, diastratic view, gender, age, norms, etc. (Achim, 2014; Bieswanger &amp; Becker, 2008; Müller, 1975). </w:t>
      </w:r>
    </w:p>
    <w:p w14:paraId="000000EB" w14:textId="77777777" w:rsidR="00FE5824" w:rsidRPr="00716506" w:rsidRDefault="003B5699">
      <w:pPr>
        <w:rPr>
          <w:rFonts w:cstheme="minorHAnsi"/>
          <w:szCs w:val="24"/>
        </w:rPr>
      </w:pPr>
      <w:r w:rsidRPr="00716506">
        <w:rPr>
          <w:rFonts w:cstheme="minorHAnsi"/>
          <w:szCs w:val="24"/>
        </w:rPr>
        <w:t xml:space="preserve">These are instrumental in determining literacy and orality if there are textual identifiers for them. Certain registers, styles, etc. are usually only realized in a specific </w:t>
      </w:r>
      <w:r w:rsidRPr="00716506">
        <w:rPr>
          <w:rFonts w:cstheme="minorHAnsi"/>
          <w:szCs w:val="24"/>
        </w:rPr>
        <w:lastRenderedPageBreak/>
        <w:t xml:space="preserve">given situation. Therefore, if medium and concept do not align, it can be better identified in text. </w:t>
      </w:r>
    </w:p>
    <w:p w14:paraId="000000EC" w14:textId="77777777" w:rsidR="00FE5824" w:rsidRPr="00716506" w:rsidRDefault="003B5699" w:rsidP="00262A24">
      <w:pPr>
        <w:pStyle w:val="berschrift2"/>
      </w:pPr>
      <w:bookmarkStart w:id="31" w:name="_heading=h.z337ya" w:colFirst="0" w:colLast="0"/>
      <w:bookmarkStart w:id="32" w:name="_Toc79642338"/>
      <w:bookmarkEnd w:id="31"/>
      <w:r w:rsidRPr="00716506">
        <w:t>Le Français</w:t>
      </w:r>
      <w:bookmarkEnd w:id="32"/>
    </w:p>
    <w:tbl>
      <w:tblPr>
        <w:tblStyle w:val="a5"/>
        <w:tblpPr w:leftFromText="141" w:rightFromText="141" w:vertAnchor="text" w:tblpXSpec="right" w:tblpY="1"/>
        <w:tblOverlap w:val="never"/>
        <w:tblW w:w="59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916"/>
      </w:tblGrid>
      <w:tr w:rsidR="00FE5824" w:rsidRPr="00716506" w14:paraId="51FACFEB" w14:textId="77777777" w:rsidTr="004C2A1B">
        <w:trPr>
          <w:trHeight w:val="2090"/>
        </w:trPr>
        <w:tc>
          <w:tcPr>
            <w:tcW w:w="5916" w:type="dxa"/>
          </w:tcPr>
          <w:p w14:paraId="000000ED" w14:textId="77777777" w:rsidR="00FE5824" w:rsidRPr="00716506" w:rsidRDefault="003B5699" w:rsidP="004C2A1B">
            <w:pPr>
              <w:jc w:val="center"/>
              <w:rPr>
                <w:rFonts w:cstheme="minorHAnsi"/>
                <w:szCs w:val="24"/>
              </w:rPr>
            </w:pPr>
            <w:r w:rsidRPr="00716506">
              <w:rPr>
                <w:rFonts w:cstheme="minorHAnsi"/>
                <w:noProof/>
                <w:szCs w:val="24"/>
              </w:rPr>
              <w:drawing>
                <wp:inline distT="0" distB="0" distL="0" distR="0" wp14:anchorId="23C58385" wp14:editId="70330221">
                  <wp:extent cx="3640616" cy="1479343"/>
                  <wp:effectExtent l="19050" t="19050" r="17145" b="2603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40616" cy="1479343"/>
                          </a:xfrm>
                          <a:prstGeom prst="rect">
                            <a:avLst/>
                          </a:prstGeom>
                          <a:ln>
                            <a:solidFill>
                              <a:schemeClr val="tx1"/>
                            </a:solidFill>
                          </a:ln>
                        </pic:spPr>
                      </pic:pic>
                    </a:graphicData>
                  </a:graphic>
                </wp:inline>
              </w:drawing>
            </w:r>
          </w:p>
        </w:tc>
      </w:tr>
      <w:tr w:rsidR="00FE5824" w:rsidRPr="00716506" w14:paraId="1E0755E5" w14:textId="77777777" w:rsidTr="004C2A1B">
        <w:trPr>
          <w:trHeight w:val="555"/>
        </w:trPr>
        <w:tc>
          <w:tcPr>
            <w:tcW w:w="5916" w:type="dxa"/>
          </w:tcPr>
          <w:p w14:paraId="000000EE" w14:textId="2A08837A" w:rsidR="00FE5824" w:rsidRPr="00594E6B" w:rsidRDefault="00DF35CA" w:rsidP="007C78E0">
            <w:pPr>
              <w:pStyle w:val="berschrift5"/>
              <w:outlineLvl w:val="4"/>
              <w:rPr>
                <w:sz w:val="24"/>
              </w:rPr>
            </w:pPr>
            <w:r w:rsidRPr="00594E6B">
              <w:rPr>
                <w:sz w:val="24"/>
              </w:rPr>
              <w:t xml:space="preserve"> </w:t>
            </w:r>
            <w:bookmarkStart w:id="33" w:name="_Toc79608627"/>
            <w:r w:rsidR="003B5699" w:rsidRPr="00594E6B">
              <w:rPr>
                <w:sz w:val="24"/>
              </w:rPr>
              <w:t>French Registers</w:t>
            </w:r>
            <w:bookmarkEnd w:id="33"/>
          </w:p>
          <w:p w14:paraId="000000EF" w14:textId="77777777" w:rsidR="00FE5824" w:rsidRPr="00DF35CA" w:rsidRDefault="003B5699" w:rsidP="004C2A1B">
            <w:pPr>
              <w:ind w:left="284"/>
              <w:jc w:val="center"/>
              <w:rPr>
                <w:rFonts w:cstheme="minorHAnsi"/>
                <w:sz w:val="24"/>
                <w:szCs w:val="24"/>
              </w:rPr>
            </w:pPr>
            <w:r w:rsidRPr="00DF35CA">
              <w:rPr>
                <w:rFonts w:cstheme="minorHAnsi"/>
                <w:sz w:val="24"/>
                <w:szCs w:val="24"/>
              </w:rPr>
              <w:t>(Müller, 1975, p. 184)</w:t>
            </w:r>
          </w:p>
        </w:tc>
      </w:tr>
    </w:tbl>
    <w:p w14:paraId="000000F0" w14:textId="380915C9" w:rsidR="00FE5824" w:rsidRPr="00716506" w:rsidRDefault="003B5699">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often referred to as </w:t>
      </w:r>
      <w:r w:rsidRPr="00716506">
        <w:rPr>
          <w:rFonts w:cstheme="minorHAnsi"/>
          <w:i/>
          <w:szCs w:val="24"/>
        </w:rPr>
        <w:t>Bon usage</w:t>
      </w:r>
      <w:r w:rsidRPr="00716506">
        <w:rPr>
          <w:rFonts w:cstheme="minorHAnsi"/>
          <w:szCs w:val="24"/>
        </w:rPr>
        <w:t xml:space="preserve"> (Müller, 1975). </w:t>
      </w:r>
      <w:r w:rsidRPr="00716506">
        <w:rPr>
          <w:rFonts w:cstheme="minorHAnsi"/>
          <w:i/>
          <w:szCs w:val="24"/>
        </w:rPr>
        <w:t>Mauvais usage</w:t>
      </w:r>
      <w:r w:rsidRPr="00716506">
        <w:rPr>
          <w:rFonts w:cstheme="minorHAnsi"/>
          <w:szCs w:val="24"/>
        </w:rPr>
        <w:t xml:space="preserve"> and </w:t>
      </w:r>
      <w:r w:rsidRPr="00716506">
        <w:rPr>
          <w:rFonts w:cstheme="minorHAnsi"/>
          <w:i/>
          <w:szCs w:val="24"/>
        </w:rPr>
        <w:t>Dites …ne dites pas</w:t>
      </w:r>
      <w:r w:rsidRPr="00716506">
        <w:rPr>
          <w:rFonts w:cstheme="minorHAnsi"/>
          <w:szCs w:val="24"/>
        </w:rPr>
        <w:t xml:space="preserve"> dictated the correct usage of French for most of French language history. </w:t>
      </w:r>
    </w:p>
    <w:p w14:paraId="000000F1" w14:textId="67A24CDC" w:rsidR="00FE5824" w:rsidRPr="00716506" w:rsidRDefault="003B5699">
      <w:pPr>
        <w:rPr>
          <w:rFonts w:eastAsia="Cambria" w:cstheme="minorHAnsi"/>
          <w:szCs w:val="24"/>
        </w:rPr>
      </w:pP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who sets norms for French</w:t>
      </w:r>
      <w:r w:rsidRPr="00716506">
        <w:rPr>
          <w:rFonts w:cstheme="minorHAnsi"/>
          <w:szCs w:val="24"/>
        </w:rPr>
        <w:t xml:space="preserve"> (Müller, 1975). Nevertheless, it is not necessarily feasible to entirely dictate what speakers of any given language do or say as this is directly antithetically to a defining character of language construct which is that languages are in a constant state of change (Müller, 1975; Stein 2008).</w:t>
      </w:r>
    </w:p>
    <w:p w14:paraId="72EB2BAC" w14:textId="52547356" w:rsidR="002A58D9" w:rsidRPr="00DA4118" w:rsidRDefault="003B5699" w:rsidP="00DA4118">
      <w:pPr>
        <w:rPr>
          <w:rFonts w:cstheme="minorHAnsi"/>
          <w:szCs w:val="24"/>
        </w:rPr>
      </w:pP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Français cultivé</w:t>
      </w:r>
      <w:r w:rsidRPr="00716506">
        <w:rPr>
          <w:rFonts w:cstheme="minorHAnsi"/>
          <w:i/>
          <w:szCs w:val="24"/>
        </w:rPr>
        <w:t xml:space="preserve"> </w:t>
      </w:r>
      <w:sdt>
        <w:sdtPr>
          <w:rPr>
            <w:rFonts w:cstheme="minorHAnsi"/>
            <w:szCs w:val="24"/>
          </w:rPr>
          <w:tag w:val="goog_rdk_90"/>
          <w:id w:val="-911850088"/>
        </w:sdtPr>
        <w:sdtEndPr/>
        <w:sdtContent/>
      </w:sdt>
      <w:r w:rsidR="00071157">
        <w:rPr>
          <w:rFonts w:cstheme="minorHAnsi"/>
          <w:szCs w:val="24"/>
        </w:rPr>
        <w:t>is</w:t>
      </w:r>
      <w:r w:rsidR="003D75B5">
        <w:rPr>
          <w:rFonts w:cstheme="minorHAnsi"/>
          <w:szCs w:val="24"/>
        </w:rPr>
        <w:t xml:space="preserve"> </w:t>
      </w:r>
      <w:r w:rsidRPr="00716506">
        <w:rPr>
          <w:rFonts w:cstheme="minorHAnsi"/>
          <w:szCs w:val="24"/>
        </w:rPr>
        <w:t>the most</w:t>
      </w:r>
      <w:r w:rsidRPr="00716506">
        <w:rPr>
          <w:rFonts w:cstheme="minorHAnsi"/>
          <w:i/>
          <w:szCs w:val="24"/>
        </w:rPr>
        <w:t xml:space="preserve"> </w:t>
      </w:r>
      <w:r w:rsidRPr="00716506">
        <w:rPr>
          <w:rFonts w:cstheme="minorHAnsi"/>
          <w:szCs w:val="24"/>
        </w:rPr>
        <w:t>formal and français vulgaire being the least formal (Müller, 1975; Stein 2014).</w:t>
      </w:r>
      <w:r w:rsidRPr="00716506">
        <w:rPr>
          <w:rFonts w:cstheme="minorHAnsi"/>
          <w:i/>
          <w:szCs w:val="24"/>
        </w:rPr>
        <w:t xml:space="preserve"> </w:t>
      </w:r>
      <w:r w:rsidRPr="00716506">
        <w:rPr>
          <w:rFonts w:cstheme="minorHAnsi"/>
          <w:szCs w:val="24"/>
        </w:rPr>
        <w:t xml:space="preserve">As seen in figure </w:t>
      </w:r>
      <w:r w:rsidR="00071157">
        <w:rPr>
          <w:rFonts w:cstheme="minorHAnsi"/>
          <w:szCs w:val="24"/>
        </w:rPr>
        <w:t>5</w:t>
      </w:r>
      <w:r w:rsidRPr="00716506">
        <w:rPr>
          <w:rFonts w:cstheme="minorHAnsi"/>
          <w:szCs w:val="24"/>
        </w:rPr>
        <w:t xml:space="preserve">, many of these registers have different referents, but denote the same speech patterns. </w:t>
      </w:r>
    </w:p>
    <w:p w14:paraId="000000F3" w14:textId="77777777" w:rsidR="00FE5824" w:rsidRPr="00716506" w:rsidRDefault="003B5699" w:rsidP="00262A24">
      <w:pPr>
        <w:pStyle w:val="berschrift2"/>
      </w:pPr>
      <w:bookmarkStart w:id="34" w:name="_heading=h.1y810tw" w:colFirst="0" w:colLast="0"/>
      <w:bookmarkStart w:id="35" w:name="_Toc79642339"/>
      <w:bookmarkEnd w:id="34"/>
      <w:r w:rsidRPr="00716506">
        <w:t>Français Cultivé</w:t>
      </w:r>
      <w:bookmarkEnd w:id="35"/>
    </w:p>
    <w:p w14:paraId="000000F4" w14:textId="0ED834E0"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often viewed in positive light and seen as the register that one should try to replicate (Müller, 1975)</w:t>
      </w:r>
      <w:r w:rsidR="00071157">
        <w:rPr>
          <w:rFonts w:cstheme="minorHAnsi"/>
          <w:szCs w:val="24"/>
        </w:rPr>
        <w:t>, s</w:t>
      </w:r>
      <w:r w:rsidR="003B5699" w:rsidRPr="00716506">
        <w:rPr>
          <w:rFonts w:cstheme="minorHAnsi"/>
          <w:szCs w:val="24"/>
        </w:rPr>
        <w:t>eeing as how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 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situations, special ceremonies or other special occasio</w:t>
      </w:r>
      <w:sdt>
        <w:sdtPr>
          <w:rPr>
            <w:rFonts w:cstheme="minorHAnsi"/>
            <w:szCs w:val="24"/>
          </w:rPr>
          <w:tag w:val="goog_rdk_98"/>
          <w:id w:val="-390741488"/>
        </w:sdtPr>
        <w:sdtEndPr/>
        <w:sdtContent/>
      </w:sdt>
      <w:r w:rsidR="003B5699" w:rsidRPr="00716506">
        <w:rPr>
          <w:rFonts w:cstheme="minorHAnsi"/>
          <w:szCs w:val="24"/>
        </w:rPr>
        <w:t xml:space="preserve">ns </w:t>
      </w:r>
      <w:r w:rsidR="00317F03" w:rsidRPr="00716506">
        <w:rPr>
          <w:rFonts w:cstheme="minorHAnsi"/>
          <w:szCs w:val="24"/>
        </w:rPr>
        <w:t>(Müller, 1975).</w:t>
      </w:r>
    </w:p>
    <w:p w14:paraId="000000F5" w14:textId="77777777" w:rsidR="00FE5824" w:rsidRPr="00716506" w:rsidRDefault="003B5699">
      <w:pPr>
        <w:rPr>
          <w:rFonts w:cstheme="minorHAnsi"/>
          <w:szCs w:val="24"/>
        </w:rPr>
      </w:pPr>
      <w:r w:rsidRPr="00716506">
        <w:rPr>
          <w:rFonts w:cstheme="minorHAnsi"/>
          <w:szCs w:val="24"/>
        </w:rPr>
        <w:t xml:space="preserve">The most prominent feature of this register is the phonological component. It tends to consequently conserve sounds that are no longer used in the other registers. This </w:t>
      </w:r>
      <w:r w:rsidRPr="00716506">
        <w:rPr>
          <w:rFonts w:cstheme="minorHAnsi"/>
          <w:szCs w:val="24"/>
        </w:rPr>
        <w:lastRenderedPageBreak/>
        <w:t xml:space="preserve">includes, but is not limited to, 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0FA7274D" w:rsidR="00FE5824" w:rsidRPr="00716506" w:rsidRDefault="003B5699">
      <w:pPr>
        <w:rPr>
          <w:rFonts w:cstheme="minorHAnsi"/>
          <w:szCs w:val="24"/>
        </w:rPr>
      </w:pPr>
      <w:r w:rsidRPr="00716506">
        <w:rPr>
          <w:rFonts w:cstheme="minorHAnsi"/>
          <w:szCs w:val="24"/>
        </w:rPr>
        <w:t xml:space="preserve">It is often viewed langage écrit retains certain grammatical features that have not been used in other contemporary registers for quite some time. 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5EACF131" w:rsidR="00FE5824" w:rsidRPr="00716506" w:rsidRDefault="003B5699">
      <w:pPr>
        <w:rPr>
          <w:rFonts w:cstheme="minorHAnsi"/>
          <w:szCs w:val="24"/>
        </w:rPr>
      </w:pPr>
      <w:r w:rsidRPr="00716506">
        <w:rPr>
          <w:rFonts w:cstheme="minorHAnsi"/>
          <w:szCs w:val="24"/>
        </w:rPr>
        <w:t>It is at its core medially and conceptually a textual register. Whether spoken or written it is artificial in the sense that</w:t>
      </w:r>
      <w:sdt>
        <w:sdtPr>
          <w:rPr>
            <w:rFonts w:cstheme="minorHAnsi"/>
            <w:szCs w:val="24"/>
          </w:rPr>
          <w:tag w:val="goog_rdk_100"/>
          <w:id w:val="394783051"/>
        </w:sdtPr>
        <w:sdtEndPr/>
        <w:sdtContent/>
      </w:sdt>
      <w:r w:rsidR="00317F03">
        <w:rPr>
          <w:rFonts w:cstheme="minorHAnsi"/>
          <w:szCs w:val="24"/>
        </w:rPr>
        <w:t xml:space="preserve"> it s</w:t>
      </w:r>
      <w:r w:rsidRPr="00716506">
        <w:rPr>
          <w:rFonts w:cstheme="minorHAnsi"/>
          <w:szCs w:val="24"/>
        </w:rPr>
        <w:t xml:space="preserve">s a controlled process </w:t>
      </w:r>
      <w:sdt>
        <w:sdtPr>
          <w:rPr>
            <w:rFonts w:cstheme="minorHAnsi"/>
            <w:szCs w:val="24"/>
          </w:rPr>
          <w:tag w:val="goog_rdk_101"/>
          <w:id w:val="11274382"/>
        </w:sdtPr>
        <w:sdtEndPr/>
        <w:sdtContent/>
      </w:sdt>
      <w:r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42340"/>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3D4E7947" w:rsidR="00FE5824" w:rsidRPr="00716506" w:rsidRDefault="0027181C">
      <w:pPr>
        <w:rPr>
          <w:rFonts w:cstheme="minorHAnsi"/>
          <w:szCs w:val="24"/>
        </w:rPr>
      </w:pPr>
      <w:sdt>
        <w:sdtPr>
          <w:rPr>
            <w:rFonts w:cstheme="minorHAnsi"/>
            <w:szCs w:val="24"/>
          </w:rPr>
          <w:tag w:val="goog_rdk_104"/>
          <w:id w:val="488138410"/>
        </w:sdtPr>
        <w:sdtEndPr/>
        <w:sdtContent/>
      </w:sdt>
      <w:r w:rsidR="003B5699" w:rsidRPr="00716506">
        <w:rPr>
          <w:rFonts w:cstheme="minorHAnsi"/>
          <w:szCs w:val="24"/>
        </w:rPr>
        <w:t>F</w:t>
      </w:r>
      <w:r w:rsidR="00776470">
        <w:rPr>
          <w:rFonts w:cstheme="minorHAnsi"/>
          <w:szCs w:val="24"/>
        </w:rPr>
        <w:t>rancais familier,</w:t>
      </w:r>
      <w:r w:rsidR="003D75B5">
        <w:rPr>
          <w:rFonts w:cstheme="minorHAnsi"/>
          <w:szCs w:val="24"/>
        </w:rPr>
        <w:t xml:space="preserve"> </w:t>
      </w:r>
      <w:r w:rsidR="00776470">
        <w:rPr>
          <w:rFonts w:cstheme="minorHAnsi"/>
          <w:szCs w:val="24"/>
        </w:rPr>
        <w:t xml:space="preserve">or FF, </w:t>
      </w:r>
      <w:r w:rsidR="003B5699" w:rsidRPr="00716506">
        <w:rPr>
          <w:rFonts w:cstheme="minorHAnsi"/>
          <w:szCs w:val="24"/>
        </w:rPr>
        <w:t xml:space="preserve">is a qualitative register that is often used in informal situations such as with family, job, daily routine, acquaintances and people from one’s inner social circle (Müller, 1975). It is a register that is indifferent to the social standing of the speaker. Nevertheless, it is used more frequently by those who have profited from a higher education than those who have not (Müller, 1975). </w:t>
      </w:r>
    </w:p>
    <w:p w14:paraId="000000FA" w14:textId="0FD24ACC"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a lot of emphasis placed on proper enunciation.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77777777" w:rsidR="00FE5824" w:rsidRPr="00716506" w:rsidRDefault="003B5699">
      <w:pPr>
        <w:rPr>
          <w:rFonts w:cstheme="minorHAnsi"/>
          <w:szCs w:val="24"/>
        </w:rPr>
      </w:pPr>
      <w:r w:rsidRPr="00716506">
        <w:rPr>
          <w:rFonts w:cstheme="minorHAnsi"/>
          <w:szCs w:val="24"/>
        </w:rPr>
        <w:t xml:space="preserve">It makes use of a high level of suffixes to denote agents and actors in speech context e.g., chançard, gueulard, motard. This also includes the diminutive suffixes such as -et, ette, ot, etc. Reduplication is not only present among pronouns, but in nouns as well e.g., fla-fla, ronron, kif-kif, etc. (Müller, 1975). </w:t>
      </w:r>
    </w:p>
    <w:p w14:paraId="000000FD" w14:textId="45405DE2" w:rsidR="00FE5824" w:rsidRPr="00716506" w:rsidRDefault="003B5699">
      <w:pPr>
        <w:rPr>
          <w:rFonts w:cstheme="minorHAnsi"/>
          <w:szCs w:val="24"/>
        </w:rPr>
      </w:pPr>
      <w:r w:rsidRPr="00716506">
        <w:rPr>
          <w:rFonts w:cstheme="minorHAnsi"/>
          <w:szCs w:val="24"/>
        </w:rPr>
        <w:lastRenderedPageBreak/>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using adverbs atypically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42341"/>
      <w:bookmarkEnd w:id="38"/>
      <w:r w:rsidRPr="00716506">
        <w:t>Français Populaire</w:t>
      </w:r>
      <w:bookmarkEnd w:id="39"/>
      <w:r w:rsidRPr="00716506">
        <w:t xml:space="preserve"> </w:t>
      </w:r>
    </w:p>
    <w:p w14:paraId="00000100" w14:textId="39A1BB47" w:rsidR="00FE5824" w:rsidRPr="00716506" w:rsidRDefault="003B5699" w:rsidP="00825211">
      <w:pPr>
        <w:rPr>
          <w:rFonts w:cstheme="minorHAnsi"/>
          <w:szCs w:val="24"/>
        </w:rPr>
      </w:pPr>
      <w:r w:rsidRPr="00716506">
        <w:rPr>
          <w:rFonts w:cstheme="minorHAnsi"/>
          <w:szCs w:val="24"/>
        </w:rPr>
        <w:t xml:space="preserve">FP is </w:t>
      </w:r>
      <w:r w:rsidR="00776470">
        <w:rPr>
          <w:rFonts w:cstheme="minorHAnsi"/>
          <w:szCs w:val="24"/>
        </w:rPr>
        <w:t xml:space="preserve">considered </w:t>
      </w:r>
      <w:r w:rsidRPr="00716506">
        <w:rPr>
          <w:rFonts w:cstheme="minorHAnsi"/>
          <w:szCs w:val="24"/>
        </w:rPr>
        <w:t>neither proper nor good French</w:t>
      </w:r>
      <w:r w:rsidR="00776470">
        <w:rPr>
          <w:rFonts w:cstheme="minorHAnsi"/>
          <w:szCs w:val="24"/>
        </w:rPr>
        <w:t xml:space="preserve"> it</w:t>
      </w:r>
      <w:r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Pr="00716506">
        <w:rPr>
          <w:rFonts w:cstheme="minorHAnsi"/>
          <w:szCs w:val="24"/>
        </w:rPr>
        <w:t>FC, it is often considered to be a language within a language congruence (Müller, 1975).</w:t>
      </w:r>
      <w:r w:rsidR="003D75B5">
        <w:rPr>
          <w:rFonts w:cstheme="minorHAnsi"/>
          <w:szCs w:val="24"/>
        </w:rPr>
        <w:t xml:space="preserve"> </w:t>
      </w:r>
      <w:r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whose speech was more commonly referred to as </w:t>
      </w:r>
      <w:r w:rsidRPr="00716506">
        <w:rPr>
          <w:rFonts w:cstheme="minorHAnsi"/>
          <w:i/>
          <w:szCs w:val="24"/>
        </w:rPr>
        <w:t>lanuge du peuple</w:t>
      </w:r>
      <w:r w:rsidRPr="00716506">
        <w:rPr>
          <w:rFonts w:cstheme="minorHAnsi"/>
          <w:szCs w:val="24"/>
        </w:rPr>
        <w:t xml:space="preserve"> (Müller, 1975). </w:t>
      </w:r>
    </w:p>
    <w:p w14:paraId="00000101" w14:textId="745DBBED" w:rsidR="00FE5824" w:rsidRPr="00716506" w:rsidRDefault="0027181C">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 </w:t>
      </w:r>
      <w:r w:rsidR="003B5699" w:rsidRPr="00716506">
        <w:rPr>
          <w:rFonts w:cstheme="minorHAnsi"/>
          <w:szCs w:val="24"/>
        </w:rPr>
        <w:t>, FP tends to forgo the linguistic norms.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The appropriate auxiliary verbs, avoir and être, are used interchangeably. Nominal congruence with respect to gender and number are either ignored or forgotten all together.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the case with vouloir. Relative pronouns and conjunctions involving que tend to have a higher frequency for variability (Müller, 1975). </w:t>
      </w:r>
    </w:p>
    <w:p w14:paraId="00000102" w14:textId="0C7809CC" w:rsidR="00FE5824" w:rsidRPr="00716506" w:rsidRDefault="003B5699">
      <w:pPr>
        <w:rPr>
          <w:rFonts w:cstheme="minorHAnsi"/>
          <w:szCs w:val="24"/>
        </w:rPr>
      </w:pPr>
      <w:r w:rsidRPr="00716506">
        <w:rPr>
          <w:rFonts w:cstheme="minorHAnsi"/>
          <w:szCs w:val="24"/>
        </w:rPr>
        <w:t xml:space="preserve">There is strong preference of neglecting the spelling, especially when the message is clear due to morphology. The most prominent example of this is the willingness to drop the ne of ne…pas. This is </w:t>
      </w:r>
      <w:sdt>
        <w:sdtPr>
          <w:rPr>
            <w:rFonts w:cstheme="minorHAnsi"/>
            <w:szCs w:val="24"/>
          </w:rPr>
          <w:tag w:val="goog_rdk_118"/>
          <w:id w:val="1000933857"/>
        </w:sdtPr>
        <w:sdtEndPr/>
        <w:sdtContent/>
      </w:sdt>
      <w:r w:rsidRPr="00716506">
        <w:rPr>
          <w:rFonts w:cstheme="minorHAnsi"/>
          <w:szCs w:val="24"/>
        </w:rPr>
        <w:t xml:space="preserve"> more noticeably in the phonetic realization as instable sounds such as /l/ and /e/(Müller, 1975). </w:t>
      </w:r>
    </w:p>
    <w:p w14:paraId="00000103" w14:textId="7F3E3345" w:rsidR="00FE5824" w:rsidRPr="00716506" w:rsidRDefault="003B5699">
      <w:pPr>
        <w:rPr>
          <w:rFonts w:cstheme="minorHAnsi"/>
          <w:szCs w:val="24"/>
        </w:rPr>
      </w:pPr>
      <w:r w:rsidRPr="00716506">
        <w:rPr>
          <w:rFonts w:cstheme="minorHAnsi"/>
          <w:szCs w:val="24"/>
        </w:rPr>
        <w:t xml:space="preserve">The lexicon does not differ in form from FC, but rather in usage. That is to say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 xml:space="preserve">use the same words, but differently. This 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FV (Müller, 1975). FP would therefore be representative of orality. </w:t>
      </w:r>
    </w:p>
    <w:p w14:paraId="00000104" w14:textId="77777777" w:rsidR="00FE5824" w:rsidRPr="00716506" w:rsidRDefault="003B5699" w:rsidP="00262A24">
      <w:pPr>
        <w:pStyle w:val="berschrift2"/>
      </w:pPr>
      <w:bookmarkStart w:id="40" w:name="_heading=h.1ci93xb" w:colFirst="0" w:colLast="0"/>
      <w:bookmarkStart w:id="41" w:name="_Toc79642342"/>
      <w:bookmarkEnd w:id="40"/>
      <w:r w:rsidRPr="00716506">
        <w:lastRenderedPageBreak/>
        <w:t>Français Vulgaire</w:t>
      </w:r>
      <w:bookmarkEnd w:id="41"/>
    </w:p>
    <w:p w14:paraId="00000105" w14:textId="07D18EBD" w:rsidR="00FE5824" w:rsidRPr="00716506" w:rsidRDefault="0027181C">
      <w:pPr>
        <w:rPr>
          <w:rFonts w:cstheme="minorHAnsi"/>
          <w:szCs w:val="24"/>
        </w:rPr>
      </w:pPr>
      <w:sdt>
        <w:sdtPr>
          <w:rPr>
            <w:rFonts w:cstheme="minorHAnsi"/>
            <w:szCs w:val="24"/>
          </w:rPr>
          <w:tag w:val="goog_rdk_121"/>
          <w:id w:val="-45765803"/>
        </w:sdtPr>
        <w:sdtEndPr/>
        <w:sdtContent/>
      </w:sdt>
      <w:r w:rsidR="00825211">
        <w:rPr>
          <w:rFonts w:cstheme="minorHAnsi"/>
          <w:szCs w:val="24"/>
        </w:rPr>
        <w:t>Fran</w:t>
      </w:r>
      <w:r w:rsidR="00825211">
        <w:rPr>
          <w:rFonts w:ascii="Segoe UI Symbol" w:hAnsi="Segoe UI Symbol" w:cstheme="minorHAnsi"/>
          <w:szCs w:val="24"/>
          <w:lang w:eastAsia="ja-JP"/>
        </w:rPr>
        <w:t xml:space="preserve">çais vulgaire, or </w:t>
      </w:r>
      <w:r w:rsidR="003B5699" w:rsidRPr="00716506">
        <w:rPr>
          <w:rFonts w:cstheme="minorHAnsi"/>
          <w:szCs w:val="24"/>
        </w:rPr>
        <w:t>FV</w:t>
      </w:r>
      <w:r w:rsidR="00825211">
        <w:rPr>
          <w:rFonts w:cstheme="minorHAnsi"/>
          <w:szCs w:val="24"/>
        </w:rPr>
        <w:t>,</w:t>
      </w:r>
      <w:r w:rsidR="003B5699" w:rsidRPr="00716506">
        <w:rPr>
          <w:rFonts w:cstheme="minorHAnsi"/>
          <w:szCs w:val="24"/>
        </w:rPr>
        <w:t xml:space="preserve"> is</w:t>
      </w:r>
      <w:sdt>
        <w:sdtPr>
          <w:rPr>
            <w:rFonts w:cstheme="minorHAnsi"/>
            <w:szCs w:val="24"/>
          </w:rPr>
          <w:tag w:val="goog_rdk_122"/>
          <w:id w:val="1849285864"/>
        </w:sdtPr>
        <w:sdtEndPr/>
        <w:sdtContent/>
      </w:sdt>
      <w:r w:rsidR="003D75B5">
        <w:rPr>
          <w:rFonts w:cstheme="minorHAnsi"/>
          <w:szCs w:val="24"/>
        </w:rPr>
        <w:t xml:space="preserve"> </w:t>
      </w:r>
      <w:r w:rsidR="00825211">
        <w:rPr>
          <w:rFonts w:cstheme="minorHAnsi"/>
          <w:szCs w:val="24"/>
        </w:rPr>
        <w:t xml:space="preserve">the </w:t>
      </w:r>
      <w:r w:rsidR="003B5699" w:rsidRPr="00716506">
        <w:rPr>
          <w:rFonts w:cstheme="minorHAnsi"/>
          <w:szCs w:val="24"/>
        </w:rPr>
        <w:t>lowest register both in terms of prestige and formality, and therefore conceptually oral in nature, is often grouped together with</w:t>
      </w:r>
      <w:r w:rsidR="00825211">
        <w:rPr>
          <w:rFonts w:cstheme="minorHAnsi"/>
          <w:szCs w:val="24"/>
        </w:rPr>
        <w:t xml:space="preserve"> français argotique </w:t>
      </w:r>
      <w:r w:rsidR="003B5699" w:rsidRPr="00716506">
        <w:rPr>
          <w:rFonts w:cstheme="minorHAnsi"/>
          <w:szCs w:val="24"/>
        </w:rPr>
        <w:t xml:space="preserve">(Müller, 1975). The difference </w:t>
      </w:r>
      <w:sdt>
        <w:sdtPr>
          <w:rPr>
            <w:rFonts w:cstheme="minorHAnsi"/>
            <w:szCs w:val="24"/>
          </w:rPr>
          <w:tag w:val="goog_rdk_124"/>
          <w:id w:val="691108239"/>
        </w:sdtPr>
        <w:sdtEndPr/>
        <w:sdtContent/>
      </w:sdt>
      <w:r w:rsidR="00825211">
        <w:rPr>
          <w:rFonts w:cstheme="minorHAnsi"/>
          <w:szCs w:val="24"/>
        </w:rPr>
        <w:t>is</w:t>
      </w:r>
      <w:r w:rsidR="003D75B5">
        <w:rPr>
          <w:rFonts w:cstheme="minorHAnsi"/>
          <w:szCs w:val="24"/>
        </w:rPr>
        <w:t xml:space="preserve"> </w:t>
      </w:r>
      <w:r w:rsidR="003B5699" w:rsidRPr="00716506">
        <w:rPr>
          <w:rFonts w:cstheme="minorHAnsi"/>
          <w:szCs w:val="24"/>
        </w:rPr>
        <w:t xml:space="preserve">that it and its components are generally known to all speakers of French, whereas FA is restricted to certain milieus (Müller, 1975). Interjections, expressions of displeasure and expletives are present throughout FV. It is avoided whenever possible as it is in direct opposition to social norms regarding etiquette. It is notable for its </w:t>
      </w:r>
      <w:sdt>
        <w:sdtPr>
          <w:rPr>
            <w:rFonts w:cstheme="minorHAnsi"/>
            <w:szCs w:val="24"/>
          </w:rPr>
          <w:tag w:val="goog_rdk_126"/>
          <w:id w:val="-1782097591"/>
        </w:sdtPr>
        <w:sdtEndPr/>
        <w:sdtContent/>
      </w:sdt>
      <w:r w:rsidR="003B5699" w:rsidRPr="00716506">
        <w:rPr>
          <w:rFonts w:cstheme="minorHAnsi"/>
          <w:szCs w:val="24"/>
        </w:rPr>
        <w:t>lack of scientific jargon, Latin loanwords</w:t>
      </w:r>
      <w:sdt>
        <w:sdtPr>
          <w:rPr>
            <w:rFonts w:cstheme="minorHAnsi"/>
            <w:szCs w:val="24"/>
          </w:rPr>
          <w:tag w:val="goog_rdk_127"/>
          <w:id w:val="-831516562"/>
        </w:sdtPr>
        <w:sdtEndPr/>
        <w:sdtContent/>
      </w:sdt>
      <w:r w:rsidR="003B5699" w:rsidRPr="00716506">
        <w:rPr>
          <w:rFonts w:cstheme="minorHAnsi"/>
          <w:szCs w:val="24"/>
        </w:rPr>
        <w:t>,</w:t>
      </w:r>
      <w:r w:rsidR="00825211">
        <w:rPr>
          <w:rFonts w:cstheme="minorHAnsi"/>
          <w:szCs w:val="24"/>
        </w:rPr>
        <w:t xml:space="preserve"> and</w:t>
      </w:r>
      <w:r w:rsidR="003D75B5">
        <w:rPr>
          <w:rFonts w:cstheme="minorHAnsi"/>
          <w:szCs w:val="24"/>
        </w:rPr>
        <w:t xml:space="preserve"> </w:t>
      </w:r>
      <w:r w:rsidR="003B5699" w:rsidRPr="00716506">
        <w:rPr>
          <w:rFonts w:cstheme="minorHAnsi"/>
          <w:szCs w:val="24"/>
        </w:rPr>
        <w:t>euphemisms</w:t>
      </w:r>
      <w:r w:rsidR="00825211">
        <w:rPr>
          <w:rFonts w:cstheme="minorHAnsi"/>
          <w:szCs w:val="24"/>
        </w:rPr>
        <w:t>, but</w:t>
      </w:r>
      <w:r w:rsidR="003B5699" w:rsidRPr="00716506">
        <w:rPr>
          <w:rFonts w:cstheme="minorHAnsi"/>
          <w:szCs w:val="24"/>
        </w:rPr>
        <w:t xml:space="preserve"> </w:t>
      </w:r>
      <w:r w:rsidR="00825211">
        <w:rPr>
          <w:rFonts w:cstheme="minorHAnsi"/>
          <w:szCs w:val="24"/>
        </w:rPr>
        <w:t>i</w:t>
      </w:r>
      <w:r w:rsidR="003B5699" w:rsidRPr="00716506">
        <w:rPr>
          <w:rFonts w:cstheme="minorHAnsi"/>
          <w:szCs w:val="24"/>
        </w:rPr>
        <w:t>t is also incredibly adept at coining new words that employ the method of directness</w:t>
      </w:r>
      <w:r w:rsidR="00825211">
        <w:rPr>
          <w:rFonts w:cstheme="minorHAnsi"/>
          <w:szCs w:val="24"/>
        </w:rPr>
        <w:t xml:space="preserve"> </w:t>
      </w:r>
      <w:r w:rsidR="00825211" w:rsidRPr="00716506">
        <w:rPr>
          <w:rFonts w:cstheme="minorHAnsi"/>
          <w:szCs w:val="24"/>
        </w:rPr>
        <w:t>(Müller, 1975).</w:t>
      </w:r>
    </w:p>
    <w:p w14:paraId="00000106" w14:textId="77777777" w:rsidR="00FE5824" w:rsidRPr="00716506" w:rsidRDefault="003B5699" w:rsidP="00262A24">
      <w:pPr>
        <w:pStyle w:val="berschrift2"/>
      </w:pPr>
      <w:bookmarkStart w:id="42" w:name="_heading=h.3whwml4" w:colFirst="0" w:colLast="0"/>
      <w:bookmarkStart w:id="43" w:name="_Toc79642343"/>
      <w:bookmarkEnd w:id="42"/>
      <w:r w:rsidRPr="00716506">
        <w:t>Francais Argotique</w:t>
      </w:r>
      <w:bookmarkEnd w:id="43"/>
      <w:r w:rsidRPr="00716506">
        <w:t xml:space="preserve"> </w:t>
      </w:r>
    </w:p>
    <w:p w14:paraId="00000107" w14:textId="0690E796" w:rsidR="00FE5824" w:rsidRPr="00716506" w:rsidRDefault="003B5699">
      <w:pPr>
        <w:rPr>
          <w:rFonts w:cstheme="minorHAnsi"/>
          <w:szCs w:val="24"/>
        </w:rPr>
      </w:pPr>
      <w:r w:rsidRPr="00716506">
        <w:rPr>
          <w:rFonts w:cstheme="minorHAnsi"/>
          <w:szCs w:val="24"/>
        </w:rPr>
        <w:t>Argot in its original form was meant to specify the speech patterns of marginal groups and that of professional jargon. A defining feature of argot is that</w:t>
      </w:r>
      <w:r w:rsidR="003B49B0">
        <w:rPr>
          <w:rFonts w:cstheme="minorHAnsi"/>
          <w:szCs w:val="24"/>
        </w:rPr>
        <w:t xml:space="preserve"> t</w:t>
      </w:r>
      <w:r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Pr="00716506">
        <w:rPr>
          <w:rFonts w:cstheme="minorHAnsi"/>
          <w:szCs w:val="24"/>
        </w:rPr>
        <w:t xml:space="preserve">cryptic language (Stein, 2014). </w:t>
      </w:r>
    </w:p>
    <w:p w14:paraId="486A317D" w14:textId="1256312A"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The high number of </w:t>
      </w:r>
      <w:sdt>
        <w:sdtPr>
          <w:rPr>
            <w:rFonts w:cstheme="minorHAnsi"/>
            <w:szCs w:val="24"/>
          </w:rPr>
          <w:tag w:val="goog_rdk_131"/>
          <w:id w:val="-1284568973"/>
        </w:sdtPr>
        <w:sdtEndPr/>
        <w:sdtContent/>
      </w:sdt>
      <w:r w:rsidR="007E2850">
        <w:rPr>
          <w:rFonts w:cstheme="minorHAnsi"/>
          <w:szCs w:val="24"/>
        </w:rPr>
        <w:t>s</w:t>
      </w:r>
      <w:r w:rsidRPr="00716506">
        <w:rPr>
          <w:rFonts w:cstheme="minorHAnsi"/>
          <w:szCs w:val="24"/>
        </w:rPr>
        <w:t xml:space="preserve">ynonyms and polysems are </w:t>
      </w:r>
      <w:r w:rsidR="007E2850">
        <w:rPr>
          <w:rFonts w:cstheme="minorHAnsi"/>
          <w:szCs w:val="24"/>
        </w:rPr>
        <w:t>as</w:t>
      </w:r>
      <w:r w:rsidRPr="00716506">
        <w:rPr>
          <w:rFonts w:cstheme="minorHAnsi"/>
          <w:szCs w:val="24"/>
        </w:rPr>
        <w:t xml:space="preserve"> a byproduct of argot’s instability (Müller, 1975).</w:t>
      </w:r>
      <w:r w:rsidR="003B49B0">
        <w:rPr>
          <w:rFonts w:cstheme="minorHAnsi"/>
          <w:szCs w:val="24"/>
        </w:rPr>
        <w:t xml:space="preserve"> </w:t>
      </w:r>
      <w:r w:rsidRPr="00716506">
        <w:rPr>
          <w:rFonts w:cstheme="minorHAnsi"/>
          <w:szCs w:val="24"/>
        </w:rPr>
        <w:t>Argot is highly representative of orality as the need to record speech in a written form was completely secondary. Due to the written aspect of language not being important, argot is relatively unstable (Müller, 1975). The extreme 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This is most likely </w:t>
      </w:r>
      <w:r w:rsidR="007E2850" w:rsidRPr="00716506">
        <w:rPr>
          <w:rFonts w:cstheme="minorHAnsi"/>
          <w:szCs w:val="24"/>
        </w:rPr>
        <w:t>since</w:t>
      </w:r>
      <w:r w:rsidRPr="00716506">
        <w:rPr>
          <w:rFonts w:cstheme="minorHAnsi"/>
          <w:szCs w:val="24"/>
        </w:rPr>
        <w:t xml:space="preserve"> 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42344"/>
      <w:bookmarkEnd w:id="44"/>
      <w:r w:rsidRPr="00716506">
        <w:t>Français Technique</w:t>
      </w:r>
      <w:bookmarkEnd w:id="45"/>
    </w:p>
    <w:p w14:paraId="0000010B" w14:textId="5F9F2030" w:rsidR="00FE5824" w:rsidRPr="00716506" w:rsidRDefault="0027181C">
      <w:pPr>
        <w:rPr>
          <w:rFonts w:cstheme="minorHAnsi"/>
          <w:szCs w:val="24"/>
        </w:rPr>
      </w:pPr>
      <w:sdt>
        <w:sdtPr>
          <w:rPr>
            <w:rFonts w:cstheme="minorHAnsi"/>
            <w:szCs w:val="24"/>
          </w:rPr>
          <w:tag w:val="goog_rdk_133"/>
          <w:id w:val="1730333574"/>
        </w:sdtPr>
        <w:sdtEndPr/>
        <w:sdtContent/>
      </w:sdt>
      <w:r w:rsidR="00C26F66">
        <w:rPr>
          <w:rFonts w:cstheme="minorHAnsi"/>
          <w:szCs w:val="24"/>
        </w:rPr>
        <w:t>Français technique</w:t>
      </w:r>
      <w:r w:rsidR="003B5699" w:rsidRPr="00716506">
        <w:rPr>
          <w:rFonts w:cstheme="minorHAnsi"/>
          <w:szCs w:val="24"/>
        </w:rPr>
        <w:t xml:space="preserve"> can be used to explain theoretical concepts to those who are from the same field, or a reduction in complexity is introduced i.e., vulgarization (Müller, 1975). This makes it more readily available to those who are not from a specific scientific field. </w:t>
      </w:r>
    </w:p>
    <w:p w14:paraId="0000010C" w14:textId="6B1E2B37" w:rsidR="00FE5824" w:rsidRPr="00716506" w:rsidRDefault="003B5699">
      <w:pPr>
        <w:rPr>
          <w:rFonts w:cstheme="minorHAnsi"/>
          <w:szCs w:val="24"/>
        </w:rPr>
      </w:pPr>
      <w:r w:rsidRPr="00716506">
        <w:rPr>
          <w:rFonts w:cstheme="minorHAnsi"/>
          <w:szCs w:val="24"/>
        </w:rPr>
        <w:lastRenderedPageBreak/>
        <w:t xml:space="preserve">A defining trait of it is the need to develop new terminology as the field of science is ever growing. This is done using complex use of morphological constructions. 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p>
    <w:p w14:paraId="0000010D" w14:textId="77777777" w:rsidR="00FE5824" w:rsidRPr="00716506" w:rsidRDefault="003B5699">
      <w:pPr>
        <w:rPr>
          <w:rFonts w:cstheme="minorHAnsi"/>
          <w:szCs w:val="24"/>
        </w:rPr>
      </w:pPr>
      <w:r w:rsidRPr="00716506">
        <w:rPr>
          <w:rFonts w:cstheme="minorHAnsi"/>
          <w:szCs w:val="24"/>
        </w:rPr>
        <w:t xml:space="preserve">The syntax and vocabulary are quite rigid, more so than that of FC, since precision in scientific fields is key. The syntactical structures are not per se complex. It also displays a high level of words that express causality which is to be expected as the goal is scientific in nature and conceptually literal. </w:t>
      </w:r>
    </w:p>
    <w:p w14:paraId="0000010E" w14:textId="77777777" w:rsidR="00FE5824" w:rsidRPr="00716506" w:rsidRDefault="003B5699" w:rsidP="00262A24">
      <w:pPr>
        <w:pStyle w:val="berschrift1"/>
      </w:pPr>
      <w:bookmarkStart w:id="46" w:name="_heading=h.qsh70q" w:colFirst="0" w:colLast="0"/>
      <w:bookmarkStart w:id="47" w:name="_Toc79596533"/>
      <w:bookmarkStart w:id="48" w:name="_Toc79642345"/>
      <w:bookmarkEnd w:id="46"/>
      <w:r w:rsidRPr="00716506">
        <w:t>The French Language Corpora</w:t>
      </w:r>
      <w:bookmarkEnd w:id="47"/>
      <w:bookmarkEnd w:id="48"/>
      <w:r w:rsidRPr="00716506">
        <w:t xml:space="preserve"> </w:t>
      </w:r>
    </w:p>
    <w:p w14:paraId="0000010F" w14:textId="7267BB8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metropolitan French, second-language speaker or speaker of given French dialect, this variation is present in France and outside as well (Stein, 2014). This poses a challenge of sorts since what is of the literal or oral discourse is to some extent dependent on the local and personal understanding of the language. Due to this, some concessions and compromises must be made for the subsequent chapters to be sound. </w:t>
      </w:r>
    </w:p>
    <w:p w14:paraId="00000110" w14:textId="77A7BAE7"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which is French as it is spoken in France.</w:t>
      </w:r>
      <w:r w:rsidRPr="00716506">
        <w:rPr>
          <w:rFonts w:cstheme="minorHAnsi"/>
          <w:szCs w:val="24"/>
        </w:rPr>
        <w:t xml:space="preserve"> The methods and reasoning will therefore apply to this variant of French.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 Seeing as how the internet is an open platform, and not bound to geographical constraints, it is plausible that speakers of other varieties have partaken in the conversations.</w:t>
      </w:r>
    </w:p>
    <w:p w14:paraId="00000111" w14:textId="111CCF77" w:rsidR="00FE5824" w:rsidRPr="00716506" w:rsidRDefault="00F92F13">
      <w:pPr>
        <w:rPr>
          <w:rFonts w:cstheme="minorHAnsi"/>
          <w:szCs w:val="24"/>
        </w:rPr>
      </w:pPr>
      <w:r>
        <w:rPr>
          <w:rFonts w:cstheme="minorHAnsi"/>
          <w:szCs w:val="24"/>
        </w:rPr>
        <w:t>Finally, T</w:t>
      </w:r>
      <w:r w:rsidR="003B5699" w:rsidRPr="00716506">
        <w:rPr>
          <w:rFonts w:cstheme="minorHAnsi"/>
          <w:szCs w:val="24"/>
        </w:rPr>
        <w:t xml:space="preserve">he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p>
    <w:p w14:paraId="58F114C2" w14:textId="77777777" w:rsidR="00F92F13" w:rsidRDefault="0027181C" w:rsidP="00F92F13">
      <w:pPr>
        <w:rPr>
          <w:rFonts w:cstheme="minorHAnsi"/>
          <w:szCs w:val="24"/>
        </w:rPr>
      </w:pPr>
      <w:sdt>
        <w:sdtPr>
          <w:rPr>
            <w:rFonts w:cstheme="minorHAnsi"/>
            <w:szCs w:val="24"/>
          </w:rPr>
          <w:tag w:val="goog_rdk_138"/>
          <w:id w:val="-818186176"/>
        </w:sdtPr>
        <w:sdtEndPr/>
        <w:sdtContent/>
      </w:sdt>
      <w:bookmarkStart w:id="49" w:name="_heading=h.3as4poj" w:colFirst="0" w:colLast="0"/>
      <w:bookmarkEnd w:id="49"/>
    </w:p>
    <w:p w14:paraId="724E03BB" w14:textId="77777777" w:rsidR="00F92F13" w:rsidRDefault="00F92F13" w:rsidP="00F92F13">
      <w:pPr>
        <w:rPr>
          <w:rFonts w:cstheme="minorHAnsi"/>
          <w:szCs w:val="24"/>
        </w:rPr>
      </w:pPr>
    </w:p>
    <w:p w14:paraId="20274993" w14:textId="77777777" w:rsidR="00F92F13" w:rsidRDefault="00F92F13" w:rsidP="00F92F13">
      <w:pPr>
        <w:rPr>
          <w:rFonts w:cstheme="minorHAnsi"/>
          <w:szCs w:val="24"/>
        </w:rPr>
      </w:pPr>
    </w:p>
    <w:p w14:paraId="00000113" w14:textId="35F20143" w:rsidR="00FE5824" w:rsidRPr="00716506" w:rsidRDefault="003B5699" w:rsidP="00B33FF1">
      <w:pPr>
        <w:pStyle w:val="berschrift2"/>
      </w:pPr>
      <w:bookmarkStart w:id="50" w:name="_Toc79642346"/>
      <w:r w:rsidRPr="00716506">
        <w:lastRenderedPageBreak/>
        <w:t>Data Sets</w:t>
      </w:r>
      <w:bookmarkEnd w:id="50"/>
      <w:r w:rsidRPr="00716506">
        <w:t xml:space="preserve"> </w:t>
      </w:r>
    </w:p>
    <w:p w14:paraId="00000114" w14:textId="799F05D4"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 (Poudat et al., 2014) and 88milsms (Panckhurst, 2016). </w:t>
      </w:r>
    </w:p>
    <w:p w14:paraId="00000115" w14:textId="77777777"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 was compiled by the department of Romance studies at the University of Potsdam. It is a collection of around 1256 petites annonces which are split across four subcorpora. They online action listings from the online auction platform, eBay. The first three subcorpora deal with housing, vehicles, clothing, computer, telephones, children, collections and leisure, while the last corpus deals with professional activities e.g., stocks, shops, shipping, etc. (Gerstenberg &amp; Hewett, 2019).</w:t>
      </w:r>
    </w:p>
    <w:p w14:paraId="00000116" w14:textId="6B105C0E" w:rsidR="00FE5824" w:rsidRPr="00716506" w:rsidRDefault="003B5699">
      <w:pPr>
        <w:rPr>
          <w:rFonts w:cstheme="minorHAnsi"/>
          <w:szCs w:val="24"/>
        </w:rPr>
      </w:pPr>
      <w:r w:rsidRPr="00716506">
        <w:rPr>
          <w:rFonts w:cstheme="minorHAnsi"/>
          <w:szCs w:val="24"/>
        </w:rPr>
        <w:t>The first (e05p) is from 2005 and contains around 300 lists from private users. The second and third, collectively known as (e17p) are from 2017 which feature 300 listings from both private as well as professional. The final corpus is from 2018 (e18v) and has 365 listings from private users (Gerstenberg &amp; Hewett, 2019).</w:t>
      </w:r>
    </w:p>
    <w:p w14:paraId="00000117" w14:textId="77777777" w:rsidR="00FE5824" w:rsidRPr="00716506" w:rsidRDefault="003B5699">
      <w:pPr>
        <w:rPr>
          <w:rFonts w:cstheme="minorHAnsi"/>
          <w:szCs w:val="24"/>
        </w:rPr>
      </w:pPr>
      <w:r w:rsidRPr="00716506">
        <w:rPr>
          <w:rFonts w:cstheme="minorHAnsi"/>
          <w:szCs w:val="24"/>
        </w:rPr>
        <w:t>Private users were those who had less than 200 reviews as of 2005, and over 200 were professional users. This process was replicated in 2017. The final corpus was gathered using a web scraping tool called ParseHub to facilitate the automation process. An upper bound of 1000 ratings and one listing per user was set to have a representative corpus (Gerstenberg &amp; Hewett, 2019).</w:t>
      </w:r>
    </w:p>
    <w:p w14:paraId="00000118" w14:textId="77777777" w:rsidR="00FE5824" w:rsidRPr="00716506" w:rsidRDefault="003B5699">
      <w:pPr>
        <w:rPr>
          <w:rFonts w:cstheme="minorHAnsi"/>
          <w:szCs w:val="24"/>
        </w:rPr>
      </w:pPr>
      <w:r w:rsidRPr="00716506">
        <w:rPr>
          <w:rFonts w:cstheme="minorHAnsi"/>
          <w:szCs w:val="24"/>
        </w:rPr>
        <w:t>The next two corpora are distinct in nature but have provided and gathered by the CoMeRe Repository. The aim of CoMeRe is “to gather different corpora that represent the forms of communication in French on different networks (Internet, phone, etc.), all structured and informed in the same way, diffused in open access formats for research purposes.” (Poudat et al., 2015)</w:t>
      </w:r>
    </w:p>
    <w:p w14:paraId="59F840A7" w14:textId="77777777" w:rsidR="004E2C56" w:rsidRDefault="003B5699" w:rsidP="004E2C56">
      <w:pPr>
        <w:rPr>
          <w:rFonts w:cstheme="minorHAnsi"/>
          <w:szCs w:val="24"/>
        </w:rPr>
      </w:pPr>
      <w:r w:rsidRPr="00716506">
        <w:rPr>
          <w:rFonts w:cstheme="minorHAnsi"/>
          <w:szCs w:val="24"/>
        </w:rPr>
        <w:t xml:space="preserve"> The first of the two, CMRW spans from 2004 to 2014 and contains discussions about the wikipedia article “Quotient intellectuel”. It contains around 52 participants, 170 contributions and 20 000 tokens. As is often the case with sites like Wikipedia, the information presented may not be factually correct (Poudat et al., 2015). This does not necessarily pose a problem as the accuracy of the information is irrelevant with respect to its literacy and orality</w:t>
      </w:r>
    </w:p>
    <w:p w14:paraId="0000011A" w14:textId="349F2FC4" w:rsidR="00FE5824" w:rsidRPr="00716506" w:rsidRDefault="003B5699" w:rsidP="004E2C56">
      <w:pPr>
        <w:rPr>
          <w:rFonts w:cstheme="minorHAnsi"/>
          <w:szCs w:val="24"/>
        </w:rPr>
      </w:pPr>
      <w:r w:rsidRPr="00716506">
        <w:rPr>
          <w:rFonts w:cstheme="minorHAnsi"/>
          <w:szCs w:val="24"/>
        </w:rPr>
        <w:lastRenderedPageBreak/>
        <w:t xml:space="preserve">The second corpus is 88milsms which is a collection of more than 88,000 SMS messages that were collected from speakers in the Montpellier area in France. To comply with French data protection guidelines, the data has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B" w14:textId="77777777" w:rsidR="00FE5824" w:rsidRPr="00716506" w:rsidRDefault="003B5699">
      <w:pPr>
        <w:rPr>
          <w:rFonts w:cstheme="minorHAnsi"/>
          <w:szCs w:val="24"/>
        </w:rPr>
      </w:pPr>
      <w:r w:rsidRPr="00716506">
        <w:rPr>
          <w:rFonts w:cstheme="minorHAnsi"/>
          <w:szCs w:val="24"/>
        </w:rPr>
        <w:t xml:space="preserve">This French corpus was created as part of a greater project from sud4science, which sought to create many such corpora for various languages, such as German, English, Swiss German, etc. (Panckhurst et al., 2014). </w:t>
      </w:r>
    </w:p>
    <w:p w14:paraId="0000011C" w14:textId="77777777"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in a data set. First and foremost, the SMS chats are generally forms of informal communication and because of this, they should contain data that is mostly representative of orality. Secondly, the wikiconflits documents contain discussions that generally relate to scientific and official matters. Therefore, it should fall more on the literal scale. Lastly, it predicted that the eBay texts should fall somewhere in between them. </w:t>
      </w:r>
    </w:p>
    <w:p w14:paraId="0000011D" w14:textId="77777777" w:rsidR="00FE5824" w:rsidRPr="00716506" w:rsidRDefault="003B5699" w:rsidP="00262A24">
      <w:pPr>
        <w:pStyle w:val="berschrift2"/>
      </w:pPr>
      <w:bookmarkStart w:id="51" w:name="_heading=h.1pxezwc" w:colFirst="0" w:colLast="0"/>
      <w:bookmarkStart w:id="52" w:name="_Toc79642347"/>
      <w:bookmarkEnd w:id="51"/>
      <w:r w:rsidRPr="00716506">
        <w:t>Pre-processing</w:t>
      </w:r>
      <w:bookmarkEnd w:id="52"/>
      <w:r w:rsidRPr="00716506">
        <w:t xml:space="preserve"> </w:t>
      </w:r>
    </w:p>
    <w:p w14:paraId="0000011E" w14:textId="0970B771" w:rsidR="00FE5824" w:rsidRPr="00716506" w:rsidRDefault="003B5699">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POS-Tagging, tokenization, etc. are possible without interference from foreign analysis. All the data sets are available in the .xml format,</w:t>
      </w:r>
      <w:r w:rsidR="00A90F9F">
        <w:rPr>
          <w:rFonts w:cstheme="minorHAnsi"/>
          <w:szCs w:val="24"/>
        </w:rPr>
        <w:t xml:space="preserve"> and</w:t>
      </w:r>
      <w:r w:rsidRPr="00716506">
        <w:rPr>
          <w:rFonts w:cstheme="minorHAnsi"/>
          <w:szCs w:val="24"/>
        </w:rPr>
        <w:t xml:space="preserve"> do contains markers to identify author, date, time, title of the post</w:t>
      </w:r>
      <w:r w:rsidR="00A90F9F">
        <w:rPr>
          <w:rFonts w:cstheme="minorHAnsi"/>
          <w:szCs w:val="24"/>
        </w:rPr>
        <w:t>.</w:t>
      </w:r>
      <w:r w:rsidR="00A90F9F" w:rsidRPr="00716506">
        <w:rPr>
          <w:rFonts w:cstheme="minorHAnsi"/>
          <w:szCs w:val="24"/>
        </w:rPr>
        <w:t xml:space="preserve"> </w:t>
      </w:r>
    </w:p>
    <w:p w14:paraId="0000011F" w14:textId="6B69E712" w:rsidR="00FE5824" w:rsidRPr="00716506" w:rsidRDefault="003B5699">
      <w:pPr>
        <w:rPr>
          <w:rFonts w:cstheme="minorHAnsi"/>
          <w:szCs w:val="24"/>
        </w:rPr>
      </w:pP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 emoticons, etc. Before the individual entries could be properly processed, the corpus had to be first sub-divided.</w:t>
      </w:r>
      <w:r w:rsidRPr="00716506">
        <w:rPr>
          <w:rFonts w:cstheme="minorHAnsi"/>
          <w:i/>
          <w:szCs w:val="24"/>
        </w:rPr>
        <w:t xml:space="preserve"> </w:t>
      </w:r>
      <w:r w:rsidRPr="00716506">
        <w:rPr>
          <w:rFonts w:cstheme="minorHAnsi"/>
          <w:szCs w:val="24"/>
        </w:rPr>
        <w:t xml:space="preserve">The other two data sets, Wikiconflits and SMS, were already in one homogenous corpus and sub-division was therefore not necessary. However, all three </w:t>
      </w:r>
      <w:r w:rsidRPr="00716506">
        <w:rPr>
          <w:rFonts w:cstheme="minorHAnsi"/>
          <w:szCs w:val="24"/>
        </w:rPr>
        <w:lastRenderedPageBreak/>
        <w:t>of the data sets were then equally divided into three parts: development, training and test data sets.</w:t>
      </w:r>
    </w:p>
    <w:p w14:paraId="23816215" w14:textId="60660CF8" w:rsidR="00FE5824" w:rsidRPr="00262A24" w:rsidRDefault="003B5699" w:rsidP="00262A24">
      <w:pPr>
        <w:rPr>
          <w:rFonts w:cstheme="minorHAnsi"/>
          <w:szCs w:val="24"/>
        </w:rPr>
      </w:pPr>
      <w:r w:rsidRPr="00716506">
        <w:rPr>
          <w:rFonts w:cstheme="minorHAnsi"/>
          <w:szCs w:val="24"/>
        </w:rPr>
        <w:t xml:space="preserve">Since files were in an .xml format, it was not possible to directly access the text directly, but rather through their respective tags. This was done by parsing them .xml tags using the module </w:t>
      </w:r>
      <w:r w:rsidRPr="00716506">
        <w:rPr>
          <w:rFonts w:cstheme="minorHAnsi"/>
          <w:i/>
          <w:szCs w:val="24"/>
        </w:rPr>
        <w:t>beautifulsoup</w:t>
      </w:r>
      <w:r w:rsidRPr="00716506">
        <w:rPr>
          <w:rFonts w:cstheme="minorHAnsi"/>
          <w:szCs w:val="24"/>
        </w:rPr>
        <w:t xml:space="preserve">. A python function developed for accessing the tags of the eBay corpus and another function was developed for accessing the information of the other two corpora.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 xml:space="preserve">. </w:t>
      </w:r>
    </w:p>
    <w:p w14:paraId="00000121" w14:textId="77777777" w:rsidR="00FE5824" w:rsidRPr="00716506" w:rsidRDefault="003B5699" w:rsidP="00262A24">
      <w:pPr>
        <w:pStyle w:val="berschrift1"/>
      </w:pPr>
      <w:bookmarkStart w:id="53" w:name="_heading=h.49x2ik5" w:colFirst="0" w:colLast="0"/>
      <w:bookmarkStart w:id="54" w:name="_Toc79596534"/>
      <w:bookmarkStart w:id="55" w:name="_Toc79642348"/>
      <w:bookmarkEnd w:id="53"/>
      <w:r w:rsidRPr="00716506">
        <w:t>Methodology</w:t>
      </w:r>
      <w:bookmarkEnd w:id="54"/>
      <w:bookmarkEnd w:id="55"/>
    </w:p>
    <w:p w14:paraId="00000122" w14:textId="77777777" w:rsidR="00FE5824" w:rsidRPr="00716506" w:rsidRDefault="003B5699" w:rsidP="00262A24">
      <w:pPr>
        <w:pStyle w:val="berschrift2"/>
      </w:pPr>
      <w:bookmarkStart w:id="56" w:name="_heading=h.2p2csry" w:colFirst="0" w:colLast="0"/>
      <w:bookmarkStart w:id="57" w:name="_Toc79642349"/>
      <w:bookmarkEnd w:id="56"/>
      <w:r w:rsidRPr="00716506">
        <w:t>Naïve Bayes</w:t>
      </w:r>
      <w:bookmarkEnd w:id="57"/>
      <w:r w:rsidRPr="00716506">
        <w:t xml:space="preserve"> </w:t>
      </w:r>
    </w:p>
    <w:p w14:paraId="00000123" w14:textId="58D27E58" w:rsidR="00FE5824" w:rsidRPr="00716506" w:rsidRDefault="003B5699">
      <w:pPr>
        <w:rPr>
          <w:rFonts w:cstheme="minorHAnsi"/>
          <w:szCs w:val="24"/>
        </w:rPr>
      </w:pPr>
      <w:r w:rsidRPr="00716506">
        <w:rPr>
          <w:rFonts w:cstheme="minorHAnsi"/>
          <w:szCs w:val="24"/>
        </w:rPr>
        <w:t xml:space="preserve">An efficient and well-known method of classifying a document is done using a group of classifiers known as naïve Bayes classifiers with </w:t>
      </w:r>
      <w:r w:rsidR="00A67D87">
        <w:rPr>
          <w:rFonts w:cstheme="minorHAnsi"/>
          <w:szCs w:val="24"/>
        </w:rPr>
        <w:t xml:space="preserve">multinomial </w:t>
      </w:r>
      <w:r w:rsidRPr="0071650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716506">
        <w:rPr>
          <w:rFonts w:cstheme="minorHAnsi"/>
          <w:szCs w:val="24"/>
        </w:rPr>
        <w:t>of feature</w:t>
      </w:r>
      <w:r w:rsidR="00A90F9F">
        <w:rPr>
          <w:rFonts w:cstheme="minorHAnsi"/>
          <w:szCs w:val="24"/>
        </w:rPr>
        <w:t>s</w:t>
      </w:r>
      <w:r w:rsidRPr="00716506">
        <w:rPr>
          <w:rFonts w:cstheme="minorHAnsi"/>
          <w:szCs w:val="24"/>
        </w:rPr>
        <w:t xml:space="preserve">, whereas </w:t>
      </w:r>
      <w:r w:rsidR="00A67D87">
        <w:rPr>
          <w:rFonts w:cstheme="minorHAnsi"/>
          <w:szCs w:val="24"/>
        </w:rPr>
        <w:t xml:space="preserve">multinomial </w:t>
      </w:r>
      <w:r w:rsidRPr="00716506">
        <w:rPr>
          <w:rFonts w:cstheme="minorHAnsi"/>
          <w:szCs w:val="24"/>
        </w:rPr>
        <w:t>naïve Bayes counts the number of times a given feature occur.</w:t>
      </w:r>
    </w:p>
    <w:p w14:paraId="65889991" w14:textId="7F3EF325" w:rsidR="00A5139B" w:rsidRPr="00441742" w:rsidRDefault="003B5699" w:rsidP="00441742">
      <w:pPr>
        <w:rPr>
          <w:rFonts w:cstheme="minorHAnsi"/>
          <w:szCs w:val="24"/>
        </w:rPr>
      </w:pPr>
      <w:r w:rsidRPr="00C339E8">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C339E8">
        <w:rPr>
          <w:rFonts w:cstheme="minorHAnsi"/>
          <w:szCs w:val="24"/>
        </w:rPr>
        <w:t>employ</w:t>
      </w:r>
      <w:r w:rsidR="00A90F9F" w:rsidRPr="00C339E8">
        <w:rPr>
          <w:rFonts w:cstheme="minorHAnsi"/>
          <w:szCs w:val="24"/>
        </w:rPr>
        <w:t xml:space="preserve">ed </w:t>
      </w:r>
      <w:r w:rsidRPr="00C339E8">
        <w:rPr>
          <w:rFonts w:cstheme="minorHAnsi"/>
          <w:szCs w:val="24"/>
        </w:rPr>
        <w:t xml:space="preserve">in sentiment analysis, spam detection, authenticating authorship (Jurafsky &amp; Martin, 2020). The following explanation applies to the </w:t>
      </w:r>
      <w:r w:rsidR="00A67D87" w:rsidRPr="00C339E8">
        <w:rPr>
          <w:rFonts w:cstheme="minorHAnsi"/>
          <w:szCs w:val="24"/>
        </w:rPr>
        <w:t xml:space="preserve">multinomial </w:t>
      </w:r>
      <w:r w:rsidRPr="00C339E8">
        <w:rPr>
          <w:rFonts w:cstheme="minorHAnsi"/>
          <w:szCs w:val="24"/>
        </w:rPr>
        <w:t xml:space="preserve">Bayes. 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C339E8">
        <w:rPr>
          <w:rFonts w:cstheme="minorHAnsi"/>
          <w:szCs w:val="24"/>
        </w:rPr>
        <w:t>equation 1</w:t>
      </w:r>
    </w:p>
    <w:tbl>
      <w:tblPr>
        <w:tblStyle w:val="a6"/>
        <w:tblW w:w="4025"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025"/>
      </w:tblGrid>
      <w:tr w:rsidR="00FE5824" w:rsidRPr="00C339E8" w14:paraId="11A4DF7A" w14:textId="77777777" w:rsidTr="004C2A36">
        <w:trPr>
          <w:jc w:val="center"/>
        </w:trPr>
        <w:tc>
          <w:tcPr>
            <w:tcW w:w="4025" w:type="dxa"/>
            <w:tcBorders>
              <w:top w:val="single" w:sz="4" w:space="0" w:color="auto"/>
              <w:left w:val="single" w:sz="4" w:space="0" w:color="auto"/>
              <w:right w:val="single" w:sz="4" w:space="0" w:color="auto"/>
            </w:tcBorders>
          </w:tcPr>
          <w:p w14:paraId="00000125"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B</m:t>
                        </m:r>
                      </m:e>
                    </m:d>
                    <m:r>
                      <w:rPr>
                        <w:rFonts w:ascii="Cambria Math" w:eastAsia="Cambria Math" w:hAnsi="Cambria Math" w:cstheme="minorHAnsi"/>
                        <w:sz w:val="24"/>
                        <w:szCs w:val="24"/>
                      </w:rPr>
                      <m:t>·P(A)</m:t>
                    </m:r>
                  </m:num>
                  <m:den>
                    <m:r>
                      <w:rPr>
                        <w:rFonts w:ascii="Cambria Math" w:eastAsia="Cambria Math" w:hAnsi="Cambria Math" w:cstheme="minorHAnsi"/>
                        <w:sz w:val="24"/>
                        <w:szCs w:val="24"/>
                      </w:rPr>
                      <m:t>P(B)</m:t>
                    </m:r>
                  </m:den>
                </m:f>
              </m:oMath>
            </m:oMathPara>
          </w:p>
        </w:tc>
      </w:tr>
      <w:tr w:rsidR="00FE5824" w:rsidRPr="00C339E8" w14:paraId="7D1E1559" w14:textId="77777777" w:rsidTr="004C2A36">
        <w:trPr>
          <w:jc w:val="center"/>
        </w:trPr>
        <w:tc>
          <w:tcPr>
            <w:tcW w:w="4025" w:type="dxa"/>
            <w:tcBorders>
              <w:left w:val="single" w:sz="4" w:space="0" w:color="auto"/>
              <w:right w:val="single" w:sz="4" w:space="0" w:color="auto"/>
            </w:tcBorders>
          </w:tcPr>
          <w:p w14:paraId="00000126" w14:textId="77777777" w:rsidR="00FE5824" w:rsidRPr="00C339E8" w:rsidRDefault="003B5699" w:rsidP="003954FC">
            <w:pPr>
              <w:pStyle w:val="Equations"/>
              <w:ind w:hanging="3427"/>
            </w:pPr>
            <w:bookmarkStart w:id="58" w:name="_heading=h.147n2zr" w:colFirst="0" w:colLast="0"/>
            <w:bookmarkStart w:id="59" w:name="_Toc79609235"/>
            <w:bookmarkEnd w:id="58"/>
            <w:r w:rsidRPr="00C339E8">
              <w:t>Equation 1. Bayes’ Theorem</w:t>
            </w:r>
            <w:bookmarkEnd w:id="59"/>
          </w:p>
        </w:tc>
      </w:tr>
      <w:tr w:rsidR="00FE5824" w:rsidRPr="00C339E8" w14:paraId="0625E2DC" w14:textId="77777777" w:rsidTr="004C2A36">
        <w:trPr>
          <w:jc w:val="center"/>
        </w:trPr>
        <w:tc>
          <w:tcPr>
            <w:tcW w:w="4025" w:type="dxa"/>
            <w:tcBorders>
              <w:left w:val="single" w:sz="4" w:space="0" w:color="auto"/>
              <w:bottom w:val="single" w:sz="4" w:space="0" w:color="auto"/>
              <w:right w:val="single" w:sz="4" w:space="0" w:color="auto"/>
            </w:tcBorders>
          </w:tcPr>
          <w:p w14:paraId="00000127" w14:textId="77777777" w:rsidR="00FE5824" w:rsidRPr="00C339E8" w:rsidRDefault="003B5699">
            <w:pPr>
              <w:jc w:val="center"/>
              <w:rPr>
                <w:rFonts w:cstheme="minorHAnsi"/>
                <w:sz w:val="24"/>
                <w:szCs w:val="24"/>
              </w:rPr>
            </w:pPr>
            <w:r w:rsidRPr="00C339E8">
              <w:rPr>
                <w:rFonts w:cstheme="minorHAnsi"/>
                <w:sz w:val="24"/>
                <w:szCs w:val="24"/>
              </w:rPr>
              <w:t>(Carstensen et al., 2010, p. 122)</w:t>
            </w:r>
          </w:p>
        </w:tc>
      </w:tr>
    </w:tbl>
    <w:p w14:paraId="00000128" w14:textId="77777777" w:rsidR="00FE5824" w:rsidRPr="00C339E8" w:rsidRDefault="00FE5824">
      <w:pPr>
        <w:ind w:firstLine="0"/>
        <w:rPr>
          <w:rFonts w:cstheme="minorHAnsi"/>
          <w:szCs w:val="24"/>
        </w:rPr>
      </w:pPr>
    </w:p>
    <w:p w14:paraId="00000129" w14:textId="77777777" w:rsidR="00FE5824" w:rsidRPr="00C339E8" w:rsidRDefault="003B5699">
      <w:pPr>
        <w:rPr>
          <w:rFonts w:cstheme="minorHAnsi"/>
          <w:szCs w:val="24"/>
        </w:rPr>
      </w:pPr>
      <w:r w:rsidRPr="00C339E8">
        <w:rPr>
          <w:rFonts w:cstheme="minorHAnsi"/>
          <w:szCs w:val="24"/>
        </w:rPr>
        <w:t xml:space="preserve">P represents the probability of an event with A and B representing two distinct events. P(A|B) is the probability of A given B (Carstensen et al., 2010). Since Bayes’ theorem is flexible, the events can be swapped as seen in </w:t>
      </w:r>
      <w:sdt>
        <w:sdtPr>
          <w:rPr>
            <w:rFonts w:cstheme="minorHAnsi"/>
            <w:szCs w:val="24"/>
          </w:rPr>
          <w:tag w:val="goog_rdk_149"/>
          <w:id w:val="-319270041"/>
        </w:sdtPr>
        <w:sdtEndPr/>
        <w:sdtContent/>
      </w:sdt>
      <w:r w:rsidRPr="00C339E8">
        <w:rPr>
          <w:rFonts w:cstheme="minorHAnsi"/>
          <w:szCs w:val="24"/>
        </w:rPr>
        <w:t xml:space="preserve">equation 2. </w:t>
      </w:r>
    </w:p>
    <w:tbl>
      <w:tblPr>
        <w:tblStyle w:val="a7"/>
        <w:tblW w:w="4960" w:type="dxa"/>
        <w:jc w:val="center"/>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4960"/>
      </w:tblGrid>
      <w:tr w:rsidR="00FE5824" w:rsidRPr="00C339E8" w14:paraId="30882905" w14:textId="77777777" w:rsidTr="004C2A36">
        <w:trPr>
          <w:jc w:val="center"/>
        </w:trPr>
        <w:tc>
          <w:tcPr>
            <w:tcW w:w="4960" w:type="dxa"/>
            <w:tcBorders>
              <w:top w:val="single" w:sz="4" w:space="0" w:color="auto"/>
              <w:left w:val="single" w:sz="4" w:space="0" w:color="auto"/>
              <w:right w:val="single" w:sz="4" w:space="0" w:color="auto"/>
            </w:tcBorders>
          </w:tcPr>
          <w:p w14:paraId="0000012A" w14:textId="77777777" w:rsidR="00FE5824" w:rsidRPr="00C339E8" w:rsidRDefault="003B5699">
            <w:pPr>
              <w:jc w:val="center"/>
              <w:rPr>
                <w:rFonts w:eastAsia="Cambria Math" w:cstheme="minorHAnsi"/>
                <w:sz w:val="24"/>
                <w:szCs w:val="24"/>
              </w:rPr>
            </w:pPr>
            <m:oMathPara>
              <m:oMath>
                <m:r>
                  <w:rPr>
                    <w:rFonts w:ascii="Cambria Math" w:eastAsia="Cambria Math" w:hAnsi="Cambria Math" w:cstheme="minorHAnsi"/>
                    <w:sz w:val="24"/>
                    <w:szCs w:val="24"/>
                  </w:rPr>
                  <w:lastRenderedPageBreak/>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m:t>
                </m:r>
                <m:f>
                  <m:fPr>
                    <m:ctrlPr>
                      <w:rPr>
                        <w:rFonts w:ascii="Cambria Math" w:eastAsia="Cambria Math" w:hAnsi="Cambria Math" w:cstheme="minorHAnsi"/>
                        <w:sz w:val="24"/>
                        <w:szCs w:val="24"/>
                      </w:rPr>
                    </m:ctrlPr>
                  </m:fPr>
                  <m:num>
                    <m:r>
                      <w:rPr>
                        <w:rFonts w:ascii="Cambria Math" w:eastAsia="Cambria Math" w:hAnsi="Cambria Math" w:cstheme="minorHAnsi"/>
                        <w:sz w:val="24"/>
                        <w:szCs w:val="24"/>
                      </w:rPr>
                      <m:t>P</m:t>
                    </m:r>
                    <m:d>
                      <m:dPr>
                        <m:ctrlPr>
                          <w:rPr>
                            <w:rFonts w:ascii="Cambria Math" w:eastAsia="Cambria Math" w:hAnsi="Cambria Math" w:cstheme="minorHAnsi"/>
                            <w:sz w:val="24"/>
                            <w:szCs w:val="24"/>
                          </w:rPr>
                        </m:ctrlPr>
                      </m:dPr>
                      <m:e>
                        <m:r>
                          <w:rPr>
                            <w:rFonts w:ascii="Cambria Math" w:eastAsia="Cambria Math" w:hAnsi="Cambria Math" w:cstheme="minorHAnsi"/>
                            <w:sz w:val="24"/>
                            <w:szCs w:val="24"/>
                          </w:rPr>
                          <m:t>A</m:t>
                        </m:r>
                      </m:e>
                    </m:d>
                    <m:r>
                      <w:rPr>
                        <w:rFonts w:ascii="Cambria Math" w:eastAsia="Cambria Math" w:hAnsi="Cambria Math" w:cstheme="minorHAnsi"/>
                        <w:sz w:val="24"/>
                        <w:szCs w:val="24"/>
                      </w:rPr>
                      <m:t>·P(B)</m:t>
                    </m:r>
                  </m:num>
                  <m:den>
                    <m:r>
                      <w:rPr>
                        <w:rFonts w:ascii="Cambria Math" w:eastAsia="Cambria Math" w:hAnsi="Cambria Math" w:cstheme="minorHAnsi"/>
                        <w:sz w:val="24"/>
                        <w:szCs w:val="24"/>
                      </w:rPr>
                      <m:t>P(A)</m:t>
                    </m:r>
                  </m:den>
                </m:f>
              </m:oMath>
            </m:oMathPara>
          </w:p>
        </w:tc>
      </w:tr>
      <w:tr w:rsidR="00FE5824" w:rsidRPr="00C339E8" w14:paraId="729A62A1" w14:textId="77777777" w:rsidTr="004C2A36">
        <w:trPr>
          <w:jc w:val="center"/>
        </w:trPr>
        <w:tc>
          <w:tcPr>
            <w:tcW w:w="4960" w:type="dxa"/>
            <w:tcBorders>
              <w:left w:val="single" w:sz="4" w:space="0" w:color="auto"/>
              <w:right w:val="single" w:sz="4" w:space="0" w:color="auto"/>
            </w:tcBorders>
          </w:tcPr>
          <w:p w14:paraId="0000012B" w14:textId="77777777" w:rsidR="00FE5824" w:rsidRPr="00C339E8" w:rsidRDefault="003B5699" w:rsidP="003954FC">
            <w:pPr>
              <w:pStyle w:val="Equations"/>
              <w:ind w:hanging="3002"/>
            </w:pPr>
            <w:bookmarkStart w:id="60" w:name="_heading=h.3o7alnk" w:colFirst="0" w:colLast="0"/>
            <w:bookmarkStart w:id="61" w:name="_Toc79609236"/>
            <w:bookmarkEnd w:id="60"/>
            <w:r w:rsidRPr="00C339E8">
              <w:t>Equation 2. Bayes’ Theorem Reversed</w:t>
            </w:r>
            <w:bookmarkEnd w:id="61"/>
          </w:p>
        </w:tc>
      </w:tr>
      <w:tr w:rsidR="00FE5824" w:rsidRPr="00C339E8" w14:paraId="27C6B513" w14:textId="77777777" w:rsidTr="004C2A36">
        <w:trPr>
          <w:jc w:val="center"/>
        </w:trPr>
        <w:tc>
          <w:tcPr>
            <w:tcW w:w="4960" w:type="dxa"/>
            <w:tcBorders>
              <w:left w:val="single" w:sz="4" w:space="0" w:color="auto"/>
              <w:bottom w:val="single" w:sz="4" w:space="0" w:color="auto"/>
              <w:right w:val="single" w:sz="4" w:space="0" w:color="auto"/>
            </w:tcBorders>
          </w:tcPr>
          <w:p w14:paraId="0000012C" w14:textId="77777777" w:rsidR="00FE5824" w:rsidRPr="00C339E8" w:rsidRDefault="003B5699">
            <w:pPr>
              <w:jc w:val="center"/>
              <w:rPr>
                <w:rFonts w:cstheme="minorHAnsi"/>
                <w:sz w:val="24"/>
                <w:szCs w:val="24"/>
              </w:rPr>
            </w:pPr>
            <w:r w:rsidRPr="00C339E8">
              <w:rPr>
                <w:rFonts w:cstheme="minorHAnsi"/>
                <w:sz w:val="24"/>
                <w:szCs w:val="24"/>
              </w:rPr>
              <w:t>(Manning &amp; Schütze, 1999)</w:t>
            </w:r>
          </w:p>
        </w:tc>
      </w:tr>
    </w:tbl>
    <w:p w14:paraId="0000012D" w14:textId="77777777" w:rsidR="00FE5824" w:rsidRPr="00C339E8" w:rsidRDefault="00FE5824">
      <w:pPr>
        <w:pBdr>
          <w:top w:val="nil"/>
          <w:left w:val="nil"/>
          <w:bottom w:val="nil"/>
          <w:right w:val="nil"/>
          <w:between w:val="nil"/>
        </w:pBdr>
        <w:rPr>
          <w:rFonts w:eastAsia="Georgia" w:cstheme="minorHAnsi"/>
          <w:color w:val="000000"/>
          <w:szCs w:val="24"/>
        </w:rPr>
      </w:pPr>
    </w:p>
    <w:p w14:paraId="00000130" w14:textId="1C5E87EB" w:rsidR="00FE5824" w:rsidRPr="00C339E8" w:rsidRDefault="003B5699" w:rsidP="00C4600D">
      <w:pPr>
        <w:rPr>
          <w:rFonts w:cstheme="minorHAnsi"/>
          <w:szCs w:val="24"/>
        </w:rPr>
      </w:pPr>
      <w:r w:rsidRPr="00C339E8">
        <w:rPr>
          <w:rFonts w:cstheme="minorHAnsi"/>
          <w:szCs w:val="24"/>
        </w:rPr>
        <w:t>P(A) being the normalizing constant guarantees that the equation has a probabilistic aspect to it. P(A) 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C339E8" w14:paraId="7B968696" w14:textId="77777777" w:rsidTr="00687630">
        <w:trPr>
          <w:jc w:val="center"/>
        </w:trPr>
        <w:tc>
          <w:tcPr>
            <w:tcW w:w="4283" w:type="dxa"/>
          </w:tcPr>
          <w:p w14:paraId="6187B3C0" w14:textId="77777777" w:rsidR="004C2A36" w:rsidRPr="00C339E8" w:rsidRDefault="004C2A36" w:rsidP="00687630">
            <w:pPr>
              <w:pStyle w:val="Sub-chapters"/>
              <w:jc w:val="center"/>
              <w:rPr>
                <w:iCs/>
                <w:sz w:val="24"/>
                <w:szCs w:val="24"/>
              </w:rPr>
            </w:pPr>
            <m:oMathPara>
              <m:oMathParaPr>
                <m:jc m:val="center"/>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r>
                      <m:rPr>
                        <m:sty m:val="p"/>
                      </m:rPr>
                      <w:rPr>
                        <w:rFonts w:ascii="Cambria Math" w:hAnsi="Cambria Math"/>
                        <w:sz w:val="24"/>
                        <w:szCs w:val="24"/>
                      </w:rPr>
                      <m:t>∩</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B</m:t>
                            </m:r>
                          </m:e>
                        </m:bar>
                      </m:e>
                      <m:sub>
                        <m:r>
                          <m:rPr>
                            <m:sty m:val="p"/>
                          </m:rPr>
                          <w:rPr>
                            <w:rFonts w:ascii="Cambria Math" w:hAnsi="Cambria Math"/>
                            <w:sz w:val="24"/>
                            <w:szCs w:val="24"/>
                          </w:rPr>
                          <m:t>1</m:t>
                        </m:r>
                      </m:sub>
                    </m:sSub>
                    <m:r>
                      <m:rPr>
                        <m:sty m:val="p"/>
                      </m:rPr>
                      <w:rPr>
                        <w:rFonts w:ascii="Cambria Math" w:hAnsi="Cambria Math"/>
                        <w:sz w:val="24"/>
                        <w:szCs w:val="24"/>
                      </w:rPr>
                      <m:t xml:space="preserve"> </m:t>
                    </m:r>
                  </m:e>
                </m:d>
              </m:oMath>
            </m:oMathPara>
          </w:p>
          <w:p w14:paraId="2E07C829" w14:textId="77777777" w:rsidR="004C2A36" w:rsidRPr="00C339E8" w:rsidRDefault="004C2A36" w:rsidP="00687630">
            <w:pPr>
              <w:pStyle w:val="Sub-chapters"/>
              <w:jc w:val="center"/>
              <w:rPr>
                <w:sz w:val="24"/>
                <w:szCs w:val="24"/>
              </w:rPr>
            </w:pPr>
            <m:oMathPara>
              <m:oMathParaPr>
                <m:jc m:val="center"/>
              </m:oMathParaP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r>
                  <w:rPr>
                    <w:rFonts w:ascii="Cambria Math" w:hAnsi="Cambria Math"/>
                    <w:sz w:val="24"/>
                    <w:szCs w:val="24"/>
                  </w:rPr>
                  <m:t>B</m:t>
                </m: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A</m:t>
                </m:r>
                <m:r>
                  <m:rPr>
                    <m:sty m:val="p"/>
                  </m:rPr>
                  <w:rPr>
                    <w:rFonts w:ascii="Cambria Math" w:hAnsi="Cambria Math"/>
                    <w:sz w:val="24"/>
                    <w:szCs w:val="24"/>
                  </w:rPr>
                  <m:t xml:space="preserve"> | </m:t>
                </m:r>
                <m:bar>
                  <m:barPr>
                    <m:pos m:val="top"/>
                    <m:ctrlPr>
                      <w:rPr>
                        <w:rFonts w:ascii="Cambria Math" w:hAnsi="Cambria Math"/>
                        <w:sz w:val="24"/>
                        <w:szCs w:val="24"/>
                      </w:rPr>
                    </m:ctrlPr>
                  </m:barPr>
                  <m:e>
                    <m:r>
                      <w:rPr>
                        <w:rFonts w:ascii="Cambria Math" w:hAnsi="Cambria Math"/>
                        <w:sz w:val="24"/>
                        <w:szCs w:val="24"/>
                      </w:rPr>
                      <m:t>B</m:t>
                    </m:r>
                  </m:e>
                </m:bar>
                <m:r>
                  <m:rPr>
                    <m:sty m:val="p"/>
                  </m:rPr>
                  <w:rPr>
                    <w:rFonts w:ascii="Cambria Math" w:hAnsi="Cambria Math"/>
                    <w:sz w:val="24"/>
                    <w:szCs w:val="24"/>
                  </w:rPr>
                  <m:t xml:space="preserve">) </m:t>
                </m:r>
                <m:r>
                  <m:rPr>
                    <m:sty m:val="p"/>
                  </m:rPr>
                  <w:rPr>
                    <w:rFonts w:ascii="Cambria Math" w:hAnsi="Cambria Math" w:cs="Georgia"/>
                    <w:sz w:val="24"/>
                    <w:szCs w:val="24"/>
                  </w:rPr>
                  <m:t>·</m:t>
                </m:r>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5E7ACF76" w14:textId="77777777" w:rsidTr="00687630">
        <w:trPr>
          <w:jc w:val="center"/>
        </w:trPr>
        <w:tc>
          <w:tcPr>
            <w:tcW w:w="4283" w:type="dxa"/>
          </w:tcPr>
          <w:p w14:paraId="58B62373" w14:textId="77777777" w:rsidR="004C2A36" w:rsidRPr="00C339E8" w:rsidRDefault="004C2A36" w:rsidP="00687630">
            <w:pPr>
              <w:pStyle w:val="Equations"/>
              <w:ind w:left="0"/>
              <w:jc w:val="center"/>
              <w:rPr>
                <w:i/>
                <w:iCs/>
                <w:szCs w:val="24"/>
              </w:rPr>
            </w:pPr>
            <w:bookmarkStart w:id="62" w:name="_Toc79511877"/>
            <w:bookmarkStart w:id="63" w:name="_Toc79596535"/>
            <w:bookmarkStart w:id="64" w:name="_Toc79609237"/>
            <w:r w:rsidRPr="00C339E8">
              <w:rPr>
                <w:i/>
                <w:iCs/>
                <w:szCs w:val="24"/>
              </w:rPr>
              <w:t>Equation 3. Normalizing Constant</w:t>
            </w:r>
            <w:bookmarkEnd w:id="62"/>
            <w:bookmarkEnd w:id="63"/>
            <w:bookmarkEnd w:id="64"/>
          </w:p>
        </w:tc>
      </w:tr>
      <w:tr w:rsidR="004C2A36" w:rsidRPr="00C339E8" w14:paraId="4BA592C6" w14:textId="77777777" w:rsidTr="00687630">
        <w:trPr>
          <w:jc w:val="center"/>
        </w:trPr>
        <w:tc>
          <w:tcPr>
            <w:tcW w:w="4283" w:type="dxa"/>
          </w:tcPr>
          <w:p w14:paraId="2875D628"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5" w14:textId="77777777" w:rsidR="00FE5824" w:rsidRPr="00C339E8" w:rsidRDefault="00FE5824">
      <w:pPr>
        <w:ind w:firstLine="0"/>
        <w:rPr>
          <w:rFonts w:cstheme="minorHAnsi"/>
          <w:szCs w:val="24"/>
        </w:rPr>
      </w:pPr>
    </w:p>
    <w:p w14:paraId="00000136" w14:textId="77777777" w:rsidR="00FE5824" w:rsidRPr="00C339E8" w:rsidRDefault="003B5699">
      <w:pPr>
        <w:ind w:firstLine="0"/>
        <w:rPr>
          <w:rFonts w:cstheme="minorHAnsi"/>
          <w:szCs w:val="24"/>
        </w:rPr>
      </w:pPr>
      <w:r w:rsidRPr="00C339E8">
        <w:rPr>
          <w:rFonts w:cstheme="minorHAnsi"/>
          <w:szCs w:val="24"/>
        </w:rPr>
        <w:t>Bayes’ theorem can then easily be converted into a classifier and takes on the form as seen in equation 4.</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4C2A36" w:rsidRPr="00C339E8" w14:paraId="734320B2" w14:textId="77777777" w:rsidTr="00687630">
        <w:trPr>
          <w:jc w:val="center"/>
        </w:trPr>
        <w:tc>
          <w:tcPr>
            <w:tcW w:w="4077" w:type="dxa"/>
          </w:tcPr>
          <w:p w14:paraId="3F6726AA" w14:textId="77777777" w:rsidR="004C2A36" w:rsidRPr="00C339E8" w:rsidRDefault="0027181C" w:rsidP="00687630">
            <w:pPr>
              <w:pStyle w:val="Sub-chapters"/>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num>
                  <m:den>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den>
                </m:f>
              </m:oMath>
            </m:oMathPara>
          </w:p>
        </w:tc>
      </w:tr>
      <w:tr w:rsidR="004C2A36" w:rsidRPr="00C339E8" w14:paraId="4A3D14C7" w14:textId="77777777" w:rsidTr="00687630">
        <w:trPr>
          <w:jc w:val="center"/>
        </w:trPr>
        <w:tc>
          <w:tcPr>
            <w:tcW w:w="4077" w:type="dxa"/>
          </w:tcPr>
          <w:p w14:paraId="714A4B71" w14:textId="77777777" w:rsidR="004C2A36" w:rsidRPr="00C339E8" w:rsidRDefault="004C2A36" w:rsidP="00687630">
            <w:pPr>
              <w:pStyle w:val="Equations"/>
              <w:ind w:left="0"/>
              <w:rPr>
                <w:i/>
                <w:iCs/>
                <w:szCs w:val="24"/>
              </w:rPr>
            </w:pPr>
            <w:bookmarkStart w:id="65" w:name="_Toc79423959"/>
            <w:bookmarkStart w:id="66" w:name="_Toc79511878"/>
            <w:bookmarkStart w:id="67" w:name="_Toc79596536"/>
            <w:bookmarkStart w:id="68" w:name="_Toc79609238"/>
            <w:r w:rsidRPr="00C339E8">
              <w:rPr>
                <w:i/>
                <w:iCs/>
                <w:szCs w:val="24"/>
              </w:rPr>
              <w:t>Equation 4. Naïve Bayes’ Classifier</w:t>
            </w:r>
            <w:bookmarkEnd w:id="65"/>
            <w:bookmarkEnd w:id="66"/>
            <w:bookmarkEnd w:id="67"/>
            <w:bookmarkEnd w:id="68"/>
          </w:p>
        </w:tc>
      </w:tr>
      <w:tr w:rsidR="004C2A36" w:rsidRPr="00C339E8" w14:paraId="1D0117F5" w14:textId="77777777" w:rsidTr="00687630">
        <w:trPr>
          <w:jc w:val="center"/>
        </w:trPr>
        <w:tc>
          <w:tcPr>
            <w:tcW w:w="4077" w:type="dxa"/>
          </w:tcPr>
          <w:p w14:paraId="2452F155" w14:textId="77777777" w:rsidR="004C2A36" w:rsidRPr="00C339E8" w:rsidRDefault="004C2A36" w:rsidP="00687630">
            <w:pPr>
              <w:rPr>
                <w:sz w:val="24"/>
                <w:szCs w:val="24"/>
              </w:rPr>
            </w:pPr>
            <w:r w:rsidRPr="00C339E8">
              <w:rPr>
                <w:szCs w:val="24"/>
              </w:rPr>
              <w:fldChar w:fldCharType="begin"/>
            </w:r>
            <w:r w:rsidRPr="00C339E8">
              <w:rPr>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3A" w14:textId="77777777" w:rsidR="00FE5824" w:rsidRPr="00C339E8" w:rsidRDefault="00FE5824">
      <w:pPr>
        <w:ind w:firstLine="0"/>
        <w:rPr>
          <w:rFonts w:cstheme="minorHAnsi"/>
          <w:szCs w:val="24"/>
        </w:rPr>
      </w:pPr>
    </w:p>
    <w:p w14:paraId="3B96B5B9" w14:textId="6007594F" w:rsidR="00A5139B" w:rsidRPr="00441742" w:rsidRDefault="0027181C"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C339E8">
        <w:rPr>
          <w:rFonts w:cstheme="minorHAnsi"/>
          <w:szCs w:val="24"/>
        </w:rPr>
        <w:t xml:space="preserve">, the estimation of the correct class, represents the maximum posterior probability with d being the documents out of all classes </w:t>
      </w:r>
      <w:r w:rsidR="003B5699" w:rsidRPr="00C339E8">
        <w:rPr>
          <w:rFonts w:cstheme="minorHAnsi"/>
          <w:i/>
          <w:szCs w:val="24"/>
        </w:rPr>
        <w:t xml:space="preserve">c </w:t>
      </w:r>
      <w:r w:rsidR="003B5699" w:rsidRPr="00C339E8">
        <w:rPr>
          <w:rFonts w:ascii="Cambria Math" w:eastAsia="Cambria Math" w:hAnsi="Cambria Math" w:cs="Cambria Math"/>
          <w:i/>
          <w:szCs w:val="24"/>
        </w:rPr>
        <w:t>∈</w:t>
      </w:r>
      <w:r w:rsidR="003B5699" w:rsidRPr="00C339E8">
        <w:rPr>
          <w:rFonts w:eastAsia="Cambria Math" w:cstheme="minorHAnsi"/>
          <w:i/>
          <w:szCs w:val="24"/>
        </w:rPr>
        <w:t xml:space="preserve"> </w:t>
      </w:r>
      <w:r w:rsidR="003B5699" w:rsidRPr="00C339E8">
        <w:rPr>
          <w:rFonts w:cstheme="minorHAnsi"/>
          <w:i/>
          <w:szCs w:val="24"/>
        </w:rPr>
        <w:t>C</w:t>
      </w:r>
      <w:r w:rsidR="003B5699" w:rsidRPr="00C339E8">
        <w:rPr>
          <w:rFonts w:cstheme="minorHAnsi"/>
          <w:szCs w:val="24"/>
        </w:rPr>
        <w:t>. However, as is often the case with NLP</w:t>
      </w:r>
      <w:sdt>
        <w:sdtPr>
          <w:rPr>
            <w:rFonts w:cstheme="minorHAnsi"/>
            <w:szCs w:val="24"/>
          </w:rPr>
          <w:tag w:val="goog_rdk_150"/>
          <w:id w:val="2013879794"/>
        </w:sdtPr>
        <w:sdtEndPr/>
        <w:sdtContent/>
      </w:sdt>
      <w:r w:rsidR="00C4600D" w:rsidRPr="00C339E8">
        <w:rPr>
          <w:rFonts w:cstheme="minorHAnsi"/>
          <w:szCs w:val="24"/>
        </w:rPr>
        <w:t xml:space="preserve"> t</w:t>
      </w:r>
      <w:r w:rsidR="003B5699" w:rsidRPr="00C339E8">
        <w:rPr>
          <w:rFonts w:cstheme="minorHAnsi"/>
          <w:szCs w:val="24"/>
        </w:rPr>
        <w:t>asks, only the maximum argument is relevant. The maximum argument consists of the product of the likelihood and prior probability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C339E8" w14:paraId="4CA5C1F5" w14:textId="77777777" w:rsidTr="00687630">
        <w:trPr>
          <w:jc w:val="center"/>
        </w:trPr>
        <w:tc>
          <w:tcPr>
            <w:tcW w:w="6268" w:type="dxa"/>
          </w:tcPr>
          <w:p w14:paraId="71A47191" w14:textId="77777777" w:rsidR="004C2A36" w:rsidRPr="00C339E8" w:rsidRDefault="0027181C"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B</m:t>
                    </m:r>
                  </m:e>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B</m:t>
                        </m:r>
                      </m:e>
                    </m:d>
                  </m:num>
                  <m:den>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A</m:t>
                        </m:r>
                      </m:e>
                    </m:d>
                  </m:den>
                </m:f>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argmax</m:t>
                    </m:r>
                  </m:e>
                  <m:sub>
                    <m:r>
                      <w:rPr>
                        <w:rFonts w:ascii="Cambria Math" w:hAnsi="Cambria Math"/>
                        <w:sz w:val="24"/>
                        <w:szCs w:val="24"/>
                      </w:rPr>
                      <m:t>B</m:t>
                    </m:r>
                  </m:sub>
                </m:sSub>
                <m:d>
                  <m:dPr>
                    <m:ctrlPr>
                      <w:rPr>
                        <w:rFonts w:ascii="Cambria Math" w:hAnsi="Cambria Math"/>
                        <w:sz w:val="24"/>
                        <w:szCs w:val="24"/>
                      </w:rPr>
                    </m:ctrlPr>
                  </m:dPr>
                  <m:e>
                    <m:r>
                      <w:rPr>
                        <w:rFonts w:ascii="Cambria Math" w:hAnsi="Cambria Math"/>
                        <w:sz w:val="24"/>
                        <w:szCs w:val="24"/>
                      </w:rPr>
                      <m:t>A</m:t>
                    </m:r>
                  </m:e>
                  <m:e>
                    <m:r>
                      <m:rPr>
                        <m:sty m:val="p"/>
                      </m:rPr>
                      <w:rPr>
                        <w:rFonts w:ascii="Cambria Math" w:hAnsi="Cambria Math"/>
                        <w:sz w:val="24"/>
                        <w:szCs w:val="24"/>
                      </w:rPr>
                      <m:t>B</m:t>
                    </m:r>
                  </m:e>
                </m:d>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m:oMathPara>
          </w:p>
        </w:tc>
      </w:tr>
      <w:tr w:rsidR="004C2A36" w:rsidRPr="00C339E8" w14:paraId="66B3EC2B" w14:textId="77777777" w:rsidTr="00687630">
        <w:trPr>
          <w:jc w:val="center"/>
        </w:trPr>
        <w:tc>
          <w:tcPr>
            <w:tcW w:w="6268" w:type="dxa"/>
          </w:tcPr>
          <w:p w14:paraId="0E0EBEA1" w14:textId="77777777" w:rsidR="004C2A36" w:rsidRPr="00C339E8" w:rsidRDefault="004C2A36" w:rsidP="00687630">
            <w:pPr>
              <w:pStyle w:val="Equations"/>
              <w:ind w:left="0"/>
              <w:jc w:val="center"/>
              <w:rPr>
                <w:i/>
                <w:iCs/>
                <w:szCs w:val="24"/>
              </w:rPr>
            </w:pPr>
            <w:bookmarkStart w:id="69" w:name="_Toc79423960"/>
            <w:bookmarkStart w:id="70" w:name="_Toc79511879"/>
            <w:bookmarkStart w:id="71" w:name="_Toc79596537"/>
            <w:bookmarkStart w:id="72" w:name="_Toc79609239"/>
            <w:r w:rsidRPr="00C339E8">
              <w:rPr>
                <w:i/>
                <w:iCs/>
                <w:szCs w:val="24"/>
              </w:rPr>
              <w:t>Equation 5. Argmax</w:t>
            </w:r>
            <w:bookmarkEnd w:id="69"/>
            <w:bookmarkEnd w:id="70"/>
            <w:bookmarkEnd w:id="71"/>
            <w:bookmarkEnd w:id="72"/>
          </w:p>
        </w:tc>
      </w:tr>
      <w:tr w:rsidR="004C2A36" w:rsidRPr="00C339E8" w14:paraId="60158E3D" w14:textId="77777777" w:rsidTr="00687630">
        <w:trPr>
          <w:jc w:val="center"/>
        </w:trPr>
        <w:tc>
          <w:tcPr>
            <w:tcW w:w="6268" w:type="dxa"/>
          </w:tcPr>
          <w:p w14:paraId="1F782AFA" w14:textId="77777777" w:rsidR="004C2A36" w:rsidRPr="00C339E8" w:rsidRDefault="004C2A36" w:rsidP="00687630">
            <w:pPr>
              <w:jc w:val="center"/>
              <w:rPr>
                <w:sz w:val="24"/>
                <w:szCs w:val="24"/>
              </w:rPr>
            </w:pPr>
            <w:r w:rsidRPr="00C339E8">
              <w:rPr>
                <w:szCs w:val="24"/>
              </w:rPr>
              <w:fldChar w:fldCharType="begin"/>
            </w:r>
            <w:r w:rsidRPr="00C339E8">
              <w:rPr>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C339E8">
              <w:rPr>
                <w:szCs w:val="24"/>
              </w:rPr>
              <w:fldChar w:fldCharType="separate"/>
            </w:r>
            <w:r w:rsidRPr="00C339E8">
              <w:rPr>
                <w:sz w:val="24"/>
                <w:szCs w:val="24"/>
              </w:rPr>
              <w:t>(Manning &amp; Schütze, 1999, p. 43)</w:t>
            </w:r>
            <w:r w:rsidRPr="00C339E8">
              <w:rPr>
                <w:szCs w:val="24"/>
              </w:rPr>
              <w:fldChar w:fldCharType="end"/>
            </w:r>
          </w:p>
        </w:tc>
      </w:tr>
    </w:tbl>
    <w:p w14:paraId="0000013F" w14:textId="77777777" w:rsidR="00FE5824" w:rsidRPr="00C339E8" w:rsidRDefault="00FE5824">
      <w:pPr>
        <w:ind w:firstLine="0"/>
        <w:rPr>
          <w:rFonts w:cstheme="minorHAnsi"/>
          <w:szCs w:val="24"/>
        </w:rPr>
      </w:pPr>
    </w:p>
    <w:p w14:paraId="00000140" w14:textId="77777777" w:rsidR="00FE5824" w:rsidRPr="00C339E8" w:rsidRDefault="003B5699">
      <w:pPr>
        <w:rPr>
          <w:rFonts w:cstheme="minorHAnsi"/>
          <w:szCs w:val="24"/>
        </w:rPr>
      </w:pPr>
      <w:r w:rsidRPr="00C339E8">
        <w:rPr>
          <w:rFonts w:cstheme="minorHAnsi"/>
          <w:szCs w:val="24"/>
        </w:rPr>
        <w:t>This also applies to the naïve Bayes’ classifier producing a simple, but effective model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C339E8" w14:paraId="1A66EBF3" w14:textId="77777777" w:rsidTr="00687630">
        <w:trPr>
          <w:jc w:val="center"/>
        </w:trPr>
        <w:tc>
          <w:tcPr>
            <w:tcW w:w="4961" w:type="dxa"/>
          </w:tcPr>
          <w:p w14:paraId="680B73D0" w14:textId="77777777" w:rsidR="00365642" w:rsidRPr="00C339E8" w:rsidRDefault="0027181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r>
                  <m:rPr>
                    <m:sty m:val="p"/>
                  </m:rPr>
                  <w:rPr>
                    <w:rFonts w:ascii="Cambria Math" w:hAnsi="Cambria Math"/>
                    <w:sz w:val="24"/>
                    <w:szCs w:val="24"/>
                  </w:rPr>
                  <m:t>·P(c)</m:t>
                </m:r>
              </m:oMath>
            </m:oMathPara>
          </w:p>
        </w:tc>
      </w:tr>
      <w:tr w:rsidR="00365642" w:rsidRPr="00C339E8" w14:paraId="531838B7" w14:textId="77777777" w:rsidTr="00687630">
        <w:trPr>
          <w:jc w:val="center"/>
        </w:trPr>
        <w:tc>
          <w:tcPr>
            <w:tcW w:w="4961" w:type="dxa"/>
          </w:tcPr>
          <w:p w14:paraId="797686A4" w14:textId="77777777" w:rsidR="00365642" w:rsidRPr="00C339E8" w:rsidRDefault="00365642" w:rsidP="00687630">
            <w:pPr>
              <w:pStyle w:val="Equations"/>
              <w:ind w:left="0"/>
              <w:jc w:val="center"/>
              <w:rPr>
                <w:i/>
                <w:iCs/>
                <w:szCs w:val="24"/>
              </w:rPr>
            </w:pPr>
            <w:bookmarkStart w:id="73" w:name="_Toc79423961"/>
            <w:bookmarkStart w:id="74" w:name="_Toc79511880"/>
            <w:bookmarkStart w:id="75" w:name="_Toc79596538"/>
            <w:bookmarkStart w:id="76" w:name="_Toc79609240"/>
            <w:r w:rsidRPr="00C339E8">
              <w:rPr>
                <w:i/>
                <w:iCs/>
                <w:szCs w:val="24"/>
              </w:rPr>
              <w:t>Equation 6. Argmax of Classification</w:t>
            </w:r>
            <w:bookmarkEnd w:id="73"/>
            <w:bookmarkEnd w:id="74"/>
            <w:bookmarkEnd w:id="75"/>
            <w:bookmarkEnd w:id="76"/>
          </w:p>
        </w:tc>
      </w:tr>
      <w:tr w:rsidR="00365642" w:rsidRPr="00C339E8" w14:paraId="59668DE0" w14:textId="77777777" w:rsidTr="00687630">
        <w:trPr>
          <w:jc w:val="center"/>
        </w:trPr>
        <w:tc>
          <w:tcPr>
            <w:tcW w:w="4961" w:type="dxa"/>
          </w:tcPr>
          <w:p w14:paraId="6344972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57)</w:t>
            </w:r>
            <w:r w:rsidRPr="00C339E8">
              <w:rPr>
                <w:szCs w:val="24"/>
              </w:rPr>
              <w:fldChar w:fldCharType="end"/>
            </w:r>
          </w:p>
        </w:tc>
      </w:tr>
    </w:tbl>
    <w:p w14:paraId="00000144"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9B693C7" w:rsidR="00FE5824" w:rsidRPr="00C339E8" w:rsidRDefault="003B5699" w:rsidP="00C4600D">
      <w:pPr>
        <w:ind w:firstLine="0"/>
        <w:rPr>
          <w:rFonts w:cstheme="minorHAnsi"/>
          <w:szCs w:val="24"/>
        </w:rPr>
      </w:pPr>
      <w:r w:rsidRPr="00C339E8">
        <w:rPr>
          <w:rFonts w:cstheme="minorHAnsi"/>
          <w:szCs w:val="24"/>
        </w:rPr>
        <w:t xml:space="preserve">To determine the most fitting class, the two probabilities must first be computed as in equation </w:t>
      </w:r>
      <w:r w:rsidR="00365642" w:rsidRPr="00C339E8">
        <w:rPr>
          <w:rFonts w:cstheme="minorHAnsi"/>
          <w:szCs w:val="24"/>
        </w:rPr>
        <w:t>7</w:t>
      </w:r>
      <w:r w:rsidRPr="00C339E8">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C339E8" w14:paraId="68BFD6A0" w14:textId="77777777" w:rsidTr="00687630">
        <w:trPr>
          <w:jc w:val="center"/>
        </w:trPr>
        <w:tc>
          <w:tcPr>
            <w:tcW w:w="4219" w:type="dxa"/>
          </w:tcPr>
          <w:p w14:paraId="449023F2" w14:textId="77777777" w:rsidR="00365642" w:rsidRPr="00C339E8" w:rsidRDefault="0027181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d</m:t>
                            </m:r>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A646CAC" w14:textId="77777777" w:rsidTr="00687630">
        <w:trPr>
          <w:jc w:val="center"/>
        </w:trPr>
        <w:tc>
          <w:tcPr>
            <w:tcW w:w="4219" w:type="dxa"/>
          </w:tcPr>
          <w:p w14:paraId="22999E8E" w14:textId="77777777" w:rsidR="00365642" w:rsidRPr="00C339E8" w:rsidRDefault="00365642" w:rsidP="00687630">
            <w:pPr>
              <w:pStyle w:val="Equations"/>
              <w:ind w:left="0"/>
              <w:jc w:val="center"/>
              <w:rPr>
                <w:i/>
                <w:iCs/>
                <w:szCs w:val="24"/>
              </w:rPr>
            </w:pPr>
            <w:bookmarkStart w:id="77" w:name="_Toc79423962"/>
            <w:bookmarkStart w:id="78" w:name="_Toc79511881"/>
            <w:bookmarkStart w:id="79" w:name="_Toc79596539"/>
            <w:bookmarkStart w:id="80" w:name="_Toc79609241"/>
            <w:r w:rsidRPr="00C339E8">
              <w:rPr>
                <w:i/>
                <w:iCs/>
                <w:szCs w:val="24"/>
              </w:rPr>
              <w:t>Equation 7. Model Probabilities</w:t>
            </w:r>
            <w:bookmarkEnd w:id="77"/>
            <w:bookmarkEnd w:id="78"/>
            <w:bookmarkEnd w:id="79"/>
            <w:bookmarkEnd w:id="80"/>
          </w:p>
        </w:tc>
      </w:tr>
      <w:tr w:rsidR="00365642" w:rsidRPr="00C339E8" w14:paraId="09DFAF91" w14:textId="77777777" w:rsidTr="00687630">
        <w:trPr>
          <w:jc w:val="center"/>
        </w:trPr>
        <w:tc>
          <w:tcPr>
            <w:tcW w:w="4219" w:type="dxa"/>
          </w:tcPr>
          <w:p w14:paraId="79AA0070"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9" w14:textId="7D6D4B0F" w:rsidR="00FE5824" w:rsidRPr="00C339E8" w:rsidRDefault="003D75B5">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 </w:t>
      </w:r>
    </w:p>
    <w:p w14:paraId="0000014A" w14:textId="50B4BB62" w:rsidR="00FE5824" w:rsidRPr="00C339E8" w:rsidRDefault="003B5699">
      <w:pPr>
        <w:rPr>
          <w:rFonts w:cstheme="minorHAnsi"/>
          <w:szCs w:val="24"/>
        </w:rPr>
      </w:pPr>
      <w:r w:rsidRPr="00C339E8">
        <w:rPr>
          <w:rFonts w:cstheme="minorHAnsi"/>
          <w:szCs w:val="24"/>
        </w:rPr>
        <w:t xml:space="preserve"> P(c) is the prior probability of a given class. The likelihood, as in equation 8,</w:t>
      </w:r>
      <w:r w:rsidR="003D75B5">
        <w:rPr>
          <w:rFonts w:cstheme="minorHAnsi"/>
          <w:szCs w:val="24"/>
        </w:rPr>
        <w:t xml:space="preserve"> </w:t>
      </w:r>
      <w:r w:rsidRPr="00C339E8">
        <w:rPr>
          <w:rFonts w:cstheme="minorHAnsi"/>
          <w:szCs w:val="24"/>
        </w:rPr>
        <w:t xml:space="preserve">is assumed to be in line with the bag-of-words principle, which states that the position of the words is irrelevant.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365642" w:rsidRPr="00C339E8" w14:paraId="01395C7A" w14:textId="77777777" w:rsidTr="00687630">
        <w:tc>
          <w:tcPr>
            <w:tcW w:w="4961" w:type="dxa"/>
          </w:tcPr>
          <w:p w14:paraId="7AF0C16D" w14:textId="77777777" w:rsidR="00365642" w:rsidRPr="00C339E8" w:rsidRDefault="0027181C" w:rsidP="00687630">
            <w:pPr>
              <w:pStyle w:val="Sub-chapters"/>
              <w:jc w:val="center"/>
              <w:rPr>
                <w:sz w:val="24"/>
                <w:szCs w:val="24"/>
              </w:rPr>
            </w:pPr>
            <m:oMathPara>
              <m:oMath>
                <m:acc>
                  <m:accPr>
                    <m:ctrlPr>
                      <w:rPr>
                        <w:rFonts w:ascii="Cambria Math" w:hAnsi="Cambria Math"/>
                        <w:sz w:val="24"/>
                        <w:szCs w:val="24"/>
                      </w:rPr>
                    </m:ctrlPr>
                  </m:accPr>
                  <m:e>
                    <m:r>
                      <w:rPr>
                        <w:rFonts w:ascii="Cambria Math" w:hAnsi="Cambria Math"/>
                        <w:sz w:val="24"/>
                        <w:szCs w:val="24"/>
                      </w:rPr>
                      <m:t>c</m:t>
                    </m:r>
                  </m:e>
                </m:acc>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r>
                          <m:rPr>
                            <m:sty m:val="p"/>
                          </m:rPr>
                          <w:rPr>
                            <w:rFonts w:ascii="Cambria Math" w:hAnsi="Cambria Math"/>
                            <w:sz w:val="24"/>
                            <w:szCs w:val="24"/>
                          </w:rPr>
                          <m:t>d</m:t>
                        </m:r>
                      </m:e>
                    </m:d>
                    <m:r>
                      <m:rPr>
                        <m:sty m:val="p"/>
                      </m:rPr>
                      <w:rPr>
                        <w:rFonts w:ascii="Cambria Math" w:hAnsi="Cambria Math"/>
                        <w:sz w:val="24"/>
                        <w:szCs w:val="24"/>
                      </w:rPr>
                      <m:t>=</m:t>
                    </m:r>
                  </m:e>
                </m:func>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m:t>
                                </m:r>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m:rPr>
                                <m:sty m:val="p"/>
                              </m:rPr>
                              <w:rPr>
                                <w:rFonts w:ascii="Cambria Math" w:hAnsi="Cambria Math"/>
                                <w:sz w:val="24"/>
                                <w:szCs w:val="24"/>
                              </w:rPr>
                              <m:t>c</m:t>
                            </m:r>
                          </m:e>
                        </m:d>
                      </m:e>
                    </m:groupChr>
                  </m:e>
                  <m:lim>
                    <m:r>
                      <w:rPr>
                        <w:rFonts w:ascii="Cambria Math" w:hAnsi="Cambria Math"/>
                        <w:sz w:val="24"/>
                        <w:szCs w:val="24"/>
                      </w:rPr>
                      <m:t>Liklihood</m:t>
                    </m:r>
                  </m:lim>
                </m:limUpp>
                <m:r>
                  <m:rPr>
                    <m:sty m:val="p"/>
                  </m:rPr>
                  <w:rPr>
                    <w:rFonts w:ascii="Cambria Math" w:hAnsi="Cambria Math"/>
                    <w:sz w:val="24"/>
                    <w:szCs w:val="24"/>
                  </w:rPr>
                  <m:t>·</m:t>
                </m:r>
                <m:limUpp>
                  <m:limUppPr>
                    <m:ctrlPr>
                      <w:rPr>
                        <w:rFonts w:ascii="Cambria Math" w:hAnsi="Cambria Math"/>
                        <w:sz w:val="24"/>
                        <w:szCs w:val="24"/>
                      </w:rPr>
                    </m:ctrlPr>
                  </m:limUppPr>
                  <m:e>
                    <m:groupChr>
                      <m:groupChrPr>
                        <m:chr m:val="⏞"/>
                        <m:pos m:val="top"/>
                        <m:vertJc m:val="bot"/>
                        <m:ctrlPr>
                          <w:rPr>
                            <w:rFonts w:ascii="Cambria Math" w:hAnsi="Cambria Math"/>
                            <w:sz w:val="24"/>
                            <w:szCs w:val="24"/>
                          </w:rPr>
                        </m:ctrlPr>
                      </m:groupChrPr>
                      <m:e>
                        <m:r>
                          <m:rPr>
                            <m:sty m:val="p"/>
                          </m:rPr>
                          <w:rPr>
                            <w:rFonts w:ascii="Cambria Math" w:hAnsi="Cambria Math"/>
                            <w:sz w:val="24"/>
                            <w:szCs w:val="24"/>
                          </w:rPr>
                          <m:t>P(c)</m:t>
                        </m:r>
                      </m:e>
                    </m:groupChr>
                  </m:e>
                  <m:lim>
                    <m:r>
                      <w:rPr>
                        <w:rFonts w:ascii="Cambria Math" w:hAnsi="Cambria Math"/>
                        <w:sz w:val="24"/>
                        <w:szCs w:val="24"/>
                      </w:rPr>
                      <m:t>prior</m:t>
                    </m:r>
                  </m:lim>
                </m:limUpp>
              </m:oMath>
            </m:oMathPara>
          </w:p>
        </w:tc>
      </w:tr>
      <w:tr w:rsidR="00365642" w:rsidRPr="00C339E8" w14:paraId="7FAFA548" w14:textId="77777777" w:rsidTr="00687630">
        <w:tc>
          <w:tcPr>
            <w:tcW w:w="4961" w:type="dxa"/>
          </w:tcPr>
          <w:p w14:paraId="109D5AC3" w14:textId="77777777" w:rsidR="00365642" w:rsidRPr="00C339E8" w:rsidRDefault="00365642" w:rsidP="00687630">
            <w:pPr>
              <w:pStyle w:val="Equations"/>
              <w:ind w:left="0"/>
              <w:jc w:val="center"/>
              <w:rPr>
                <w:i/>
                <w:iCs/>
                <w:szCs w:val="24"/>
              </w:rPr>
            </w:pPr>
            <w:bookmarkStart w:id="81" w:name="_Toc79423963"/>
            <w:bookmarkStart w:id="82" w:name="_Toc79511882"/>
            <w:bookmarkStart w:id="83" w:name="_Toc79596540"/>
            <w:bookmarkStart w:id="84" w:name="_Toc79609242"/>
            <w:r w:rsidRPr="00C339E8">
              <w:rPr>
                <w:i/>
                <w:iCs/>
                <w:szCs w:val="24"/>
              </w:rPr>
              <w:t>Equation 8. Likelihood</w:t>
            </w:r>
            <w:bookmarkEnd w:id="81"/>
            <w:bookmarkEnd w:id="82"/>
            <w:bookmarkEnd w:id="83"/>
            <w:bookmarkEnd w:id="84"/>
          </w:p>
        </w:tc>
      </w:tr>
      <w:tr w:rsidR="00365642" w:rsidRPr="00C339E8" w14:paraId="03565B91" w14:textId="77777777" w:rsidTr="00687630">
        <w:tc>
          <w:tcPr>
            <w:tcW w:w="4961" w:type="dxa"/>
          </w:tcPr>
          <w:p w14:paraId="1064BA93"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4E" w14:textId="77777777" w:rsidR="00FE5824" w:rsidRPr="00C339E8" w:rsidRDefault="003B5699">
      <w:pPr>
        <w:ind w:firstLine="0"/>
        <w:rPr>
          <w:rFonts w:cstheme="minorHAnsi"/>
          <w:szCs w:val="24"/>
        </w:rPr>
      </w:pPr>
      <w:r w:rsidRPr="00C339E8">
        <w:rPr>
          <w:rFonts w:cstheme="minorHAnsi"/>
          <w:szCs w:val="24"/>
        </w:rPr>
        <w:t xml:space="preserve"> </w:t>
      </w:r>
    </w:p>
    <w:p w14:paraId="0000014F" w14:textId="77777777" w:rsidR="00FE5824" w:rsidRPr="00C339E8" w:rsidRDefault="003B5699" w:rsidP="00C4600D">
      <w:pPr>
        <w:ind w:firstLine="0"/>
        <w:rPr>
          <w:rFonts w:cstheme="minorHAnsi"/>
          <w:szCs w:val="24"/>
        </w:rPr>
      </w:pPr>
      <w:r w:rsidRPr="00C339E8">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C339E8" w14:paraId="3C98E31B" w14:textId="77777777" w:rsidTr="00687630">
        <w:trPr>
          <w:jc w:val="center"/>
        </w:trPr>
        <w:tc>
          <w:tcPr>
            <w:tcW w:w="5615" w:type="dxa"/>
          </w:tcPr>
          <w:p w14:paraId="6EF809B2" w14:textId="77777777" w:rsidR="00365642" w:rsidRPr="00C339E8" w:rsidRDefault="00365642" w:rsidP="00687630">
            <w:pPr>
              <w:pStyle w:val="Sub-chapters"/>
              <w:jc w:val="center"/>
              <w:rPr>
                <w:sz w:val="24"/>
                <w:szCs w:val="24"/>
              </w:rPr>
            </w:pPr>
            <m:oMathPara>
              <m:oMath>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1</m:t>
                        </m:r>
                      </m:sub>
                    </m:sSub>
                  </m:e>
                  <m:e>
                    <m:r>
                      <w:rPr>
                        <w:rFonts w:ascii="Cambria Math" w:hAnsi="Cambria Math"/>
                        <w:sz w:val="24"/>
                        <w:szCs w:val="24"/>
                      </w:rPr>
                      <m:t>c</m:t>
                    </m:r>
                  </m:e>
                </m:d>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sz w:val="24"/>
                            <w:szCs w:val="24"/>
                          </w:rPr>
                          <m:t>2</m:t>
                        </m:r>
                      </m:sub>
                    </m:sSub>
                  </m:e>
                  <m:e>
                    <m:r>
                      <w:rPr>
                        <w:rFonts w:ascii="Cambria Math" w:hAnsi="Cambria Math"/>
                        <w:sz w:val="24"/>
                        <w:szCs w:val="24"/>
                      </w:rPr>
                      <m:t>c</m:t>
                    </m:r>
                  </m:e>
                </m:d>
                <m:r>
                  <m:rPr>
                    <m:sty m:val="p"/>
                  </m:rPr>
                  <w:rPr>
                    <w:rFonts w:ascii="Cambria Math" w:hAnsi="Cambria Math"/>
                    <w:sz w:val="24"/>
                    <w:szCs w:val="24"/>
                  </w:rPr>
                  <m:t xml:space="preserve">·…· </m:t>
                </m:r>
                <m: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n</m:t>
                        </m:r>
                      </m:sub>
                    </m:sSub>
                  </m:e>
                  <m:e>
                    <m:r>
                      <w:rPr>
                        <w:rFonts w:ascii="Cambria Math" w:hAnsi="Cambria Math"/>
                        <w:sz w:val="24"/>
                        <w:szCs w:val="24"/>
                      </w:rPr>
                      <m:t>c</m:t>
                    </m:r>
                  </m:e>
                </m:d>
              </m:oMath>
            </m:oMathPara>
          </w:p>
        </w:tc>
      </w:tr>
      <w:tr w:rsidR="00365642" w:rsidRPr="00C339E8" w14:paraId="42F39D76" w14:textId="77777777" w:rsidTr="00687630">
        <w:trPr>
          <w:jc w:val="center"/>
        </w:trPr>
        <w:tc>
          <w:tcPr>
            <w:tcW w:w="5615" w:type="dxa"/>
          </w:tcPr>
          <w:p w14:paraId="504D5CF2" w14:textId="77777777" w:rsidR="00365642" w:rsidRPr="00C339E8" w:rsidRDefault="00365642" w:rsidP="00687630">
            <w:pPr>
              <w:pStyle w:val="Equations"/>
              <w:ind w:left="0"/>
              <w:jc w:val="center"/>
              <w:rPr>
                <w:i/>
                <w:iCs/>
                <w:szCs w:val="24"/>
              </w:rPr>
            </w:pPr>
            <w:bookmarkStart w:id="85" w:name="_Toc79423964"/>
            <w:bookmarkStart w:id="86" w:name="_Toc79511883"/>
            <w:bookmarkStart w:id="87" w:name="_Toc79596541"/>
            <w:bookmarkStart w:id="88" w:name="_Toc79609243"/>
            <w:r w:rsidRPr="00C339E8">
              <w:rPr>
                <w:i/>
                <w:iCs/>
                <w:szCs w:val="24"/>
              </w:rPr>
              <w:t>Equation 9. Composition of Likelihood</w:t>
            </w:r>
            <w:bookmarkEnd w:id="85"/>
            <w:bookmarkEnd w:id="86"/>
            <w:bookmarkEnd w:id="87"/>
            <w:bookmarkEnd w:id="88"/>
          </w:p>
        </w:tc>
      </w:tr>
      <w:tr w:rsidR="00365642" w:rsidRPr="00C339E8" w14:paraId="0A14FBA8" w14:textId="77777777" w:rsidTr="00687630">
        <w:trPr>
          <w:jc w:val="center"/>
        </w:trPr>
        <w:tc>
          <w:tcPr>
            <w:tcW w:w="5615" w:type="dxa"/>
          </w:tcPr>
          <w:p w14:paraId="16EC80C6"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43E72BC9" w14:textId="77777777" w:rsidR="00C4600D" w:rsidRPr="00C339E8" w:rsidRDefault="00C4600D" w:rsidP="003D057D">
      <w:pPr>
        <w:pStyle w:val="Sub-chapters"/>
        <w:ind w:firstLine="0"/>
        <w:rPr>
          <w:rFonts w:eastAsia="Georgia"/>
          <w:szCs w:val="24"/>
        </w:rPr>
      </w:pPr>
    </w:p>
    <w:p w14:paraId="00000154" w14:textId="77777777" w:rsidR="00FE5824" w:rsidRPr="00C339E8" w:rsidRDefault="003B5699" w:rsidP="00C4600D">
      <w:pPr>
        <w:ind w:firstLine="0"/>
        <w:rPr>
          <w:rFonts w:cstheme="minorHAnsi"/>
          <w:szCs w:val="24"/>
        </w:rPr>
      </w:pPr>
      <w:r w:rsidRPr="00C339E8">
        <w:rPr>
          <w:rFonts w:cstheme="minorHAnsi"/>
          <w:szCs w:val="24"/>
        </w:rP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C339E8" w14:paraId="4E2B2460" w14:textId="77777777" w:rsidTr="00687630">
        <w:trPr>
          <w:jc w:val="center"/>
        </w:trPr>
        <w:tc>
          <w:tcPr>
            <w:tcW w:w="4421" w:type="dxa"/>
          </w:tcPr>
          <w:p w14:paraId="396AB83F" w14:textId="77777777" w:rsidR="00365642" w:rsidRPr="00C339E8" w:rsidRDefault="0027181C" w:rsidP="00687630">
            <w:pPr>
              <w:pStyle w:val="Sub-chapters"/>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f</m:t>
                        </m:r>
                      </m:e>
                    </m:nary>
                  </m:e>
                  <m:lim>
                    <m:r>
                      <w:rPr>
                        <w:rFonts w:ascii="Cambria Math" w:hAnsi="Cambria Math"/>
                        <w:sz w:val="24"/>
                        <w:szCs w:val="24"/>
                      </w:rPr>
                      <m:t>f</m:t>
                    </m:r>
                    <m:r>
                      <m:rPr>
                        <m:sty m:val="p"/>
                      </m:rPr>
                      <w:rPr>
                        <w:rFonts w:ascii="Cambria Math" w:hAnsi="Cambria Math"/>
                        <w:sz w:val="24"/>
                        <w:szCs w:val="24"/>
                      </w:rPr>
                      <m:t>∈</m:t>
                    </m:r>
                    <m:r>
                      <w:rPr>
                        <w:rFonts w:ascii="Cambria Math" w:hAnsi="Cambria Math"/>
                        <w:sz w:val="24"/>
                        <w:szCs w:val="24"/>
                      </w:rPr>
                      <m:t>F</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13293C83" w14:textId="77777777" w:rsidTr="00687630">
        <w:trPr>
          <w:jc w:val="center"/>
        </w:trPr>
        <w:tc>
          <w:tcPr>
            <w:tcW w:w="4421" w:type="dxa"/>
          </w:tcPr>
          <w:p w14:paraId="681F4865" w14:textId="77777777" w:rsidR="00365642" w:rsidRPr="00C339E8" w:rsidRDefault="00365642" w:rsidP="00687630">
            <w:pPr>
              <w:pStyle w:val="Equations"/>
              <w:ind w:left="0"/>
              <w:rPr>
                <w:i/>
                <w:iCs/>
                <w:szCs w:val="24"/>
              </w:rPr>
            </w:pPr>
            <w:bookmarkStart w:id="89" w:name="_Toc79423965"/>
            <w:bookmarkStart w:id="90" w:name="_Toc79511884"/>
            <w:bookmarkStart w:id="91" w:name="_Toc79596542"/>
            <w:bookmarkStart w:id="92" w:name="_Toc79609244"/>
            <w:r w:rsidRPr="00C339E8">
              <w:rPr>
                <w:i/>
                <w:iCs/>
                <w:szCs w:val="24"/>
              </w:rPr>
              <w:t>Equation 10. Argmax of Likelihood</w:t>
            </w:r>
            <w:bookmarkEnd w:id="89"/>
            <w:bookmarkEnd w:id="90"/>
            <w:bookmarkEnd w:id="91"/>
            <w:bookmarkEnd w:id="92"/>
            <w:r w:rsidRPr="00C339E8">
              <w:rPr>
                <w:i/>
                <w:iCs/>
                <w:szCs w:val="24"/>
              </w:rPr>
              <w:t xml:space="preserve"> </w:t>
            </w:r>
          </w:p>
        </w:tc>
      </w:tr>
      <w:tr w:rsidR="00365642" w:rsidRPr="00C339E8" w14:paraId="029700AC" w14:textId="77777777" w:rsidTr="00687630">
        <w:trPr>
          <w:jc w:val="center"/>
        </w:trPr>
        <w:tc>
          <w:tcPr>
            <w:tcW w:w="4421" w:type="dxa"/>
          </w:tcPr>
          <w:p w14:paraId="30031DB2" w14:textId="77777777" w:rsidR="00365642" w:rsidRPr="00C339E8" w:rsidRDefault="00365642" w:rsidP="00687630">
            <w:pPr>
              <w:rPr>
                <w:sz w:val="24"/>
                <w:szCs w:val="24"/>
              </w:rPr>
            </w:pPr>
            <w:r w:rsidRPr="00C339E8">
              <w:rPr>
                <w:szCs w:val="24"/>
              </w:rPr>
              <w:fldChar w:fldCharType="begin"/>
            </w:r>
            <w:r w:rsidRPr="00C339E8">
              <w:rPr>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9" w14:textId="77777777" w:rsidR="00FE5824" w:rsidRPr="00C339E8" w:rsidRDefault="003B5699" w:rsidP="00A5139B">
      <w:pPr>
        <w:ind w:firstLine="720"/>
        <w:rPr>
          <w:rFonts w:cstheme="minorHAnsi"/>
          <w:szCs w:val="24"/>
        </w:rPr>
      </w:pPr>
      <w:r w:rsidRPr="00C339E8">
        <w:rPr>
          <w:rFonts w:cstheme="minorHAnsi"/>
          <w:szCs w:val="24"/>
        </w:rPr>
        <w:t>To apply this formula,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C339E8" w14:paraId="46EBFD6F" w14:textId="77777777" w:rsidTr="00687630">
        <w:trPr>
          <w:jc w:val="center"/>
        </w:trPr>
        <w:tc>
          <w:tcPr>
            <w:tcW w:w="4503" w:type="dxa"/>
          </w:tcPr>
          <w:p w14:paraId="7C864AAE" w14:textId="77777777" w:rsidR="00365642" w:rsidRPr="00C339E8" w:rsidRDefault="0027181C" w:rsidP="00687630">
            <w:pPr>
              <w:pStyle w:val="Sub-chapters"/>
              <w:jc w:val="cente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NB</m:t>
                    </m:r>
                  </m:sub>
                </m:sSub>
                <m:r>
                  <m:rPr>
                    <m:sty m:val="p"/>
                  </m:rPr>
                  <w:rPr>
                    <w:rFonts w:ascii="Cambria Math" w:hAnsi="Cambria Math"/>
                    <w:sz w:val="24"/>
                    <w:szCs w:val="24"/>
                  </w:rPr>
                  <m:t xml:space="preserve">= </m:t>
                </m:r>
                <m:func>
                  <m:funcPr>
                    <m:ctrlPr>
                      <w:rPr>
                        <w:rFonts w:ascii="Cambria Math" w:hAnsi="Cambria Math"/>
                        <w:sz w:val="24"/>
                        <w:szCs w:val="24"/>
                      </w:rPr>
                    </m:ctrlPr>
                  </m:funcPr>
                  <m:fName>
                    <m:limLow>
                      <m:limLowPr>
                        <m:ctrlPr>
                          <w:rPr>
                            <w:rFonts w:ascii="Cambria Math" w:hAnsi="Cambria Math"/>
                            <w:sz w:val="24"/>
                            <w:szCs w:val="24"/>
                          </w:rPr>
                        </m:ctrlPr>
                      </m:limLowPr>
                      <m:e>
                        <m:r>
                          <w:rPr>
                            <w:rFonts w:ascii="Cambria Math" w:hAnsi="Cambria Math"/>
                            <w:sz w:val="24"/>
                            <w:szCs w:val="24"/>
                          </w:rPr>
                          <m:t>argmax</m:t>
                        </m:r>
                      </m:e>
                      <m:lim>
                        <m:r>
                          <w:rPr>
                            <w:rFonts w:ascii="Cambria Math" w:hAnsi="Cambria Math"/>
                            <w:sz w:val="24"/>
                            <w:szCs w:val="24"/>
                          </w:rPr>
                          <m:t>c</m:t>
                        </m:r>
                        <m:r>
                          <m:rPr>
                            <m:sty m:val="p"/>
                          </m:rPr>
                          <w:rPr>
                            <w:rFonts w:ascii="Cambria Math" w:hAnsi="Cambria Math"/>
                            <w:sz w:val="24"/>
                            <w:szCs w:val="24"/>
                          </w:rPr>
                          <m:t>∈</m:t>
                        </m:r>
                        <m:r>
                          <w:rPr>
                            <w:rFonts w:ascii="Cambria Math" w:hAnsi="Cambria Math"/>
                            <w:sz w:val="24"/>
                            <w:szCs w:val="24"/>
                          </w:rPr>
                          <m:t>C</m:t>
                        </m:r>
                      </m:lim>
                    </m:limLow>
                  </m:fName>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d>
                  </m:e>
                </m:func>
                <m:limLow>
                  <m:limLowPr>
                    <m:ctrlPr>
                      <w:rPr>
                        <w:rFonts w:ascii="Cambria Math" w:hAnsi="Cambria Math"/>
                        <w:sz w:val="24"/>
                        <w:szCs w:val="24"/>
                      </w:rPr>
                    </m:ctrlPr>
                  </m:limLowPr>
                  <m:e>
                    <m:nary>
                      <m:naryPr>
                        <m:chr m:val="∏"/>
                        <m:limLoc m:val="undOvr"/>
                        <m:subHide m:val="1"/>
                        <m:supHide m:val="1"/>
                        <m:ctrlPr>
                          <w:rPr>
                            <w:rFonts w:ascii="Cambria Math" w:hAnsi="Cambria Math"/>
                            <w:sz w:val="24"/>
                            <w:szCs w:val="24"/>
                          </w:rPr>
                        </m:ctrlPr>
                      </m:naryPr>
                      <m:sub/>
                      <m:sup/>
                      <m:e>
                        <m:r>
                          <w:rPr>
                            <w:rFonts w:ascii="Cambria Math" w:hAnsi="Cambria Math"/>
                            <w:sz w:val="24"/>
                            <w:szCs w:val="24"/>
                          </w:rPr>
                          <m:t>P</m:t>
                        </m:r>
                        <m:r>
                          <m:rPr>
                            <m:sty m:val="p"/>
                          </m:rPr>
                          <w:rPr>
                            <w:rFonts w:ascii="Cambria Math" w:hAnsi="Cambria Math"/>
                            <w:sz w:val="24"/>
                            <w:szCs w:val="24"/>
                          </w:rPr>
                          <m:t>(</m:t>
                        </m:r>
                      </m:e>
                    </m:nary>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lim>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positions</m:t>
                    </m:r>
                  </m:lim>
                </m:limLow>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oMath>
            </m:oMathPara>
          </w:p>
        </w:tc>
      </w:tr>
      <w:tr w:rsidR="00365642" w:rsidRPr="00C339E8" w14:paraId="7E866D7B" w14:textId="77777777" w:rsidTr="00687630">
        <w:trPr>
          <w:jc w:val="center"/>
        </w:trPr>
        <w:tc>
          <w:tcPr>
            <w:tcW w:w="4503" w:type="dxa"/>
          </w:tcPr>
          <w:p w14:paraId="666652E1" w14:textId="77777777" w:rsidR="00365642" w:rsidRPr="00C339E8" w:rsidRDefault="00365642" w:rsidP="00687630">
            <w:pPr>
              <w:pStyle w:val="Equations"/>
              <w:ind w:left="0"/>
              <w:jc w:val="center"/>
              <w:rPr>
                <w:i/>
                <w:iCs/>
                <w:szCs w:val="24"/>
              </w:rPr>
            </w:pPr>
            <w:bookmarkStart w:id="93" w:name="_Toc79423966"/>
            <w:bookmarkStart w:id="94" w:name="_Toc79511885"/>
            <w:bookmarkStart w:id="95" w:name="_Toc79596543"/>
            <w:bookmarkStart w:id="96" w:name="_Toc79609245"/>
            <w:r w:rsidRPr="00C339E8">
              <w:rPr>
                <w:i/>
                <w:iCs/>
                <w:szCs w:val="24"/>
              </w:rPr>
              <w:t>Equation 11. Calculating Argmax</w:t>
            </w:r>
            <w:bookmarkEnd w:id="93"/>
            <w:bookmarkEnd w:id="94"/>
            <w:bookmarkEnd w:id="95"/>
            <w:bookmarkEnd w:id="96"/>
          </w:p>
        </w:tc>
      </w:tr>
      <w:tr w:rsidR="00365642" w:rsidRPr="00C339E8" w14:paraId="0A179406" w14:textId="77777777" w:rsidTr="00687630">
        <w:trPr>
          <w:jc w:val="center"/>
        </w:trPr>
        <w:tc>
          <w:tcPr>
            <w:tcW w:w="4503" w:type="dxa"/>
          </w:tcPr>
          <w:p w14:paraId="06230F88"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58)</w:t>
            </w:r>
            <w:r w:rsidRPr="00C339E8">
              <w:rPr>
                <w:szCs w:val="24"/>
              </w:rPr>
              <w:fldChar w:fldCharType="end"/>
            </w:r>
          </w:p>
        </w:tc>
      </w:tr>
    </w:tbl>
    <w:p w14:paraId="0000015E" w14:textId="77777777" w:rsidR="00FE5824" w:rsidRPr="00C339E8" w:rsidRDefault="003B5699" w:rsidP="00441742">
      <w:pPr>
        <w:ind w:firstLine="720"/>
        <w:rPr>
          <w:rFonts w:cstheme="minorHAnsi"/>
          <w:szCs w:val="24"/>
        </w:rPr>
      </w:pPr>
      <w:r w:rsidRPr="00C339E8">
        <w:rPr>
          <w:rFonts w:cstheme="minorHAnsi"/>
          <w:szCs w:val="24"/>
        </w:rPr>
        <w:t>To apply the formula, it is first necessary to train the model by calculating the probabilities of P(c) and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 xml:space="preserve">|c). This is done by using the frequencies in the 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365642" w:rsidRPr="00C339E8" w14:paraId="4DEA317D" w14:textId="77777777" w:rsidTr="00687630">
        <w:trPr>
          <w:jc w:val="center"/>
        </w:trPr>
        <w:tc>
          <w:tcPr>
            <w:tcW w:w="4207" w:type="dxa"/>
          </w:tcPr>
          <w:p w14:paraId="50043ECD" w14:textId="77777777" w:rsidR="00365642" w:rsidRPr="00C339E8" w:rsidRDefault="0027181C" w:rsidP="00687630">
            <w:pPr>
              <w:pStyle w:val="Sub-chapters"/>
              <w:jc w:val="center"/>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P</m:t>
                        </m:r>
                      </m:e>
                    </m:acc>
                  </m:e>
                  <m:sub>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c</m:t>
                        </m:r>
                      </m:sub>
                    </m:sSub>
                  </m:num>
                  <m:den>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doc</m:t>
                        </m:r>
                      </m:sub>
                    </m:sSub>
                  </m:den>
                </m:f>
              </m:oMath>
            </m:oMathPara>
          </w:p>
        </w:tc>
      </w:tr>
      <w:tr w:rsidR="00365642" w:rsidRPr="00C339E8" w14:paraId="46AFAEF3" w14:textId="77777777" w:rsidTr="00687630">
        <w:trPr>
          <w:jc w:val="center"/>
        </w:trPr>
        <w:tc>
          <w:tcPr>
            <w:tcW w:w="4207" w:type="dxa"/>
          </w:tcPr>
          <w:p w14:paraId="2C795B48" w14:textId="77777777" w:rsidR="00365642" w:rsidRPr="00C339E8" w:rsidRDefault="00365642" w:rsidP="00687630">
            <w:pPr>
              <w:pStyle w:val="Equations"/>
              <w:ind w:left="0"/>
              <w:jc w:val="center"/>
              <w:rPr>
                <w:i/>
                <w:iCs/>
                <w:szCs w:val="24"/>
              </w:rPr>
            </w:pPr>
            <w:bookmarkStart w:id="97" w:name="_Toc79423967"/>
            <w:bookmarkStart w:id="98" w:name="_Toc79511886"/>
            <w:bookmarkStart w:id="99" w:name="_Toc79596544"/>
            <w:bookmarkStart w:id="100" w:name="_Toc79609246"/>
            <w:r w:rsidRPr="00C339E8">
              <w:rPr>
                <w:i/>
                <w:iCs/>
                <w:szCs w:val="24"/>
              </w:rPr>
              <w:t>Equation 12. MLE</w:t>
            </w:r>
            <w:bookmarkEnd w:id="97"/>
            <w:bookmarkEnd w:id="98"/>
            <w:bookmarkEnd w:id="99"/>
            <w:bookmarkEnd w:id="100"/>
          </w:p>
        </w:tc>
      </w:tr>
      <w:tr w:rsidR="00365642" w:rsidRPr="00C339E8" w14:paraId="515503FE" w14:textId="77777777" w:rsidTr="00687630">
        <w:trPr>
          <w:jc w:val="center"/>
        </w:trPr>
        <w:tc>
          <w:tcPr>
            <w:tcW w:w="4207" w:type="dxa"/>
          </w:tcPr>
          <w:p w14:paraId="5CD7794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2" w14:textId="77777777" w:rsidR="00FE5824" w:rsidRPr="00C339E8" w:rsidRDefault="00FE5824">
      <w:pPr>
        <w:pBdr>
          <w:top w:val="nil"/>
          <w:left w:val="nil"/>
          <w:bottom w:val="nil"/>
          <w:right w:val="nil"/>
          <w:between w:val="nil"/>
        </w:pBdr>
        <w:rPr>
          <w:rFonts w:eastAsia="Georgia" w:cstheme="minorHAnsi"/>
          <w:color w:val="000000"/>
          <w:szCs w:val="24"/>
        </w:rPr>
      </w:pPr>
    </w:p>
    <w:p w14:paraId="00000164" w14:textId="317393A5" w:rsidR="00FE5824" w:rsidRPr="00C339E8" w:rsidRDefault="003B5699" w:rsidP="00C4600D">
      <w:pPr>
        <w:rPr>
          <w:rFonts w:cstheme="minorHAnsi"/>
          <w:szCs w:val="24"/>
        </w:rPr>
      </w:pPr>
      <w:r w:rsidRPr="00C339E8">
        <w:rPr>
          <w:rFonts w:cstheme="minorHAnsi"/>
          <w:szCs w:val="24"/>
        </w:rPr>
        <w:t>This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C339E8">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C339E8">
        <w:rPr>
          <w:rFonts w:cstheme="minorHAnsi"/>
          <w:szCs w:val="24"/>
        </w:rPr>
        <w:t xml:space="preserve">|c), the frequency of a </w:t>
      </w:r>
      <w:sdt>
        <w:sdtPr>
          <w:rPr>
            <w:rFonts w:cstheme="minorHAnsi"/>
            <w:szCs w:val="24"/>
          </w:rPr>
          <w:tag w:val="goog_rdk_152"/>
          <w:id w:val="1932776944"/>
        </w:sdtPr>
        <w:sdtEndPr/>
        <w:sdtContent/>
      </w:sdt>
      <w:r w:rsidRPr="00C339E8">
        <w:rPr>
          <w:rFonts w:cstheme="minorHAnsi"/>
          <w:szCs w:val="24"/>
        </w:rPr>
        <w:t>give</w:t>
      </w:r>
      <w:r w:rsidR="00C4600D" w:rsidRPr="00C339E8">
        <w:rPr>
          <w:rFonts w:cstheme="minorHAnsi"/>
          <w:szCs w:val="24"/>
        </w:rPr>
        <w:t>n</w:t>
      </w:r>
      <w:r w:rsidRPr="00C339E8">
        <w:rPr>
          <w:rFonts w:cstheme="minorHAnsi"/>
          <w:szCs w:val="24"/>
        </w:rPr>
        <w:t xml:space="preserve"> word occurring within a given class</w:t>
      </w:r>
      <w:sdt>
        <w:sdtPr>
          <w:rPr>
            <w:rFonts w:cstheme="minorHAnsi"/>
            <w:szCs w:val="24"/>
          </w:rPr>
          <w:tag w:val="goog_rdk_153"/>
          <w:id w:val="-475146270"/>
        </w:sdtPr>
        <w:sdtEndPr/>
        <w:sdtContent/>
      </w:sdt>
      <w:r w:rsidR="00C4600D" w:rsidRPr="00C339E8">
        <w:rPr>
          <w:rFonts w:cstheme="minorHAnsi"/>
          <w:szCs w:val="24"/>
        </w:rPr>
        <w:t xml:space="preserve"> </w:t>
      </w:r>
      <w:r w:rsidRPr="00C339E8">
        <w:rPr>
          <w:rFonts w:cstheme="minorHAnsi"/>
          <w:szCs w:val="24"/>
        </w:rPr>
        <w:t>is calculated, then divided by</w:t>
      </w:r>
      <w:sdt>
        <w:sdtPr>
          <w:rPr>
            <w:rFonts w:cstheme="minorHAnsi"/>
            <w:szCs w:val="24"/>
          </w:rPr>
          <w:tag w:val="goog_rdk_154"/>
          <w:id w:val="1371348789"/>
        </w:sdtPr>
        <w:sdtEndPr/>
        <w:sdtContent/>
      </w:sdt>
      <w:r w:rsidR="00C4600D" w:rsidRPr="00C339E8">
        <w:rPr>
          <w:rFonts w:cstheme="minorHAnsi"/>
          <w:szCs w:val="24"/>
        </w:rPr>
        <w:t xml:space="preserve"> the s</w:t>
      </w:r>
      <w:r w:rsidRPr="00C339E8">
        <w:rPr>
          <w:rFonts w:cstheme="minorHAnsi"/>
          <w:szCs w:val="24"/>
        </w:rPr>
        <w:t>um of how often words within a given class occur as presented in equation 13.</w:t>
      </w: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C339E8" w14:paraId="0D36C806" w14:textId="77777777" w:rsidTr="00687630">
        <w:trPr>
          <w:jc w:val="center"/>
        </w:trPr>
        <w:tc>
          <w:tcPr>
            <w:tcW w:w="5325" w:type="dxa"/>
          </w:tcPr>
          <w:p w14:paraId="6A6A5B20" w14:textId="77777777" w:rsidR="00365642" w:rsidRPr="00C339E8" w:rsidRDefault="0027181C" w:rsidP="00687630">
            <w:pPr>
              <w:pStyle w:val="Sub-chapters"/>
              <w:jc w:val="center"/>
              <w:rPr>
                <w:sz w:val="24"/>
                <w:szCs w:val="24"/>
              </w:rPr>
            </w:pPr>
            <m:oMathPara>
              <m:oMathParaPr>
                <m:jc m:val="center"/>
              </m:oMathParaPr>
              <m:oMath>
                <m:acc>
                  <m:accPr>
                    <m:ctrlPr>
                      <w:rPr>
                        <w:rFonts w:ascii="Cambria Math" w:hAnsi="Cambria Math"/>
                        <w:sz w:val="24"/>
                        <w:szCs w:val="24"/>
                      </w:rPr>
                    </m:ctrlPr>
                  </m:accPr>
                  <m:e>
                    <m:r>
                      <w:rPr>
                        <w:rFonts w:ascii="Cambria Math" w:hAnsi="Cambria Math"/>
                        <w:sz w:val="24"/>
                        <w:szCs w:val="24"/>
                      </w:rPr>
                      <m:t>P</m:t>
                    </m:r>
                  </m:e>
                </m:acc>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c</m:t>
                    </m:r>
                  </m:e>
                </m:d>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count</m:t>
                    </m:r>
                    <m:r>
                      <m:rPr>
                        <m:sty m:val="p"/>
                      </m:rPr>
                      <w:rPr>
                        <w:rFonts w:ascii="Cambria Math" w:hAnsi="Cambria Math"/>
                        <w:sz w:val="24"/>
                        <w:szCs w:val="24"/>
                      </w:rPr>
                      <m:t xml:space="preserve"> (</m:t>
                    </m:r>
                    <m:r>
                      <w:rPr>
                        <w:rFonts w:ascii="Cambria Math" w:hAnsi="Cambria Math"/>
                        <w:sz w:val="24"/>
                        <w:szCs w:val="24"/>
                      </w:rPr>
                      <m:t>wi</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num>
                  <m:den>
                    <m:nary>
                      <m:naryPr>
                        <m:chr m:val="∑"/>
                        <m:limLoc m:val="subSup"/>
                        <m:supHide m:val="1"/>
                        <m:ctrlPr>
                          <w:rPr>
                            <w:rFonts w:ascii="Cambria Math" w:hAnsi="Cambria Math"/>
                            <w:sz w:val="24"/>
                            <w:szCs w:val="24"/>
                          </w:rPr>
                        </m:ctrlPr>
                      </m:naryPr>
                      <m:sub>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V</m:t>
                        </m:r>
                      </m:sub>
                      <m:sup/>
                      <m:e>
                        <m:r>
                          <w:rPr>
                            <w:rFonts w:ascii="Cambria Math" w:hAnsi="Cambria Math"/>
                            <w:sz w:val="24"/>
                            <w:szCs w:val="24"/>
                          </w:rPr>
                          <m:t>count</m:t>
                        </m:r>
                        <m:r>
                          <m:rPr>
                            <m:sty m:val="p"/>
                          </m:rPr>
                          <w:rPr>
                            <w:rFonts w:ascii="Cambria Math" w:hAnsi="Cambria Math"/>
                            <w:sz w:val="24"/>
                            <w:szCs w:val="24"/>
                          </w:rPr>
                          <m:t>(</m:t>
                        </m:r>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m:t>
                        </m:r>
                      </m:e>
                    </m:nary>
                  </m:den>
                </m:f>
              </m:oMath>
            </m:oMathPara>
          </w:p>
        </w:tc>
      </w:tr>
      <w:tr w:rsidR="00365642" w:rsidRPr="00C339E8" w14:paraId="7E970EC4" w14:textId="77777777" w:rsidTr="00687630">
        <w:trPr>
          <w:jc w:val="center"/>
        </w:trPr>
        <w:tc>
          <w:tcPr>
            <w:tcW w:w="5325" w:type="dxa"/>
          </w:tcPr>
          <w:p w14:paraId="09A44927" w14:textId="77777777" w:rsidR="00365642" w:rsidRPr="00C339E8" w:rsidRDefault="00365642" w:rsidP="00687630">
            <w:pPr>
              <w:pStyle w:val="Equations"/>
              <w:ind w:left="0"/>
              <w:jc w:val="center"/>
              <w:rPr>
                <w:i/>
                <w:iCs/>
                <w:szCs w:val="24"/>
              </w:rPr>
            </w:pPr>
            <w:bookmarkStart w:id="101" w:name="_Toc79423968"/>
            <w:bookmarkStart w:id="102" w:name="_Toc79511887"/>
            <w:bookmarkStart w:id="103" w:name="_Toc79596545"/>
            <w:bookmarkStart w:id="104" w:name="_Toc79609247"/>
            <w:r w:rsidRPr="00C339E8">
              <w:rPr>
                <w:i/>
                <w:iCs/>
                <w:szCs w:val="24"/>
              </w:rPr>
              <w:t>Equation 13. Calculating Prior</w:t>
            </w:r>
            <w:bookmarkEnd w:id="101"/>
            <w:r w:rsidRPr="00C339E8">
              <w:rPr>
                <w:i/>
                <w:iCs/>
                <w:szCs w:val="24"/>
              </w:rPr>
              <w:t xml:space="preserve"> Probability</w:t>
            </w:r>
            <w:bookmarkEnd w:id="102"/>
            <w:bookmarkEnd w:id="103"/>
            <w:bookmarkEnd w:id="104"/>
          </w:p>
        </w:tc>
      </w:tr>
      <w:tr w:rsidR="00365642" w:rsidRPr="00C339E8" w14:paraId="20F5183C" w14:textId="77777777" w:rsidTr="00687630">
        <w:trPr>
          <w:jc w:val="center"/>
        </w:trPr>
        <w:tc>
          <w:tcPr>
            <w:tcW w:w="5325" w:type="dxa"/>
          </w:tcPr>
          <w:p w14:paraId="041E7EDA" w14:textId="77777777" w:rsidR="00365642" w:rsidRPr="00C339E8" w:rsidRDefault="00365642" w:rsidP="00687630">
            <w:pPr>
              <w:jc w:val="center"/>
              <w:rPr>
                <w:sz w:val="24"/>
                <w:szCs w:val="24"/>
              </w:rPr>
            </w:pPr>
            <w:r w:rsidRPr="00C339E8">
              <w:rPr>
                <w:szCs w:val="24"/>
              </w:rPr>
              <w:fldChar w:fldCharType="begin"/>
            </w:r>
            <w:r w:rsidRPr="00C339E8">
              <w:rPr>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C339E8">
              <w:rPr>
                <w:szCs w:val="24"/>
              </w:rPr>
              <w:fldChar w:fldCharType="separate"/>
            </w:r>
            <w:r w:rsidRPr="00C339E8">
              <w:rPr>
                <w:sz w:val="24"/>
                <w:szCs w:val="24"/>
              </w:rPr>
              <w:t>(Jurafsky &amp; Martin, 2020, p. 59)</w:t>
            </w:r>
            <w:r w:rsidRPr="00C339E8">
              <w:rPr>
                <w:szCs w:val="24"/>
              </w:rPr>
              <w:fldChar w:fldCharType="end"/>
            </w:r>
          </w:p>
        </w:tc>
      </w:tr>
    </w:tbl>
    <w:p w14:paraId="00000168" w14:textId="77777777" w:rsidR="00FE5824" w:rsidRPr="00C339E8"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7CD15FB5" w:rsidR="00C4600D" w:rsidRPr="007C51A4" w:rsidRDefault="003B5699" w:rsidP="007C51A4">
      <w:pPr>
        <w:rPr>
          <w:rFonts w:cstheme="minorHAnsi"/>
          <w:szCs w:val="24"/>
        </w:rPr>
      </w:pPr>
      <w:r w:rsidRPr="00C339E8">
        <w:rPr>
          <w:rFonts w:cstheme="minorHAnsi"/>
          <w:szCs w:val="24"/>
        </w:rPr>
        <w:t>The problem here comes when a given word does not occur within a certain class, this means that the effective frequency is zero. To remedy this problem, a smoothing algorithm must be applied. There are many methods to choose from 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C339E8" w14:paraId="401D1B0E" w14:textId="77777777" w:rsidTr="007C51A4">
        <w:tc>
          <w:tcPr>
            <w:tcW w:w="3969" w:type="dxa"/>
          </w:tcPr>
          <w:p w14:paraId="1E9B1FBB" w14:textId="77777777" w:rsidR="007C51A4" w:rsidRPr="00C339E8" w:rsidRDefault="007C51A4" w:rsidP="007C51A4">
            <w:pPr>
              <w:pStyle w:val="Sub-chapters"/>
              <w:jc w:val="center"/>
              <w:rPr>
                <w:sz w:val="24"/>
                <w:szCs w:val="24"/>
              </w:rPr>
            </w:pPr>
            <m:oMathPara>
              <m:oMath>
                <m:r>
                  <w:rPr>
                    <w:rFonts w:ascii="Cambria Math" w:hAnsi="Cambria Math"/>
                    <w:sz w:val="24"/>
                    <w:szCs w:val="24"/>
                  </w:rPr>
                  <m:t>P</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n</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C</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n</m:t>
                        </m:r>
                      </m:sub>
                    </m:sSub>
                    <m:r>
                      <m:rPr>
                        <m:sty m:val="p"/>
                      </m:rPr>
                      <w:rPr>
                        <w:rFonts w:ascii="Cambria Math" w:hAnsi="Cambria Math"/>
                        <w:sz w:val="24"/>
                        <w:szCs w:val="24"/>
                      </w:rPr>
                      <m:t>)</m:t>
                    </m:r>
                  </m:num>
                  <m:den>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den>
                </m:f>
              </m:oMath>
            </m:oMathPara>
          </w:p>
        </w:tc>
      </w:tr>
      <w:tr w:rsidR="007C51A4" w:rsidRPr="00C339E8" w14:paraId="20C66D99" w14:textId="77777777" w:rsidTr="007C51A4">
        <w:tc>
          <w:tcPr>
            <w:tcW w:w="3969" w:type="dxa"/>
          </w:tcPr>
          <w:p w14:paraId="37A3C4EC" w14:textId="77777777" w:rsidR="007C51A4" w:rsidRPr="00C339E8" w:rsidRDefault="007C51A4" w:rsidP="007C51A4">
            <w:pPr>
              <w:pStyle w:val="Equations"/>
              <w:ind w:left="0"/>
              <w:jc w:val="center"/>
              <w:rPr>
                <w:i/>
                <w:iCs/>
                <w:szCs w:val="24"/>
              </w:rPr>
            </w:pPr>
            <w:bookmarkStart w:id="105" w:name="_Toc79423969"/>
            <w:bookmarkStart w:id="106" w:name="_Toc79511888"/>
            <w:bookmarkStart w:id="107" w:name="_Toc79596546"/>
            <w:bookmarkStart w:id="108" w:name="_Toc79609248"/>
            <w:r w:rsidRPr="00C339E8">
              <w:rPr>
                <w:i/>
                <w:iCs/>
                <w:szCs w:val="24"/>
              </w:rPr>
              <w:t>Equation 13. Ng Smoothing</w:t>
            </w:r>
            <w:bookmarkEnd w:id="105"/>
            <w:bookmarkEnd w:id="106"/>
            <w:bookmarkEnd w:id="107"/>
            <w:bookmarkEnd w:id="108"/>
          </w:p>
        </w:tc>
      </w:tr>
    </w:tbl>
    <w:p w14:paraId="74CC174E" w14:textId="77777777" w:rsidR="007C51A4" w:rsidRDefault="007C51A4" w:rsidP="007C51A4">
      <w:pPr>
        <w:ind w:firstLine="0"/>
        <w:rPr>
          <w:rFonts w:cstheme="minorHAnsi"/>
          <w:szCs w:val="24"/>
        </w:rPr>
      </w:pPr>
    </w:p>
    <w:p w14:paraId="272D81FC" w14:textId="77777777" w:rsidR="007C51A4" w:rsidRDefault="007C51A4" w:rsidP="007C51A4">
      <w:pPr>
        <w:ind w:firstLine="0"/>
        <w:rPr>
          <w:rFonts w:cstheme="minorHAnsi"/>
          <w:szCs w:val="24"/>
        </w:rPr>
      </w:pPr>
    </w:p>
    <w:p w14:paraId="0C14C25F" w14:textId="14FA0C5C" w:rsidR="00AC5BA2" w:rsidRPr="00441742" w:rsidRDefault="003B5699" w:rsidP="00441742">
      <w:pPr>
        <w:ind w:firstLine="0"/>
        <w:rPr>
          <w:rFonts w:cstheme="minorHAnsi"/>
          <w:szCs w:val="24"/>
        </w:rPr>
      </w:pPr>
      <w:r w:rsidRPr="00C339E8">
        <w:rPr>
          <w:rFonts w:cstheme="minorHAnsi"/>
          <w:szCs w:val="24"/>
        </w:rPr>
        <w:t xml:space="preserve">With all other parameters being equal, </w:t>
      </w:r>
      <w:r w:rsidRPr="00C339E8">
        <w:rPr>
          <w:rFonts w:cstheme="minorHAnsi"/>
          <w:i/>
          <w:szCs w:val="24"/>
        </w:rPr>
        <w:t>N</w:t>
      </w:r>
      <w:r w:rsidRPr="00C339E8">
        <w:rPr>
          <w:rFonts w:cstheme="minorHAnsi"/>
          <w:szCs w:val="24"/>
        </w:rPr>
        <w:t xml:space="preserve"> here represents the amount of training data from a given corpus, the amount of which must be squared. </w:t>
      </w:r>
      <w:bookmarkStart w:id="109" w:name="_Toc79519195"/>
      <w:bookmarkStart w:id="110" w:name="_Toc79483024"/>
    </w:p>
    <w:p w14:paraId="342DDCEE" w14:textId="11B590DB" w:rsidR="00262A24" w:rsidRPr="007C51A4" w:rsidRDefault="00262A24" w:rsidP="007C51A4">
      <w:pPr>
        <w:pStyle w:val="berschrift2"/>
        <w:rPr>
          <w:rFonts w:cstheme="minorHAnsi"/>
          <w:szCs w:val="24"/>
        </w:rPr>
      </w:pPr>
      <w:bookmarkStart w:id="111" w:name="_Toc79642350"/>
      <w:r w:rsidRPr="00940473">
        <w:t xml:space="preserve">A </w:t>
      </w:r>
      <w:r>
        <w:t>W</w:t>
      </w:r>
      <w:r w:rsidRPr="00940473">
        <w:t xml:space="preserve">orked </w:t>
      </w:r>
      <w:r>
        <w:t>E</w:t>
      </w:r>
      <w:r w:rsidRPr="00940473">
        <w:t>xample</w:t>
      </w:r>
      <w:bookmarkEnd w:id="109"/>
      <w:bookmarkEnd w:id="111"/>
      <w:r w:rsidRPr="00940473">
        <w:t xml:space="preserve"> </w:t>
      </w:r>
      <w:bookmarkEnd w:id="110"/>
    </w:p>
    <w:tbl>
      <w:tblPr>
        <w:tblStyle w:val="Gitternetztabelle4Akzent6"/>
        <w:tblW w:w="5949" w:type="dxa"/>
        <w:jc w:val="center"/>
        <w:tblLook w:val="04A0" w:firstRow="1" w:lastRow="0" w:firstColumn="1" w:lastColumn="0" w:noHBand="0" w:noVBand="1"/>
      </w:tblPr>
      <w:tblGrid>
        <w:gridCol w:w="1028"/>
        <w:gridCol w:w="984"/>
        <w:gridCol w:w="3937"/>
      </w:tblGrid>
      <w:tr w:rsidR="008B34BD" w:rsidRPr="00024EB2" w14:paraId="389C22B1" w14:textId="77777777" w:rsidTr="001C4C6B">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3E8C6F1F" w14:textId="77777777" w:rsidR="008B34BD" w:rsidRPr="00024EB2" w:rsidRDefault="008B34BD" w:rsidP="00066697">
            <w:pPr>
              <w:rPr>
                <w:szCs w:val="24"/>
              </w:rPr>
            </w:pPr>
          </w:p>
        </w:tc>
        <w:tc>
          <w:tcPr>
            <w:tcW w:w="984" w:type="dxa"/>
          </w:tcPr>
          <w:p w14:paraId="2C8FCBA9"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2384CC3E" w14:textId="77777777" w:rsidR="008B34BD" w:rsidRPr="00024EB2" w:rsidRDefault="008B34BD" w:rsidP="00066697">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8B34BD" w:rsidRPr="00024EB2" w14:paraId="671D1F80"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8EBB4AB" w14:textId="77777777" w:rsidR="008B34BD" w:rsidRPr="00024EB2" w:rsidRDefault="008B34BD" w:rsidP="00066697">
            <w:pPr>
              <w:ind w:firstLine="0"/>
              <w:rPr>
                <w:szCs w:val="24"/>
              </w:rPr>
            </w:pPr>
            <w:r w:rsidRPr="00024EB2">
              <w:rPr>
                <w:szCs w:val="24"/>
              </w:rPr>
              <w:t>Training</w:t>
            </w:r>
          </w:p>
        </w:tc>
        <w:tc>
          <w:tcPr>
            <w:tcW w:w="984" w:type="dxa"/>
          </w:tcPr>
          <w:p w14:paraId="657EF230"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521E151F"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p>
        </w:tc>
      </w:tr>
      <w:tr w:rsidR="008B34BD" w:rsidRPr="00024EB2" w14:paraId="523F3EF9"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34E5826" w14:textId="77777777" w:rsidR="008B34BD" w:rsidRPr="00024EB2" w:rsidRDefault="008B34BD" w:rsidP="00066697">
            <w:pPr>
              <w:rPr>
                <w:szCs w:val="24"/>
              </w:rPr>
            </w:pPr>
          </w:p>
        </w:tc>
        <w:tc>
          <w:tcPr>
            <w:tcW w:w="984" w:type="dxa"/>
          </w:tcPr>
          <w:p w14:paraId="4F98A4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2DDEAA7D"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8B34BD" w:rsidRPr="00024EB2" w14:paraId="6694B664"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Pr>
          <w:p w14:paraId="5F5FADD2" w14:textId="77777777" w:rsidR="008B34BD" w:rsidRPr="00024EB2" w:rsidRDefault="008B34BD" w:rsidP="00066697">
            <w:pPr>
              <w:rPr>
                <w:szCs w:val="24"/>
              </w:rPr>
            </w:pPr>
          </w:p>
        </w:tc>
        <w:tc>
          <w:tcPr>
            <w:tcW w:w="984" w:type="dxa"/>
          </w:tcPr>
          <w:p w14:paraId="749C498C"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2ABE6E28"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8B34BD" w:rsidRPr="00024EB2" w14:paraId="592EAD0C"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72260D91" w14:textId="77777777" w:rsidR="008B34BD" w:rsidRPr="00024EB2" w:rsidRDefault="008B34BD" w:rsidP="00066697">
            <w:pPr>
              <w:rPr>
                <w:szCs w:val="24"/>
              </w:rPr>
            </w:pPr>
          </w:p>
        </w:tc>
        <w:tc>
          <w:tcPr>
            <w:tcW w:w="984" w:type="dxa"/>
          </w:tcPr>
          <w:p w14:paraId="38E35B74"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5383AA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8B34BD" w:rsidRPr="00024EB2" w14:paraId="14147984" w14:textId="77777777" w:rsidTr="001C4C6B">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1028" w:type="dxa"/>
          </w:tcPr>
          <w:p w14:paraId="6EB18EC8" w14:textId="77777777" w:rsidR="008B34BD" w:rsidRPr="00024EB2" w:rsidRDefault="008B34BD" w:rsidP="00066697">
            <w:pPr>
              <w:rPr>
                <w:szCs w:val="24"/>
              </w:rPr>
            </w:pPr>
          </w:p>
        </w:tc>
        <w:tc>
          <w:tcPr>
            <w:tcW w:w="984" w:type="dxa"/>
          </w:tcPr>
          <w:p w14:paraId="2CBF7E4D"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495D1C53"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Il faut partir, car il pleut .</w:t>
            </w:r>
          </w:p>
        </w:tc>
      </w:tr>
      <w:tr w:rsidR="008B34BD" w:rsidRPr="00024EB2" w14:paraId="06C95F7D" w14:textId="77777777" w:rsidTr="001C4C6B">
        <w:trPr>
          <w:trHeight w:val="258"/>
          <w:jc w:val="center"/>
        </w:trPr>
        <w:tc>
          <w:tcPr>
            <w:cnfStyle w:val="001000000000" w:firstRow="0" w:lastRow="0" w:firstColumn="1" w:lastColumn="0" w:oddVBand="0" w:evenVBand="0" w:oddHBand="0" w:evenHBand="0" w:firstRowFirstColumn="0" w:firstRowLastColumn="0" w:lastRowFirstColumn="0" w:lastRowLastColumn="0"/>
            <w:tcW w:w="1028" w:type="dxa"/>
            <w:tcBorders>
              <w:bottom w:val="single" w:sz="18" w:space="0" w:color="70AD47" w:themeColor="accent6"/>
            </w:tcBorders>
          </w:tcPr>
          <w:p w14:paraId="70867CDD" w14:textId="77777777" w:rsidR="008B34BD" w:rsidRPr="00024EB2" w:rsidRDefault="008B34BD" w:rsidP="00066697">
            <w:pPr>
              <w:rPr>
                <w:szCs w:val="24"/>
              </w:rPr>
            </w:pPr>
          </w:p>
        </w:tc>
        <w:tc>
          <w:tcPr>
            <w:tcW w:w="984" w:type="dxa"/>
            <w:tcBorders>
              <w:bottom w:val="single" w:sz="18" w:space="0" w:color="70AD47" w:themeColor="accent6"/>
            </w:tcBorders>
          </w:tcPr>
          <w:p w14:paraId="72712829"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8" w:space="0" w:color="70AD47" w:themeColor="accent6"/>
            </w:tcBorders>
          </w:tcPr>
          <w:p w14:paraId="7A1EB316" w14:textId="77777777" w:rsidR="008B34BD" w:rsidRPr="00024EB2" w:rsidRDefault="008B34BD" w:rsidP="00066697">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Elle m' a dit que j' étais une imbécile .</w:t>
            </w:r>
          </w:p>
        </w:tc>
      </w:tr>
      <w:tr w:rsidR="008B34BD" w:rsidRPr="00024EB2" w14:paraId="1CC6610E" w14:textId="77777777" w:rsidTr="001C4C6B">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28" w:type="dxa"/>
            <w:tcBorders>
              <w:top w:val="single" w:sz="18" w:space="0" w:color="70AD47" w:themeColor="accent6"/>
            </w:tcBorders>
          </w:tcPr>
          <w:p w14:paraId="7660E1B3" w14:textId="77777777" w:rsidR="008B34BD" w:rsidRPr="00024EB2" w:rsidRDefault="008B34BD" w:rsidP="00066697">
            <w:pPr>
              <w:ind w:firstLine="0"/>
              <w:rPr>
                <w:szCs w:val="24"/>
              </w:rPr>
            </w:pPr>
            <w:r w:rsidRPr="00024EB2">
              <w:rPr>
                <w:szCs w:val="24"/>
              </w:rPr>
              <w:t>Test</w:t>
            </w:r>
          </w:p>
        </w:tc>
        <w:tc>
          <w:tcPr>
            <w:tcW w:w="984" w:type="dxa"/>
            <w:tcBorders>
              <w:top w:val="single" w:sz="18" w:space="0" w:color="70AD47" w:themeColor="accent6"/>
            </w:tcBorders>
          </w:tcPr>
          <w:p w14:paraId="7DBF7F11" w14:textId="77777777" w:rsidR="008B34BD" w:rsidRPr="00024EB2" w:rsidRDefault="008B34BD" w:rsidP="00066697">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8" w:space="0" w:color="70AD47" w:themeColor="accent6"/>
            </w:tcBorders>
          </w:tcPr>
          <w:p w14:paraId="367AB6DF" w14:textId="77777777" w:rsidR="008B34BD" w:rsidRPr="00024EB2" w:rsidRDefault="008B34BD" w:rsidP="00066697">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066697" w:rsidRPr="00024EB2" w14:paraId="6977DB23" w14:textId="77777777" w:rsidTr="001C4C6B">
        <w:trPr>
          <w:trHeight w:val="247"/>
          <w:jc w:val="center"/>
        </w:trPr>
        <w:tc>
          <w:tcPr>
            <w:cnfStyle w:val="001000000000" w:firstRow="0" w:lastRow="0" w:firstColumn="1" w:lastColumn="0" w:oddVBand="0" w:evenVBand="0" w:oddHBand="0" w:evenHBand="0" w:firstRowFirstColumn="0" w:firstRowLastColumn="0" w:lastRowFirstColumn="0" w:lastRowLastColumn="0"/>
            <w:tcW w:w="5949" w:type="dxa"/>
            <w:gridSpan w:val="3"/>
            <w:tcBorders>
              <w:top w:val="single" w:sz="18" w:space="0" w:color="70AD47" w:themeColor="accent6"/>
              <w:left w:val="single" w:sz="4" w:space="0" w:color="FFFFFF" w:themeColor="background1"/>
              <w:bottom w:val="single" w:sz="4" w:space="0" w:color="FFFFFF" w:themeColor="background1"/>
              <w:right w:val="single" w:sz="4" w:space="0" w:color="FFFFFF" w:themeColor="background1"/>
            </w:tcBorders>
          </w:tcPr>
          <w:p w14:paraId="56900039" w14:textId="0F19A380" w:rsidR="00066697" w:rsidRPr="00C117FE" w:rsidRDefault="00066697" w:rsidP="00786B77">
            <w:pPr>
              <w:pStyle w:val="berschrift6"/>
              <w:outlineLvl w:val="5"/>
              <w:rPr>
                <w:b w:val="0"/>
                <w:bCs w:val="0"/>
                <w:sz w:val="24"/>
                <w:szCs w:val="24"/>
              </w:rPr>
            </w:pPr>
            <w:bookmarkStart w:id="112" w:name="_Toc79609256"/>
            <w:r w:rsidRPr="00C117FE">
              <w:rPr>
                <w:b w:val="0"/>
                <w:bCs w:val="0"/>
                <w:sz w:val="24"/>
                <w:szCs w:val="24"/>
              </w:rPr>
              <w:t>Mini corpus</w:t>
            </w:r>
            <w:bookmarkEnd w:id="112"/>
          </w:p>
          <w:p w14:paraId="5B19023E" w14:textId="117BF89E" w:rsidR="00066697" w:rsidRPr="00066697" w:rsidRDefault="00066697" w:rsidP="00D42F58">
            <w:pPr>
              <w:ind w:left="284" w:firstLine="0"/>
              <w:jc w:val="center"/>
            </w:pPr>
            <w:r w:rsidRPr="00C117FE">
              <w:rPr>
                <w:b w:val="0"/>
                <w:bCs w:val="0"/>
                <w:szCs w:val="24"/>
              </w:rPr>
              <w:t>Examples taken from Müller (1975, p.185)</w:t>
            </w:r>
          </w:p>
        </w:tc>
      </w:tr>
    </w:tbl>
    <w:tbl>
      <w:tblPr>
        <w:tblStyle w:val="Listentabelle4Akzent6"/>
        <w:tblpPr w:leftFromText="141" w:rightFromText="141" w:vertAnchor="text" w:horzAnchor="margin" w:tblpXSpec="center" w:tblpY="74"/>
        <w:tblW w:w="3342" w:type="dxa"/>
        <w:tblLayout w:type="fixed"/>
        <w:tblLook w:val="04A0" w:firstRow="1" w:lastRow="0" w:firstColumn="1" w:lastColumn="0" w:noHBand="0" w:noVBand="1"/>
      </w:tblPr>
      <w:tblGrid>
        <w:gridCol w:w="993"/>
        <w:gridCol w:w="1399"/>
        <w:gridCol w:w="950"/>
      </w:tblGrid>
      <w:tr w:rsidR="008A257B" w:rsidRPr="00024EB2" w14:paraId="2B0CA3C2" w14:textId="77777777" w:rsidTr="008A2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381905D" w14:textId="77777777" w:rsidR="008A257B" w:rsidRPr="00024EB2" w:rsidRDefault="008A257B" w:rsidP="008A257B">
            <w:pPr>
              <w:ind w:hanging="120"/>
              <w:rPr>
                <w:rFonts w:cstheme="minorHAnsi"/>
                <w:szCs w:val="24"/>
              </w:rPr>
            </w:pPr>
            <w:bookmarkStart w:id="113" w:name="_heading=h.28h4qwu" w:colFirst="0" w:colLast="0"/>
            <w:bookmarkStart w:id="114" w:name="_heading=h.nmf14n" w:colFirst="0" w:colLast="0"/>
            <w:bookmarkEnd w:id="113"/>
            <w:bookmarkEnd w:id="114"/>
            <w:r w:rsidRPr="00024EB2">
              <w:rPr>
                <w:rFonts w:cstheme="minorHAnsi"/>
                <w:szCs w:val="24"/>
              </w:rPr>
              <w:t>Token</w:t>
            </w:r>
            <w:r>
              <w:rPr>
                <w:rFonts w:cstheme="minorHAnsi"/>
                <w:szCs w:val="24"/>
              </w:rPr>
              <w:t>s</w:t>
            </w:r>
          </w:p>
        </w:tc>
        <w:tc>
          <w:tcPr>
            <w:tcW w:w="2349" w:type="dxa"/>
            <w:gridSpan w:val="2"/>
          </w:tcPr>
          <w:p w14:paraId="7C8C3CFD" w14:textId="77777777" w:rsidR="008A257B" w:rsidRPr="00024EB2" w:rsidRDefault="008A257B" w:rsidP="008A257B">
            <w:pPr>
              <w:cnfStyle w:val="100000000000" w:firstRow="1"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LIT</w:t>
            </w:r>
            <w:r>
              <w:rPr>
                <w:rFonts w:cstheme="minorHAnsi"/>
                <w:szCs w:val="24"/>
              </w:rPr>
              <w:t xml:space="preserve">  </w:t>
            </w:r>
            <w:r w:rsidRPr="00024EB2">
              <w:rPr>
                <w:rFonts w:cstheme="minorHAnsi"/>
                <w:szCs w:val="24"/>
              </w:rPr>
              <w:t xml:space="preserve"> ORAL</w:t>
            </w:r>
          </w:p>
        </w:tc>
      </w:tr>
      <w:tr w:rsidR="008A257B" w:rsidRPr="00024EB2" w14:paraId="1BC52A74"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F3080B"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6C885B2B"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0.66</w:t>
            </w:r>
          </w:p>
        </w:tc>
        <w:tc>
          <w:tcPr>
            <w:tcW w:w="950" w:type="dxa"/>
          </w:tcPr>
          <w:p w14:paraId="461E844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1.0</w:t>
            </w:r>
          </w:p>
        </w:tc>
      </w:tr>
      <w:tr w:rsidR="008A257B" w:rsidRPr="00024EB2" w14:paraId="59A1E94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5FA6061" w14:textId="77777777" w:rsidR="008A257B" w:rsidRPr="00024EB2" w:rsidRDefault="008A257B" w:rsidP="008A257B">
            <w:pPr>
              <w:ind w:right="-384" w:firstLine="22"/>
              <w:rPr>
                <w:rFonts w:cstheme="minorHAnsi"/>
                <w:szCs w:val="24"/>
              </w:rPr>
            </w:pPr>
            <w:r w:rsidRPr="00024EB2">
              <w:rPr>
                <w:rFonts w:cstheme="minorHAnsi"/>
                <w:szCs w:val="24"/>
              </w:rPr>
              <w:t>,</w:t>
            </w:r>
          </w:p>
        </w:tc>
        <w:tc>
          <w:tcPr>
            <w:tcW w:w="1399" w:type="dxa"/>
          </w:tcPr>
          <w:p w14:paraId="21506AF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523633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C136A4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7F40C1" w14:textId="77777777" w:rsidR="008A257B" w:rsidRPr="00024EB2" w:rsidRDefault="008A257B" w:rsidP="008A257B">
            <w:pPr>
              <w:ind w:right="-384" w:firstLine="22"/>
              <w:rPr>
                <w:rFonts w:cstheme="minorHAnsi"/>
                <w:szCs w:val="24"/>
              </w:rPr>
            </w:pPr>
            <w:r w:rsidRPr="00024EB2">
              <w:rPr>
                <w:rFonts w:cstheme="minorHAnsi"/>
                <w:szCs w:val="24"/>
              </w:rPr>
              <w:lastRenderedPageBreak/>
              <w:t>?</w:t>
            </w:r>
          </w:p>
        </w:tc>
        <w:tc>
          <w:tcPr>
            <w:tcW w:w="1399" w:type="dxa"/>
          </w:tcPr>
          <w:p w14:paraId="33E3FE89"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CA8A01E"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F1F7AC"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FE0F54C" w14:textId="77777777" w:rsidR="008A257B" w:rsidRPr="00024EB2" w:rsidRDefault="008A257B" w:rsidP="008A257B">
            <w:pPr>
              <w:ind w:right="-384" w:firstLine="22"/>
              <w:rPr>
                <w:rFonts w:cstheme="minorHAnsi"/>
                <w:szCs w:val="24"/>
              </w:rPr>
            </w:pPr>
            <w:r w:rsidRPr="00024EB2">
              <w:rPr>
                <w:rFonts w:cstheme="minorHAnsi"/>
                <w:szCs w:val="24"/>
              </w:rPr>
              <w:t>Elle</w:t>
            </w:r>
          </w:p>
        </w:tc>
        <w:tc>
          <w:tcPr>
            <w:tcW w:w="1399" w:type="dxa"/>
          </w:tcPr>
          <w:p w14:paraId="442F0D72"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C23A80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5DE9AC76"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7673E" w14:textId="77777777" w:rsidR="008A257B" w:rsidRPr="00024EB2" w:rsidRDefault="008A257B" w:rsidP="008A257B">
            <w:pPr>
              <w:ind w:left="-251" w:right="-384" w:firstLine="22"/>
              <w:rPr>
                <w:rFonts w:cstheme="minorHAnsi"/>
                <w:szCs w:val="24"/>
              </w:rPr>
            </w:pPr>
            <w:r>
              <w:rPr>
                <w:rFonts w:cstheme="minorHAnsi"/>
                <w:szCs w:val="24"/>
              </w:rPr>
              <w:t xml:space="preserve">  </w:t>
            </w:r>
            <w:r w:rsidRPr="00024EB2">
              <w:rPr>
                <w:rFonts w:cstheme="minorHAnsi"/>
                <w:szCs w:val="24"/>
              </w:rPr>
              <w:t>Faut</w:t>
            </w:r>
          </w:p>
        </w:tc>
        <w:tc>
          <w:tcPr>
            <w:tcW w:w="1399" w:type="dxa"/>
          </w:tcPr>
          <w:p w14:paraId="2E005C43"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EE04CA8"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065AEF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88A0621"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121A02F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AF0BBEA"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E6040CA"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7F6F57A" w14:textId="77777777" w:rsidR="008A257B" w:rsidRPr="00024EB2" w:rsidRDefault="008A257B" w:rsidP="008A257B">
            <w:pPr>
              <w:ind w:right="-384" w:firstLine="22"/>
              <w:rPr>
                <w:rFonts w:cstheme="minorHAnsi"/>
                <w:szCs w:val="24"/>
              </w:rPr>
            </w:pPr>
            <w:r w:rsidRPr="00024EB2">
              <w:rPr>
                <w:rFonts w:cstheme="minorHAnsi"/>
                <w:szCs w:val="24"/>
              </w:rPr>
              <w:t>Je</w:t>
            </w:r>
          </w:p>
        </w:tc>
        <w:tc>
          <w:tcPr>
            <w:tcW w:w="1399" w:type="dxa"/>
          </w:tcPr>
          <w:p w14:paraId="083433CC"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5B3D0D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5E571D30"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A28069" w14:textId="77777777" w:rsidR="008A257B" w:rsidRPr="00024EB2" w:rsidRDefault="008A257B" w:rsidP="008A257B">
            <w:pPr>
              <w:ind w:right="-384" w:firstLine="22"/>
              <w:rPr>
                <w:rFonts w:cstheme="minorHAnsi"/>
                <w:szCs w:val="24"/>
              </w:rPr>
            </w:pPr>
            <w:r w:rsidRPr="00024EB2">
              <w:rPr>
                <w:rFonts w:cstheme="minorHAnsi"/>
                <w:szCs w:val="24"/>
              </w:rPr>
              <w:t>Vous</w:t>
            </w:r>
          </w:p>
        </w:tc>
        <w:tc>
          <w:tcPr>
            <w:tcW w:w="1399" w:type="dxa"/>
          </w:tcPr>
          <w:p w14:paraId="5E25463C"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57046302" w14:textId="77777777" w:rsidR="008A257B" w:rsidRPr="00024EB2" w:rsidRDefault="008A257B" w:rsidP="008A257B">
            <w:pPr>
              <w:ind w:right="315"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23D4944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07B5FE" w14:textId="77777777" w:rsidR="008A257B" w:rsidRPr="00024EB2" w:rsidRDefault="008A257B" w:rsidP="008A257B">
            <w:pPr>
              <w:ind w:right="-384" w:firstLine="22"/>
              <w:rPr>
                <w:rFonts w:cstheme="minorHAnsi"/>
                <w:szCs w:val="24"/>
              </w:rPr>
            </w:pPr>
            <w:r w:rsidRPr="00024EB2">
              <w:rPr>
                <w:rFonts w:cstheme="minorHAnsi"/>
                <w:szCs w:val="24"/>
              </w:rPr>
              <w:t>a</w:t>
            </w:r>
          </w:p>
        </w:tc>
        <w:tc>
          <w:tcPr>
            <w:tcW w:w="1399" w:type="dxa"/>
          </w:tcPr>
          <w:p w14:paraId="75DDBF44"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56FF866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7000EFF"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D4A6195" w14:textId="77777777" w:rsidR="008A257B" w:rsidRPr="00024EB2" w:rsidRDefault="008A257B" w:rsidP="008A257B">
            <w:pPr>
              <w:ind w:right="-384" w:firstLine="22"/>
              <w:rPr>
                <w:rFonts w:cstheme="minorHAnsi"/>
                <w:szCs w:val="24"/>
              </w:rPr>
            </w:pPr>
            <w:r w:rsidRPr="00024EB2">
              <w:rPr>
                <w:rFonts w:cstheme="minorHAnsi"/>
                <w:szCs w:val="24"/>
              </w:rPr>
              <w:t>car</w:t>
            </w:r>
          </w:p>
        </w:tc>
        <w:tc>
          <w:tcPr>
            <w:tcW w:w="1399" w:type="dxa"/>
          </w:tcPr>
          <w:p w14:paraId="198E648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6B348E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B846D2E"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C2101" w14:textId="77777777" w:rsidR="008A257B" w:rsidRPr="00024EB2" w:rsidRDefault="008A257B" w:rsidP="008A257B">
            <w:pPr>
              <w:ind w:right="-384" w:firstLine="22"/>
              <w:rPr>
                <w:rFonts w:cstheme="minorHAnsi"/>
                <w:szCs w:val="24"/>
              </w:rPr>
            </w:pPr>
            <w:r w:rsidRPr="00024EB2">
              <w:rPr>
                <w:rFonts w:cstheme="minorHAnsi"/>
                <w:szCs w:val="24"/>
              </w:rPr>
              <w:t>dit</w:t>
            </w:r>
          </w:p>
        </w:tc>
        <w:tc>
          <w:tcPr>
            <w:tcW w:w="1399" w:type="dxa"/>
          </w:tcPr>
          <w:p w14:paraId="2B9B116F"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6F8A2A4"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2AE2FC3B"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25D6470" w14:textId="77777777" w:rsidR="008A257B" w:rsidRPr="00024EB2" w:rsidRDefault="008A257B" w:rsidP="008A257B">
            <w:pPr>
              <w:ind w:right="-384" w:firstLine="22"/>
              <w:rPr>
                <w:rFonts w:cstheme="minorHAnsi"/>
                <w:szCs w:val="24"/>
              </w:rPr>
            </w:pPr>
            <w:r w:rsidRPr="00024EB2">
              <w:rPr>
                <w:rFonts w:cstheme="minorHAnsi"/>
                <w:szCs w:val="24"/>
              </w:rPr>
              <w:t>dites</w:t>
            </w:r>
          </w:p>
        </w:tc>
        <w:tc>
          <w:tcPr>
            <w:tcW w:w="1399" w:type="dxa"/>
          </w:tcPr>
          <w:p w14:paraId="33E2F7A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54388C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3A50DD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0F33747" w14:textId="77777777" w:rsidR="008A257B" w:rsidRPr="00024EB2" w:rsidRDefault="008A257B" w:rsidP="008A257B">
            <w:pPr>
              <w:ind w:right="-384" w:firstLine="22"/>
              <w:rPr>
                <w:rFonts w:cstheme="minorHAnsi"/>
                <w:szCs w:val="24"/>
              </w:rPr>
            </w:pPr>
            <w:r w:rsidRPr="00024EB2">
              <w:rPr>
                <w:rFonts w:cstheme="minorHAnsi"/>
                <w:szCs w:val="24"/>
              </w:rPr>
              <w:t>faut</w:t>
            </w:r>
          </w:p>
        </w:tc>
        <w:tc>
          <w:tcPr>
            <w:tcW w:w="1399" w:type="dxa"/>
          </w:tcPr>
          <w:p w14:paraId="6D9C8272"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28453F9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88A7B9D"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6E101132" w14:textId="77777777" w:rsidR="008A257B" w:rsidRPr="00024EB2" w:rsidRDefault="008A257B" w:rsidP="008A257B">
            <w:pPr>
              <w:ind w:right="-384" w:firstLine="22"/>
              <w:rPr>
                <w:rFonts w:cstheme="minorHAnsi"/>
                <w:szCs w:val="24"/>
              </w:rPr>
            </w:pPr>
            <w:r w:rsidRPr="00024EB2">
              <w:rPr>
                <w:rFonts w:cstheme="minorHAnsi"/>
                <w:szCs w:val="24"/>
              </w:rPr>
              <w:t>il</w:t>
            </w:r>
          </w:p>
        </w:tc>
        <w:tc>
          <w:tcPr>
            <w:tcW w:w="1399" w:type="dxa"/>
          </w:tcPr>
          <w:p w14:paraId="7970982E"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8B2800"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4079675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3B51A5E" w14:textId="77777777" w:rsidR="008A257B" w:rsidRPr="00024EB2" w:rsidRDefault="008A257B" w:rsidP="008A257B">
            <w:pPr>
              <w:ind w:right="-384" w:firstLine="22"/>
              <w:rPr>
                <w:rFonts w:cstheme="minorHAnsi"/>
                <w:szCs w:val="24"/>
              </w:rPr>
            </w:pPr>
            <w:r w:rsidRPr="00024EB2">
              <w:rPr>
                <w:rFonts w:cstheme="minorHAnsi"/>
                <w:szCs w:val="24"/>
              </w:rPr>
              <w:t>imbécil</w:t>
            </w:r>
            <w:r>
              <w:rPr>
                <w:rFonts w:cstheme="minorHAnsi"/>
                <w:szCs w:val="24"/>
              </w:rPr>
              <w:t>e</w:t>
            </w:r>
            <w:r w:rsidRPr="00024EB2">
              <w:rPr>
                <w:rFonts w:cstheme="minorHAnsi"/>
                <w:szCs w:val="24"/>
              </w:rPr>
              <w:t>e</w:t>
            </w:r>
          </w:p>
        </w:tc>
        <w:tc>
          <w:tcPr>
            <w:tcW w:w="1399" w:type="dxa"/>
          </w:tcPr>
          <w:p w14:paraId="55C143F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72584C70"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4432C03"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0C7F2C3C" w14:textId="77777777" w:rsidR="008A257B" w:rsidRPr="00024EB2" w:rsidRDefault="008A257B" w:rsidP="008A257B">
            <w:pPr>
              <w:ind w:right="-384" w:firstLine="22"/>
              <w:rPr>
                <w:rFonts w:cstheme="minorHAnsi"/>
                <w:szCs w:val="24"/>
              </w:rPr>
            </w:pPr>
            <w:r w:rsidRPr="00024EB2">
              <w:rPr>
                <w:rFonts w:cstheme="minorHAnsi"/>
                <w:szCs w:val="24"/>
              </w:rPr>
              <w:t>j'</w:t>
            </w:r>
          </w:p>
        </w:tc>
        <w:tc>
          <w:tcPr>
            <w:tcW w:w="1399" w:type="dxa"/>
          </w:tcPr>
          <w:p w14:paraId="05D0BE49"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420AAB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3AC6F6E3"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FFC6BFE" w14:textId="77777777" w:rsidR="008A257B" w:rsidRPr="00024EB2" w:rsidRDefault="008A257B" w:rsidP="008A257B">
            <w:pPr>
              <w:ind w:right="-384" w:firstLine="22"/>
              <w:rPr>
                <w:rFonts w:cstheme="minorHAnsi"/>
                <w:szCs w:val="24"/>
              </w:rPr>
            </w:pPr>
            <w:r w:rsidRPr="00024EB2">
              <w:rPr>
                <w:rFonts w:cstheme="minorHAnsi"/>
                <w:szCs w:val="24"/>
              </w:rPr>
              <w:t>m'</w:t>
            </w:r>
          </w:p>
        </w:tc>
        <w:tc>
          <w:tcPr>
            <w:tcW w:w="1399" w:type="dxa"/>
          </w:tcPr>
          <w:p w14:paraId="11C7E79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3D0D1AB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29840C2"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DFA2778" w14:textId="77777777" w:rsidR="008A257B" w:rsidRPr="00024EB2" w:rsidRDefault="008A257B" w:rsidP="008A257B">
            <w:pPr>
              <w:ind w:right="-384" w:firstLine="22"/>
              <w:rPr>
                <w:rFonts w:cstheme="minorHAnsi"/>
                <w:szCs w:val="24"/>
              </w:rPr>
            </w:pPr>
            <w:r w:rsidRPr="00024EB2">
              <w:rPr>
                <w:rFonts w:cstheme="minorHAnsi"/>
                <w:szCs w:val="24"/>
              </w:rPr>
              <w:t>n’</w:t>
            </w:r>
          </w:p>
        </w:tc>
        <w:tc>
          <w:tcPr>
            <w:tcW w:w="1399" w:type="dxa"/>
          </w:tcPr>
          <w:p w14:paraId="00C931F7"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18E7E8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2AC3828"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F91742" w14:textId="77777777" w:rsidR="008A257B" w:rsidRPr="00024EB2" w:rsidRDefault="008A257B" w:rsidP="008A257B">
            <w:pPr>
              <w:ind w:right="-384" w:firstLine="22"/>
              <w:rPr>
                <w:rFonts w:cstheme="minorHAnsi"/>
                <w:szCs w:val="24"/>
              </w:rPr>
            </w:pPr>
            <w:r w:rsidRPr="00024EB2">
              <w:rPr>
                <w:rFonts w:cstheme="minorHAnsi"/>
                <w:szCs w:val="24"/>
              </w:rPr>
              <w:t>parce</w:t>
            </w:r>
          </w:p>
        </w:tc>
        <w:tc>
          <w:tcPr>
            <w:tcW w:w="1399" w:type="dxa"/>
          </w:tcPr>
          <w:p w14:paraId="6FFE3570"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0654EA46"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BD2923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3F2F6E7" w14:textId="77777777" w:rsidR="008A257B" w:rsidRPr="00024EB2" w:rsidRDefault="008A257B" w:rsidP="008A257B">
            <w:pPr>
              <w:ind w:right="-384" w:firstLine="22"/>
              <w:rPr>
                <w:rFonts w:cstheme="minorHAnsi"/>
                <w:szCs w:val="24"/>
              </w:rPr>
            </w:pPr>
            <w:r w:rsidRPr="00024EB2">
              <w:rPr>
                <w:rFonts w:cstheme="minorHAnsi"/>
                <w:szCs w:val="24"/>
              </w:rPr>
              <w:t>partir</w:t>
            </w:r>
          </w:p>
        </w:tc>
        <w:tc>
          <w:tcPr>
            <w:tcW w:w="1399" w:type="dxa"/>
          </w:tcPr>
          <w:p w14:paraId="3AF6C161"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7657F54"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C420459"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840BDAB" w14:textId="77777777" w:rsidR="008A257B" w:rsidRPr="00024EB2" w:rsidRDefault="008A257B" w:rsidP="008A257B">
            <w:pPr>
              <w:ind w:right="-384" w:firstLine="22"/>
              <w:rPr>
                <w:rFonts w:cstheme="minorHAnsi"/>
                <w:szCs w:val="24"/>
              </w:rPr>
            </w:pPr>
            <w:r w:rsidRPr="00024EB2">
              <w:rPr>
                <w:rFonts w:cstheme="minorHAnsi"/>
                <w:szCs w:val="24"/>
              </w:rPr>
              <w:t>pas</w:t>
            </w:r>
          </w:p>
        </w:tc>
        <w:tc>
          <w:tcPr>
            <w:tcW w:w="1399" w:type="dxa"/>
          </w:tcPr>
          <w:p w14:paraId="46B93A0A"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4AF46135"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71481D7"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2BAD98DC" w14:textId="77777777" w:rsidR="008A257B" w:rsidRPr="00024EB2" w:rsidRDefault="008A257B" w:rsidP="008A257B">
            <w:pPr>
              <w:ind w:right="-384" w:firstLine="22"/>
              <w:rPr>
                <w:rFonts w:cstheme="minorHAnsi"/>
                <w:szCs w:val="24"/>
              </w:rPr>
            </w:pPr>
            <w:r w:rsidRPr="00024EB2">
              <w:rPr>
                <w:rFonts w:cstheme="minorHAnsi"/>
                <w:szCs w:val="24"/>
              </w:rPr>
              <w:t>pleut</w:t>
            </w:r>
          </w:p>
        </w:tc>
        <w:tc>
          <w:tcPr>
            <w:tcW w:w="1399" w:type="dxa"/>
          </w:tcPr>
          <w:p w14:paraId="3DCDF12F"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0AA79EF"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609C197F"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8C601E6" w14:textId="77777777" w:rsidR="008A257B" w:rsidRPr="00024EB2" w:rsidRDefault="008A257B" w:rsidP="008A257B">
            <w:pPr>
              <w:ind w:right="-384" w:firstLine="22"/>
              <w:rPr>
                <w:rFonts w:cstheme="minorHAnsi"/>
                <w:szCs w:val="24"/>
              </w:rPr>
            </w:pPr>
            <w:r w:rsidRPr="00024EB2">
              <w:rPr>
                <w:rFonts w:cstheme="minorHAnsi"/>
                <w:szCs w:val="24"/>
              </w:rPr>
              <w:t>que</w:t>
            </w:r>
          </w:p>
        </w:tc>
        <w:tc>
          <w:tcPr>
            <w:tcW w:w="1399" w:type="dxa"/>
          </w:tcPr>
          <w:p w14:paraId="5F43CADD"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46CA794B"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08CD9DCA"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F8B0283" w14:textId="77777777" w:rsidR="008A257B" w:rsidRPr="00024EB2" w:rsidRDefault="008A257B" w:rsidP="008A257B">
            <w:pPr>
              <w:ind w:right="-384" w:firstLine="22"/>
              <w:rPr>
                <w:rFonts w:cstheme="minorHAnsi"/>
                <w:szCs w:val="24"/>
              </w:rPr>
            </w:pPr>
            <w:r w:rsidRPr="00024EB2">
              <w:rPr>
                <w:rFonts w:cstheme="minorHAnsi"/>
                <w:szCs w:val="24"/>
              </w:rPr>
              <w:t>quoi</w:t>
            </w:r>
          </w:p>
        </w:tc>
        <w:tc>
          <w:tcPr>
            <w:tcW w:w="1399" w:type="dxa"/>
          </w:tcPr>
          <w:p w14:paraId="72EC5293"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F28BC53"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4AE8C3A5"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32AF592" w14:textId="77777777" w:rsidR="008A257B" w:rsidRPr="00024EB2" w:rsidRDefault="008A257B" w:rsidP="008A257B">
            <w:pPr>
              <w:ind w:right="-384" w:firstLine="22"/>
              <w:rPr>
                <w:rFonts w:cstheme="minorHAnsi"/>
                <w:szCs w:val="24"/>
              </w:rPr>
            </w:pPr>
            <w:r w:rsidRPr="00024EB2">
              <w:rPr>
                <w:rFonts w:cstheme="minorHAnsi"/>
                <w:szCs w:val="24"/>
              </w:rPr>
              <w:t>qu’</w:t>
            </w:r>
          </w:p>
        </w:tc>
        <w:tc>
          <w:tcPr>
            <w:tcW w:w="1399" w:type="dxa"/>
          </w:tcPr>
          <w:p w14:paraId="321BBBCE"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6D009889"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05FF7111"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5EA65ECA" w14:textId="77777777" w:rsidR="008A257B" w:rsidRPr="00024EB2" w:rsidRDefault="008A257B" w:rsidP="008A257B">
            <w:pPr>
              <w:ind w:right="-384" w:firstLine="22"/>
              <w:rPr>
                <w:rFonts w:cstheme="minorHAnsi"/>
                <w:szCs w:val="24"/>
              </w:rPr>
            </w:pPr>
            <w:r w:rsidRPr="00024EB2">
              <w:rPr>
                <w:rFonts w:cstheme="minorHAnsi"/>
                <w:szCs w:val="24"/>
              </w:rPr>
              <w:t>sais</w:t>
            </w:r>
          </w:p>
        </w:tc>
        <w:tc>
          <w:tcPr>
            <w:tcW w:w="1399" w:type="dxa"/>
          </w:tcPr>
          <w:p w14:paraId="2F8F610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0.33</w:t>
            </w:r>
          </w:p>
        </w:tc>
        <w:tc>
          <w:tcPr>
            <w:tcW w:w="950" w:type="dxa"/>
          </w:tcPr>
          <w:p w14:paraId="2A89DD67"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0.08</w:t>
            </w:r>
          </w:p>
        </w:tc>
      </w:tr>
      <w:tr w:rsidR="008A257B" w:rsidRPr="00024EB2" w14:paraId="7ABE941D" w14:textId="77777777" w:rsidTr="008A2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A158F1" w14:textId="77777777" w:rsidR="008A257B" w:rsidRPr="00024EB2" w:rsidRDefault="008A257B" w:rsidP="008A257B">
            <w:pPr>
              <w:ind w:right="-384" w:firstLine="22"/>
              <w:rPr>
                <w:rFonts w:cstheme="minorHAnsi"/>
                <w:szCs w:val="24"/>
              </w:rPr>
            </w:pPr>
            <w:r w:rsidRPr="00024EB2">
              <w:rPr>
                <w:rFonts w:cstheme="minorHAnsi"/>
                <w:szCs w:val="24"/>
              </w:rPr>
              <w:t>une</w:t>
            </w:r>
          </w:p>
        </w:tc>
        <w:tc>
          <w:tcPr>
            <w:tcW w:w="1399" w:type="dxa"/>
          </w:tcPr>
          <w:p w14:paraId="4FDDDF21" w14:textId="77777777" w:rsidR="008A257B" w:rsidRPr="00024EB2" w:rsidRDefault="008A257B" w:rsidP="008A257B">
            <w:pPr>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DC5DD11" w14:textId="77777777" w:rsidR="008A257B" w:rsidRPr="00024EB2" w:rsidRDefault="008A257B" w:rsidP="008A257B">
            <w:pPr>
              <w:ind w:hanging="87"/>
              <w:cnfStyle w:val="000000100000" w:firstRow="0" w:lastRow="0" w:firstColumn="0" w:lastColumn="0" w:oddVBand="0" w:evenVBand="0" w:oddHBand="1"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73A71154" w14:textId="77777777" w:rsidTr="008A257B">
        <w:tc>
          <w:tcPr>
            <w:cnfStyle w:val="001000000000" w:firstRow="0" w:lastRow="0" w:firstColumn="1" w:lastColumn="0" w:oddVBand="0" w:evenVBand="0" w:oddHBand="0" w:evenHBand="0" w:firstRowFirstColumn="0" w:firstRowLastColumn="0" w:lastRowFirstColumn="0" w:lastRowLastColumn="0"/>
            <w:tcW w:w="993" w:type="dxa"/>
          </w:tcPr>
          <w:p w14:paraId="7C450C8D" w14:textId="77777777" w:rsidR="008A257B" w:rsidRPr="00024EB2" w:rsidRDefault="008A257B" w:rsidP="008A257B">
            <w:pPr>
              <w:ind w:right="-384" w:firstLine="22"/>
              <w:rPr>
                <w:rFonts w:cstheme="minorHAnsi"/>
                <w:szCs w:val="24"/>
              </w:rPr>
            </w:pPr>
            <w:r w:rsidRPr="00024EB2">
              <w:rPr>
                <w:rFonts w:cstheme="minorHAnsi"/>
                <w:szCs w:val="24"/>
              </w:rPr>
              <w:t>étais</w:t>
            </w:r>
          </w:p>
        </w:tc>
        <w:tc>
          <w:tcPr>
            <w:tcW w:w="1399" w:type="dxa"/>
          </w:tcPr>
          <w:p w14:paraId="7FFF6C56" w14:textId="77777777" w:rsidR="008A257B" w:rsidRPr="00024EB2" w:rsidRDefault="008A257B" w:rsidP="008A257B">
            <w:pPr>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0.12</w:t>
            </w:r>
          </w:p>
        </w:tc>
        <w:tc>
          <w:tcPr>
            <w:tcW w:w="950" w:type="dxa"/>
          </w:tcPr>
          <w:p w14:paraId="04EC2DD6" w14:textId="77777777" w:rsidR="008A257B" w:rsidRPr="00024EB2" w:rsidRDefault="008A257B" w:rsidP="008A257B">
            <w:pPr>
              <w:ind w:hanging="87"/>
              <w:cnfStyle w:val="000000000000" w:firstRow="0" w:lastRow="0" w:firstColumn="0" w:lastColumn="0" w:oddVBand="0" w:evenVBand="0" w:oddHBand="0" w:evenHBand="0" w:firstRowFirstColumn="0" w:firstRowLastColumn="0" w:lastRowFirstColumn="0" w:lastRowLastColumn="0"/>
              <w:rPr>
                <w:rFonts w:cstheme="minorHAnsi"/>
                <w:szCs w:val="24"/>
              </w:rPr>
            </w:pPr>
            <w:r w:rsidRPr="00024EB2">
              <w:rPr>
                <w:rFonts w:cstheme="minorHAnsi"/>
                <w:szCs w:val="24"/>
              </w:rPr>
              <w:t>0.5</w:t>
            </w:r>
          </w:p>
        </w:tc>
      </w:tr>
      <w:tr w:rsidR="008A257B" w:rsidRPr="00024EB2" w14:paraId="11D379CD" w14:textId="77777777" w:rsidTr="008A257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342" w:type="dxa"/>
            <w:gridSpan w:val="3"/>
            <w:shd w:val="clear" w:color="auto" w:fill="auto"/>
          </w:tcPr>
          <w:p w14:paraId="6B50B242" w14:textId="77777777" w:rsidR="008A257B" w:rsidRPr="00C117FE" w:rsidRDefault="008A257B" w:rsidP="008A257B">
            <w:pPr>
              <w:pStyle w:val="berschrift6"/>
              <w:outlineLvl w:val="5"/>
              <w:rPr>
                <w:b w:val="0"/>
                <w:bCs w:val="0"/>
                <w:sz w:val="24"/>
                <w:szCs w:val="24"/>
              </w:rPr>
            </w:pPr>
            <w:bookmarkStart w:id="115" w:name="_heading=h.3tbugp1" w:colFirst="0" w:colLast="0"/>
            <w:bookmarkStart w:id="116" w:name="_Toc79609259"/>
            <w:bookmarkEnd w:id="115"/>
            <w:r w:rsidRPr="00C117FE">
              <w:rPr>
                <w:b w:val="0"/>
                <w:bCs w:val="0"/>
                <w:sz w:val="24"/>
                <w:szCs w:val="24"/>
              </w:rPr>
              <w:t>MLE Values</w:t>
            </w:r>
            <w:bookmarkEnd w:id="116"/>
          </w:p>
        </w:tc>
      </w:tr>
    </w:tbl>
    <w:p w14:paraId="7A2DC0C2" w14:textId="77777777" w:rsidR="00FB34F5" w:rsidRPr="00FB34F5" w:rsidRDefault="00FB34F5" w:rsidP="00066697">
      <w:pPr>
        <w:pStyle w:val="Sub-chapters"/>
        <w:ind w:firstLine="0"/>
      </w:pPr>
    </w:p>
    <w:tbl>
      <w:tblPr>
        <w:tblStyle w:val="af6"/>
        <w:tblpPr w:leftFromText="141" w:rightFromText="141" w:vertAnchor="text" w:horzAnchor="margin" w:tblpY="-26"/>
        <w:tblOverlap w:val="never"/>
        <w:tblW w:w="4430" w:type="dxa"/>
        <w:tblInd w:w="0" w:type="dxa"/>
        <w:tblLayout w:type="fixed"/>
        <w:tblLook w:val="0400" w:firstRow="0" w:lastRow="0" w:firstColumn="0" w:lastColumn="0" w:noHBand="0" w:noVBand="1"/>
      </w:tblPr>
      <w:tblGrid>
        <w:gridCol w:w="4430"/>
      </w:tblGrid>
      <w:tr w:rsidR="00024EB2" w:rsidRPr="00024EB2" w14:paraId="530A7EC4" w14:textId="77777777" w:rsidTr="00024EB2">
        <w:tc>
          <w:tcPr>
            <w:tcW w:w="4430" w:type="dxa"/>
          </w:tcPr>
          <w:tbl>
            <w:tblPr>
              <w:tblStyle w:val="af7"/>
              <w:tblpPr w:leftFromText="141" w:rightFromText="141" w:vertAnchor="text" w:horzAnchor="margin" w:tblpY="-82"/>
              <w:tblOverlap w:val="never"/>
              <w:tblW w:w="42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97"/>
              <w:gridCol w:w="892"/>
              <w:gridCol w:w="1230"/>
            </w:tblGrid>
            <w:tr w:rsidR="00024EB2" w:rsidRPr="00024EB2" w14:paraId="74EB031E" w14:textId="77777777" w:rsidTr="0065306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5A0BB699" w14:textId="77777777" w:rsidR="00024EB2" w:rsidRPr="00024EB2" w:rsidRDefault="00024EB2" w:rsidP="00024EB2">
                  <w:pPr>
                    <w:jc w:val="right"/>
                    <w:rPr>
                      <w:rFonts w:cstheme="minorHAnsi"/>
                      <w:sz w:val="24"/>
                      <w:szCs w:val="24"/>
                    </w:rPr>
                  </w:pPr>
                </w:p>
              </w:tc>
              <w:tc>
                <w:tcPr>
                  <w:tcW w:w="892" w:type="dxa"/>
                </w:tcPr>
                <w:p w14:paraId="0E68E101"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ORAL</w:t>
                  </w:r>
                </w:p>
              </w:tc>
              <w:tc>
                <w:tcPr>
                  <w:tcW w:w="1230" w:type="dxa"/>
                </w:tcPr>
                <w:p w14:paraId="688C9989" w14:textId="77777777" w:rsidR="00024EB2" w:rsidRPr="00024EB2" w:rsidRDefault="00024EB2" w:rsidP="00024EB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LIT</w:t>
                  </w:r>
                </w:p>
              </w:tc>
            </w:tr>
            <w:tr w:rsidR="00024EB2" w:rsidRPr="00024EB2" w14:paraId="20163071" w14:textId="77777777" w:rsidTr="0065306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6E39ABE" w14:textId="77777777" w:rsidR="00024EB2" w:rsidRPr="00024EB2" w:rsidRDefault="00024EB2" w:rsidP="00024EB2">
                  <w:pPr>
                    <w:jc w:val="right"/>
                    <w:rPr>
                      <w:rFonts w:cstheme="minorHAnsi"/>
                      <w:sz w:val="24"/>
                      <w:szCs w:val="24"/>
                    </w:rPr>
                  </w:pPr>
                </w:p>
              </w:tc>
              <w:tc>
                <w:tcPr>
                  <w:tcW w:w="892" w:type="dxa"/>
                </w:tcPr>
                <w:p w14:paraId="14B46D2D"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0" w:type="dxa"/>
                </w:tcPr>
                <w:p w14:paraId="68CD1E74"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024EB2" w:rsidRPr="00024EB2" w14:paraId="7E3467D4" w14:textId="77777777" w:rsidTr="0065306B">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0E4D32E6" w14:textId="77777777" w:rsidR="00024EB2" w:rsidRPr="00024EB2" w:rsidRDefault="00024EB2" w:rsidP="00024EB2">
                  <w:pPr>
                    <w:jc w:val="right"/>
                    <w:rPr>
                      <w:rFonts w:cstheme="minorHAnsi"/>
                      <w:sz w:val="24"/>
                      <w:szCs w:val="24"/>
                    </w:rPr>
                  </w:pPr>
                  <w:r w:rsidRPr="00024EB2">
                    <w:rPr>
                      <w:rFonts w:cstheme="minorHAnsi"/>
                      <w:sz w:val="24"/>
                      <w:szCs w:val="24"/>
                    </w:rPr>
                    <w:t>Prior Probability</w:t>
                  </w:r>
                </w:p>
              </w:tc>
              <w:tc>
                <w:tcPr>
                  <w:tcW w:w="892" w:type="dxa"/>
                </w:tcPr>
                <w:p w14:paraId="42A65ED9"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.60</w:t>
                  </w:r>
                </w:p>
              </w:tc>
              <w:tc>
                <w:tcPr>
                  <w:tcW w:w="1230" w:type="dxa"/>
                </w:tcPr>
                <w:p w14:paraId="039174A4" w14:textId="77777777" w:rsidR="00024EB2" w:rsidRPr="00024EB2" w:rsidRDefault="00024EB2" w:rsidP="00024EB2">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24EB2">
                    <w:rPr>
                      <w:rFonts w:cstheme="minorHAnsi"/>
                      <w:sz w:val="24"/>
                      <w:szCs w:val="24"/>
                    </w:rPr>
                    <w:t>.40</w:t>
                  </w:r>
                </w:p>
              </w:tc>
            </w:tr>
            <w:tr w:rsidR="00024EB2" w:rsidRPr="00024EB2" w14:paraId="4A349427" w14:textId="77777777" w:rsidTr="0065306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3B802F52" w14:textId="77777777" w:rsidR="00024EB2" w:rsidRPr="00024EB2" w:rsidRDefault="00024EB2" w:rsidP="00024EB2">
                  <w:pPr>
                    <w:jc w:val="right"/>
                    <w:rPr>
                      <w:rFonts w:cstheme="minorHAnsi"/>
                      <w:sz w:val="24"/>
                      <w:szCs w:val="24"/>
                    </w:rPr>
                  </w:pPr>
                  <w:r w:rsidRPr="00024EB2">
                    <w:rPr>
                      <w:rFonts w:cstheme="minorHAnsi"/>
                      <w:sz w:val="24"/>
                      <w:szCs w:val="24"/>
                    </w:rPr>
                    <w:t>Smoothing</w:t>
                  </w:r>
                </w:p>
              </w:tc>
              <w:tc>
                <w:tcPr>
                  <w:tcW w:w="892" w:type="dxa"/>
                </w:tcPr>
                <w:p w14:paraId="3FA427A5"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.12</w:t>
                  </w:r>
                </w:p>
              </w:tc>
              <w:tc>
                <w:tcPr>
                  <w:tcW w:w="1230" w:type="dxa"/>
                </w:tcPr>
                <w:p w14:paraId="1791AA07" w14:textId="77777777" w:rsidR="00024EB2" w:rsidRPr="00024EB2" w:rsidRDefault="00024EB2" w:rsidP="00024EB2">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24EB2">
                    <w:rPr>
                      <w:rFonts w:cstheme="minorHAnsi"/>
                      <w:sz w:val="24"/>
                      <w:szCs w:val="24"/>
                    </w:rPr>
                    <w:t>.08</w:t>
                  </w:r>
                </w:p>
              </w:tc>
            </w:tr>
          </w:tbl>
          <w:p w14:paraId="5E246C31" w14:textId="77777777" w:rsidR="00024EB2" w:rsidRPr="009F7CCE" w:rsidRDefault="00024EB2" w:rsidP="00786B77">
            <w:pPr>
              <w:pStyle w:val="berschrift6"/>
              <w:outlineLvl w:val="5"/>
              <w:rPr>
                <w:sz w:val="24"/>
                <w:szCs w:val="24"/>
              </w:rPr>
            </w:pPr>
            <w:bookmarkStart w:id="117" w:name="_Toc79609257"/>
            <w:r w:rsidRPr="009F7CCE">
              <w:rPr>
                <w:sz w:val="24"/>
                <w:szCs w:val="24"/>
              </w:rPr>
              <w:t>Classification Values</w:t>
            </w:r>
            <w:bookmarkEnd w:id="117"/>
          </w:p>
          <w:p w14:paraId="36576D57" w14:textId="77777777" w:rsidR="00024EB2" w:rsidRPr="00024EB2" w:rsidRDefault="00024EB2" w:rsidP="00024EB2">
            <w:pPr>
              <w:rPr>
                <w:rFonts w:eastAsia="Georgia"/>
                <w:sz w:val="24"/>
                <w:szCs w:val="24"/>
              </w:rPr>
            </w:pPr>
          </w:p>
        </w:tc>
      </w:tr>
      <w:tr w:rsidR="00024EB2" w:rsidRPr="00024EB2" w14:paraId="21D2C451" w14:textId="77777777" w:rsidTr="00024EB2">
        <w:tc>
          <w:tcPr>
            <w:tcW w:w="4430" w:type="dxa"/>
          </w:tcPr>
          <w:tbl>
            <w:tblPr>
              <w:tblStyle w:val="af8"/>
              <w:tblpPr w:leftFromText="141" w:rightFromText="141" w:vertAnchor="text" w:horzAnchor="margin" w:tblpY="-144"/>
              <w:tblOverlap w:val="never"/>
              <w:tblW w:w="434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731"/>
              <w:gridCol w:w="1064"/>
              <w:gridCol w:w="1546"/>
            </w:tblGrid>
            <w:tr w:rsidR="00024EB2" w:rsidRPr="00024EB2" w14:paraId="68AFDA34" w14:textId="77777777" w:rsidTr="00653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54AE0F13"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bookmarkStart w:id="118" w:name="_heading=h.37m2jsg" w:colFirst="0" w:colLast="0"/>
                  <w:bookmarkEnd w:id="118"/>
                </w:p>
              </w:tc>
              <w:tc>
                <w:tcPr>
                  <w:tcW w:w="1064" w:type="dxa"/>
                </w:tcPr>
                <w:p w14:paraId="34853EFE"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ORAL</w:t>
                  </w:r>
                </w:p>
              </w:tc>
              <w:tc>
                <w:tcPr>
                  <w:tcW w:w="1546" w:type="dxa"/>
                </w:tcPr>
                <w:p w14:paraId="76CE701C" w14:textId="77777777" w:rsidR="00024EB2" w:rsidRPr="00FB34F5" w:rsidRDefault="00024EB2" w:rsidP="00024EB2">
                  <w:pPr>
                    <w:pBdr>
                      <w:top w:val="nil"/>
                      <w:left w:val="nil"/>
                      <w:bottom w:val="nil"/>
                      <w:right w:val="nil"/>
                      <w:between w:val="nil"/>
                    </w:pBdr>
                    <w:spacing w:line="360" w:lineRule="auto"/>
                    <w:jc w:val="right"/>
                    <w:cnfStyle w:val="100000000000" w:firstRow="1" w:lastRow="0" w:firstColumn="0" w:lastColumn="0" w:oddVBand="0" w:evenVBand="0" w:oddHBand="0" w:evenHBand="0" w:firstRowFirstColumn="0" w:firstRowLastColumn="0" w:lastRowFirstColumn="0" w:lastRowLastColumn="0"/>
                    <w:rPr>
                      <w:rFonts w:eastAsia="Georgia" w:cstheme="minorHAnsi"/>
                      <w:bCs/>
                      <w:color w:val="FFFFFF" w:themeColor="background1"/>
                      <w:sz w:val="24"/>
                      <w:szCs w:val="24"/>
                    </w:rPr>
                  </w:pPr>
                  <w:r w:rsidRPr="00FB34F5">
                    <w:rPr>
                      <w:rFonts w:eastAsia="Georgia" w:cstheme="minorHAnsi"/>
                      <w:bCs/>
                      <w:color w:val="FFFFFF" w:themeColor="background1"/>
                      <w:sz w:val="24"/>
                      <w:szCs w:val="24"/>
                    </w:rPr>
                    <w:t>LIT</w:t>
                  </w:r>
                </w:p>
              </w:tc>
            </w:tr>
            <w:tr w:rsidR="00024EB2" w:rsidRPr="00024EB2" w14:paraId="0C1DAC43"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D52FCCB"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Vous</w:t>
                  </w:r>
                </w:p>
              </w:tc>
              <w:tc>
                <w:tcPr>
                  <w:tcW w:w="1064" w:type="dxa"/>
                </w:tcPr>
                <w:p w14:paraId="33B8D3E9" w14:textId="77777777" w:rsidR="00024EB2" w:rsidRPr="00FB34F5"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54A65527"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359AA4AF"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96639D0"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Dites</w:t>
                  </w:r>
                </w:p>
              </w:tc>
              <w:tc>
                <w:tcPr>
                  <w:tcW w:w="1064" w:type="dxa"/>
                </w:tcPr>
                <w:p w14:paraId="11C4D89A" w14:textId="77777777" w:rsidR="00024EB2" w:rsidRPr="00FB34F5"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bCs/>
                      <w:sz w:val="24"/>
                      <w:szCs w:val="24"/>
                    </w:rPr>
                  </w:pPr>
                  <w:r w:rsidRPr="00FB34F5">
                    <w:rPr>
                      <w:rFonts w:eastAsia="Georgia" w:cstheme="minorHAnsi"/>
                      <w:bCs/>
                      <w:sz w:val="24"/>
                      <w:szCs w:val="24"/>
                    </w:rPr>
                    <w:t>0.3</w:t>
                  </w:r>
                </w:p>
              </w:tc>
              <w:tc>
                <w:tcPr>
                  <w:tcW w:w="1546" w:type="dxa"/>
                </w:tcPr>
                <w:p w14:paraId="47B63EF9"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0.08</w:t>
                  </w:r>
                </w:p>
              </w:tc>
            </w:tr>
            <w:tr w:rsidR="00024EB2" w:rsidRPr="00024EB2" w14:paraId="6CAA6A8C"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08AC9955"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Imbéciile</w:t>
                  </w:r>
                </w:p>
              </w:tc>
              <w:tc>
                <w:tcPr>
                  <w:tcW w:w="1064" w:type="dxa"/>
                </w:tcPr>
                <w:p w14:paraId="6082F77E"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.12</w:t>
                  </w:r>
                </w:p>
              </w:tc>
              <w:tc>
                <w:tcPr>
                  <w:tcW w:w="1546" w:type="dxa"/>
                </w:tcPr>
                <w:p w14:paraId="1B5D7DA9"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0.05</w:t>
                  </w:r>
                </w:p>
              </w:tc>
            </w:tr>
            <w:tr w:rsidR="00024EB2" w:rsidRPr="00024EB2" w14:paraId="55870B73" w14:textId="77777777" w:rsidTr="0065306B">
              <w:tc>
                <w:tcPr>
                  <w:cnfStyle w:val="001000000000" w:firstRow="0" w:lastRow="0" w:firstColumn="1" w:lastColumn="0" w:oddVBand="0" w:evenVBand="0" w:oddHBand="0" w:evenHBand="0" w:firstRowFirstColumn="0" w:firstRowLastColumn="0" w:lastRowFirstColumn="0" w:lastRowLastColumn="0"/>
                  <w:tcW w:w="1731" w:type="dxa"/>
                </w:tcPr>
                <w:p w14:paraId="60C678DD" w14:textId="77777777" w:rsidR="00024EB2" w:rsidRPr="00024EB2" w:rsidRDefault="00024EB2" w:rsidP="00024EB2">
                  <w:pPr>
                    <w:pBdr>
                      <w:top w:val="nil"/>
                      <w:left w:val="nil"/>
                      <w:bottom w:val="nil"/>
                      <w:right w:val="nil"/>
                      <w:between w:val="nil"/>
                    </w:pBdr>
                    <w:spacing w:line="360" w:lineRule="auto"/>
                    <w:jc w:val="right"/>
                    <w:rPr>
                      <w:rFonts w:eastAsia="Georgia" w:cstheme="minorHAnsi"/>
                      <w:sz w:val="24"/>
                      <w:szCs w:val="24"/>
                    </w:rPr>
                  </w:pPr>
                  <w:r w:rsidRPr="00024EB2">
                    <w:rPr>
                      <w:rFonts w:eastAsia="Georgia" w:cstheme="minorHAnsi"/>
                      <w:b w:val="0"/>
                      <w:sz w:val="24"/>
                      <w:szCs w:val="24"/>
                    </w:rPr>
                    <w:t>Prior Probabiltiy</w:t>
                  </w:r>
                </w:p>
              </w:tc>
              <w:tc>
                <w:tcPr>
                  <w:tcW w:w="1064" w:type="dxa"/>
                </w:tcPr>
                <w:p w14:paraId="3917A7CD"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0.60</w:t>
                  </w:r>
                </w:p>
              </w:tc>
              <w:tc>
                <w:tcPr>
                  <w:tcW w:w="1546" w:type="dxa"/>
                </w:tcPr>
                <w:p w14:paraId="5B8D446E" w14:textId="77777777" w:rsidR="00024EB2" w:rsidRPr="00024EB2" w:rsidRDefault="00024EB2" w:rsidP="00024EB2">
                  <w:pPr>
                    <w:pBdr>
                      <w:top w:val="nil"/>
                      <w:left w:val="nil"/>
                      <w:bottom w:val="nil"/>
                      <w:right w:val="nil"/>
                      <w:between w:val="nil"/>
                    </w:pBdr>
                    <w:spacing w:line="360" w:lineRule="auto"/>
                    <w:jc w:val="right"/>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.40</w:t>
                  </w:r>
                </w:p>
              </w:tc>
            </w:tr>
            <w:tr w:rsidR="00024EB2" w:rsidRPr="00024EB2" w14:paraId="32774C54" w14:textId="77777777" w:rsidTr="00653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8CF0C4D" w14:textId="7413C7BF" w:rsidR="00024EB2" w:rsidRPr="00FB34F5" w:rsidRDefault="00FB34F5" w:rsidP="00024EB2">
                  <w:pPr>
                    <w:pBdr>
                      <w:top w:val="nil"/>
                      <w:left w:val="nil"/>
                      <w:bottom w:val="nil"/>
                      <w:right w:val="nil"/>
                      <w:between w:val="nil"/>
                    </w:pBdr>
                    <w:spacing w:line="360" w:lineRule="auto"/>
                    <w:jc w:val="right"/>
                    <w:rPr>
                      <w:rFonts w:eastAsia="Georgia" w:cstheme="minorHAnsi"/>
                      <w:b w:val="0"/>
                      <w:bCs/>
                      <w:sz w:val="24"/>
                      <w:szCs w:val="24"/>
                    </w:rPr>
                  </w:pPr>
                  <w:r w:rsidRPr="00FB34F5">
                    <w:rPr>
                      <w:rFonts w:eastAsia="Georgia" w:cstheme="minorHAnsi"/>
                      <w:b w:val="0"/>
                      <w:bCs/>
                      <w:sz w:val="24"/>
                      <w:szCs w:val="24"/>
                    </w:rPr>
                    <w:t>Product</w:t>
                  </w:r>
                </w:p>
              </w:tc>
              <w:tc>
                <w:tcPr>
                  <w:tcW w:w="1064" w:type="dxa"/>
                </w:tcPr>
                <w:p w14:paraId="7A17B16C"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0.00798</w:t>
                  </w:r>
                </w:p>
              </w:tc>
              <w:tc>
                <w:tcPr>
                  <w:tcW w:w="1546" w:type="dxa"/>
                </w:tcPr>
                <w:p w14:paraId="79FE7910" w14:textId="77777777" w:rsidR="00024EB2" w:rsidRPr="00024EB2" w:rsidRDefault="00024EB2" w:rsidP="00024EB2">
                  <w:pPr>
                    <w:pBdr>
                      <w:top w:val="nil"/>
                      <w:left w:val="nil"/>
                      <w:bottom w:val="nil"/>
                      <w:right w:val="nil"/>
                      <w:between w:val="nil"/>
                    </w:pBdr>
                    <w:spacing w:line="360" w:lineRule="auto"/>
                    <w:jc w:val="right"/>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024EB2">
                    <w:rPr>
                      <w:rFonts w:eastAsia="Georgia" w:cstheme="minorHAnsi"/>
                      <w:sz w:val="24"/>
                      <w:szCs w:val="24"/>
                    </w:rPr>
                    <w:t xml:space="preserve"> 0.00128</w:t>
                  </w:r>
                </w:p>
              </w:tc>
            </w:tr>
          </w:tbl>
          <w:p w14:paraId="25B8138D" w14:textId="77777777" w:rsidR="00024EB2" w:rsidRPr="00024EB2" w:rsidRDefault="00024EB2" w:rsidP="00024EB2">
            <w:pPr>
              <w:pBdr>
                <w:top w:val="nil"/>
                <w:left w:val="nil"/>
                <w:bottom w:val="nil"/>
                <w:right w:val="nil"/>
                <w:between w:val="nil"/>
              </w:pBdr>
              <w:tabs>
                <w:tab w:val="left" w:pos="1540"/>
              </w:tabs>
              <w:spacing w:line="360" w:lineRule="auto"/>
              <w:jc w:val="both"/>
              <w:rPr>
                <w:rFonts w:eastAsia="Georgia" w:cstheme="minorHAnsi"/>
                <w:sz w:val="24"/>
                <w:szCs w:val="24"/>
              </w:rPr>
            </w:pPr>
          </w:p>
        </w:tc>
      </w:tr>
      <w:tr w:rsidR="00024EB2" w:rsidRPr="00024EB2" w14:paraId="0C0BA4D9" w14:textId="77777777" w:rsidTr="00024EB2">
        <w:tc>
          <w:tcPr>
            <w:tcW w:w="4430" w:type="dxa"/>
          </w:tcPr>
          <w:p w14:paraId="2DC224D4" w14:textId="77777777" w:rsidR="00024EB2" w:rsidRPr="009F7CCE" w:rsidRDefault="00024EB2" w:rsidP="00786B77">
            <w:pPr>
              <w:pStyle w:val="berschrift6"/>
              <w:outlineLvl w:val="5"/>
              <w:rPr>
                <w:sz w:val="24"/>
                <w:szCs w:val="24"/>
              </w:rPr>
            </w:pPr>
            <w:bookmarkStart w:id="119" w:name="_heading=h.1mrcu09" w:colFirst="0" w:colLast="0"/>
            <w:bookmarkStart w:id="120" w:name="_Toc79609258"/>
            <w:bookmarkEnd w:id="119"/>
            <w:r w:rsidRPr="009F7CCE">
              <w:rPr>
                <w:sz w:val="24"/>
                <w:szCs w:val="24"/>
              </w:rPr>
              <w:t>Classification Assignment</w:t>
            </w:r>
            <w:bookmarkEnd w:id="120"/>
          </w:p>
        </w:tc>
      </w:tr>
    </w:tbl>
    <w:p w14:paraId="79507B7D" w14:textId="77777777" w:rsidR="00066697" w:rsidRDefault="00066697" w:rsidP="00066697">
      <w:pPr>
        <w:ind w:firstLine="0"/>
        <w:rPr>
          <w:rFonts w:cstheme="minorHAnsi"/>
          <w:szCs w:val="24"/>
        </w:rPr>
      </w:pPr>
    </w:p>
    <w:p w14:paraId="4138B05E" w14:textId="7683D3D3" w:rsidR="00FB34F5" w:rsidRDefault="003B5699" w:rsidP="001C4C6B">
      <w:pPr>
        <w:ind w:firstLine="360"/>
        <w:rPr>
          <w:rFonts w:eastAsia="Georgia"/>
        </w:rPr>
      </w:pPr>
      <w:r w:rsidRPr="00716506">
        <w:rPr>
          <w:rFonts w:cstheme="minorHAnsi"/>
          <w:szCs w:val="24"/>
        </w:rPr>
        <w:t>It is assumed in the following</w:t>
      </w:r>
      <w:r w:rsidR="00024EB2">
        <w:rPr>
          <w:rFonts w:cstheme="minorHAnsi"/>
          <w:szCs w:val="24"/>
        </w:rPr>
        <w:t xml:space="preserve"> corpus </w:t>
      </w:r>
      <w:r w:rsidRPr="00716506">
        <w:rPr>
          <w:rFonts w:cstheme="minorHAnsi"/>
          <w:szCs w:val="24"/>
        </w:rPr>
        <w:t>,</w:t>
      </w:r>
      <w:r w:rsidR="00024EB2">
        <w:rPr>
          <w:rFonts w:cstheme="minorHAnsi"/>
          <w:szCs w:val="24"/>
        </w:rPr>
        <w:t xml:space="preserve"> as seen in</w:t>
      </w:r>
      <w:r w:rsidR="003D75B5">
        <w:rPr>
          <w:rFonts w:cstheme="minorHAnsi"/>
          <w:szCs w:val="24"/>
        </w:rPr>
        <w:t xml:space="preserve"> </w:t>
      </w:r>
      <w:sdt>
        <w:sdtPr>
          <w:rPr>
            <w:rFonts w:cstheme="minorHAnsi"/>
            <w:szCs w:val="24"/>
          </w:rPr>
          <w:tag w:val="goog_rdk_155"/>
          <w:id w:val="1469242298"/>
        </w:sdtPr>
        <w:sdtEndPr/>
        <w:sdtContent/>
      </w:sdt>
      <w:r w:rsidRPr="00716506">
        <w:rPr>
          <w:rFonts w:cstheme="minorHAnsi"/>
          <w:szCs w:val="24"/>
        </w:rPr>
        <w:t>table 1,</w:t>
      </w:r>
      <w:r w:rsidR="003D75B5">
        <w:rPr>
          <w:rFonts w:cstheme="minorHAnsi"/>
          <w:szCs w:val="24"/>
        </w:rPr>
        <w:t xml:space="preserve"> </w:t>
      </w:r>
      <w:r w:rsidRPr="00716506">
        <w:rPr>
          <w:rFonts w:cstheme="minorHAnsi"/>
          <w:szCs w:val="24"/>
        </w:rPr>
        <w:t>that the sentences have the following features</w:t>
      </w:r>
      <w:r w:rsidR="00024EB2">
        <w:rPr>
          <w:rFonts w:cstheme="minorHAnsi"/>
          <w:szCs w:val="24"/>
        </w:rPr>
        <w:t xml:space="preserve"> as listed in the </w:t>
      </w:r>
      <w:r w:rsidR="00FB34F5">
        <w:rPr>
          <w:rFonts w:cstheme="minorHAnsi"/>
          <w:szCs w:val="24"/>
        </w:rPr>
        <w:t>feature</w:t>
      </w:r>
      <w:r w:rsidR="00024EB2">
        <w:rPr>
          <w:rFonts w:cstheme="minorHAnsi"/>
          <w:szCs w:val="24"/>
        </w:rPr>
        <w:t xml:space="preserve"> column</w:t>
      </w:r>
      <w:r w:rsidRPr="00716506">
        <w:rPr>
          <w:rFonts w:cstheme="minorHAnsi"/>
          <w:szCs w:val="24"/>
        </w:rPr>
        <w:t>. Using these sentences as a training corpus, it is possible to ascertain the most probabilistic classification of</w:t>
      </w:r>
      <w:sdt>
        <w:sdtPr>
          <w:rPr>
            <w:rFonts w:cstheme="minorHAnsi"/>
            <w:szCs w:val="24"/>
          </w:rPr>
          <w:tag w:val="goog_rdk_156"/>
          <w:id w:val="-1106190891"/>
        </w:sdtPr>
        <w:sdtEndPr/>
        <w:sdtContent/>
      </w:sdt>
      <w:r w:rsidRPr="00716506">
        <w:rPr>
          <w:rFonts w:cstheme="minorHAnsi"/>
          <w:szCs w:val="24"/>
        </w:rPr>
        <w:t xml:space="preserve"> </w:t>
      </w:r>
      <w:r w:rsidR="008B34BD">
        <w:rPr>
          <w:rFonts w:cstheme="minorHAnsi"/>
          <w:szCs w:val="24"/>
        </w:rPr>
        <w:t xml:space="preserve">a </w:t>
      </w:r>
      <w:r w:rsidRPr="00716506">
        <w:rPr>
          <w:rFonts w:cstheme="minorHAnsi"/>
          <w:szCs w:val="24"/>
        </w:rPr>
        <w:t xml:space="preserve">sentence the </w:t>
      </w:r>
      <w:r w:rsidRPr="00716506">
        <w:rPr>
          <w:rFonts w:cstheme="minorHAnsi"/>
          <w:i/>
          <w:szCs w:val="24"/>
        </w:rPr>
        <w:t>vous dites imbécile.</w:t>
      </w:r>
      <w:r w:rsidR="003D75B5">
        <w:rPr>
          <w:rFonts w:cstheme="minorHAnsi"/>
          <w:szCs w:val="24"/>
        </w:rPr>
        <w:t xml:space="preserve"> </w:t>
      </w:r>
      <w:r w:rsidR="00FB34F5" w:rsidRPr="00716506">
        <w:rPr>
          <w:rFonts w:eastAsia="Georgia"/>
        </w:rPr>
        <w:t>The prior probabilities and smoothing probabilities for the respective classes must first be calculated and the results of which are present in table 2</w:t>
      </w:r>
      <w:r w:rsidR="00FB34F5">
        <w:rPr>
          <w:rFonts w:eastAsia="Georgia"/>
        </w:rPr>
        <w:t>.</w:t>
      </w:r>
      <w:r w:rsidR="003D75B5">
        <w:rPr>
          <w:rFonts w:eastAsia="Georgia"/>
        </w:rPr>
        <w:t xml:space="preserve"> </w:t>
      </w:r>
      <w:r w:rsidR="00024EB2">
        <w:rPr>
          <w:rFonts w:eastAsia="Georgia"/>
        </w:rPr>
        <w:t>Combined with the values in table 2, the MLE values can be calculated as seen in table</w:t>
      </w:r>
      <w:r w:rsidR="00F22D09">
        <w:rPr>
          <w:rFonts w:eastAsia="Georgia"/>
        </w:rPr>
        <w:t xml:space="preserve"> </w:t>
      </w:r>
      <w:r w:rsidR="00024EB2">
        <w:rPr>
          <w:rFonts w:eastAsia="Georgia"/>
        </w:rPr>
        <w:t>3.</w:t>
      </w:r>
      <w:r w:rsidR="003D75B5">
        <w:rPr>
          <w:rFonts w:eastAsia="Georgia"/>
        </w:rPr>
        <w:t xml:space="preserve"> </w:t>
      </w:r>
    </w:p>
    <w:p w14:paraId="3736ABA6" w14:textId="36D2ED53" w:rsidR="003553F9" w:rsidRPr="00FB34F5" w:rsidRDefault="003B5699" w:rsidP="00FB34F5">
      <w:pPr>
        <w:ind w:firstLine="360"/>
        <w:rPr>
          <w:rFonts w:cstheme="minorHAnsi"/>
          <w:szCs w:val="24"/>
        </w:rPr>
      </w:pPr>
      <w:r w:rsidRPr="00716506">
        <w:rPr>
          <w:rFonts w:eastAsia="Georgia" w:cstheme="minorHAnsi"/>
          <w:color w:val="000000"/>
          <w:szCs w:val="24"/>
        </w:rPr>
        <w:t xml:space="preserve">The final step is simply to traverse the sentence, retrieve the respective values from table 3 and </w:t>
      </w:r>
      <w:sdt>
        <w:sdtPr>
          <w:rPr>
            <w:rFonts w:cstheme="minorHAnsi"/>
            <w:szCs w:val="24"/>
          </w:rPr>
          <w:tag w:val="goog_rdk_157"/>
          <w:id w:val="-1547446455"/>
        </w:sdtPr>
        <w:sdtEndPr/>
        <w:sdtContent/>
      </w:sdt>
      <w:r w:rsidRPr="00716506">
        <w:rPr>
          <w:rFonts w:eastAsia="Georgia" w:cstheme="minorHAnsi"/>
          <w:color w:val="000000"/>
          <w:szCs w:val="24"/>
        </w:rPr>
        <w:t>multipl</w:t>
      </w:r>
      <w:r w:rsidR="008B34BD">
        <w:rPr>
          <w:rFonts w:eastAsia="Georgia" w:cstheme="minorHAnsi"/>
          <w:color w:val="000000"/>
          <w:szCs w:val="24"/>
        </w:rPr>
        <w:t>y</w:t>
      </w:r>
      <w:r w:rsidR="00E91C40">
        <w:rPr>
          <w:rFonts w:eastAsia="Georgia" w:cstheme="minorHAnsi"/>
          <w:color w:val="000000"/>
          <w:szCs w:val="24"/>
        </w:rPr>
        <w:t xml:space="preserve"> </w:t>
      </w:r>
      <w:r w:rsidRPr="00716506">
        <w:rPr>
          <w:rFonts w:eastAsia="Georgia" w:cstheme="minorHAnsi"/>
          <w:color w:val="000000"/>
          <w:szCs w:val="24"/>
        </w:rPr>
        <w:t>the respective products by their respective prior probabilities. The result, as seen in table 4, shows that the sentence is most likely ORAL based on the corpus as presented above.</w:t>
      </w:r>
      <w:bookmarkStart w:id="121" w:name="_heading=h.46r0co2" w:colFirst="0" w:colLast="0"/>
      <w:bookmarkEnd w:id="121"/>
    </w:p>
    <w:p w14:paraId="0000020D" w14:textId="0DD4C92E" w:rsidR="00FE5824" w:rsidRPr="00E91C40" w:rsidRDefault="003B5699" w:rsidP="003553F9">
      <w:pPr>
        <w:pStyle w:val="berschrift2"/>
        <w:rPr>
          <w:rFonts w:eastAsia="Georgia" w:cstheme="minorHAnsi"/>
          <w:color w:val="000000"/>
          <w:szCs w:val="24"/>
        </w:rPr>
      </w:pPr>
      <w:bookmarkStart w:id="122" w:name="_Toc79642351"/>
      <w:r w:rsidRPr="00716506">
        <w:t>Combining Registers and Discourse</w:t>
      </w:r>
      <w:bookmarkEnd w:id="122"/>
      <w:r w:rsidRPr="00716506">
        <w:t xml:space="preserve"> </w:t>
      </w:r>
    </w:p>
    <w:p w14:paraId="0000020E" w14:textId="50E39DA1" w:rsidR="00FE5824" w:rsidRPr="00716506" w:rsidRDefault="003B5699">
      <w:pPr>
        <w:rPr>
          <w:rFonts w:cstheme="minorHAnsi"/>
          <w:szCs w:val="24"/>
        </w:rPr>
      </w:pPr>
      <w:r w:rsidRPr="00716506">
        <w:rPr>
          <w:rFonts w:cstheme="minorHAnsi"/>
          <w:szCs w:val="24"/>
        </w:rPr>
        <w:t xml:space="preserve">Literacy and orality represent the binary feature set that is to be assessed by the naïve Bayes. As the medium is apparent from the textual nature of the data set, it is assumed then that when the textual and medial discourse overlap, they represent literacy. If they are to diverge, then they represent </w:t>
      </w:r>
      <w:r w:rsidRPr="00716506">
        <w:rPr>
          <w:rFonts w:cstheme="minorHAnsi"/>
          <w:szCs w:val="24"/>
        </w:rPr>
        <w:lastRenderedPageBreak/>
        <w:t xml:space="preserve">orality. Therefore, </w:t>
      </w:r>
      <w:r w:rsidR="009E27EE" w:rsidRPr="00716506">
        <w:rPr>
          <w:rFonts w:cstheme="minorHAnsi"/>
          <w:szCs w:val="24"/>
        </w:rPr>
        <w:t>it</w:t>
      </w:r>
      <w:r w:rsidRPr="00716506">
        <w:rPr>
          <w:rFonts w:cstheme="minorHAnsi"/>
          <w:szCs w:val="24"/>
        </w:rPr>
        <w:t xml:space="preserve"> is possible to to group the registers in a manner akin to the diagram as presented by Koch </w:t>
      </w:r>
      <w:sdt>
        <w:sdtPr>
          <w:rPr>
            <w:rFonts w:cstheme="minorHAnsi"/>
            <w:szCs w:val="24"/>
          </w:rPr>
          <w:tag w:val="goog_rdk_159"/>
          <w:id w:val="-1292817871"/>
        </w:sdtPr>
        <w:sdtEndPr/>
        <w:sdtContent/>
      </w:sdt>
      <w:r w:rsidR="00511E41">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FE5824" w:rsidRPr="00716506" w14:paraId="386B44DE" w14:textId="77777777" w:rsidTr="007C6F40">
        <w:tc>
          <w:tcPr>
            <w:tcW w:w="1125" w:type="dxa"/>
            <w:tcBorders>
              <w:top w:val="single" w:sz="4" w:space="0" w:color="auto"/>
              <w:left w:val="single" w:sz="4" w:space="0" w:color="auto"/>
            </w:tcBorders>
          </w:tcPr>
          <w:p w14:paraId="0000020F" w14:textId="77777777" w:rsidR="00FE5824" w:rsidRPr="00716506" w:rsidRDefault="00FE5824">
            <w:pPr>
              <w:rPr>
                <w:rFonts w:cstheme="minorHAnsi"/>
                <w:szCs w:val="24"/>
              </w:rPr>
            </w:pPr>
          </w:p>
        </w:tc>
        <w:tc>
          <w:tcPr>
            <w:tcW w:w="938" w:type="dxa"/>
            <w:tcBorders>
              <w:top w:val="single" w:sz="4" w:space="0" w:color="auto"/>
            </w:tcBorders>
          </w:tcPr>
          <w:p w14:paraId="00000210" w14:textId="77777777" w:rsidR="00FE5824" w:rsidRPr="00716506" w:rsidRDefault="00FE5824">
            <w:pPr>
              <w:rPr>
                <w:rFonts w:cstheme="minorHAnsi"/>
                <w:szCs w:val="24"/>
              </w:rPr>
            </w:pPr>
          </w:p>
        </w:tc>
        <w:tc>
          <w:tcPr>
            <w:tcW w:w="880" w:type="dxa"/>
            <w:tcBorders>
              <w:top w:val="single" w:sz="4" w:space="0" w:color="auto"/>
            </w:tcBorders>
          </w:tcPr>
          <w:p w14:paraId="00000211" w14:textId="77777777" w:rsidR="00FE5824" w:rsidRPr="00716506" w:rsidRDefault="00FE5824">
            <w:pPr>
              <w:rPr>
                <w:rFonts w:cstheme="minorHAnsi"/>
                <w:szCs w:val="24"/>
              </w:rPr>
            </w:pPr>
          </w:p>
        </w:tc>
        <w:tc>
          <w:tcPr>
            <w:tcW w:w="507" w:type="dxa"/>
            <w:tcBorders>
              <w:top w:val="single" w:sz="4" w:space="0" w:color="auto"/>
            </w:tcBorders>
          </w:tcPr>
          <w:p w14:paraId="00000212" w14:textId="77777777" w:rsidR="00FE5824" w:rsidRPr="00716506" w:rsidRDefault="003B5699">
            <w:pPr>
              <w:rPr>
                <w:rFonts w:cstheme="minorHAnsi"/>
                <w:szCs w:val="24"/>
              </w:rPr>
            </w:pPr>
            <w:r w:rsidRPr="00716506">
              <w:rPr>
                <w:rFonts w:cstheme="minorHAnsi"/>
                <w:szCs w:val="24"/>
              </w:rPr>
              <w:t xml:space="preserve"> </w:t>
            </w:r>
          </w:p>
        </w:tc>
        <w:tc>
          <w:tcPr>
            <w:tcW w:w="911" w:type="dxa"/>
            <w:tcBorders>
              <w:top w:val="single" w:sz="4" w:space="0" w:color="auto"/>
            </w:tcBorders>
          </w:tcPr>
          <w:p w14:paraId="00000213" w14:textId="77777777" w:rsidR="00FE5824" w:rsidRPr="00716506" w:rsidRDefault="00FE5824">
            <w:pPr>
              <w:rPr>
                <w:rFonts w:cstheme="minorHAnsi"/>
                <w:szCs w:val="24"/>
              </w:rPr>
            </w:pPr>
          </w:p>
        </w:tc>
        <w:tc>
          <w:tcPr>
            <w:tcW w:w="1066" w:type="dxa"/>
            <w:tcBorders>
              <w:top w:val="single" w:sz="4" w:space="0" w:color="auto"/>
            </w:tcBorders>
          </w:tcPr>
          <w:p w14:paraId="00000214" w14:textId="77777777" w:rsidR="00FE5824" w:rsidRPr="00716506" w:rsidRDefault="00FE5824">
            <w:pPr>
              <w:rPr>
                <w:rFonts w:cstheme="minorHAnsi"/>
                <w:szCs w:val="24"/>
              </w:rPr>
            </w:pPr>
          </w:p>
        </w:tc>
        <w:tc>
          <w:tcPr>
            <w:tcW w:w="916" w:type="dxa"/>
            <w:tcBorders>
              <w:top w:val="single" w:sz="4" w:space="0" w:color="auto"/>
            </w:tcBorders>
          </w:tcPr>
          <w:p w14:paraId="00000215" w14:textId="77777777" w:rsidR="00FE5824" w:rsidRPr="00716506" w:rsidRDefault="003B5699">
            <w:pPr>
              <w:rPr>
                <w:rFonts w:cstheme="minorHAnsi"/>
                <w:szCs w:val="24"/>
              </w:rPr>
            </w:pPr>
            <w:r w:rsidRPr="00716506">
              <w:rPr>
                <w:rFonts w:cstheme="minorHAnsi"/>
                <w:szCs w:val="24"/>
              </w:rPr>
              <w:t>FC</w:t>
            </w:r>
          </w:p>
        </w:tc>
        <w:tc>
          <w:tcPr>
            <w:tcW w:w="823" w:type="dxa"/>
            <w:tcBorders>
              <w:top w:val="single" w:sz="4" w:space="0" w:color="auto"/>
            </w:tcBorders>
          </w:tcPr>
          <w:p w14:paraId="00000216" w14:textId="77777777" w:rsidR="00FE5824" w:rsidRPr="00716506" w:rsidRDefault="003B5699">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00000217" w14:textId="77777777" w:rsidR="00FE5824" w:rsidRPr="00716506" w:rsidRDefault="00FE5824">
            <w:pPr>
              <w:rPr>
                <w:rFonts w:cstheme="minorHAnsi"/>
                <w:szCs w:val="24"/>
              </w:rPr>
            </w:pPr>
          </w:p>
        </w:tc>
      </w:tr>
      <w:tr w:rsidR="00FE5824" w:rsidRPr="00716506" w14:paraId="063DCEBF" w14:textId="77777777" w:rsidTr="007C6F40">
        <w:tc>
          <w:tcPr>
            <w:tcW w:w="1125" w:type="dxa"/>
            <w:tcBorders>
              <w:left w:val="single" w:sz="4" w:space="0" w:color="auto"/>
            </w:tcBorders>
          </w:tcPr>
          <w:p w14:paraId="00000218" w14:textId="77777777" w:rsidR="00FE5824" w:rsidRPr="00716506" w:rsidRDefault="00FE5824">
            <w:pPr>
              <w:rPr>
                <w:rFonts w:cstheme="minorHAnsi"/>
                <w:szCs w:val="24"/>
              </w:rPr>
            </w:pPr>
          </w:p>
        </w:tc>
        <w:tc>
          <w:tcPr>
            <w:tcW w:w="938" w:type="dxa"/>
          </w:tcPr>
          <w:p w14:paraId="00000219" w14:textId="77777777" w:rsidR="00FE5824" w:rsidRPr="00716506" w:rsidRDefault="00FE5824">
            <w:pPr>
              <w:rPr>
                <w:rFonts w:cstheme="minorHAnsi"/>
                <w:szCs w:val="24"/>
              </w:rPr>
            </w:pPr>
          </w:p>
        </w:tc>
        <w:tc>
          <w:tcPr>
            <w:tcW w:w="880" w:type="dxa"/>
          </w:tcPr>
          <w:p w14:paraId="0000021A" w14:textId="77777777" w:rsidR="00FE5824" w:rsidRPr="00716506" w:rsidRDefault="003B5699">
            <w:pPr>
              <w:rPr>
                <w:rFonts w:cstheme="minorHAnsi"/>
                <w:szCs w:val="24"/>
              </w:rPr>
            </w:pPr>
            <w:r w:rsidRPr="00716506">
              <w:rPr>
                <w:rFonts w:cstheme="minorHAnsi"/>
                <w:szCs w:val="24"/>
              </w:rPr>
              <w:t xml:space="preserve"> </w:t>
            </w:r>
          </w:p>
        </w:tc>
        <w:tc>
          <w:tcPr>
            <w:tcW w:w="507" w:type="dxa"/>
          </w:tcPr>
          <w:p w14:paraId="0000021B" w14:textId="77777777" w:rsidR="00FE5824" w:rsidRPr="00716506" w:rsidRDefault="00FE5824">
            <w:pPr>
              <w:rPr>
                <w:rFonts w:cstheme="minorHAnsi"/>
                <w:szCs w:val="24"/>
              </w:rPr>
            </w:pPr>
          </w:p>
        </w:tc>
        <w:tc>
          <w:tcPr>
            <w:tcW w:w="911" w:type="dxa"/>
          </w:tcPr>
          <w:p w14:paraId="0000021C" w14:textId="77777777" w:rsidR="00FE5824" w:rsidRPr="00716506" w:rsidRDefault="00FE5824">
            <w:pPr>
              <w:rPr>
                <w:rFonts w:cstheme="minorHAnsi"/>
                <w:szCs w:val="24"/>
              </w:rPr>
            </w:pPr>
          </w:p>
        </w:tc>
        <w:tc>
          <w:tcPr>
            <w:tcW w:w="1066" w:type="dxa"/>
          </w:tcPr>
          <w:p w14:paraId="0000021D" w14:textId="77777777" w:rsidR="00FE5824" w:rsidRPr="00716506" w:rsidRDefault="003B5699">
            <w:pPr>
              <w:rPr>
                <w:rFonts w:cstheme="minorHAnsi"/>
                <w:szCs w:val="24"/>
              </w:rPr>
            </w:pPr>
            <w:r w:rsidRPr="00716506">
              <w:rPr>
                <w:rFonts w:cstheme="minorHAnsi"/>
                <w:szCs w:val="24"/>
              </w:rPr>
              <w:t>Graphic</w:t>
            </w:r>
          </w:p>
        </w:tc>
        <w:tc>
          <w:tcPr>
            <w:tcW w:w="916" w:type="dxa"/>
          </w:tcPr>
          <w:p w14:paraId="0000021E" w14:textId="77777777" w:rsidR="00FE5824" w:rsidRPr="00716506" w:rsidRDefault="00FE5824">
            <w:pPr>
              <w:rPr>
                <w:rFonts w:cstheme="minorHAnsi"/>
                <w:szCs w:val="24"/>
              </w:rPr>
            </w:pPr>
          </w:p>
        </w:tc>
        <w:tc>
          <w:tcPr>
            <w:tcW w:w="823" w:type="dxa"/>
          </w:tcPr>
          <w:p w14:paraId="0000021F" w14:textId="77777777" w:rsidR="00FE5824" w:rsidRPr="00716506" w:rsidRDefault="00FE5824">
            <w:pPr>
              <w:rPr>
                <w:rFonts w:cstheme="minorHAnsi"/>
                <w:szCs w:val="24"/>
              </w:rPr>
            </w:pPr>
          </w:p>
        </w:tc>
        <w:tc>
          <w:tcPr>
            <w:tcW w:w="1164" w:type="dxa"/>
            <w:tcBorders>
              <w:right w:val="single" w:sz="4" w:space="0" w:color="auto"/>
            </w:tcBorders>
          </w:tcPr>
          <w:p w14:paraId="00000220" w14:textId="77777777" w:rsidR="00FE5824" w:rsidRPr="00716506" w:rsidRDefault="00FE5824">
            <w:pPr>
              <w:rPr>
                <w:rFonts w:cstheme="minorHAnsi"/>
                <w:szCs w:val="24"/>
              </w:rPr>
            </w:pPr>
          </w:p>
        </w:tc>
      </w:tr>
      <w:tr w:rsidR="00FE5824" w:rsidRPr="00716506" w14:paraId="0C311D8D" w14:textId="77777777" w:rsidTr="007C6F40">
        <w:tc>
          <w:tcPr>
            <w:tcW w:w="1125" w:type="dxa"/>
            <w:tcBorders>
              <w:left w:val="single" w:sz="4" w:space="0" w:color="auto"/>
            </w:tcBorders>
          </w:tcPr>
          <w:p w14:paraId="00000221" w14:textId="77777777" w:rsidR="00FE5824" w:rsidRPr="00716506" w:rsidRDefault="003B5699">
            <w:pPr>
              <w:rPr>
                <w:rFonts w:cstheme="minorHAnsi"/>
                <w:szCs w:val="24"/>
              </w:rPr>
            </w:pPr>
            <w:r w:rsidRPr="00716506">
              <w:rPr>
                <w:rFonts w:cstheme="minorHAnsi"/>
                <w:szCs w:val="24"/>
              </w:rPr>
              <w:t>,Spoken’</w:t>
            </w:r>
          </w:p>
        </w:tc>
        <w:tc>
          <w:tcPr>
            <w:tcW w:w="938" w:type="dxa"/>
          </w:tcPr>
          <w:p w14:paraId="00000222" w14:textId="77777777" w:rsidR="00FE5824" w:rsidRPr="00716506" w:rsidRDefault="003B5699">
            <w:pPr>
              <w:rPr>
                <w:rFonts w:cstheme="minorHAnsi"/>
                <w:szCs w:val="24"/>
              </w:rPr>
            </w:pPr>
            <w:r w:rsidRPr="00716506">
              <w:rPr>
                <w:rFonts w:cstheme="minorHAnsi"/>
                <w:noProof/>
                <w:szCs w:val="24"/>
              </w:rPr>
              <mc:AlternateContent>
                <mc:Choice Requires="wps">
                  <w:drawing>
                    <wp:anchor distT="0" distB="0" distL="114300" distR="114300" simplePos="0" relativeHeight="251656704" behindDoc="0" locked="0" layoutInCell="1" hidden="0" allowOverlap="1" wp14:anchorId="76D585F4" wp14:editId="7880D135">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1EB8B99D" id="Freihandform: Form 7" o:spid="_x0000_s1026" style="position:absolute;margin-left:4pt;margin-top:5pt;width:275.4pt;height:2pt;rotation:180;flip:x;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00000223" w14:textId="77777777" w:rsidR="00FE5824" w:rsidRPr="00716506" w:rsidRDefault="00FE5824">
            <w:pPr>
              <w:rPr>
                <w:rFonts w:cstheme="minorHAnsi"/>
                <w:szCs w:val="24"/>
              </w:rPr>
            </w:pPr>
          </w:p>
        </w:tc>
        <w:tc>
          <w:tcPr>
            <w:tcW w:w="507" w:type="dxa"/>
          </w:tcPr>
          <w:p w14:paraId="00000224" w14:textId="77777777" w:rsidR="00FE5824" w:rsidRPr="00716506" w:rsidRDefault="00FE5824">
            <w:pPr>
              <w:rPr>
                <w:rFonts w:cstheme="minorHAnsi"/>
                <w:szCs w:val="24"/>
              </w:rPr>
            </w:pPr>
          </w:p>
        </w:tc>
        <w:tc>
          <w:tcPr>
            <w:tcW w:w="911" w:type="dxa"/>
          </w:tcPr>
          <w:p w14:paraId="00000225" w14:textId="77777777" w:rsidR="00FE5824" w:rsidRPr="00716506" w:rsidRDefault="00FE5824">
            <w:pPr>
              <w:rPr>
                <w:rFonts w:cstheme="minorHAnsi"/>
                <w:szCs w:val="24"/>
              </w:rPr>
            </w:pPr>
          </w:p>
        </w:tc>
        <w:tc>
          <w:tcPr>
            <w:tcW w:w="1066" w:type="dxa"/>
          </w:tcPr>
          <w:p w14:paraId="00000226" w14:textId="77777777" w:rsidR="00FE5824" w:rsidRPr="00716506" w:rsidRDefault="00FE5824">
            <w:pPr>
              <w:rPr>
                <w:rFonts w:cstheme="minorHAnsi"/>
                <w:szCs w:val="24"/>
              </w:rPr>
            </w:pPr>
          </w:p>
        </w:tc>
        <w:tc>
          <w:tcPr>
            <w:tcW w:w="916" w:type="dxa"/>
          </w:tcPr>
          <w:p w14:paraId="00000227" w14:textId="77777777" w:rsidR="00FE5824" w:rsidRPr="00716506" w:rsidRDefault="00FE5824">
            <w:pPr>
              <w:rPr>
                <w:rFonts w:cstheme="minorHAnsi"/>
                <w:szCs w:val="24"/>
              </w:rPr>
            </w:pPr>
          </w:p>
        </w:tc>
        <w:tc>
          <w:tcPr>
            <w:tcW w:w="823" w:type="dxa"/>
          </w:tcPr>
          <w:p w14:paraId="00000228" w14:textId="77777777" w:rsidR="00FE5824" w:rsidRPr="00716506" w:rsidRDefault="00FE5824">
            <w:pPr>
              <w:rPr>
                <w:rFonts w:cstheme="minorHAnsi"/>
                <w:szCs w:val="24"/>
              </w:rPr>
            </w:pPr>
          </w:p>
        </w:tc>
        <w:tc>
          <w:tcPr>
            <w:tcW w:w="1164" w:type="dxa"/>
            <w:tcBorders>
              <w:right w:val="single" w:sz="4" w:space="0" w:color="auto"/>
            </w:tcBorders>
          </w:tcPr>
          <w:p w14:paraId="00000229" w14:textId="77777777" w:rsidR="00FE5824" w:rsidRPr="00716506" w:rsidRDefault="003B5699">
            <w:pPr>
              <w:rPr>
                <w:rFonts w:cstheme="minorHAnsi"/>
                <w:szCs w:val="24"/>
              </w:rPr>
            </w:pPr>
            <w:r w:rsidRPr="00716506">
              <w:rPr>
                <w:rFonts w:cstheme="minorHAnsi"/>
                <w:szCs w:val="24"/>
              </w:rPr>
              <w:t>,Written’</w:t>
            </w:r>
          </w:p>
        </w:tc>
      </w:tr>
      <w:tr w:rsidR="00FE5824" w:rsidRPr="00716506" w14:paraId="53476B7C" w14:textId="77777777" w:rsidTr="007C6F40">
        <w:tc>
          <w:tcPr>
            <w:tcW w:w="1125" w:type="dxa"/>
            <w:tcBorders>
              <w:left w:val="single" w:sz="4" w:space="0" w:color="auto"/>
            </w:tcBorders>
          </w:tcPr>
          <w:p w14:paraId="0000022A" w14:textId="77777777" w:rsidR="00FE5824" w:rsidRPr="00716506" w:rsidRDefault="00FE5824">
            <w:pPr>
              <w:rPr>
                <w:rFonts w:cstheme="minorHAnsi"/>
                <w:szCs w:val="24"/>
              </w:rPr>
            </w:pPr>
          </w:p>
        </w:tc>
        <w:tc>
          <w:tcPr>
            <w:tcW w:w="938" w:type="dxa"/>
          </w:tcPr>
          <w:p w14:paraId="0000022B" w14:textId="77777777" w:rsidR="00FE5824" w:rsidRPr="00716506" w:rsidRDefault="00FE5824">
            <w:pPr>
              <w:rPr>
                <w:rFonts w:cstheme="minorHAnsi"/>
                <w:szCs w:val="24"/>
              </w:rPr>
            </w:pPr>
          </w:p>
        </w:tc>
        <w:tc>
          <w:tcPr>
            <w:tcW w:w="880" w:type="dxa"/>
          </w:tcPr>
          <w:p w14:paraId="0000022C" w14:textId="77777777" w:rsidR="00FE5824" w:rsidRPr="00716506" w:rsidRDefault="00FE5824">
            <w:pPr>
              <w:rPr>
                <w:rFonts w:cstheme="minorHAnsi"/>
                <w:szCs w:val="24"/>
              </w:rPr>
            </w:pPr>
          </w:p>
        </w:tc>
        <w:tc>
          <w:tcPr>
            <w:tcW w:w="507" w:type="dxa"/>
          </w:tcPr>
          <w:p w14:paraId="0000022D" w14:textId="77777777" w:rsidR="00FE5824" w:rsidRPr="00716506" w:rsidRDefault="00FE5824">
            <w:pPr>
              <w:rPr>
                <w:rFonts w:cstheme="minorHAnsi"/>
                <w:szCs w:val="24"/>
              </w:rPr>
            </w:pPr>
          </w:p>
        </w:tc>
        <w:tc>
          <w:tcPr>
            <w:tcW w:w="911" w:type="dxa"/>
          </w:tcPr>
          <w:p w14:paraId="0000022E" w14:textId="77777777" w:rsidR="00FE5824" w:rsidRPr="00716506" w:rsidRDefault="00FE5824">
            <w:pPr>
              <w:rPr>
                <w:rFonts w:cstheme="minorHAnsi"/>
                <w:szCs w:val="24"/>
              </w:rPr>
            </w:pPr>
          </w:p>
        </w:tc>
        <w:tc>
          <w:tcPr>
            <w:tcW w:w="1066" w:type="dxa"/>
          </w:tcPr>
          <w:p w14:paraId="0000022F" w14:textId="77777777" w:rsidR="00FE5824" w:rsidRPr="00716506" w:rsidRDefault="003B5699">
            <w:pPr>
              <w:rPr>
                <w:rFonts w:cstheme="minorHAnsi"/>
                <w:szCs w:val="24"/>
              </w:rPr>
            </w:pPr>
            <w:r w:rsidRPr="00716506">
              <w:rPr>
                <w:rFonts w:cstheme="minorHAnsi"/>
                <w:szCs w:val="24"/>
              </w:rPr>
              <w:t xml:space="preserve">Phonic </w:t>
            </w:r>
          </w:p>
        </w:tc>
        <w:tc>
          <w:tcPr>
            <w:tcW w:w="916" w:type="dxa"/>
          </w:tcPr>
          <w:p w14:paraId="00000230" w14:textId="77777777" w:rsidR="00FE5824" w:rsidRPr="00716506" w:rsidRDefault="00FE5824">
            <w:pPr>
              <w:rPr>
                <w:rFonts w:cstheme="minorHAnsi"/>
                <w:szCs w:val="24"/>
              </w:rPr>
            </w:pPr>
          </w:p>
        </w:tc>
        <w:tc>
          <w:tcPr>
            <w:tcW w:w="823" w:type="dxa"/>
          </w:tcPr>
          <w:p w14:paraId="00000231" w14:textId="77777777" w:rsidR="00FE5824" w:rsidRPr="00716506" w:rsidRDefault="00FE5824">
            <w:pPr>
              <w:rPr>
                <w:rFonts w:cstheme="minorHAnsi"/>
                <w:szCs w:val="24"/>
              </w:rPr>
            </w:pPr>
          </w:p>
        </w:tc>
        <w:tc>
          <w:tcPr>
            <w:tcW w:w="1164" w:type="dxa"/>
            <w:tcBorders>
              <w:right w:val="single" w:sz="4" w:space="0" w:color="auto"/>
            </w:tcBorders>
          </w:tcPr>
          <w:p w14:paraId="00000232" w14:textId="77777777" w:rsidR="00FE5824" w:rsidRPr="00716506" w:rsidRDefault="00FE5824">
            <w:pPr>
              <w:rPr>
                <w:rFonts w:cstheme="minorHAnsi"/>
                <w:szCs w:val="24"/>
              </w:rPr>
            </w:pPr>
          </w:p>
        </w:tc>
      </w:tr>
      <w:tr w:rsidR="00FE5824" w:rsidRPr="00716506" w14:paraId="75F355E6" w14:textId="77777777" w:rsidTr="007C6F40">
        <w:tc>
          <w:tcPr>
            <w:tcW w:w="1125" w:type="dxa"/>
            <w:tcBorders>
              <w:left w:val="single" w:sz="4" w:space="0" w:color="auto"/>
              <w:bottom w:val="single" w:sz="4" w:space="0" w:color="auto"/>
            </w:tcBorders>
          </w:tcPr>
          <w:p w14:paraId="00000233" w14:textId="77777777" w:rsidR="00FE5824" w:rsidRPr="00716506" w:rsidRDefault="00FE5824">
            <w:pPr>
              <w:rPr>
                <w:rFonts w:cstheme="minorHAnsi"/>
                <w:szCs w:val="24"/>
              </w:rPr>
            </w:pPr>
          </w:p>
        </w:tc>
        <w:tc>
          <w:tcPr>
            <w:tcW w:w="938" w:type="dxa"/>
            <w:tcBorders>
              <w:bottom w:val="single" w:sz="4" w:space="0" w:color="auto"/>
            </w:tcBorders>
          </w:tcPr>
          <w:p w14:paraId="00000234" w14:textId="77777777" w:rsidR="00FE5824" w:rsidRPr="00716506" w:rsidRDefault="003B5699">
            <w:pPr>
              <w:rPr>
                <w:rFonts w:cstheme="minorHAnsi"/>
                <w:szCs w:val="24"/>
              </w:rPr>
            </w:pPr>
            <w:r w:rsidRPr="00716506">
              <w:rPr>
                <w:rFonts w:cstheme="minorHAnsi"/>
                <w:szCs w:val="24"/>
              </w:rPr>
              <w:t>FA</w:t>
            </w:r>
          </w:p>
        </w:tc>
        <w:tc>
          <w:tcPr>
            <w:tcW w:w="880" w:type="dxa"/>
            <w:tcBorders>
              <w:bottom w:val="single" w:sz="4" w:space="0" w:color="auto"/>
            </w:tcBorders>
          </w:tcPr>
          <w:p w14:paraId="00000235" w14:textId="77777777" w:rsidR="00FE5824" w:rsidRPr="00716506" w:rsidRDefault="003B5699">
            <w:pPr>
              <w:rPr>
                <w:rFonts w:cstheme="minorHAnsi"/>
                <w:szCs w:val="24"/>
              </w:rPr>
            </w:pPr>
            <w:r w:rsidRPr="00716506">
              <w:rPr>
                <w:rFonts w:cstheme="minorHAnsi"/>
                <w:szCs w:val="24"/>
              </w:rPr>
              <w:t>FV</w:t>
            </w:r>
          </w:p>
        </w:tc>
        <w:tc>
          <w:tcPr>
            <w:tcW w:w="507" w:type="dxa"/>
            <w:tcBorders>
              <w:bottom w:val="single" w:sz="4" w:space="0" w:color="auto"/>
            </w:tcBorders>
          </w:tcPr>
          <w:p w14:paraId="00000236" w14:textId="77777777" w:rsidR="00FE5824" w:rsidRPr="00716506" w:rsidRDefault="003B5699">
            <w:pPr>
              <w:rPr>
                <w:rFonts w:cstheme="minorHAnsi"/>
                <w:szCs w:val="24"/>
              </w:rPr>
            </w:pPr>
            <w:r w:rsidRPr="00716506">
              <w:rPr>
                <w:rFonts w:cstheme="minorHAnsi"/>
                <w:szCs w:val="24"/>
              </w:rPr>
              <w:t>FP</w:t>
            </w:r>
          </w:p>
        </w:tc>
        <w:tc>
          <w:tcPr>
            <w:tcW w:w="911" w:type="dxa"/>
            <w:tcBorders>
              <w:bottom w:val="single" w:sz="4" w:space="0" w:color="auto"/>
            </w:tcBorders>
          </w:tcPr>
          <w:p w14:paraId="00000237" w14:textId="77777777" w:rsidR="00FE5824" w:rsidRPr="00716506" w:rsidRDefault="003B5699">
            <w:pPr>
              <w:rPr>
                <w:rFonts w:cstheme="minorHAnsi"/>
                <w:szCs w:val="24"/>
              </w:rPr>
            </w:pPr>
            <w:r w:rsidRPr="00716506">
              <w:rPr>
                <w:rFonts w:cstheme="minorHAnsi"/>
                <w:szCs w:val="24"/>
              </w:rPr>
              <w:t>FF</w:t>
            </w:r>
          </w:p>
        </w:tc>
        <w:tc>
          <w:tcPr>
            <w:tcW w:w="1066" w:type="dxa"/>
            <w:tcBorders>
              <w:bottom w:val="single" w:sz="4" w:space="0" w:color="auto"/>
            </w:tcBorders>
          </w:tcPr>
          <w:p w14:paraId="00000238" w14:textId="77777777" w:rsidR="00FE5824" w:rsidRPr="00716506" w:rsidRDefault="00FE5824">
            <w:pPr>
              <w:rPr>
                <w:rFonts w:cstheme="minorHAnsi"/>
                <w:szCs w:val="24"/>
              </w:rPr>
            </w:pPr>
          </w:p>
        </w:tc>
        <w:tc>
          <w:tcPr>
            <w:tcW w:w="916" w:type="dxa"/>
            <w:tcBorders>
              <w:bottom w:val="single" w:sz="4" w:space="0" w:color="auto"/>
            </w:tcBorders>
          </w:tcPr>
          <w:p w14:paraId="00000239" w14:textId="77777777" w:rsidR="00FE5824" w:rsidRPr="00716506" w:rsidRDefault="00FE5824">
            <w:pPr>
              <w:rPr>
                <w:rFonts w:cstheme="minorHAnsi"/>
                <w:szCs w:val="24"/>
              </w:rPr>
            </w:pPr>
          </w:p>
        </w:tc>
        <w:tc>
          <w:tcPr>
            <w:tcW w:w="823" w:type="dxa"/>
            <w:tcBorders>
              <w:bottom w:val="single" w:sz="4" w:space="0" w:color="auto"/>
            </w:tcBorders>
          </w:tcPr>
          <w:p w14:paraId="0000023A" w14:textId="77777777" w:rsidR="00FE5824" w:rsidRPr="00716506" w:rsidRDefault="00FE5824">
            <w:pPr>
              <w:rPr>
                <w:rFonts w:cstheme="minorHAnsi"/>
                <w:szCs w:val="24"/>
              </w:rPr>
            </w:pPr>
          </w:p>
        </w:tc>
        <w:tc>
          <w:tcPr>
            <w:tcW w:w="1164" w:type="dxa"/>
            <w:tcBorders>
              <w:bottom w:val="single" w:sz="4" w:space="0" w:color="auto"/>
              <w:right w:val="single" w:sz="4" w:space="0" w:color="auto"/>
            </w:tcBorders>
          </w:tcPr>
          <w:p w14:paraId="0000023B" w14:textId="77777777" w:rsidR="00FE5824" w:rsidRPr="00716506" w:rsidRDefault="00FE5824">
            <w:pPr>
              <w:rPr>
                <w:rFonts w:cstheme="minorHAnsi"/>
                <w:szCs w:val="24"/>
              </w:rPr>
            </w:pPr>
          </w:p>
        </w:tc>
      </w:tr>
    </w:tbl>
    <w:p w14:paraId="0000023C" w14:textId="77777777" w:rsidR="00FE5824" w:rsidRPr="00716506" w:rsidRDefault="003B5699" w:rsidP="00D41415">
      <w:pPr>
        <w:pStyle w:val="berschrift5"/>
        <w:numPr>
          <w:ilvl w:val="4"/>
          <w:numId w:val="3"/>
        </w:numPr>
      </w:pPr>
      <w:bookmarkStart w:id="123" w:name="_Toc79608628"/>
      <w:r w:rsidRPr="00716506">
        <w:t>Registers According to Literacy and Orality</w:t>
      </w:r>
      <w:bookmarkEnd w:id="123"/>
    </w:p>
    <w:tbl>
      <w:tblPr>
        <w:tblStyle w:val="Tabellenraster"/>
        <w:tblpPr w:leftFromText="141" w:rightFromText="141" w:vertAnchor="text" w:horzAnchor="margin" w:tblpXSpec="right" w:tblpY="1056"/>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546420" w:rsidRPr="007C6F40" w14:paraId="3D8C8757" w14:textId="77777777" w:rsidTr="00D41415">
        <w:trPr>
          <w:trHeight w:val="246"/>
        </w:trPr>
        <w:tc>
          <w:tcPr>
            <w:tcW w:w="988" w:type="dxa"/>
          </w:tcPr>
          <w:p w14:paraId="3B519D4F" w14:textId="4FE8D0D2" w:rsidR="00511E41" w:rsidRPr="007C6F40" w:rsidRDefault="00546420" w:rsidP="007C6F40">
            <w:pPr>
              <w:jc w:val="right"/>
              <w:rPr>
                <w:sz w:val="24"/>
                <w:szCs w:val="24"/>
              </w:rPr>
            </w:pPr>
            <w:r w:rsidRPr="007C6F40">
              <w:rPr>
                <w:noProof/>
                <w:szCs w:val="24"/>
              </w:rPr>
              <mc:AlternateContent>
                <mc:Choice Requires="wps">
                  <w:drawing>
                    <wp:anchor distT="0" distB="0" distL="114300" distR="114300" simplePos="0" relativeHeight="251661824" behindDoc="0" locked="0" layoutInCell="1" allowOverlap="1" wp14:anchorId="5B5EB482" wp14:editId="65A65F99">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EC4E82" id="Geschweifte Klammer rechts 5" o:spid="_x0000_s1026" type="#_x0000_t88" style="position:absolute;margin-left:8.05pt;margin-top:13.55pt;width:37.15pt;height:36.0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450CA6F5" w14:textId="46DE7B5B" w:rsidR="00511E41" w:rsidRPr="007C6F40" w:rsidRDefault="00511E41" w:rsidP="007C6F40">
            <w:pPr>
              <w:jc w:val="right"/>
              <w:rPr>
                <w:sz w:val="24"/>
                <w:szCs w:val="24"/>
              </w:rPr>
            </w:pPr>
          </w:p>
        </w:tc>
        <w:tc>
          <w:tcPr>
            <w:tcW w:w="998" w:type="dxa"/>
          </w:tcPr>
          <w:p w14:paraId="116DD4E1" w14:textId="77777777" w:rsidR="00511E41" w:rsidRPr="007C6F40" w:rsidRDefault="00511E41" w:rsidP="00687630">
            <w:pPr>
              <w:rPr>
                <w:sz w:val="24"/>
                <w:szCs w:val="24"/>
              </w:rPr>
            </w:pPr>
          </w:p>
        </w:tc>
      </w:tr>
      <w:tr w:rsidR="00546420" w:rsidRPr="007C6F40" w14:paraId="6169206A" w14:textId="77777777" w:rsidTr="00D41415">
        <w:trPr>
          <w:trHeight w:val="246"/>
        </w:trPr>
        <w:tc>
          <w:tcPr>
            <w:tcW w:w="988" w:type="dxa"/>
          </w:tcPr>
          <w:p w14:paraId="5330F902" w14:textId="7F7C7A6B" w:rsidR="00511E41" w:rsidRPr="007C6F40" w:rsidRDefault="00511E41" w:rsidP="007C6F40">
            <w:pPr>
              <w:rPr>
                <w:sz w:val="24"/>
                <w:szCs w:val="24"/>
              </w:rPr>
            </w:pPr>
            <w:r w:rsidRPr="007C6F40">
              <w:rPr>
                <w:sz w:val="24"/>
                <w:szCs w:val="24"/>
              </w:rPr>
              <w:t>FC</w:t>
            </w:r>
          </w:p>
        </w:tc>
        <w:tc>
          <w:tcPr>
            <w:tcW w:w="1275" w:type="dxa"/>
          </w:tcPr>
          <w:p w14:paraId="18CDAADB" w14:textId="614E8892" w:rsidR="00511E41" w:rsidRPr="007C6F40" w:rsidRDefault="00300DC3" w:rsidP="007C6F40">
            <w:pPr>
              <w:rPr>
                <w:sz w:val="24"/>
                <w:szCs w:val="24"/>
              </w:rPr>
            </w:pPr>
            <w:r w:rsidRPr="007C6F40">
              <w:rPr>
                <w:noProof/>
                <w:szCs w:val="24"/>
              </w:rPr>
              <mc:AlternateContent>
                <mc:Choice Requires="wps">
                  <w:drawing>
                    <wp:anchor distT="0" distB="0" distL="114300" distR="114300" simplePos="0" relativeHeight="251660800" behindDoc="0" locked="0" layoutInCell="1" allowOverlap="1" wp14:anchorId="5B3FD816" wp14:editId="1CDA244E">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71072AD" id="Geschweifte Klammer links 4" o:spid="_x0000_s1026" type="#_x0000_t87" style="position:absolute;margin-left:34.9pt;margin-top:2.6pt;width:26.85pt;height: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00511E41" w:rsidRPr="007C6F40">
              <w:rPr>
                <w:sz w:val="24"/>
                <w:szCs w:val="24"/>
              </w:rPr>
              <w:t xml:space="preserve">Literacy </w:t>
            </w:r>
          </w:p>
        </w:tc>
        <w:tc>
          <w:tcPr>
            <w:tcW w:w="998" w:type="dxa"/>
          </w:tcPr>
          <w:p w14:paraId="252040F8" w14:textId="77777777" w:rsidR="00511E41" w:rsidRPr="007C6F40" w:rsidRDefault="00511E41" w:rsidP="007C6F40">
            <w:pPr>
              <w:rPr>
                <w:sz w:val="24"/>
                <w:szCs w:val="24"/>
              </w:rPr>
            </w:pPr>
            <w:r w:rsidRPr="007C6F40">
              <w:rPr>
                <w:sz w:val="24"/>
                <w:szCs w:val="24"/>
              </w:rPr>
              <w:t>FA</w:t>
            </w:r>
          </w:p>
        </w:tc>
      </w:tr>
      <w:tr w:rsidR="00546420" w:rsidRPr="007C6F40" w14:paraId="192B28EB" w14:textId="77777777" w:rsidTr="00D41415">
        <w:trPr>
          <w:trHeight w:val="258"/>
        </w:trPr>
        <w:tc>
          <w:tcPr>
            <w:tcW w:w="988" w:type="dxa"/>
          </w:tcPr>
          <w:p w14:paraId="190D76CD" w14:textId="303A840E" w:rsidR="00511E41" w:rsidRPr="007C6F40" w:rsidRDefault="00511E41" w:rsidP="007C6F40">
            <w:pPr>
              <w:rPr>
                <w:sz w:val="24"/>
                <w:szCs w:val="24"/>
              </w:rPr>
            </w:pPr>
            <w:r w:rsidRPr="007C6F40">
              <w:rPr>
                <w:sz w:val="24"/>
                <w:szCs w:val="24"/>
              </w:rPr>
              <w:t>TL</w:t>
            </w:r>
          </w:p>
        </w:tc>
        <w:tc>
          <w:tcPr>
            <w:tcW w:w="1275" w:type="dxa"/>
          </w:tcPr>
          <w:p w14:paraId="3493465A" w14:textId="39071F74" w:rsidR="00511E41" w:rsidRPr="007C6F40" w:rsidRDefault="00511E41" w:rsidP="007C6F40">
            <w:pPr>
              <w:rPr>
                <w:sz w:val="24"/>
                <w:szCs w:val="24"/>
              </w:rPr>
            </w:pPr>
            <w:r w:rsidRPr="007C6F40">
              <w:rPr>
                <w:sz w:val="24"/>
                <w:szCs w:val="24"/>
              </w:rPr>
              <w:t>Orality</w:t>
            </w:r>
          </w:p>
        </w:tc>
        <w:tc>
          <w:tcPr>
            <w:tcW w:w="998" w:type="dxa"/>
          </w:tcPr>
          <w:p w14:paraId="10FEC729" w14:textId="1D79DBA3" w:rsidR="00511E41" w:rsidRPr="007C6F40" w:rsidRDefault="00511E41" w:rsidP="007C6F40">
            <w:pPr>
              <w:rPr>
                <w:sz w:val="24"/>
                <w:szCs w:val="24"/>
              </w:rPr>
            </w:pPr>
            <w:r w:rsidRPr="007C6F40">
              <w:rPr>
                <w:sz w:val="24"/>
                <w:szCs w:val="24"/>
              </w:rPr>
              <w:t>FV</w:t>
            </w:r>
          </w:p>
        </w:tc>
      </w:tr>
      <w:tr w:rsidR="00546420" w:rsidRPr="007C6F40" w14:paraId="75A5A98F" w14:textId="77777777" w:rsidTr="00D41415">
        <w:trPr>
          <w:trHeight w:val="246"/>
        </w:trPr>
        <w:tc>
          <w:tcPr>
            <w:tcW w:w="988" w:type="dxa"/>
          </w:tcPr>
          <w:p w14:paraId="27CD7B9E" w14:textId="77777777" w:rsidR="00511E41" w:rsidRPr="007C6F40" w:rsidRDefault="00511E41" w:rsidP="007C6F40">
            <w:pPr>
              <w:rPr>
                <w:sz w:val="24"/>
                <w:szCs w:val="24"/>
              </w:rPr>
            </w:pPr>
            <w:r w:rsidRPr="007C6F40">
              <w:rPr>
                <w:sz w:val="24"/>
                <w:szCs w:val="24"/>
              </w:rPr>
              <w:t xml:space="preserve"> </w:t>
            </w:r>
          </w:p>
        </w:tc>
        <w:tc>
          <w:tcPr>
            <w:tcW w:w="1275" w:type="dxa"/>
          </w:tcPr>
          <w:p w14:paraId="110C1160" w14:textId="251EF4DD" w:rsidR="00511E41" w:rsidRPr="007C6F40" w:rsidRDefault="00511E41" w:rsidP="007C6F40">
            <w:pPr>
              <w:rPr>
                <w:sz w:val="24"/>
                <w:szCs w:val="24"/>
              </w:rPr>
            </w:pPr>
          </w:p>
        </w:tc>
        <w:tc>
          <w:tcPr>
            <w:tcW w:w="998" w:type="dxa"/>
          </w:tcPr>
          <w:p w14:paraId="17035377" w14:textId="77777777" w:rsidR="00511E41" w:rsidRPr="007C6F40" w:rsidRDefault="00511E41" w:rsidP="007C6F40">
            <w:pPr>
              <w:rPr>
                <w:sz w:val="24"/>
                <w:szCs w:val="24"/>
              </w:rPr>
            </w:pPr>
            <w:r w:rsidRPr="007C6F40">
              <w:rPr>
                <w:sz w:val="24"/>
                <w:szCs w:val="24"/>
              </w:rPr>
              <w:t>FP</w:t>
            </w:r>
          </w:p>
        </w:tc>
      </w:tr>
      <w:tr w:rsidR="00546420" w:rsidRPr="007C6F40" w14:paraId="7FE87814" w14:textId="77777777" w:rsidTr="00D41415">
        <w:trPr>
          <w:trHeight w:val="246"/>
        </w:trPr>
        <w:tc>
          <w:tcPr>
            <w:tcW w:w="988" w:type="dxa"/>
          </w:tcPr>
          <w:p w14:paraId="6F66CF07" w14:textId="77777777" w:rsidR="00511E41" w:rsidRPr="007C6F40" w:rsidRDefault="00511E41" w:rsidP="007C6F40">
            <w:pPr>
              <w:rPr>
                <w:sz w:val="24"/>
                <w:szCs w:val="24"/>
              </w:rPr>
            </w:pPr>
            <w:r w:rsidRPr="007C6F40">
              <w:rPr>
                <w:sz w:val="24"/>
                <w:szCs w:val="24"/>
              </w:rPr>
              <w:t xml:space="preserve"> </w:t>
            </w:r>
          </w:p>
        </w:tc>
        <w:tc>
          <w:tcPr>
            <w:tcW w:w="1275" w:type="dxa"/>
          </w:tcPr>
          <w:p w14:paraId="562137F4" w14:textId="28EB1EFF" w:rsidR="00511E41" w:rsidRPr="007C6F40" w:rsidRDefault="00511E41" w:rsidP="007C6F40">
            <w:pPr>
              <w:rPr>
                <w:sz w:val="24"/>
                <w:szCs w:val="24"/>
              </w:rPr>
            </w:pPr>
          </w:p>
        </w:tc>
        <w:tc>
          <w:tcPr>
            <w:tcW w:w="998" w:type="dxa"/>
          </w:tcPr>
          <w:p w14:paraId="536C6195" w14:textId="77777777" w:rsidR="00511E41" w:rsidRPr="007C6F40" w:rsidRDefault="00511E41" w:rsidP="007C6F40">
            <w:pPr>
              <w:rPr>
                <w:sz w:val="24"/>
                <w:szCs w:val="24"/>
              </w:rPr>
            </w:pPr>
            <w:r w:rsidRPr="007C6F40">
              <w:rPr>
                <w:sz w:val="24"/>
                <w:szCs w:val="24"/>
              </w:rPr>
              <w:t>FF</w:t>
            </w:r>
          </w:p>
        </w:tc>
      </w:tr>
      <w:tr w:rsidR="00546420" w:rsidRPr="007C6F40" w14:paraId="63740488" w14:textId="77777777" w:rsidTr="00D41415">
        <w:trPr>
          <w:trHeight w:val="56"/>
        </w:trPr>
        <w:tc>
          <w:tcPr>
            <w:tcW w:w="3261" w:type="dxa"/>
            <w:gridSpan w:val="3"/>
          </w:tcPr>
          <w:p w14:paraId="14538723" w14:textId="63E7B51C" w:rsidR="00511E41" w:rsidRPr="003B49B0" w:rsidRDefault="007C6F40" w:rsidP="009F7CCE">
            <w:pPr>
              <w:pStyle w:val="berschrift5"/>
              <w:numPr>
                <w:ilvl w:val="4"/>
                <w:numId w:val="41"/>
              </w:numPr>
              <w:outlineLvl w:val="4"/>
              <w:rPr>
                <w:sz w:val="24"/>
              </w:rPr>
            </w:pPr>
            <w:bookmarkStart w:id="124" w:name="_Toc79517748"/>
            <w:bookmarkStart w:id="125" w:name="_Toc79608629"/>
            <w:r w:rsidRPr="003B49B0">
              <w:rPr>
                <w:sz w:val="24"/>
              </w:rPr>
              <w:t>Literacy and Orality</w:t>
            </w:r>
            <w:bookmarkEnd w:id="124"/>
            <w:bookmarkEnd w:id="125"/>
          </w:p>
        </w:tc>
      </w:tr>
    </w:tbl>
    <w:p w14:paraId="21B76C3F" w14:textId="4CCEABFB" w:rsidR="003B49B0" w:rsidRDefault="003B5699" w:rsidP="003B49B0">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conceptual as seen in figure 7. Registers by their very nature represent different discourse types and situations. In this case, registers can be assigned to FPA or FRÉ, which do line up with orality and literacy. </w:t>
      </w:r>
    </w:p>
    <w:p w14:paraId="0A7CDF8B" w14:textId="3F89BA28" w:rsidR="00024EB2" w:rsidRDefault="003B5699" w:rsidP="0063606C">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was possible to fit a model with criteria that allowed it automatically recognize literacy and orality and thus proving that the principal discourse types apply to French as well. </w:t>
      </w:r>
    </w:p>
    <w:p w14:paraId="75BF80E1" w14:textId="7879A489" w:rsidR="00FE5824" w:rsidRPr="008471B9" w:rsidRDefault="00024EB2" w:rsidP="008471B9">
      <w:pPr>
        <w:pStyle w:val="Sub-chapters"/>
        <w:ind w:firstLine="0"/>
      </w:pPr>
      <w:r>
        <w:br w:type="page"/>
      </w:r>
    </w:p>
    <w:bookmarkStart w:id="126" w:name="_heading=h.3l18frh" w:colFirst="0" w:colLast="0"/>
    <w:bookmarkStart w:id="127" w:name="_Toc79596547"/>
    <w:bookmarkEnd w:id="126"/>
    <w:p w14:paraId="00000250" w14:textId="561B4DDE" w:rsidR="00FE5824" w:rsidRPr="00716506" w:rsidRDefault="0027181C" w:rsidP="00262A24">
      <w:pPr>
        <w:pStyle w:val="berschrift1"/>
      </w:pPr>
      <w:sdt>
        <w:sdtPr>
          <w:tag w:val="goog_rdk_161"/>
          <w:id w:val="-66958533"/>
          <w:showingPlcHdr/>
        </w:sdtPr>
        <w:sdtEndPr/>
        <w:sdtContent>
          <w:r w:rsidR="0063606C">
            <w:t xml:space="preserve">    </w:t>
          </w:r>
          <w:bookmarkStart w:id="128" w:name="_Toc79642352"/>
          <w:r w:rsidR="0063606C">
            <w:t xml:space="preserve"> </w:t>
          </w:r>
        </w:sdtContent>
      </w:sdt>
      <w:r w:rsidR="003B5699" w:rsidRPr="00716506">
        <w:t>System Evaluation</w:t>
      </w:r>
      <w:bookmarkEnd w:id="127"/>
      <w:bookmarkEnd w:id="128"/>
      <w:r w:rsidR="003B5699" w:rsidRPr="00716506">
        <w:t xml:space="preserve"> </w:t>
      </w:r>
    </w:p>
    <w:p w14:paraId="00000251" w14:textId="77777777" w:rsidR="00FE5824" w:rsidRPr="00716506" w:rsidRDefault="003B5699" w:rsidP="00262A24">
      <w:pPr>
        <w:pStyle w:val="berschrift2"/>
      </w:pPr>
      <w:bookmarkStart w:id="129" w:name="_heading=h.206ipza" w:colFirst="0" w:colLast="0"/>
      <w:bookmarkStart w:id="130" w:name="_Toc79642353"/>
      <w:bookmarkEnd w:id="129"/>
      <w:r w:rsidRPr="00716506">
        <w:t>Developmental Overhead</w:t>
      </w:r>
      <w:bookmarkEnd w:id="130"/>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7226A71"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 xml:space="preserve">any language supported by Spacy and that uses the Latin script. As for applying the algorithm to a domain other than literacy and orality, this would also heavily depend on the training data being supplied to the naïve Bayes. </w:t>
      </w:r>
    </w:p>
    <w:p w14:paraId="00000255" w14:textId="77777777"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vs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1" w:name="_heading=h.4k668n3" w:colFirst="0" w:colLast="0"/>
      <w:bookmarkStart w:id="132" w:name="_Toc79642354"/>
      <w:bookmarkEnd w:id="131"/>
      <w:r w:rsidRPr="00716506">
        <w:t>Classification Sets and Naïve Bayes</w:t>
      </w:r>
      <w:bookmarkEnd w:id="132"/>
      <w:r w:rsidRPr="00716506">
        <w:t xml:space="preserve"> </w:t>
      </w:r>
    </w:p>
    <w:p w14:paraId="00000257" w14:textId="302589A8" w:rsidR="00FE5824" w:rsidRPr="00716506" w:rsidRDefault="003B5699">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1826117000"/>
        </w:sdtPr>
        <w:sdtEndPr/>
        <w:sdtContent/>
      </w:sdt>
      <w:r w:rsidR="00C2329F">
        <w:rPr>
          <w:rFonts w:cstheme="minorHAnsi"/>
          <w:szCs w:val="24"/>
        </w:rPr>
        <w:t>)</w:t>
      </w:r>
      <w:r w:rsidRPr="00716506">
        <w:rPr>
          <w:rFonts w:cstheme="minorHAnsi"/>
          <w:szCs w:val="24"/>
        </w:rPr>
        <w:t xml:space="preserve"> have provided </w:t>
      </w:r>
      <w:r w:rsidR="00B33FF1">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p>
    <w:p w14:paraId="28136CAE" w14:textId="75B7D218" w:rsidR="00B33FF1" w:rsidRPr="00F22D09" w:rsidRDefault="003B5699" w:rsidP="00F22D09">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w:t>
      </w:r>
      <w:r w:rsidRPr="00716506">
        <w:rPr>
          <w:rFonts w:cstheme="minorHAnsi"/>
          <w:szCs w:val="24"/>
        </w:rPr>
        <w:lastRenderedPageBreak/>
        <w:t>equally. This often caused the sentences to be either assigned to the wrong category or all of them to be assigned to only one category. The solution to this entailed weighting the criteria according to the importance and prevalence of the data set as in table 5.</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FE5824" w:rsidRPr="00716506" w14:paraId="51B2357B"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00259" w14:textId="77777777" w:rsidR="00FE5824" w:rsidRPr="00716506" w:rsidRDefault="003B5699">
            <w:pPr>
              <w:rPr>
                <w:rFonts w:cstheme="minorHAnsi"/>
                <w:szCs w:val="24"/>
              </w:rPr>
            </w:pPr>
            <w:r w:rsidRPr="00716506">
              <w:rPr>
                <w:rFonts w:cstheme="minorHAnsi"/>
                <w:szCs w:val="24"/>
              </w:rPr>
              <w:t>Variable</w:t>
            </w:r>
          </w:p>
        </w:tc>
        <w:tc>
          <w:tcPr>
            <w:tcW w:w="2977" w:type="dxa"/>
            <w:gridSpan w:val="2"/>
          </w:tcPr>
          <w:p w14:paraId="0000025A"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0000025C" w14:textId="77777777" w:rsidR="00FE5824" w:rsidRPr="00716506" w:rsidRDefault="003B5699">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FE5824" w:rsidRPr="00716506" w14:paraId="3CBA97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5E" w14:textId="77777777" w:rsidR="00FE5824" w:rsidRPr="007C28A8" w:rsidRDefault="003B5699">
            <w:pPr>
              <w:rPr>
                <w:rFonts w:cstheme="minorHAnsi"/>
                <w:sz w:val="24"/>
                <w:szCs w:val="24"/>
              </w:rPr>
            </w:pPr>
            <w:r w:rsidRPr="007C28A8">
              <w:rPr>
                <w:rFonts w:cstheme="minorHAnsi"/>
                <w:sz w:val="24"/>
                <w:szCs w:val="24"/>
              </w:rPr>
              <w:t>SEN_LEN</w:t>
            </w:r>
          </w:p>
        </w:tc>
        <w:tc>
          <w:tcPr>
            <w:tcW w:w="2438" w:type="dxa"/>
            <w:gridSpan w:val="2"/>
          </w:tcPr>
          <w:p w14:paraId="0000026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62"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5D48B3AF"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3" w14:textId="77777777" w:rsidR="00FE5824" w:rsidRPr="007C28A8" w:rsidRDefault="003B5699">
            <w:pPr>
              <w:rPr>
                <w:rFonts w:cstheme="minorHAnsi"/>
                <w:sz w:val="24"/>
                <w:szCs w:val="24"/>
              </w:rPr>
            </w:pPr>
            <w:r w:rsidRPr="007C28A8">
              <w:rPr>
                <w:rFonts w:cstheme="minorHAnsi"/>
                <w:sz w:val="24"/>
                <w:szCs w:val="24"/>
              </w:rPr>
              <w:t>AVG_WORD_LEN</w:t>
            </w:r>
          </w:p>
        </w:tc>
        <w:tc>
          <w:tcPr>
            <w:tcW w:w="2438" w:type="dxa"/>
            <w:gridSpan w:val="2"/>
          </w:tcPr>
          <w:p w14:paraId="00000265"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00000267"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492227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68" w14:textId="77777777" w:rsidR="00FE5824" w:rsidRPr="007C28A8" w:rsidRDefault="003B5699">
            <w:pPr>
              <w:rPr>
                <w:rFonts w:cstheme="minorHAnsi"/>
                <w:sz w:val="24"/>
                <w:szCs w:val="24"/>
              </w:rPr>
            </w:pPr>
            <w:r w:rsidRPr="007C28A8">
              <w:rPr>
                <w:rFonts w:cstheme="minorHAnsi"/>
                <w:sz w:val="24"/>
                <w:szCs w:val="24"/>
              </w:rPr>
              <w:t>THIRD_PERSON_EXPL</w:t>
            </w:r>
          </w:p>
          <w:p w14:paraId="00000269" w14:textId="77777777" w:rsidR="00FE5824" w:rsidRPr="007C28A8" w:rsidRDefault="00FE5824">
            <w:pPr>
              <w:rPr>
                <w:rFonts w:cstheme="minorHAnsi"/>
                <w:sz w:val="24"/>
                <w:szCs w:val="24"/>
              </w:rPr>
            </w:pPr>
          </w:p>
        </w:tc>
        <w:tc>
          <w:tcPr>
            <w:tcW w:w="2438" w:type="dxa"/>
            <w:gridSpan w:val="2"/>
          </w:tcPr>
          <w:p w14:paraId="0000026B"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0000026D"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FE5824" w:rsidRPr="00716506" w14:paraId="3E41F053"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6E" w14:textId="77777777" w:rsidR="00FE5824" w:rsidRPr="007C28A8" w:rsidRDefault="003B5699">
            <w:pPr>
              <w:rPr>
                <w:rFonts w:cstheme="minorHAnsi"/>
                <w:sz w:val="24"/>
                <w:szCs w:val="24"/>
              </w:rPr>
            </w:pPr>
            <w:r w:rsidRPr="007C28A8">
              <w:rPr>
                <w:rFonts w:cstheme="minorHAnsi"/>
                <w:sz w:val="24"/>
                <w:szCs w:val="24"/>
              </w:rPr>
              <w:t>NOM_SUBJ</w:t>
            </w:r>
          </w:p>
          <w:p w14:paraId="0000026F" w14:textId="77777777" w:rsidR="00FE5824" w:rsidRPr="007C28A8" w:rsidRDefault="00FE5824">
            <w:pPr>
              <w:rPr>
                <w:rFonts w:cstheme="minorHAnsi"/>
                <w:sz w:val="24"/>
                <w:szCs w:val="24"/>
              </w:rPr>
            </w:pPr>
          </w:p>
        </w:tc>
        <w:tc>
          <w:tcPr>
            <w:tcW w:w="2438" w:type="dxa"/>
            <w:gridSpan w:val="2"/>
          </w:tcPr>
          <w:p w14:paraId="00000271"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000027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FE5824" w:rsidRPr="00716506" w14:paraId="02AD73A0"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74" w14:textId="77777777" w:rsidR="00FE5824" w:rsidRPr="007C28A8" w:rsidRDefault="003B5699">
            <w:pPr>
              <w:rPr>
                <w:rFonts w:cstheme="minorHAnsi"/>
                <w:sz w:val="24"/>
                <w:szCs w:val="24"/>
              </w:rPr>
            </w:pPr>
            <w:r w:rsidRPr="007C28A8">
              <w:rPr>
                <w:rFonts w:cstheme="minorHAnsi"/>
                <w:sz w:val="24"/>
                <w:szCs w:val="24"/>
              </w:rPr>
              <w:t>PRES_TENSE</w:t>
            </w:r>
          </w:p>
          <w:p w14:paraId="00000275" w14:textId="77777777" w:rsidR="00FE5824" w:rsidRPr="007C28A8" w:rsidRDefault="00FE5824">
            <w:pPr>
              <w:rPr>
                <w:rFonts w:cstheme="minorHAnsi"/>
                <w:sz w:val="24"/>
                <w:szCs w:val="24"/>
              </w:rPr>
            </w:pPr>
          </w:p>
        </w:tc>
        <w:tc>
          <w:tcPr>
            <w:tcW w:w="2438" w:type="dxa"/>
            <w:gridSpan w:val="2"/>
          </w:tcPr>
          <w:p w14:paraId="0000027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00000279"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533981F0"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7A" w14:textId="77777777" w:rsidR="00FE5824" w:rsidRPr="007C28A8" w:rsidRDefault="003B5699">
            <w:pPr>
              <w:rPr>
                <w:rFonts w:cstheme="minorHAnsi"/>
                <w:sz w:val="24"/>
                <w:szCs w:val="24"/>
              </w:rPr>
            </w:pPr>
            <w:r w:rsidRPr="007C28A8">
              <w:rPr>
                <w:rFonts w:cstheme="minorHAnsi"/>
                <w:sz w:val="24"/>
                <w:szCs w:val="24"/>
              </w:rPr>
              <w:t>ABBR_NO_VOWEL</w:t>
            </w:r>
          </w:p>
          <w:p w14:paraId="0000027B" w14:textId="77777777" w:rsidR="00FE5824" w:rsidRPr="007C28A8" w:rsidRDefault="00FE5824">
            <w:pPr>
              <w:rPr>
                <w:rFonts w:cstheme="minorHAnsi"/>
                <w:sz w:val="24"/>
                <w:szCs w:val="24"/>
              </w:rPr>
            </w:pPr>
          </w:p>
        </w:tc>
        <w:tc>
          <w:tcPr>
            <w:tcW w:w="2438" w:type="dxa"/>
            <w:gridSpan w:val="2"/>
          </w:tcPr>
          <w:p w14:paraId="0000027D"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0000027F"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FE5824" w:rsidRPr="00716506" w14:paraId="603AB29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0" w14:textId="77777777" w:rsidR="00FE5824" w:rsidRPr="007C28A8" w:rsidRDefault="003B5699">
            <w:pPr>
              <w:rPr>
                <w:rFonts w:cstheme="minorHAnsi"/>
                <w:sz w:val="24"/>
                <w:szCs w:val="24"/>
              </w:rPr>
            </w:pPr>
            <w:r w:rsidRPr="007C28A8">
              <w:rPr>
                <w:rFonts w:cstheme="minorHAnsi"/>
                <w:sz w:val="24"/>
                <w:szCs w:val="24"/>
              </w:rPr>
              <w:t>NP_VB_RATIO</w:t>
            </w:r>
          </w:p>
          <w:p w14:paraId="00000281" w14:textId="77777777" w:rsidR="00FE5824" w:rsidRPr="007C28A8" w:rsidRDefault="00FE5824">
            <w:pPr>
              <w:rPr>
                <w:rFonts w:cstheme="minorHAnsi"/>
                <w:sz w:val="24"/>
                <w:szCs w:val="24"/>
              </w:rPr>
            </w:pPr>
          </w:p>
        </w:tc>
        <w:tc>
          <w:tcPr>
            <w:tcW w:w="2438" w:type="dxa"/>
            <w:gridSpan w:val="2"/>
          </w:tcPr>
          <w:p w14:paraId="00000283"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00000285"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FE5824" w:rsidRPr="00716506" w14:paraId="46E28354"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86" w14:textId="77777777" w:rsidR="00FE5824" w:rsidRPr="007C28A8" w:rsidRDefault="003B5699">
            <w:pPr>
              <w:rPr>
                <w:rFonts w:cstheme="minorHAnsi"/>
                <w:sz w:val="24"/>
                <w:szCs w:val="24"/>
              </w:rPr>
            </w:pPr>
            <w:r w:rsidRPr="007C28A8">
              <w:rPr>
                <w:rFonts w:cstheme="minorHAnsi"/>
                <w:sz w:val="24"/>
                <w:szCs w:val="24"/>
              </w:rPr>
              <w:t>LOW_VERB_HIGH_ADJ</w:t>
            </w:r>
          </w:p>
          <w:p w14:paraId="00000287" w14:textId="77777777" w:rsidR="00FE5824" w:rsidRPr="007C28A8" w:rsidRDefault="00FE5824">
            <w:pPr>
              <w:rPr>
                <w:rFonts w:cstheme="minorHAnsi"/>
                <w:sz w:val="24"/>
                <w:szCs w:val="24"/>
              </w:rPr>
            </w:pPr>
          </w:p>
        </w:tc>
        <w:tc>
          <w:tcPr>
            <w:tcW w:w="2438" w:type="dxa"/>
            <w:gridSpan w:val="2"/>
          </w:tcPr>
          <w:p w14:paraId="0000028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000028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FE5824" w:rsidRPr="00716506" w14:paraId="7AD50EFE"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000028C" w14:textId="77777777" w:rsidR="00FE5824" w:rsidRPr="007C28A8" w:rsidRDefault="003B5699">
            <w:pPr>
              <w:rPr>
                <w:rFonts w:cstheme="minorHAnsi"/>
                <w:sz w:val="24"/>
                <w:szCs w:val="24"/>
              </w:rPr>
            </w:pPr>
            <w:r w:rsidRPr="007C28A8">
              <w:rPr>
                <w:rFonts w:cstheme="minorHAnsi"/>
                <w:sz w:val="24"/>
                <w:szCs w:val="24"/>
              </w:rPr>
              <w:t>CCONJ_VB_RATIO</w:t>
            </w:r>
          </w:p>
          <w:p w14:paraId="0000028D" w14:textId="77777777" w:rsidR="00FE5824" w:rsidRPr="007C28A8" w:rsidRDefault="00FE5824">
            <w:pPr>
              <w:rPr>
                <w:rFonts w:cstheme="minorHAnsi"/>
                <w:sz w:val="24"/>
                <w:szCs w:val="24"/>
              </w:rPr>
            </w:pPr>
          </w:p>
        </w:tc>
        <w:tc>
          <w:tcPr>
            <w:tcW w:w="2438" w:type="dxa"/>
            <w:gridSpan w:val="2"/>
          </w:tcPr>
          <w:p w14:paraId="0000028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0000291"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FE5824" w:rsidRPr="00716506" w14:paraId="5AAD328A" w14:textId="77777777" w:rsidTr="00FE5824">
        <w:tc>
          <w:tcPr>
            <w:cnfStyle w:val="001000000000" w:firstRow="0" w:lastRow="0" w:firstColumn="1" w:lastColumn="0" w:oddVBand="0" w:evenVBand="0" w:oddHBand="0" w:evenHBand="0" w:firstRowFirstColumn="0" w:firstRowLastColumn="0" w:lastRowFirstColumn="0" w:lastRowLastColumn="0"/>
            <w:tcW w:w="3227" w:type="dxa"/>
            <w:gridSpan w:val="2"/>
          </w:tcPr>
          <w:p w14:paraId="00000292" w14:textId="77777777" w:rsidR="00FE5824" w:rsidRPr="007C28A8" w:rsidRDefault="003B5699">
            <w:pPr>
              <w:rPr>
                <w:rFonts w:cstheme="minorHAnsi"/>
                <w:sz w:val="24"/>
                <w:szCs w:val="24"/>
              </w:rPr>
            </w:pPr>
            <w:r w:rsidRPr="007C28A8">
              <w:rPr>
                <w:rFonts w:cstheme="minorHAnsi"/>
                <w:sz w:val="24"/>
                <w:szCs w:val="24"/>
              </w:rPr>
              <w:t>SHORT_SEN_LENGTH_PRESENCE_OF_NUMBERS</w:t>
            </w:r>
          </w:p>
        </w:tc>
        <w:tc>
          <w:tcPr>
            <w:tcW w:w="2438" w:type="dxa"/>
            <w:gridSpan w:val="2"/>
          </w:tcPr>
          <w:p w14:paraId="0000029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00000296"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bl>
    <w:tbl>
      <w:tblPr>
        <w:tblStyle w:val="afc"/>
        <w:tblpPr w:leftFromText="141" w:rightFromText="141" w:vertAnchor="text" w:horzAnchor="margin" w:tblpXSpec="right" w:tblpY="384"/>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54544C" w:rsidRPr="00716506" w14:paraId="3410EBDA"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F7983D" w14:textId="77777777" w:rsidR="0054544C" w:rsidRPr="007C28A8" w:rsidRDefault="0054544C" w:rsidP="0054544C">
            <w:pPr>
              <w:rPr>
                <w:rFonts w:cstheme="minorHAnsi"/>
                <w:sz w:val="24"/>
                <w:szCs w:val="24"/>
              </w:rPr>
            </w:pPr>
            <w:bookmarkStart w:id="133" w:name="_heading=h.2zbgiuw" w:colFirst="0" w:colLast="0"/>
            <w:bookmarkEnd w:id="133"/>
          </w:p>
        </w:tc>
        <w:tc>
          <w:tcPr>
            <w:tcW w:w="1559" w:type="dxa"/>
          </w:tcPr>
          <w:p w14:paraId="0198430A"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950992B"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54544C" w:rsidRPr="00716506" w14:paraId="7084B5FF"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834D859"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559" w:type="dxa"/>
          </w:tcPr>
          <w:p w14:paraId="6E5C931D"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54544C" w:rsidRPr="00716506" w14:paraId="64E031B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46D838"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559" w:type="dxa"/>
          </w:tcPr>
          <w:p w14:paraId="6EE1BB6D"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28</w:t>
            </w:r>
          </w:p>
        </w:tc>
      </w:tr>
      <w:tr w:rsidR="0054544C" w:rsidRPr="00716506" w14:paraId="0C41D7E7"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7DF3F20"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559" w:type="dxa"/>
          </w:tcPr>
          <w:p w14:paraId="1A8570B7"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3E75E8E1"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55046DF7" w14:textId="77777777" w:rsidR="0054544C" w:rsidRPr="007C28A8" w:rsidRDefault="0054544C" w:rsidP="0054544C">
            <w:pPr>
              <w:rPr>
                <w:rFonts w:cstheme="minorHAnsi"/>
                <w:sz w:val="24"/>
                <w:szCs w:val="24"/>
              </w:rPr>
            </w:pPr>
            <w:r w:rsidRPr="007C28A8">
              <w:rPr>
                <w:rFonts w:cstheme="minorHAnsi"/>
                <w:sz w:val="24"/>
                <w:szCs w:val="24"/>
              </w:rPr>
              <w:t>Recall</w:t>
            </w:r>
          </w:p>
        </w:tc>
        <w:tc>
          <w:tcPr>
            <w:tcW w:w="1559" w:type="dxa"/>
          </w:tcPr>
          <w:p w14:paraId="25FB8DA6"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54544C" w:rsidRPr="00716506" w14:paraId="1417F78C"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C73D5D5" w14:textId="77777777" w:rsidR="0054544C" w:rsidRPr="007C28A8" w:rsidRDefault="0054544C" w:rsidP="0054544C">
            <w:pPr>
              <w:rPr>
                <w:rFonts w:cstheme="minorHAnsi"/>
                <w:sz w:val="24"/>
                <w:szCs w:val="24"/>
              </w:rPr>
            </w:pPr>
            <w:r w:rsidRPr="007C28A8">
              <w:rPr>
                <w:rFonts w:cstheme="minorHAnsi"/>
                <w:sz w:val="24"/>
                <w:szCs w:val="24"/>
              </w:rPr>
              <w:t>F-Score</w:t>
            </w:r>
          </w:p>
        </w:tc>
        <w:tc>
          <w:tcPr>
            <w:tcW w:w="1559" w:type="dxa"/>
          </w:tcPr>
          <w:p w14:paraId="12DF1AE8"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79</w:t>
            </w:r>
          </w:p>
        </w:tc>
      </w:tr>
      <w:tr w:rsidR="0054544C" w:rsidRPr="00716506" w14:paraId="22CC5649" w14:textId="77777777" w:rsidTr="002B0DAB">
        <w:tc>
          <w:tcPr>
            <w:cnfStyle w:val="001000000000" w:firstRow="0" w:lastRow="0" w:firstColumn="1" w:lastColumn="0" w:oddVBand="0" w:evenVBand="0" w:oddHBand="0" w:evenHBand="0" w:firstRowFirstColumn="0" w:firstRowLastColumn="0" w:lastRowFirstColumn="0" w:lastRowLastColumn="0"/>
            <w:tcW w:w="2972" w:type="dxa"/>
            <w:gridSpan w:val="2"/>
          </w:tcPr>
          <w:p w14:paraId="33C4DFD9" w14:textId="5176678F" w:rsidR="0054544C" w:rsidRPr="0071507E" w:rsidRDefault="0054544C" w:rsidP="0071507E">
            <w:pPr>
              <w:pStyle w:val="berschrift6"/>
              <w:ind w:left="306" w:hanging="306"/>
              <w:outlineLvl w:val="5"/>
              <w:rPr>
                <w:b w:val="0"/>
                <w:bCs/>
                <w:sz w:val="24"/>
                <w:szCs w:val="24"/>
              </w:rPr>
            </w:pPr>
            <w:bookmarkStart w:id="134" w:name="_Toc79609260"/>
            <w:r w:rsidRPr="0071507E">
              <w:rPr>
                <w:b w:val="0"/>
                <w:bCs/>
                <w:sz w:val="24"/>
                <w:szCs w:val="24"/>
              </w:rPr>
              <w:t>Evaluation of Training Classification Criteria for Literacy</w:t>
            </w:r>
            <w:bookmarkEnd w:id="134"/>
          </w:p>
        </w:tc>
      </w:tr>
    </w:tbl>
    <w:p w14:paraId="00000298" w14:textId="6B72C08A" w:rsidR="00FE5824" w:rsidRPr="0071507E" w:rsidRDefault="003B5699" w:rsidP="00786B77">
      <w:pPr>
        <w:pStyle w:val="berschrift6"/>
        <w:rPr>
          <w:sz w:val="24"/>
          <w:szCs w:val="24"/>
        </w:rPr>
      </w:pPr>
      <w:bookmarkStart w:id="135" w:name="_Toc79609261"/>
      <w:r w:rsidRPr="0071507E">
        <w:rPr>
          <w:sz w:val="24"/>
          <w:szCs w:val="24"/>
        </w:rPr>
        <w:t>Training Classification Criteria for Literacy</w:t>
      </w:r>
      <w:bookmarkEnd w:id="135"/>
    </w:p>
    <w:p w14:paraId="000002AA" w14:textId="1E3D0B96" w:rsidR="00FE5824" w:rsidRDefault="003B5699" w:rsidP="0054544C">
      <w:pPr>
        <w:rPr>
          <w:rFonts w:cstheme="minorHAnsi"/>
          <w:szCs w:val="24"/>
        </w:rPr>
      </w:pPr>
      <w:r w:rsidRPr="00716506">
        <w:rPr>
          <w:rFonts w:cstheme="minorHAnsi"/>
          <w:szCs w:val="24"/>
        </w:rPr>
        <w:t>The first classification criteria considered features that were prevalent throughout texts which often expressed a high degree of literacy. These were weighted according to their prevalence and importance. Using these criteria, training data was created and then evaluated which produced the following results in table 6.</w:t>
      </w:r>
      <w:bookmarkStart w:id="136" w:name="_heading=h.1egqt2p" w:colFirst="0" w:colLast="0"/>
      <w:bookmarkEnd w:id="136"/>
      <w:r w:rsidR="0054544C">
        <w:rPr>
          <w:rFonts w:cstheme="minorHAnsi"/>
          <w:szCs w:val="24"/>
        </w:rPr>
        <w:t xml:space="preserve"> </w:t>
      </w:r>
      <w:r w:rsidRPr="00716506">
        <w:rPr>
          <w:rFonts w:cstheme="minorHAnsi"/>
          <w:szCs w:val="24"/>
        </w:rPr>
        <w:t>A second classification, table 7, was created that mirrored the first classification set to a certain extent but considered factors that often occurred in French texts expressing orality.</w:t>
      </w:r>
      <w:r w:rsidR="003D75B5">
        <w:rPr>
          <w:rFonts w:cstheme="minorHAnsi"/>
          <w:szCs w:val="24"/>
        </w:rPr>
        <w:t xml:space="preserve"> </w:t>
      </w:r>
    </w:p>
    <w:p w14:paraId="73FF80DA" w14:textId="2BFF2D80" w:rsidR="008471B9" w:rsidRDefault="008471B9" w:rsidP="008471B9">
      <w:pPr>
        <w:pStyle w:val="Sub-chapters"/>
      </w:pPr>
    </w:p>
    <w:p w14:paraId="77814D1B" w14:textId="77777777" w:rsidR="008471B9" w:rsidRPr="008471B9" w:rsidRDefault="008471B9" w:rsidP="008471B9">
      <w:pPr>
        <w:pStyle w:val="Sub-chapters"/>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FE5824" w:rsidRPr="00716506" w14:paraId="34E29BE8"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B" w14:textId="77777777" w:rsidR="00FE5824" w:rsidRPr="007C28A8" w:rsidRDefault="003B5699">
            <w:pPr>
              <w:rPr>
                <w:rFonts w:cstheme="minorHAnsi"/>
                <w:sz w:val="24"/>
                <w:szCs w:val="24"/>
              </w:rPr>
            </w:pPr>
            <w:r w:rsidRPr="007C28A8">
              <w:rPr>
                <w:rFonts w:cstheme="minorHAnsi"/>
                <w:sz w:val="24"/>
                <w:szCs w:val="24"/>
              </w:rPr>
              <w:lastRenderedPageBreak/>
              <w:t>Variable</w:t>
            </w:r>
          </w:p>
        </w:tc>
        <w:tc>
          <w:tcPr>
            <w:tcW w:w="2155" w:type="dxa"/>
          </w:tcPr>
          <w:p w14:paraId="000002AC"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000002AD" w14:textId="77777777" w:rsidR="00FE5824" w:rsidRPr="007C28A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FE5824" w:rsidRPr="00716506" w14:paraId="7483D67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AE" w14:textId="77777777" w:rsidR="00FE5824" w:rsidRPr="007C28A8" w:rsidRDefault="003B5699">
            <w:pPr>
              <w:rPr>
                <w:rFonts w:cstheme="minorHAnsi"/>
                <w:sz w:val="24"/>
                <w:szCs w:val="24"/>
              </w:rPr>
            </w:pPr>
            <w:r w:rsidRPr="007C28A8">
              <w:rPr>
                <w:rFonts w:cstheme="minorHAnsi"/>
                <w:sz w:val="24"/>
                <w:szCs w:val="24"/>
              </w:rPr>
              <w:t>SEN_LEN</w:t>
            </w:r>
          </w:p>
        </w:tc>
        <w:tc>
          <w:tcPr>
            <w:tcW w:w="2155" w:type="dxa"/>
          </w:tcPr>
          <w:p w14:paraId="000002A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00002B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FE5824" w:rsidRPr="00716506" w14:paraId="00C876FF"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1" w14:textId="77777777" w:rsidR="00FE5824" w:rsidRPr="007C28A8" w:rsidRDefault="003B5699">
            <w:pPr>
              <w:rPr>
                <w:rFonts w:cstheme="minorHAnsi"/>
                <w:sz w:val="24"/>
                <w:szCs w:val="24"/>
              </w:rPr>
            </w:pPr>
            <w:r w:rsidRPr="007C28A8">
              <w:rPr>
                <w:rFonts w:cstheme="minorHAnsi"/>
                <w:sz w:val="24"/>
                <w:szCs w:val="24"/>
              </w:rPr>
              <w:t>AVG_WORD_LEN</w:t>
            </w:r>
          </w:p>
          <w:p w14:paraId="000002B2" w14:textId="77777777" w:rsidR="00FE5824" w:rsidRPr="007C28A8" w:rsidRDefault="00FE5824">
            <w:pPr>
              <w:rPr>
                <w:rFonts w:cstheme="minorHAnsi"/>
                <w:sz w:val="24"/>
                <w:szCs w:val="24"/>
              </w:rPr>
            </w:pPr>
          </w:p>
        </w:tc>
        <w:tc>
          <w:tcPr>
            <w:tcW w:w="2155" w:type="dxa"/>
          </w:tcPr>
          <w:p w14:paraId="000002B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000002B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FE5824" w:rsidRPr="00716506" w14:paraId="2589B23C"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5" w14:textId="77777777" w:rsidR="00FE5824" w:rsidRPr="007C28A8" w:rsidRDefault="003B5699">
            <w:pPr>
              <w:rPr>
                <w:rFonts w:cstheme="minorHAnsi"/>
                <w:sz w:val="24"/>
                <w:szCs w:val="24"/>
              </w:rPr>
            </w:pPr>
            <w:r w:rsidRPr="007C28A8">
              <w:rPr>
                <w:rFonts w:cstheme="minorHAnsi"/>
                <w:sz w:val="24"/>
                <w:szCs w:val="24"/>
              </w:rPr>
              <w:t>VERB_SEN_LEN_RATIO</w:t>
            </w:r>
          </w:p>
          <w:p w14:paraId="000002B6" w14:textId="77777777" w:rsidR="00FE5824" w:rsidRPr="007C28A8" w:rsidRDefault="00FE5824">
            <w:pPr>
              <w:rPr>
                <w:rFonts w:cstheme="minorHAnsi"/>
                <w:sz w:val="24"/>
                <w:szCs w:val="24"/>
              </w:rPr>
            </w:pPr>
          </w:p>
        </w:tc>
        <w:tc>
          <w:tcPr>
            <w:tcW w:w="2155" w:type="dxa"/>
          </w:tcPr>
          <w:p w14:paraId="000002B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000002B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FE5824" w:rsidRPr="00716506" w14:paraId="2E8777F9"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B9" w14:textId="77777777" w:rsidR="00FE5824" w:rsidRPr="007C28A8" w:rsidRDefault="003B5699">
            <w:pPr>
              <w:rPr>
                <w:rFonts w:cstheme="minorHAnsi"/>
                <w:sz w:val="24"/>
                <w:szCs w:val="24"/>
              </w:rPr>
            </w:pPr>
            <w:r w:rsidRPr="007C28A8">
              <w:rPr>
                <w:rFonts w:cstheme="minorHAnsi"/>
                <w:sz w:val="24"/>
                <w:szCs w:val="24"/>
              </w:rPr>
              <w:t>WORD_REDUPLICATION</w:t>
            </w:r>
          </w:p>
          <w:p w14:paraId="000002BA" w14:textId="77777777" w:rsidR="00FE5824" w:rsidRPr="007C28A8" w:rsidRDefault="00FE5824">
            <w:pPr>
              <w:rPr>
                <w:rFonts w:cstheme="minorHAnsi"/>
                <w:sz w:val="24"/>
                <w:szCs w:val="24"/>
              </w:rPr>
            </w:pPr>
          </w:p>
        </w:tc>
        <w:tc>
          <w:tcPr>
            <w:tcW w:w="2155" w:type="dxa"/>
          </w:tcPr>
          <w:p w14:paraId="000002B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000002B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FE5824" w:rsidRPr="00716506" w14:paraId="1E125813"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BD" w14:textId="77777777" w:rsidR="00FE5824" w:rsidRPr="007C28A8" w:rsidRDefault="003B5699">
            <w:pPr>
              <w:rPr>
                <w:rFonts w:cstheme="minorHAnsi"/>
                <w:sz w:val="24"/>
                <w:szCs w:val="24"/>
              </w:rPr>
            </w:pPr>
            <w:r w:rsidRPr="007C28A8">
              <w:rPr>
                <w:rFonts w:cstheme="minorHAnsi"/>
                <w:sz w:val="24"/>
                <w:szCs w:val="24"/>
              </w:rPr>
              <w:t>PRES_TENSE</w:t>
            </w:r>
          </w:p>
          <w:p w14:paraId="000002BE" w14:textId="77777777" w:rsidR="00FE5824" w:rsidRPr="007C28A8" w:rsidRDefault="00FE5824">
            <w:pPr>
              <w:rPr>
                <w:rFonts w:cstheme="minorHAnsi"/>
                <w:sz w:val="24"/>
                <w:szCs w:val="24"/>
              </w:rPr>
            </w:pPr>
          </w:p>
        </w:tc>
        <w:tc>
          <w:tcPr>
            <w:tcW w:w="2155" w:type="dxa"/>
          </w:tcPr>
          <w:p w14:paraId="000002B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000002C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FE5824" w:rsidRPr="00716506" w14:paraId="40C98D1C"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1" w14:textId="77777777" w:rsidR="00FE5824" w:rsidRPr="007C28A8" w:rsidRDefault="003B5699">
            <w:pPr>
              <w:rPr>
                <w:rFonts w:cstheme="minorHAnsi"/>
                <w:sz w:val="24"/>
                <w:szCs w:val="24"/>
              </w:rPr>
            </w:pPr>
            <w:r w:rsidRPr="007C28A8">
              <w:rPr>
                <w:rFonts w:cstheme="minorHAnsi"/>
                <w:sz w:val="24"/>
                <w:szCs w:val="24"/>
              </w:rPr>
              <w:t>HIGH_PUNCTION</w:t>
            </w:r>
          </w:p>
          <w:p w14:paraId="000002C2" w14:textId="77777777" w:rsidR="00FE5824" w:rsidRPr="007C28A8" w:rsidRDefault="00FE5824">
            <w:pPr>
              <w:rPr>
                <w:rFonts w:cstheme="minorHAnsi"/>
                <w:sz w:val="24"/>
                <w:szCs w:val="24"/>
              </w:rPr>
            </w:pPr>
          </w:p>
        </w:tc>
        <w:tc>
          <w:tcPr>
            <w:tcW w:w="2155" w:type="dxa"/>
          </w:tcPr>
          <w:p w14:paraId="000002C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000002C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FE5824" w:rsidRPr="00716506" w14:paraId="0F372FD9"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5" w14:textId="77777777" w:rsidR="00FE5824" w:rsidRPr="007C28A8" w:rsidRDefault="003B5699">
            <w:pPr>
              <w:rPr>
                <w:rFonts w:cstheme="minorHAnsi"/>
                <w:sz w:val="24"/>
                <w:szCs w:val="24"/>
              </w:rPr>
            </w:pPr>
            <w:r w:rsidRPr="007C28A8">
              <w:rPr>
                <w:rFonts w:cstheme="minorHAnsi"/>
                <w:sz w:val="24"/>
                <w:szCs w:val="24"/>
              </w:rPr>
              <w:t>MULTI_CHAR_REDUPLICATION</w:t>
            </w:r>
          </w:p>
          <w:p w14:paraId="000002C6" w14:textId="77777777" w:rsidR="00FE5824" w:rsidRPr="007C28A8" w:rsidRDefault="00FE5824">
            <w:pPr>
              <w:rPr>
                <w:rFonts w:cstheme="minorHAnsi"/>
                <w:sz w:val="24"/>
                <w:szCs w:val="24"/>
              </w:rPr>
            </w:pPr>
          </w:p>
        </w:tc>
        <w:tc>
          <w:tcPr>
            <w:tcW w:w="2155" w:type="dxa"/>
          </w:tcPr>
          <w:p w14:paraId="000002C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00002C8"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FE5824" w:rsidRPr="00716506" w14:paraId="53334A5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C9" w14:textId="77777777" w:rsidR="00FE5824" w:rsidRPr="007C28A8" w:rsidRDefault="003B5699">
            <w:pPr>
              <w:rPr>
                <w:rFonts w:cstheme="minorHAnsi"/>
                <w:sz w:val="24"/>
                <w:szCs w:val="24"/>
              </w:rPr>
            </w:pPr>
            <w:r w:rsidRPr="007C28A8">
              <w:rPr>
                <w:rFonts w:cstheme="minorHAnsi"/>
                <w:sz w:val="24"/>
                <w:szCs w:val="24"/>
              </w:rPr>
              <w:t>WORD_WORD_REDUPLICATION</w:t>
            </w:r>
          </w:p>
          <w:p w14:paraId="000002CA" w14:textId="77777777" w:rsidR="00FE5824" w:rsidRPr="007C28A8" w:rsidRDefault="00FE5824">
            <w:pPr>
              <w:rPr>
                <w:rFonts w:cstheme="minorHAnsi"/>
                <w:sz w:val="24"/>
                <w:szCs w:val="24"/>
              </w:rPr>
            </w:pPr>
          </w:p>
        </w:tc>
        <w:tc>
          <w:tcPr>
            <w:tcW w:w="2155" w:type="dxa"/>
          </w:tcPr>
          <w:p w14:paraId="000002CB"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000002CC"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FE5824" w:rsidRPr="00716506" w14:paraId="71B7890D"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CD" w14:textId="77777777" w:rsidR="00FE5824" w:rsidRPr="007C28A8" w:rsidRDefault="003B5699">
            <w:pPr>
              <w:rPr>
                <w:rFonts w:cstheme="minorHAnsi"/>
                <w:sz w:val="24"/>
                <w:szCs w:val="24"/>
              </w:rPr>
            </w:pPr>
            <w:r w:rsidRPr="007C28A8">
              <w:rPr>
                <w:rFonts w:cstheme="minorHAnsi"/>
                <w:sz w:val="24"/>
                <w:szCs w:val="24"/>
              </w:rPr>
              <w:t>ALL_CAPS</w:t>
            </w:r>
          </w:p>
          <w:p w14:paraId="000002CE" w14:textId="77777777" w:rsidR="00FE5824" w:rsidRPr="007C28A8" w:rsidRDefault="00FE5824">
            <w:pPr>
              <w:rPr>
                <w:rFonts w:cstheme="minorHAnsi"/>
                <w:sz w:val="24"/>
                <w:szCs w:val="24"/>
              </w:rPr>
            </w:pPr>
          </w:p>
        </w:tc>
        <w:tc>
          <w:tcPr>
            <w:tcW w:w="2155" w:type="dxa"/>
          </w:tcPr>
          <w:p w14:paraId="000002CF"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0002D0"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FE5824" w:rsidRPr="00716506" w14:paraId="2911A053"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1" w14:textId="77777777" w:rsidR="00FE5824" w:rsidRPr="007C28A8" w:rsidRDefault="003B5699">
            <w:pPr>
              <w:rPr>
                <w:rFonts w:cstheme="minorHAnsi"/>
                <w:sz w:val="24"/>
                <w:szCs w:val="24"/>
              </w:rPr>
            </w:pPr>
            <w:r w:rsidRPr="007C28A8">
              <w:rPr>
                <w:rFonts w:cstheme="minorHAnsi"/>
                <w:sz w:val="24"/>
                <w:szCs w:val="24"/>
              </w:rPr>
              <w:t>ISOLATED_VERBS</w:t>
            </w:r>
          </w:p>
          <w:p w14:paraId="000002D2" w14:textId="77777777" w:rsidR="00FE5824" w:rsidRPr="007C28A8" w:rsidRDefault="00FE5824">
            <w:pPr>
              <w:rPr>
                <w:rFonts w:cstheme="minorHAnsi"/>
                <w:sz w:val="24"/>
                <w:szCs w:val="24"/>
              </w:rPr>
            </w:pPr>
          </w:p>
        </w:tc>
        <w:tc>
          <w:tcPr>
            <w:tcW w:w="2155" w:type="dxa"/>
          </w:tcPr>
          <w:p w14:paraId="000002D3"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000002D4"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FE5824" w:rsidRPr="00716506" w14:paraId="24405982"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00002D5" w14:textId="77777777" w:rsidR="00FE5824" w:rsidRPr="007C28A8" w:rsidRDefault="003B5699">
            <w:pPr>
              <w:rPr>
                <w:rFonts w:cstheme="minorHAnsi"/>
                <w:sz w:val="24"/>
                <w:szCs w:val="24"/>
              </w:rPr>
            </w:pPr>
            <w:r w:rsidRPr="007C28A8">
              <w:rPr>
                <w:rFonts w:cstheme="minorHAnsi"/>
                <w:sz w:val="24"/>
                <w:szCs w:val="24"/>
              </w:rPr>
              <w:t>EMOTIOCONS</w:t>
            </w:r>
          </w:p>
        </w:tc>
        <w:tc>
          <w:tcPr>
            <w:tcW w:w="2155" w:type="dxa"/>
          </w:tcPr>
          <w:p w14:paraId="000002D6"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000002D7" w14:textId="77777777" w:rsidR="00FE5824" w:rsidRPr="007C28A8"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FE5824" w:rsidRPr="00716506" w14:paraId="53B6A365" w14:textId="77777777" w:rsidTr="00FE5824">
        <w:tc>
          <w:tcPr>
            <w:cnfStyle w:val="001000000000" w:firstRow="0" w:lastRow="0" w:firstColumn="1" w:lastColumn="0" w:oddVBand="0" w:evenVBand="0" w:oddHBand="0" w:evenHBand="0" w:firstRowFirstColumn="0" w:firstRowLastColumn="0" w:lastRowFirstColumn="0" w:lastRowLastColumn="0"/>
            <w:tcW w:w="2943" w:type="dxa"/>
          </w:tcPr>
          <w:p w14:paraId="000002D8" w14:textId="77777777" w:rsidR="00FE5824" w:rsidRPr="007C28A8" w:rsidRDefault="003B5699">
            <w:pPr>
              <w:rPr>
                <w:rFonts w:cstheme="minorHAnsi"/>
                <w:sz w:val="24"/>
                <w:szCs w:val="24"/>
              </w:rPr>
            </w:pPr>
            <w:r w:rsidRPr="007C28A8">
              <w:rPr>
                <w:rFonts w:cstheme="minorHAnsi"/>
                <w:sz w:val="24"/>
                <w:szCs w:val="24"/>
              </w:rPr>
              <w:t>ABBR</w:t>
            </w:r>
          </w:p>
        </w:tc>
        <w:tc>
          <w:tcPr>
            <w:tcW w:w="2155" w:type="dxa"/>
          </w:tcPr>
          <w:p w14:paraId="000002D9"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000002DA" w14:textId="77777777" w:rsidR="00FE5824" w:rsidRPr="007C28A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bl>
    <w:tbl>
      <w:tblPr>
        <w:tblStyle w:val="afe"/>
        <w:tblpPr w:leftFromText="141" w:rightFromText="141" w:vertAnchor="text" w:horzAnchor="margin" w:tblpXSpec="right" w:tblpY="920"/>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54544C" w:rsidRPr="00716506" w14:paraId="200703E3" w14:textId="77777777" w:rsidTr="0054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88E3CE4" w14:textId="77777777" w:rsidR="0054544C" w:rsidRPr="007C28A8" w:rsidRDefault="0054544C" w:rsidP="0054544C">
            <w:pPr>
              <w:rPr>
                <w:rFonts w:cstheme="minorHAnsi"/>
                <w:sz w:val="24"/>
                <w:szCs w:val="24"/>
              </w:rPr>
            </w:pPr>
            <w:bookmarkStart w:id="137" w:name="_heading=h.3ygebqi" w:colFirst="0" w:colLast="0"/>
            <w:bookmarkEnd w:id="137"/>
          </w:p>
        </w:tc>
        <w:tc>
          <w:tcPr>
            <w:tcW w:w="1701" w:type="dxa"/>
          </w:tcPr>
          <w:p w14:paraId="63C2CF77"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439E03DD" w14:textId="77777777" w:rsidR="0054544C" w:rsidRPr="007C28A8"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54544C" w:rsidRPr="00716506" w14:paraId="02CA88D0"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2CE3B2" w14:textId="77777777" w:rsidR="0054544C" w:rsidRPr="007C28A8" w:rsidRDefault="0054544C" w:rsidP="0054544C">
            <w:pPr>
              <w:rPr>
                <w:rFonts w:cstheme="minorHAnsi"/>
                <w:sz w:val="24"/>
                <w:szCs w:val="24"/>
              </w:rPr>
            </w:pPr>
            <w:r w:rsidRPr="007C28A8">
              <w:rPr>
                <w:rFonts w:cstheme="minorHAnsi"/>
                <w:sz w:val="24"/>
                <w:szCs w:val="24"/>
              </w:rPr>
              <w:t>Accuracy</w:t>
            </w:r>
          </w:p>
        </w:tc>
        <w:tc>
          <w:tcPr>
            <w:tcW w:w="1701" w:type="dxa"/>
          </w:tcPr>
          <w:p w14:paraId="7D280165"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54544C" w:rsidRPr="00716506" w14:paraId="22D1D5FD"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2EEF56A0" w14:textId="77777777" w:rsidR="0054544C" w:rsidRPr="007C28A8" w:rsidRDefault="0054544C" w:rsidP="0054544C">
            <w:pPr>
              <w:rPr>
                <w:rFonts w:cstheme="minorHAnsi"/>
                <w:sz w:val="24"/>
                <w:szCs w:val="24"/>
              </w:rPr>
            </w:pPr>
            <w:r w:rsidRPr="007C28A8">
              <w:rPr>
                <w:rFonts w:cstheme="minorHAnsi"/>
                <w:sz w:val="24"/>
                <w:szCs w:val="24"/>
              </w:rPr>
              <w:t>Error Rate</w:t>
            </w:r>
          </w:p>
        </w:tc>
        <w:tc>
          <w:tcPr>
            <w:tcW w:w="1701" w:type="dxa"/>
          </w:tcPr>
          <w:p w14:paraId="2EDB0169"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29</w:t>
            </w:r>
          </w:p>
        </w:tc>
      </w:tr>
      <w:tr w:rsidR="0054544C" w:rsidRPr="00716506" w14:paraId="23729C0E"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0B1144" w14:textId="77777777" w:rsidR="0054544C" w:rsidRPr="007C28A8" w:rsidRDefault="0054544C" w:rsidP="0054544C">
            <w:pPr>
              <w:rPr>
                <w:rFonts w:cstheme="minorHAnsi"/>
                <w:sz w:val="24"/>
                <w:szCs w:val="24"/>
              </w:rPr>
            </w:pPr>
            <w:r w:rsidRPr="007C28A8">
              <w:rPr>
                <w:rFonts w:cstheme="minorHAnsi"/>
                <w:sz w:val="24"/>
                <w:szCs w:val="24"/>
              </w:rPr>
              <w:t>Precision</w:t>
            </w:r>
          </w:p>
        </w:tc>
        <w:tc>
          <w:tcPr>
            <w:tcW w:w="1701" w:type="dxa"/>
          </w:tcPr>
          <w:p w14:paraId="2EA24D0C"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1</w:t>
            </w:r>
          </w:p>
        </w:tc>
      </w:tr>
      <w:tr w:rsidR="0054544C" w:rsidRPr="00716506" w14:paraId="244E0728" w14:textId="77777777" w:rsidTr="0054544C">
        <w:tc>
          <w:tcPr>
            <w:cnfStyle w:val="001000000000" w:firstRow="0" w:lastRow="0" w:firstColumn="1" w:lastColumn="0" w:oddVBand="0" w:evenVBand="0" w:oddHBand="0" w:evenHBand="0" w:firstRowFirstColumn="0" w:firstRowLastColumn="0" w:lastRowFirstColumn="0" w:lastRowLastColumn="0"/>
            <w:tcW w:w="1413" w:type="dxa"/>
          </w:tcPr>
          <w:p w14:paraId="7ED97EA1" w14:textId="77777777" w:rsidR="0054544C" w:rsidRPr="007C28A8" w:rsidRDefault="0054544C" w:rsidP="0054544C">
            <w:pPr>
              <w:rPr>
                <w:rFonts w:cstheme="minorHAnsi"/>
                <w:sz w:val="24"/>
                <w:szCs w:val="24"/>
              </w:rPr>
            </w:pPr>
            <w:r w:rsidRPr="007C28A8">
              <w:rPr>
                <w:rFonts w:cstheme="minorHAnsi"/>
                <w:sz w:val="24"/>
                <w:szCs w:val="24"/>
              </w:rPr>
              <w:t>Recall</w:t>
            </w:r>
          </w:p>
        </w:tc>
        <w:tc>
          <w:tcPr>
            <w:tcW w:w="1701" w:type="dxa"/>
          </w:tcPr>
          <w:p w14:paraId="78DBD381" w14:textId="77777777" w:rsidR="0054544C" w:rsidRPr="007C28A8"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68</w:t>
            </w:r>
          </w:p>
        </w:tc>
      </w:tr>
      <w:tr w:rsidR="0054544C" w:rsidRPr="00716506" w14:paraId="5D0837D5" w14:textId="77777777" w:rsidTr="0054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7556C8" w14:textId="77777777" w:rsidR="0054544C" w:rsidRPr="007C28A8" w:rsidRDefault="0054544C" w:rsidP="0054544C">
            <w:pPr>
              <w:rPr>
                <w:rFonts w:cstheme="minorHAnsi"/>
                <w:sz w:val="24"/>
                <w:szCs w:val="24"/>
              </w:rPr>
            </w:pPr>
            <w:r w:rsidRPr="007C28A8">
              <w:rPr>
                <w:rFonts w:cstheme="minorHAnsi"/>
                <w:sz w:val="24"/>
                <w:szCs w:val="24"/>
              </w:rPr>
              <w:t>F-Score</w:t>
            </w:r>
          </w:p>
        </w:tc>
        <w:tc>
          <w:tcPr>
            <w:tcW w:w="1701" w:type="dxa"/>
          </w:tcPr>
          <w:p w14:paraId="108F1AEA" w14:textId="77777777" w:rsidR="0054544C" w:rsidRPr="007C28A8"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54544C" w:rsidRPr="00716506" w14:paraId="7ABAB9A4" w14:textId="77777777" w:rsidTr="0054544C">
        <w:tc>
          <w:tcPr>
            <w:cnfStyle w:val="001000000000" w:firstRow="0" w:lastRow="0" w:firstColumn="1" w:lastColumn="0" w:oddVBand="0" w:evenVBand="0" w:oddHBand="0" w:evenHBand="0" w:firstRowFirstColumn="0" w:firstRowLastColumn="0" w:lastRowFirstColumn="0" w:lastRowLastColumn="0"/>
            <w:tcW w:w="3114" w:type="dxa"/>
            <w:gridSpan w:val="2"/>
          </w:tcPr>
          <w:p w14:paraId="5C1A5EFB" w14:textId="56C9FBE1" w:rsidR="0054544C" w:rsidRPr="0071507E" w:rsidRDefault="0054544C" w:rsidP="0071507E">
            <w:pPr>
              <w:pStyle w:val="berschrift6"/>
              <w:ind w:left="589" w:hanging="698"/>
              <w:outlineLvl w:val="5"/>
              <w:rPr>
                <w:b w:val="0"/>
                <w:bCs/>
                <w:sz w:val="24"/>
                <w:szCs w:val="24"/>
              </w:rPr>
            </w:pPr>
            <w:bookmarkStart w:id="138" w:name="_Toc79609262"/>
            <w:r w:rsidRPr="0071507E">
              <w:rPr>
                <w:b w:val="0"/>
                <w:bCs/>
                <w:sz w:val="24"/>
                <w:szCs w:val="24"/>
              </w:rPr>
              <w:t>Evaluation of Classification of Orality</w:t>
            </w:r>
            <w:bookmarkEnd w:id="138"/>
          </w:p>
        </w:tc>
      </w:tr>
    </w:tbl>
    <w:p w14:paraId="000002E1" w14:textId="54B4A9DD" w:rsidR="00FE5824" w:rsidRPr="0071507E" w:rsidRDefault="003B5699" w:rsidP="00786B77">
      <w:pPr>
        <w:pStyle w:val="berschrift6"/>
        <w:rPr>
          <w:sz w:val="24"/>
          <w:szCs w:val="24"/>
        </w:rPr>
      </w:pPr>
      <w:r w:rsidRPr="0071507E">
        <w:rPr>
          <w:sz w:val="24"/>
          <w:szCs w:val="24"/>
        </w:rPr>
        <w:t xml:space="preserve"> </w:t>
      </w:r>
      <w:bookmarkStart w:id="139" w:name="_Toc79609263"/>
      <w:r w:rsidRPr="0071507E">
        <w:rPr>
          <w:sz w:val="24"/>
          <w:szCs w:val="24"/>
        </w:rPr>
        <w:t>Classification for Orality</w:t>
      </w:r>
      <w:bookmarkEnd w:id="139"/>
      <w:r w:rsidRPr="0071507E">
        <w:rPr>
          <w:sz w:val="24"/>
          <w:szCs w:val="24"/>
        </w:rPr>
        <w:t xml:space="preserve"> </w:t>
      </w:r>
    </w:p>
    <w:p w14:paraId="79104613" w14:textId="1FC2A571" w:rsidR="0054544C" w:rsidRPr="00716506" w:rsidRDefault="0027181C" w:rsidP="0054544C">
      <w:pPr>
        <w:ind w:firstLine="0"/>
        <w:rPr>
          <w:rFonts w:cstheme="minorHAnsi"/>
          <w:szCs w:val="24"/>
        </w:rPr>
      </w:pPr>
      <w:sdt>
        <w:sdtPr>
          <w:rPr>
            <w:rFonts w:cstheme="minorHAnsi"/>
            <w:szCs w:val="24"/>
          </w:rPr>
          <w:tag w:val="goog_rdk_171"/>
          <w:id w:val="1095670277"/>
        </w:sdtPr>
        <w:sdtEndPr/>
        <w:sdtContent/>
      </w:sdt>
      <w:r w:rsidR="003B5699" w:rsidRPr="00716506">
        <w:rPr>
          <w:rFonts w:cstheme="minorHAnsi"/>
          <w:szCs w:val="24"/>
        </w:rPr>
        <w:t>These classification set was then tested and evaluated</w:t>
      </w:r>
      <w:r w:rsidR="007C28A8">
        <w:rPr>
          <w:rFonts w:cstheme="minorHAnsi"/>
          <w:szCs w:val="24"/>
        </w:rPr>
        <w:t>,</w:t>
      </w:r>
      <w:r w:rsidR="00C2329F">
        <w:rPr>
          <w:rFonts w:cstheme="minorHAnsi"/>
          <w:szCs w:val="24"/>
        </w:rPr>
        <w:t xml:space="preserve"> </w:t>
      </w:r>
      <w:r w:rsidR="003B5699" w:rsidRPr="00716506">
        <w:rPr>
          <w:rFonts w:cstheme="minorHAnsi"/>
          <w:szCs w:val="24"/>
        </w:rPr>
        <w:t>the results of which can be seen in table 8.</w:t>
      </w:r>
      <w:r w:rsidR="003D75B5">
        <w:rPr>
          <w:rFonts w:cstheme="minorHAnsi"/>
          <w:szCs w:val="24"/>
        </w:rPr>
        <w:t xml:space="preserve"> </w:t>
      </w:r>
      <w:r w:rsidR="003B5699" w:rsidRPr="00716506">
        <w:rPr>
          <w:rFonts w:cstheme="minorHAnsi"/>
          <w:szCs w:val="24"/>
        </w:rPr>
        <w:t>The sentence is analyzed according to both criteria and the highest score determines the feature of the document. Throughout all</w:t>
      </w:r>
      <w:sdt>
        <w:sdtPr>
          <w:rPr>
            <w:rFonts w:cstheme="minorHAnsi"/>
            <w:szCs w:val="24"/>
          </w:rPr>
          <w:tag w:val="goog_rdk_173"/>
          <w:id w:val="871115915"/>
        </w:sdtPr>
        <w:sdtEndPr/>
        <w:sdtContent/>
      </w:sdt>
      <w:r w:rsidR="00B55243">
        <w:rPr>
          <w:rFonts w:cstheme="minorHAnsi"/>
          <w:szCs w:val="24"/>
        </w:rPr>
        <w:t xml:space="preserve"> of t</w:t>
      </w:r>
      <w:r w:rsidR="003B5699" w:rsidRPr="00716506">
        <w:rPr>
          <w:rFonts w:cstheme="minorHAnsi"/>
          <w:szCs w:val="24"/>
        </w:rPr>
        <w:t>he corpora, word length, sentence length</w:t>
      </w:r>
      <w:sdt>
        <w:sdtPr>
          <w:rPr>
            <w:rFonts w:cstheme="minorHAnsi"/>
            <w:szCs w:val="24"/>
          </w:rPr>
          <w:tag w:val="goog_rdk_174"/>
          <w:id w:val="1700282619"/>
        </w:sdtPr>
        <w:sdtEndPr/>
        <w:sdtContent/>
      </w:sdt>
      <w:r w:rsidR="003B5699" w:rsidRPr="00716506">
        <w:rPr>
          <w:rFonts w:cstheme="minorHAnsi"/>
          <w:szCs w:val="24"/>
        </w:rPr>
        <w:t>,</w:t>
      </w:r>
      <w:r w:rsidR="00B55243">
        <w:rPr>
          <w:rFonts w:cstheme="minorHAnsi"/>
          <w:szCs w:val="24"/>
        </w:rPr>
        <w:t xml:space="preserve"> and r</w:t>
      </w:r>
      <w:r w:rsidR="003B5699" w:rsidRPr="00716506">
        <w:rPr>
          <w:rFonts w:cstheme="minorHAnsi"/>
          <w:szCs w:val="24"/>
        </w:rPr>
        <w:t>eduplication of symbols played the biggest role in determining the feature of the sentence. This lines up with the sources (</w:t>
      </w:r>
      <w:sdt>
        <w:sdtPr>
          <w:rPr>
            <w:rFonts w:cstheme="minorHAnsi"/>
            <w:szCs w:val="24"/>
          </w:rPr>
          <w:tag w:val="goog_rdk_175"/>
          <w:id w:val="-1192754191"/>
        </w:sdtPr>
        <w:sdtEndPr/>
        <w:sdtContent/>
      </w:sdt>
      <w:r w:rsidR="003B5699" w:rsidRPr="00716506">
        <w:rPr>
          <w:rFonts w:cstheme="minorHAnsi"/>
          <w:szCs w:val="24"/>
        </w:rPr>
        <w:t>Bade</w:t>
      </w:r>
      <w:r w:rsidR="00B55243">
        <w:rPr>
          <w:rFonts w:cstheme="minorHAnsi"/>
          <w:szCs w:val="24"/>
        </w:rPr>
        <w:t>r,</w:t>
      </w:r>
      <w:r w:rsidR="003B5699" w:rsidRPr="00716506">
        <w:rPr>
          <w:rFonts w:cstheme="minorHAnsi"/>
          <w:szCs w:val="24"/>
        </w:rPr>
        <w:t xml:space="preserve"> 2002; Koch &amp; Oesterreicher 1985; Ortmann &amp; Dipper 2019; Rehm 2002) that also show that expressions of literacy tend to </w:t>
      </w:r>
    </w:p>
    <w:tbl>
      <w:tblPr>
        <w:tblStyle w:val="aff"/>
        <w:tblpPr w:leftFromText="141" w:rightFromText="141" w:vertAnchor="text" w:horzAnchor="margin" w:tblpXSpec="right" w:tblpY="39"/>
        <w:tblOverlap w:val="never"/>
        <w:tblW w:w="340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061"/>
        <w:gridCol w:w="1342"/>
      </w:tblGrid>
      <w:tr w:rsidR="0054544C" w:rsidRPr="00716506" w14:paraId="2E3ED2F6" w14:textId="77777777" w:rsidTr="007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05D30C8" w14:textId="77777777" w:rsidR="0054544C" w:rsidRPr="00716506" w:rsidRDefault="0054544C" w:rsidP="0054544C">
            <w:pPr>
              <w:rPr>
                <w:rFonts w:cstheme="minorHAnsi"/>
                <w:szCs w:val="24"/>
              </w:rPr>
            </w:pPr>
          </w:p>
        </w:tc>
        <w:tc>
          <w:tcPr>
            <w:tcW w:w="1342" w:type="dxa"/>
          </w:tcPr>
          <w:p w14:paraId="12250F19"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 xml:space="preserve"> Values</w:t>
            </w:r>
          </w:p>
          <w:p w14:paraId="32C0EC87" w14:textId="77777777" w:rsidR="0054544C" w:rsidRPr="00716506" w:rsidRDefault="0054544C" w:rsidP="0054544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(in Percent)</w:t>
            </w:r>
          </w:p>
        </w:tc>
      </w:tr>
      <w:tr w:rsidR="0054544C" w:rsidRPr="00716506" w14:paraId="69F52C1D"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3B300434" w14:textId="77777777" w:rsidR="0054544C" w:rsidRPr="00716506" w:rsidRDefault="0054544C" w:rsidP="0054544C">
            <w:pPr>
              <w:rPr>
                <w:rFonts w:cstheme="minorHAnsi"/>
                <w:szCs w:val="24"/>
              </w:rPr>
            </w:pPr>
            <w:r w:rsidRPr="00716506">
              <w:rPr>
                <w:rFonts w:cstheme="minorHAnsi"/>
                <w:szCs w:val="24"/>
              </w:rPr>
              <w:t>Accuracy</w:t>
            </w:r>
          </w:p>
        </w:tc>
        <w:tc>
          <w:tcPr>
            <w:tcW w:w="1342" w:type="dxa"/>
          </w:tcPr>
          <w:p w14:paraId="3C1E1AC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9</w:t>
            </w:r>
            <w:r>
              <w:rPr>
                <w:rFonts w:cstheme="minorHAnsi"/>
                <w:szCs w:val="24"/>
              </w:rPr>
              <w:t>4</w:t>
            </w:r>
          </w:p>
        </w:tc>
      </w:tr>
      <w:tr w:rsidR="0054544C" w:rsidRPr="00716506" w14:paraId="00B07368"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DAA31BE" w14:textId="77777777" w:rsidR="0054544C" w:rsidRPr="00716506" w:rsidRDefault="0054544C" w:rsidP="0054544C">
            <w:pPr>
              <w:rPr>
                <w:rFonts w:cstheme="minorHAnsi"/>
                <w:szCs w:val="24"/>
              </w:rPr>
            </w:pPr>
            <w:r w:rsidRPr="00716506">
              <w:rPr>
                <w:rFonts w:cstheme="minorHAnsi"/>
                <w:szCs w:val="24"/>
              </w:rPr>
              <w:t>Error Rate</w:t>
            </w:r>
          </w:p>
        </w:tc>
        <w:tc>
          <w:tcPr>
            <w:tcW w:w="1342" w:type="dxa"/>
          </w:tcPr>
          <w:p w14:paraId="054344BB"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w:t>
            </w:r>
            <w:r>
              <w:rPr>
                <w:rFonts w:cstheme="minorHAnsi"/>
                <w:szCs w:val="24"/>
              </w:rPr>
              <w:t>46</w:t>
            </w:r>
          </w:p>
        </w:tc>
      </w:tr>
      <w:tr w:rsidR="0054544C" w:rsidRPr="00716506" w14:paraId="507D825F"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481C79" w14:textId="77777777" w:rsidR="0054544C" w:rsidRPr="00716506" w:rsidRDefault="0054544C" w:rsidP="0054544C">
            <w:pPr>
              <w:rPr>
                <w:rFonts w:cstheme="minorHAnsi"/>
                <w:szCs w:val="24"/>
              </w:rPr>
            </w:pPr>
            <w:r w:rsidRPr="007C28A8">
              <w:rPr>
                <w:rFonts w:cstheme="minorHAnsi"/>
                <w:szCs w:val="24"/>
              </w:rPr>
              <w:t>False positive rate</w:t>
            </w:r>
          </w:p>
        </w:tc>
        <w:tc>
          <w:tcPr>
            <w:tcW w:w="1342" w:type="dxa"/>
          </w:tcPr>
          <w:p w14:paraId="45791092"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0,0045</w:t>
            </w:r>
          </w:p>
        </w:tc>
      </w:tr>
      <w:tr w:rsidR="0054544C" w:rsidRPr="00716506" w14:paraId="131AF61D"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79FF6A0C" w14:textId="77777777" w:rsidR="0054544C" w:rsidRPr="00716506" w:rsidRDefault="0054544C" w:rsidP="0054544C">
            <w:pPr>
              <w:rPr>
                <w:rFonts w:cstheme="minorHAnsi"/>
                <w:szCs w:val="24"/>
              </w:rPr>
            </w:pPr>
            <w:r w:rsidRPr="00716506">
              <w:rPr>
                <w:rFonts w:cstheme="minorHAnsi"/>
                <w:szCs w:val="24"/>
              </w:rPr>
              <w:t>Precision</w:t>
            </w:r>
          </w:p>
        </w:tc>
        <w:tc>
          <w:tcPr>
            <w:tcW w:w="1342" w:type="dxa"/>
          </w:tcPr>
          <w:p w14:paraId="56945202"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1,0</w:t>
            </w:r>
          </w:p>
        </w:tc>
      </w:tr>
      <w:tr w:rsidR="0054544C" w:rsidRPr="00716506" w14:paraId="49376570"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0C6072C8" w14:textId="77777777" w:rsidR="0054544C" w:rsidRPr="00716506" w:rsidRDefault="0054544C" w:rsidP="0054544C">
            <w:pPr>
              <w:rPr>
                <w:rFonts w:cstheme="minorHAnsi"/>
                <w:szCs w:val="24"/>
              </w:rPr>
            </w:pPr>
            <w:r w:rsidRPr="00716506">
              <w:rPr>
                <w:rFonts w:cstheme="minorHAnsi"/>
                <w:szCs w:val="24"/>
              </w:rPr>
              <w:t>Recall</w:t>
            </w:r>
          </w:p>
        </w:tc>
        <w:tc>
          <w:tcPr>
            <w:tcW w:w="1342" w:type="dxa"/>
          </w:tcPr>
          <w:p w14:paraId="6B2017A1"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0,88</w:t>
            </w:r>
          </w:p>
        </w:tc>
      </w:tr>
      <w:tr w:rsidR="0054544C" w:rsidRPr="00716506" w14:paraId="64CBB5C4" w14:textId="77777777" w:rsidTr="0071507E">
        <w:tc>
          <w:tcPr>
            <w:cnfStyle w:val="001000000000" w:firstRow="0" w:lastRow="0" w:firstColumn="1" w:lastColumn="0" w:oddVBand="0" w:evenVBand="0" w:oddHBand="0" w:evenHBand="0" w:firstRowFirstColumn="0" w:firstRowLastColumn="0" w:lastRowFirstColumn="0" w:lastRowLastColumn="0"/>
            <w:tcW w:w="2061" w:type="dxa"/>
          </w:tcPr>
          <w:p w14:paraId="6D3B4D88" w14:textId="77777777" w:rsidR="0054544C" w:rsidRPr="00716506" w:rsidRDefault="0054544C" w:rsidP="0054544C">
            <w:pPr>
              <w:rPr>
                <w:rFonts w:cstheme="minorHAnsi"/>
                <w:szCs w:val="24"/>
              </w:rPr>
            </w:pPr>
            <w:r w:rsidRPr="00716506">
              <w:rPr>
                <w:rFonts w:cstheme="minorHAnsi"/>
                <w:szCs w:val="24"/>
              </w:rPr>
              <w:t>F-Score</w:t>
            </w:r>
          </w:p>
        </w:tc>
        <w:tc>
          <w:tcPr>
            <w:tcW w:w="1342" w:type="dxa"/>
          </w:tcPr>
          <w:p w14:paraId="171A3E10" w14:textId="77777777" w:rsidR="0054544C" w:rsidRPr="00716506" w:rsidRDefault="0054544C" w:rsidP="0054544C">
            <w:pPr>
              <w:cnfStyle w:val="000000000000" w:firstRow="0"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0,936</w:t>
            </w:r>
          </w:p>
        </w:tc>
      </w:tr>
      <w:tr w:rsidR="0054544C" w:rsidRPr="00716506" w14:paraId="020524F4" w14:textId="77777777" w:rsidTr="007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760904C1" w14:textId="77777777" w:rsidR="0054544C" w:rsidRPr="00716506" w:rsidRDefault="0054544C" w:rsidP="0054544C">
            <w:pPr>
              <w:rPr>
                <w:rFonts w:cstheme="minorHAnsi"/>
                <w:szCs w:val="24"/>
              </w:rPr>
            </w:pPr>
            <w:r w:rsidRPr="00716506">
              <w:rPr>
                <w:rFonts w:cstheme="minorHAnsi"/>
                <w:szCs w:val="24"/>
              </w:rPr>
              <w:t>Cross Validation</w:t>
            </w:r>
          </w:p>
        </w:tc>
        <w:tc>
          <w:tcPr>
            <w:tcW w:w="1342" w:type="dxa"/>
          </w:tcPr>
          <w:p w14:paraId="5308572C" w14:textId="77777777" w:rsidR="0054544C" w:rsidRPr="00716506" w:rsidRDefault="0054544C" w:rsidP="0054544C">
            <w:pPr>
              <w:cnfStyle w:val="000000100000" w:firstRow="0" w:lastRow="0" w:firstColumn="0" w:lastColumn="0" w:oddVBand="0" w:evenVBand="0" w:oddHBand="1" w:evenHBand="0" w:firstRowFirstColumn="0" w:firstRowLastColumn="0" w:lastRowFirstColumn="0" w:lastRowLastColumn="0"/>
              <w:rPr>
                <w:rFonts w:cstheme="minorHAnsi"/>
                <w:szCs w:val="24"/>
              </w:rPr>
            </w:pPr>
            <w:r w:rsidRPr="00716506">
              <w:rPr>
                <w:rFonts w:cstheme="minorHAnsi"/>
                <w:szCs w:val="24"/>
              </w:rPr>
              <w:t>78%</w:t>
            </w:r>
          </w:p>
        </w:tc>
      </w:tr>
      <w:tr w:rsidR="0054544C" w:rsidRPr="00716506" w14:paraId="0B419657" w14:textId="77777777" w:rsidTr="0071507E">
        <w:tc>
          <w:tcPr>
            <w:cnfStyle w:val="001000000000" w:firstRow="0" w:lastRow="0" w:firstColumn="1" w:lastColumn="0" w:oddVBand="0" w:evenVBand="0" w:oddHBand="0" w:evenHBand="0" w:firstRowFirstColumn="0" w:firstRowLastColumn="0" w:lastRowFirstColumn="0" w:lastRowLastColumn="0"/>
            <w:tcW w:w="3403" w:type="dxa"/>
            <w:gridSpan w:val="2"/>
          </w:tcPr>
          <w:p w14:paraId="1A6762AF" w14:textId="11000108" w:rsidR="0054544C" w:rsidRPr="0071507E" w:rsidRDefault="0054544C" w:rsidP="0071507E">
            <w:pPr>
              <w:pStyle w:val="berschrift6"/>
              <w:ind w:left="873" w:hanging="873"/>
              <w:outlineLvl w:val="5"/>
              <w:rPr>
                <w:b w:val="0"/>
                <w:bCs/>
                <w:color w:val="auto"/>
                <w:sz w:val="24"/>
                <w:szCs w:val="24"/>
              </w:rPr>
            </w:pPr>
            <w:bookmarkStart w:id="140" w:name="_Toc79609264"/>
            <w:r w:rsidRPr="0071507E">
              <w:rPr>
                <w:b w:val="0"/>
                <w:bCs/>
                <w:sz w:val="24"/>
                <w:szCs w:val="24"/>
              </w:rPr>
              <w:t>Naïve Bayes Evaluation</w:t>
            </w:r>
            <w:bookmarkEnd w:id="140"/>
            <w:r w:rsidRPr="0071507E">
              <w:rPr>
                <w:b w:val="0"/>
                <w:bCs/>
                <w:sz w:val="24"/>
                <w:szCs w:val="24"/>
              </w:rPr>
              <w:t xml:space="preserve"> </w:t>
            </w:r>
          </w:p>
        </w:tc>
      </w:tr>
    </w:tbl>
    <w:p w14:paraId="000002F2" w14:textId="605D5EF2" w:rsidR="00FE5824" w:rsidRPr="00716506" w:rsidRDefault="003B5699">
      <w:pPr>
        <w:rPr>
          <w:rFonts w:cstheme="minorHAnsi"/>
          <w:szCs w:val="24"/>
        </w:rPr>
      </w:pPr>
      <w:r w:rsidRPr="00716506">
        <w:rPr>
          <w:rFonts w:cstheme="minorHAnsi"/>
          <w:szCs w:val="24"/>
        </w:rPr>
        <w:t xml:space="preserve">have longer sentences and longer words, whereas expressions of orality tend to show the opposite. </w:t>
      </w:r>
    </w:p>
    <w:p w14:paraId="7AF91A50" w14:textId="566E7A07" w:rsidR="002C0BEF" w:rsidRPr="00441742" w:rsidRDefault="003B5699" w:rsidP="00441742">
      <w:pPr>
        <w:rPr>
          <w:rFonts w:cstheme="minorHAnsi"/>
          <w:szCs w:val="24"/>
        </w:rPr>
      </w:pPr>
      <w:r w:rsidRPr="00716506">
        <w:rPr>
          <w:rFonts w:cstheme="minorHAnsi"/>
          <w:szCs w:val="24"/>
        </w:rPr>
        <w:t xml:space="preserve">Abbreviations, acronyms, </w:t>
      </w:r>
      <w:sdt>
        <w:sdtPr>
          <w:rPr>
            <w:rFonts w:cstheme="minorHAnsi"/>
            <w:szCs w:val="24"/>
          </w:rPr>
          <w:tag w:val="goog_rdk_176"/>
          <w:id w:val="1527364526"/>
        </w:sdtPr>
        <w:sdtEndPr/>
        <w:sdtContent/>
      </w:sdt>
      <w:r w:rsidRPr="00716506">
        <w:rPr>
          <w:rFonts w:cstheme="minorHAnsi"/>
          <w:szCs w:val="24"/>
        </w:rPr>
        <w:t>were statistically insignificant. The problem in identifying these features is that users, especially in non-standard communication, often use abbreviations and acronyms that might be non-standard as well. Thus, there is no clear way to always identify acronyms properly. After training data was gathered using the scoring system, it was given to naïve Bayes as proper training data which produced the results as seen in table 9.</w:t>
      </w:r>
      <w:r w:rsidR="003D75B5">
        <w:rPr>
          <w:rFonts w:cstheme="minorHAnsi"/>
          <w:szCs w:val="24"/>
        </w:rPr>
        <w:t xml:space="preserve"> </w:t>
      </w:r>
      <w:bookmarkStart w:id="141" w:name="_heading=h.sqyw64" w:colFirst="0" w:colLast="0"/>
      <w:bookmarkEnd w:id="141"/>
    </w:p>
    <w:p w14:paraId="3F473E26" w14:textId="6608AB57" w:rsidR="007C28A8" w:rsidRPr="007C28A8" w:rsidRDefault="007C28A8" w:rsidP="00441742">
      <w:pPr>
        <w:pStyle w:val="Sub-chapters"/>
      </w:pPr>
      <w:r>
        <w:t>The error rate in table 9 is relatively high due to the way the system was evaluated. The true negatives in this case were the ORAL tags, with LIT being the true positives. Due to the way the error rate is generally calculated, it appears as if the system has more errors than in</w:t>
      </w:r>
      <w:r w:rsidR="003D75B5">
        <w:t xml:space="preserve"> </w:t>
      </w:r>
      <w:r>
        <w:t>actuality. Therefore, the false positive rate should be interpreted as the error rate in this case as both true positives and true negatives are the desired results.</w:t>
      </w:r>
      <w:r w:rsidR="003D75B5">
        <w:t xml:space="preserve"> </w:t>
      </w:r>
    </w:p>
    <w:p w14:paraId="00000304" w14:textId="350D6264" w:rsidR="00FE5824" w:rsidRPr="00716506" w:rsidRDefault="003B5699" w:rsidP="00262A24">
      <w:pPr>
        <w:pStyle w:val="berschrift2"/>
      </w:pPr>
      <w:bookmarkStart w:id="142" w:name="_heading=h.3cqmetx" w:colFirst="0" w:colLast="0"/>
      <w:bookmarkStart w:id="143" w:name="_Toc79642355"/>
      <w:bookmarkEnd w:id="142"/>
      <w:r w:rsidRPr="00716506">
        <w:t>Sentence Tokenizer</w:t>
      </w:r>
      <w:bookmarkEnd w:id="143"/>
    </w:p>
    <w:p w14:paraId="00000305" w14:textId="1F4B203C" w:rsidR="00FE5824" w:rsidRPr="00716506" w:rsidRDefault="003B5699">
      <w:pPr>
        <w:rPr>
          <w:rFonts w:cstheme="minorHAnsi"/>
          <w:szCs w:val="24"/>
        </w:rPr>
      </w:pPr>
      <w:r w:rsidRPr="00716506">
        <w:rPr>
          <w:rFonts w:cstheme="minorHAnsi"/>
          <w:szCs w:val="24"/>
        </w:rPr>
        <w:t>Since the data is often non-standard, it was not always clear which sentences should be parsed and where they should be parsed.</w:t>
      </w:r>
      <w:r w:rsidR="003D75B5">
        <w:rPr>
          <w:rFonts w:cstheme="minorHAnsi"/>
          <w:szCs w:val="24"/>
        </w:rPr>
        <w:t xml:space="preserve"> </w:t>
      </w:r>
      <w:r w:rsidRPr="00716506">
        <w:rPr>
          <w:rFonts w:cstheme="minorHAnsi"/>
          <w:szCs w:val="24"/>
        </w:rPr>
        <w:t>Data from all three domains often lacked any meaningful punctuation, punctation was used incorrectly in that there was often reduplication of certain symbols to create an emphatic impression. This resulted in sentences that were sometimes too long or too short, which skewed the results. Sentences that were generally short i.e., less than a couple of words, were generally representative of orality. The reverse of that being that the longer sentences were often representative literality.</w:t>
      </w:r>
      <w:r w:rsidR="003D75B5">
        <w:rPr>
          <w:rFonts w:cstheme="minorHAnsi"/>
          <w:szCs w:val="24"/>
        </w:rPr>
        <w:t xml:space="preserve"> </w:t>
      </w:r>
    </w:p>
    <w:p w14:paraId="00000306" w14:textId="77777777" w:rsidR="00FE5824" w:rsidRPr="00716506" w:rsidRDefault="003B5699">
      <w:pPr>
        <w:rPr>
          <w:rFonts w:cstheme="minorHAnsi"/>
          <w:szCs w:val="24"/>
        </w:rPr>
      </w:pPr>
      <w:r w:rsidRPr="00716506">
        <w:rPr>
          <w:rFonts w:cstheme="minorHAnsi"/>
          <w:szCs w:val="24"/>
        </w:rPr>
        <w:t xml:space="preserve">Long sentences could not be parsed without syntactically and semantically analyzing the sentence. Due to this, some sentence sentences were added together that should have been split by the author. The reverse, however, cannot necessarily be said. It was apparent from the data, such eBay online postings, that bullet points, rather than sentences were the intent of the author. Therefore, the decision was made to use this bullet points as sentence markers. </w:t>
      </w:r>
    </w:p>
    <w:p w14:paraId="00000307" w14:textId="77777777" w:rsidR="00FE5824" w:rsidRPr="00716506" w:rsidRDefault="003B5699">
      <w:pPr>
        <w:rPr>
          <w:rFonts w:cstheme="minorHAnsi"/>
          <w:szCs w:val="24"/>
        </w:rPr>
      </w:pPr>
      <w:r w:rsidRPr="00716506">
        <w:rPr>
          <w:rFonts w:cstheme="minorHAnsi"/>
          <w:szCs w:val="24"/>
        </w:rPr>
        <w:lastRenderedPageBreak/>
        <w:t xml:space="preserve">7.4 Spacy Module </w:t>
      </w:r>
    </w:p>
    <w:p w14:paraId="223A2B32" w14:textId="1547A02C"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710D07">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non-letter symbols as they were often essential in emoticons and expressive though</w:t>
      </w:r>
      <w:r w:rsidR="001C1877">
        <w:rPr>
          <w:rFonts w:cstheme="minorHAnsi"/>
          <w:szCs w:val="24"/>
        </w:rPr>
        <w:t>t</w:t>
      </w:r>
      <w:r w:rsidRPr="00716506">
        <w:rPr>
          <w:rFonts w:cstheme="minorHAnsi"/>
          <w:szCs w:val="24"/>
        </w:rPr>
        <w:t>.</w:t>
      </w:r>
      <w:r w:rsidR="003D75B5">
        <w:rPr>
          <w:rFonts w:cstheme="minorHAnsi"/>
          <w:szCs w:val="24"/>
        </w:rPr>
        <w:t xml:space="preserve"> </w:t>
      </w:r>
      <w:r w:rsidR="001C1877">
        <w:rPr>
          <w:rFonts w:cstheme="minorHAnsi"/>
          <w:szCs w:val="24"/>
        </w:rPr>
        <w:t>Therefore, t</w:t>
      </w:r>
      <w:r w:rsidRPr="00716506">
        <w:rPr>
          <w:rFonts w:cstheme="minorHAnsi"/>
          <w:szCs w:val="24"/>
        </w:rPr>
        <w:t xml:space="preserve">here was 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7F0EA17C" w:rsidR="00A463DC" w:rsidRDefault="001C1877" w:rsidP="001C1877">
      <w:pPr>
        <w:rPr>
          <w:rFonts w:cstheme="minorHAnsi"/>
          <w:szCs w:val="24"/>
        </w:rPr>
      </w:pPr>
      <w:r>
        <w:rPr>
          <w:rFonts w:cstheme="minorHAnsi"/>
          <w:szCs w:val="24"/>
        </w:rPr>
        <w:fldChar w:fldCharType="begin"/>
      </w:r>
      <w:r w:rsidR="00880AD2">
        <w:rPr>
          <w:rFonts w:cstheme="minorHAnsi"/>
          <w:szCs w:val="24"/>
        </w:rPr>
        <w:instrText xml:space="preserve"> ADDIN ZOTERO_ITEM CSL_CITATION {"citationID":"26MXRq3K","properties":{"formattedCitation":"({\\i{}Fr_core_news_sm}, n.d.)","plainCitation":"(Fr_core_news_sm, n.d.)","dontUpdate":true,"noteIndex":0},"citationItems":[{"id":163,"uris":["http://zotero.org/users/7682103/items/ZVTKBT6B"],"uri":["http://zotero.org/users/7682103/items/ZVTKBT6B"],"itemData":{"id":163,"type":"webpage","container-title":"Spacy","title":"fr_core_news_sm","URL":"https://spacy.io/models/fr#fr_core_news_sm","issued":{"literal":"n.d."}}}],"schema":"https://github.com/citation-style-language/schema/raw/master/csl-citation.json"} </w:instrText>
      </w:r>
      <w:r>
        <w:rPr>
          <w:rFonts w:cstheme="minorHAnsi"/>
          <w:szCs w:val="24"/>
        </w:rPr>
        <w:fldChar w:fldCharType="separate"/>
      </w:r>
      <w:r w:rsidRPr="00710D07">
        <w:rPr>
          <w:rFonts w:ascii="Calibri" w:hAnsi="Calibri"/>
          <w:szCs w:val="24"/>
        </w:rPr>
        <w:t>Fr_core_news_sm</w:t>
      </w:r>
      <w:r>
        <w:rPr>
          <w:rFonts w:ascii="Calibri" w:hAnsi="Calibri"/>
          <w:szCs w:val="24"/>
        </w:rPr>
        <w:t xml:space="preserve"> (</w:t>
      </w:r>
      <w:r w:rsidRPr="007C28A8">
        <w:rPr>
          <w:rFonts w:ascii="Calibri" w:hAnsi="Calibri"/>
          <w:szCs w:val="24"/>
        </w:rPr>
        <w:t>n.d.)</w:t>
      </w:r>
      <w:r>
        <w:rPr>
          <w:rFonts w:cstheme="minorHAnsi"/>
          <w:szCs w:val="24"/>
        </w:rPr>
        <w:fldChar w:fldCharType="end"/>
      </w:r>
      <w:r>
        <w:rPr>
          <w:rFonts w:cstheme="minorHAnsi"/>
          <w:szCs w:val="24"/>
        </w:rPr>
        <w:t xml:space="preserve"> states that tokenization, </w:t>
      </w:r>
      <w:r w:rsidRPr="00716506">
        <w:rPr>
          <w:rFonts w:cstheme="minorHAnsi"/>
          <w:szCs w:val="24"/>
        </w:rPr>
        <w:t>part-of-speech tagging</w:t>
      </w:r>
      <w:r>
        <w:rPr>
          <w:rFonts w:cstheme="minorHAnsi"/>
          <w:szCs w:val="24"/>
        </w:rPr>
        <w:t>, syntactical dependency tagging, and morphology tagging have an accuracy of 100% , 93%, 96% and 90% respectively.</w:t>
      </w:r>
      <w:r w:rsidR="003D75B5">
        <w:rPr>
          <w:rFonts w:cstheme="minorHAnsi"/>
          <w:szCs w:val="24"/>
        </w:rPr>
        <w:t xml:space="preserve"> </w:t>
      </w:r>
      <w:bookmarkStart w:id="144" w:name="_heading=h.1rvwp1q" w:colFirst="0" w:colLast="0"/>
      <w:bookmarkStart w:id="145" w:name="_Toc79596548"/>
      <w:bookmarkEnd w:id="144"/>
      <w:r>
        <w:rPr>
          <w:rFonts w:cstheme="minorHAnsi"/>
          <w:szCs w:val="24"/>
        </w:rPr>
        <w:t>These values align with the actual values pulled from a small data section of data from each development corpus set with a deviation</w:t>
      </w:r>
      <w:r w:rsidR="003D75B5">
        <w:rPr>
          <w:rFonts w:cstheme="minorHAnsi"/>
          <w:szCs w:val="24"/>
        </w:rPr>
        <w:t xml:space="preserve"> </w:t>
      </w:r>
      <w:r w:rsidRPr="001C1877">
        <w:rPr>
          <w:rFonts w:cstheme="minorHAnsi"/>
          <w:szCs w:val="24"/>
        </w:rPr>
        <w:t xml:space="preserve">of </w:t>
      </w:r>
      <w:r w:rsidRPr="001C1877">
        <w:rPr>
          <w:rFonts w:ascii="Cambria Math" w:hAnsi="Cambria Math" w:cs="Cambria Math"/>
          <w:szCs w:val="24"/>
        </w:rPr>
        <w:t>∓</w:t>
      </w:r>
      <w:r w:rsidRPr="001C1877">
        <w:rPr>
          <w:rFonts w:cs="Cambria Math"/>
          <w:szCs w:val="24"/>
        </w:rPr>
        <w:t xml:space="preserve"> 5%</w:t>
      </w:r>
      <w:r>
        <w:rPr>
          <w:rFonts w:cstheme="minorHAnsi"/>
          <w:szCs w:val="24"/>
        </w:rPr>
        <w:t xml:space="preserve"> .</w:t>
      </w:r>
    </w:p>
    <w:p w14:paraId="5729359B" w14:textId="2524D3DD" w:rsidR="007B582C" w:rsidRPr="001C1877" w:rsidRDefault="001C1877" w:rsidP="00441742">
      <w:pPr>
        <w:pStyle w:val="Sub-chapters"/>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0D84BD67" w:rsidR="00FE5824" w:rsidRPr="00716506" w:rsidRDefault="003B5699" w:rsidP="00262A24">
      <w:pPr>
        <w:pStyle w:val="berschrift1"/>
      </w:pPr>
      <w:bookmarkStart w:id="146" w:name="_Toc79642356"/>
      <w:r w:rsidRPr="00716506">
        <w:t>Results</w:t>
      </w:r>
      <w:r w:rsidRPr="00716506">
        <w:rPr>
          <w:vertAlign w:val="superscript"/>
        </w:rPr>
        <w:footnoteReference w:id="1"/>
      </w:r>
      <w:bookmarkEnd w:id="145"/>
      <w:bookmarkEnd w:id="146"/>
    </w:p>
    <w:p w14:paraId="0000030C" w14:textId="77777777" w:rsidR="00FE5824" w:rsidRPr="00716506" w:rsidRDefault="003B5699" w:rsidP="00262A24">
      <w:pPr>
        <w:pStyle w:val="berschrift2"/>
      </w:pPr>
      <w:bookmarkStart w:id="147" w:name="_heading=h.4bvk7pj" w:colFirst="0" w:colLast="0"/>
      <w:bookmarkStart w:id="148" w:name="_Toc79642357"/>
      <w:bookmarkEnd w:id="147"/>
      <w:r w:rsidRPr="00716506">
        <w:t>Development phase</w:t>
      </w:r>
      <w:bookmarkEnd w:id="148"/>
    </w:p>
    <w:p w14:paraId="0000030D" w14:textId="1B1A679A" w:rsidR="00FE5824" w:rsidRPr="00716506" w:rsidRDefault="003B5699" w:rsidP="00B55243">
      <w:pPr>
        <w:rPr>
          <w:rFonts w:cstheme="minorHAnsi"/>
          <w:szCs w:val="24"/>
        </w:rPr>
      </w:pPr>
      <w:r w:rsidRPr="00716506">
        <w:rPr>
          <w:rFonts w:cstheme="minorHAnsi"/>
          <w:szCs w:val="24"/>
        </w:rPr>
        <w:t>The number of sentences and tokens were not distributed equally among all three of the original corpora</w:t>
      </w:r>
      <w:r w:rsidR="00B55243">
        <w:rPr>
          <w:rFonts w:cstheme="minorHAnsi"/>
          <w:szCs w:val="24"/>
        </w:rPr>
        <w:t xml:space="preserve"> w</w:t>
      </w:r>
      <w:r w:rsidRPr="00716506">
        <w:rPr>
          <w:rFonts w:cstheme="minorHAnsi"/>
          <w:szCs w:val="24"/>
        </w:rPr>
        <w:t xml:space="preserve">ith the SMS corpus being the largest and the wikiconflits being the smallest corpora. Therefore, it was ensured that the development and training would only entail a small portion of each data set to ensure that there was an even distribution of quality. The maximum number of documents extracted from corpus was kept to a minimum. </w:t>
      </w:r>
    </w:p>
    <w:p w14:paraId="0000030E" w14:textId="33CF0595" w:rsidR="00FE5824" w:rsidRPr="00716506" w:rsidRDefault="003B5699">
      <w:pPr>
        <w:rPr>
          <w:rFonts w:cstheme="minorHAnsi"/>
          <w:szCs w:val="24"/>
        </w:rPr>
      </w:pPr>
      <w:bookmarkStart w:id="149" w:name="_heading=h.2r0uhxc" w:colFirst="0" w:colLast="0"/>
      <w:bookmarkEnd w:id="149"/>
      <w:r w:rsidRPr="00716506">
        <w:rPr>
          <w:rFonts w:cstheme="minorHAnsi"/>
          <w:szCs w:val="24"/>
        </w:rPr>
        <w:t>Originally, a separate classification set was meant to evaluate</w:t>
      </w:r>
      <w:sdt>
        <w:sdtPr>
          <w:rPr>
            <w:rFonts w:cstheme="minorHAnsi"/>
            <w:szCs w:val="24"/>
          </w:rPr>
          <w:tag w:val="goog_rdk_183"/>
          <w:id w:val="-1601480269"/>
        </w:sdtPr>
        <w:sdtEndPr/>
        <w:sdtContent/>
      </w:sdt>
      <w:r w:rsidRPr="00716506">
        <w:rPr>
          <w:rFonts w:cstheme="minorHAnsi"/>
          <w:szCs w:val="24"/>
        </w:rPr>
        <w:t xml:space="preserve"> the first classification set. A process that was akin to a two-fold cross validation. The validity of the first classification would be weighed against the second classification set. However, this </w:t>
      </w:r>
      <w:r w:rsidRPr="00716506">
        <w:rPr>
          <w:rFonts w:cstheme="minorHAnsi"/>
          <w:szCs w:val="24"/>
        </w:rPr>
        <w:lastRenderedPageBreak/>
        <w:t>proved to be extremely ineffective since there were not enough unique words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10E8A63F" w:rsidR="00850159" w:rsidRDefault="003B5699" w:rsidP="00850159">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other classification. The first classification relied heavily on sentence, word length, reduplication and emoticons, which are crucially for determining literacy and orality. Therefore, the features that would have been present in the other system were generalized and incorporated into the second classification system. This ultimately led to having two files that were imbalanced and not reliable for evaluation.</w:t>
      </w:r>
      <w:r w:rsidR="003D75B5">
        <w:rPr>
          <w:rFonts w:cstheme="minorHAnsi"/>
          <w:szCs w:val="24"/>
        </w:rPr>
        <w:t xml:space="preserve"> </w:t>
      </w:r>
    </w:p>
    <w:p w14:paraId="00000310" w14:textId="1AB907A7"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 it was possible to develop and refine a system by which literacy and orality could automatically be assigned to sentences. </w:t>
      </w:r>
    </w:p>
    <w:p w14:paraId="00000311" w14:textId="77777777" w:rsidR="00FE5824" w:rsidRPr="00716506" w:rsidRDefault="003B5699">
      <w:pPr>
        <w:rPr>
          <w:rFonts w:cstheme="minorHAnsi"/>
          <w:szCs w:val="24"/>
        </w:rPr>
      </w:pPr>
      <w:r w:rsidRPr="00716506">
        <w:rPr>
          <w:rFonts w:cstheme="minorHAnsi"/>
          <w:szCs w:val="24"/>
        </w:rPr>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was not exclusively used in all the data sets. In the SMS and eBay corpus, there were traces of German and English since postings and conversation were most likely on a national, and not always a local scale. </w:t>
      </w:r>
    </w:p>
    <w:p w14:paraId="00000312" w14:textId="77777777" w:rsidR="00FE5824" w:rsidRPr="00716506" w:rsidRDefault="003B5699">
      <w:pPr>
        <w:rPr>
          <w:rFonts w:cstheme="minorHAnsi"/>
          <w:szCs w:val="24"/>
        </w:rPr>
      </w:pPr>
      <w:r w:rsidRPr="00716506">
        <w:rPr>
          <w:rFonts w:cstheme="minorHAnsi"/>
          <w:szCs w:val="24"/>
        </w:rPr>
        <w:t>Using the scoring system with Wiki and SMS as training data, data was labeled according to the classification sets mentioned in table 5 and table 7.</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0" w:name="_heading=h.1664s55" w:colFirst="0" w:colLast="0"/>
      <w:bookmarkStart w:id="151" w:name="_Toc79609265"/>
      <w:bookmarkEnd w:id="150"/>
      <w:r w:rsidRPr="009352FB">
        <w:rPr>
          <w:sz w:val="24"/>
          <w:szCs w:val="24"/>
        </w:rPr>
        <w:t>Development Results of the Classification Data</w:t>
      </w:r>
      <w:bookmarkEnd w:id="151"/>
      <w:r w:rsidRPr="009352FB">
        <w:rPr>
          <w:sz w:val="24"/>
          <w:szCs w:val="24"/>
        </w:rPr>
        <w:t xml:space="preserve"> </w:t>
      </w:r>
    </w:p>
    <w:p w14:paraId="565B4B48" w14:textId="130B474C" w:rsidR="00850159" w:rsidRDefault="00850159" w:rsidP="00850159">
      <w:pPr>
        <w:rPr>
          <w:rFonts w:cstheme="minorHAnsi"/>
          <w:szCs w:val="24"/>
        </w:rPr>
      </w:pPr>
      <w:r w:rsidRPr="00857458">
        <w:rPr>
          <w:rFonts w:cstheme="minorHAnsi"/>
          <w:szCs w:val="24"/>
        </w:rPr>
        <w:t>While creating the data, the most relevant classification criteria were retrieved for Wikiconflits, table 11, and for SMS, table 12</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407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50"/>
            </w:tblGrid>
            <w:tr w:rsidR="007D5932" w:rsidRPr="00857458" w14:paraId="6347C4AB"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lastRenderedPageBreak/>
                    <w:t>Feature</w:t>
                  </w:r>
                </w:p>
              </w:tc>
              <w:tc>
                <w:tcPr>
                  <w:tcW w:w="2950"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950"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950"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950"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9"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61C671EA" w:rsidR="007D5932" w:rsidRPr="009352FB" w:rsidRDefault="009352FB" w:rsidP="009352FB">
                  <w:pPr>
                    <w:pStyle w:val="berschrift6"/>
                    <w:ind w:left="164" w:hanging="142"/>
                    <w:outlineLvl w:val="5"/>
                    <w:rPr>
                      <w:b w:val="0"/>
                      <w:bCs/>
                      <w:sz w:val="24"/>
                      <w:szCs w:val="24"/>
                    </w:rPr>
                  </w:pPr>
                  <w:bookmarkStart w:id="152" w:name="_Toc79609266"/>
                  <w:r>
                    <w:rPr>
                      <w:b w:val="0"/>
                      <w:bCs/>
                      <w:sz w:val="24"/>
                      <w:szCs w:val="24"/>
                    </w:rPr>
                    <w:t xml:space="preserve">Top Development </w:t>
                  </w:r>
                  <w:r w:rsidR="007D5932" w:rsidRPr="009352FB">
                    <w:rPr>
                      <w:b w:val="0"/>
                      <w:bCs/>
                      <w:sz w:val="24"/>
                      <w:szCs w:val="24"/>
                    </w:rPr>
                    <w:t>Classification Criteria for Wikiconflits</w:t>
                  </w:r>
                  <w:bookmarkEnd w:id="152"/>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977"/>
            </w:tblGrid>
            <w:tr w:rsidR="00850159" w:rsidRPr="00857458" w14:paraId="5B5A9EB3" w14:textId="77777777" w:rsidTr="007D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7D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7D5932">
              <w:tc>
                <w:tcPr>
                  <w:cnfStyle w:val="001000000000" w:firstRow="0" w:lastRow="0" w:firstColumn="1" w:lastColumn="0" w:oddVBand="0" w:evenVBand="0" w:oddHBand="0" w:evenHBand="0" w:firstRowFirstColumn="0" w:firstRowLastColumn="0" w:lastRowFirstColumn="0" w:lastRowLastColumn="0"/>
                  <w:tcW w:w="1129"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7B7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9352FB">
                  <w:pPr>
                    <w:pStyle w:val="berschrift6"/>
                    <w:ind w:left="-120" w:firstLine="0"/>
                    <w:outlineLvl w:val="5"/>
                    <w:rPr>
                      <w:rFonts w:cstheme="minorHAnsi"/>
                      <w:b w:val="0"/>
                      <w:bCs/>
                      <w:color w:val="auto"/>
                      <w:sz w:val="24"/>
                      <w:szCs w:val="24"/>
                    </w:rPr>
                  </w:pPr>
                  <w:bookmarkStart w:id="153" w:name="_heading=h.25b2l0r" w:colFirst="0" w:colLast="0"/>
                  <w:bookmarkEnd w:id="153"/>
                  <w:r w:rsidRPr="009352FB">
                    <w:rPr>
                      <w:b w:val="0"/>
                      <w:bCs/>
                      <w:sz w:val="24"/>
                      <w:szCs w:val="24"/>
                    </w:rPr>
                    <w:t xml:space="preserve"> </w:t>
                  </w:r>
                  <w:bookmarkStart w:id="154" w:name="_Toc79609267"/>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54"/>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3D37C7C1"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ratio, average word</w:t>
      </w:r>
      <w:r w:rsidR="003D75B5">
        <w:rPr>
          <w:rFonts w:cstheme="minorHAnsi"/>
          <w:szCs w:val="24"/>
        </w:rPr>
        <w:t xml:space="preserve"> </w:t>
      </w:r>
      <w:r>
        <w:rPr>
          <w:rFonts w:cstheme="minorHAnsi"/>
          <w:szCs w:val="24"/>
        </w:rPr>
        <w:t xml:space="preserve">length were decisive in </w:t>
      </w:r>
      <w:r w:rsidR="00EF1C09">
        <w:rPr>
          <w:rFonts w:cstheme="minorHAnsi"/>
          <w:szCs w:val="24"/>
        </w:rPr>
        <w:t>determining</w:t>
      </w:r>
      <w:r>
        <w:rPr>
          <w:rFonts w:cstheme="minorHAnsi"/>
          <w:szCs w:val="24"/>
        </w:rPr>
        <w:t xml:space="preserve"> the feat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inputted into the naïve bayes and trained on it. Then, all four of the eBay corpora were used as testing material. </w:t>
      </w:r>
      <w:r w:rsidR="00E67CB2">
        <w:t>The results of table 13 show that all four of the eBay sub-corpora displayed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55" w:name="_heading=h.kgcv8k" w:colFirst="0" w:colLast="0"/>
      <w:bookmarkStart w:id="156" w:name="_Toc79609268"/>
      <w:bookmarkEnd w:id="155"/>
      <w:r w:rsidRPr="00AF6275">
        <w:rPr>
          <w:sz w:val="24"/>
          <w:szCs w:val="24"/>
        </w:rPr>
        <w:t>Naïve Bayes Development Results</w:t>
      </w:r>
      <w:bookmarkEnd w:id="156"/>
    </w:p>
    <w:p w14:paraId="653DF2F6" w14:textId="39061E7C" w:rsidR="00E67CB2" w:rsidRPr="00B011F2" w:rsidRDefault="00B011F2" w:rsidP="00B011F2">
      <w:pPr>
        <w:pStyle w:val="Sub-chapters"/>
        <w:ind w:firstLine="0"/>
      </w:pPr>
      <w:r>
        <w:t>Even though all contained 100 documents, the number of sentences and tokens contained within varied significantly.</w:t>
      </w:r>
      <w:r w:rsidR="003D75B5">
        <w:t xml:space="preserve"> </w:t>
      </w:r>
      <w:r w:rsidR="00E67CB2">
        <w:t>Despite this, they were uniform in the way literacy and orality</w:t>
      </w:r>
      <w:r w:rsidR="003D75B5">
        <w:t xml:space="preserve"> </w:t>
      </w:r>
      <w:r w:rsidR="00E67CB2">
        <w:t xml:space="preserve">was distributed across the data. </w:t>
      </w:r>
    </w:p>
    <w:p w14:paraId="00000380" w14:textId="0F368854" w:rsidR="00FE5824" w:rsidRPr="00716506" w:rsidRDefault="003B5699" w:rsidP="00262A24">
      <w:pPr>
        <w:pStyle w:val="berschrift2"/>
      </w:pPr>
      <w:bookmarkStart w:id="157" w:name="_heading=h.34g0dwd" w:colFirst="0" w:colLast="0"/>
      <w:bookmarkStart w:id="158" w:name="_Toc79642358"/>
      <w:bookmarkEnd w:id="157"/>
      <w:r w:rsidRPr="00716506">
        <w:t>Training phase</w:t>
      </w:r>
      <w:bookmarkEnd w:id="158"/>
    </w:p>
    <w:p w14:paraId="6ECF06B9" w14:textId="63570F06" w:rsidR="008471B9" w:rsidRPr="00AF6275"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first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7777777" w:rsidR="008471B9" w:rsidRPr="004E2C56" w:rsidRDefault="008471B9" w:rsidP="004E2C56">
      <w:pPr>
        <w:pStyle w:val="Sub-chapters"/>
      </w:pPr>
    </w:p>
    <w:tbl>
      <w:tblPr>
        <w:tblStyle w:val="aff4"/>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491"/>
        <w:gridCol w:w="734"/>
        <w:gridCol w:w="915"/>
      </w:tblGrid>
      <w:tr w:rsidR="00FE5824" w:rsidRPr="00B011F2" w14:paraId="04687BAC" w14:textId="77777777" w:rsidTr="00B01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9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34"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915"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B01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pP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91" w:type="dxa"/>
          </w:tcPr>
          <w:p w14:paraId="0000038D"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34" w:type="dxa"/>
          </w:tcPr>
          <w:p w14:paraId="0000038E"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915" w:type="dxa"/>
          </w:tcPr>
          <w:p w14:paraId="0000038F" w14:textId="77777777" w:rsidR="00FE5824" w:rsidRPr="00B011F2" w:rsidRDefault="003B569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B011F2">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pP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pPr>
              <w:pBdr>
                <w:top w:val="nil"/>
                <w:left w:val="nil"/>
                <w:bottom w:val="nil"/>
                <w:right w:val="nil"/>
                <w:between w:val="nil"/>
              </w:pBdr>
              <w:ind w:hanging="62"/>
              <w:jc w:val="both"/>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77777777" w:rsidR="00FE5824" w:rsidRPr="00B011F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4138</w:t>
            </w:r>
          </w:p>
        </w:tc>
        <w:tc>
          <w:tcPr>
            <w:tcW w:w="1424" w:type="dxa"/>
          </w:tcPr>
          <w:p w14:paraId="00000393"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458</w:t>
            </w:r>
          </w:p>
        </w:tc>
        <w:tc>
          <w:tcPr>
            <w:tcW w:w="1491" w:type="dxa"/>
          </w:tcPr>
          <w:p w14:paraId="00000394"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34" w:type="dxa"/>
          </w:tcPr>
          <w:p w14:paraId="00000395"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915" w:type="dxa"/>
          </w:tcPr>
          <w:p w14:paraId="00000396" w14:textId="77777777" w:rsidR="00FE5824" w:rsidRPr="00B011F2" w:rsidRDefault="003B569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 xml:space="preserve"> 317</w:t>
            </w:r>
          </w:p>
        </w:tc>
      </w:tr>
    </w:tbl>
    <w:p w14:paraId="00000397" w14:textId="77777777" w:rsidR="00FE5824" w:rsidRPr="00AF6275" w:rsidRDefault="003B5699" w:rsidP="00786B77">
      <w:pPr>
        <w:pStyle w:val="berschrift6"/>
        <w:rPr>
          <w:sz w:val="24"/>
          <w:szCs w:val="24"/>
        </w:rPr>
      </w:pPr>
      <w:bookmarkStart w:id="159" w:name="_heading=h.1jlao46" w:colFirst="0" w:colLast="0"/>
      <w:bookmarkStart w:id="160" w:name="_Toc79609269"/>
      <w:bookmarkEnd w:id="159"/>
      <w:r w:rsidRPr="00AF6275">
        <w:rPr>
          <w:sz w:val="24"/>
          <w:szCs w:val="24"/>
        </w:rPr>
        <w:t>Training Results of the Classification Data</w:t>
      </w:r>
      <w:bookmarkEnd w:id="160"/>
      <w:r w:rsidRPr="00AF6275">
        <w:rPr>
          <w:sz w:val="24"/>
          <w:szCs w:val="24"/>
        </w:rPr>
        <w:t xml:space="preserve"> </w:t>
      </w:r>
    </w:p>
    <w:p w14:paraId="2F930332" w14:textId="4C180A5E" w:rsidR="00B011F2" w:rsidRPr="00E14677" w:rsidRDefault="00B011F2" w:rsidP="00E14677">
      <w:pPr>
        <w:pBdr>
          <w:top w:val="nil"/>
          <w:left w:val="nil"/>
          <w:bottom w:val="nil"/>
          <w:right w:val="nil"/>
          <w:between w:val="nil"/>
        </w:pBdr>
        <w:ind w:firstLine="0"/>
        <w:rPr>
          <w:rFonts w:eastAsia="Georgia" w:cstheme="minorHAnsi"/>
          <w:color w:val="000000"/>
          <w:szCs w:val="24"/>
        </w:rPr>
      </w:pPr>
      <w:r w:rsidRPr="00716506">
        <w:rPr>
          <w:rFonts w:cstheme="minorHAnsi"/>
          <w:szCs w:val="24"/>
        </w:rPr>
        <w:t>These results of which mirrored those of the development phase to a certain degree and can be seen in table 14.</w:t>
      </w:r>
      <w:r>
        <w:rPr>
          <w:rFonts w:cstheme="minorHAnsi"/>
          <w:szCs w:val="24"/>
        </w:rPr>
        <w:t xml:space="preserve"> Wiki again displays a high level of literacy while SMS</w:t>
      </w:r>
      <w:r w:rsidR="003D75B5">
        <w:rPr>
          <w:rFonts w:cstheme="minorHAnsi"/>
          <w:szCs w:val="24"/>
        </w:rPr>
        <w:t xml:space="preserve"> </w:t>
      </w:r>
      <w:r>
        <w:rPr>
          <w:rFonts w:cstheme="minorHAnsi"/>
          <w:szCs w:val="24"/>
        </w:rPr>
        <w:t>displays a high level of orality.</w:t>
      </w:r>
      <w:r w:rsidR="003D75B5">
        <w:rPr>
          <w:rFonts w:cstheme="minorHAnsi"/>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1" w:name="_Toc79609270"/>
            <w:r w:rsidRPr="00AF6275">
              <w:rPr>
                <w:sz w:val="24"/>
                <w:szCs w:val="24"/>
              </w:rPr>
              <w:t>Top Training Classification Criteria for Wikiconflits</w:t>
            </w:r>
            <w:bookmarkEnd w:id="161"/>
          </w:p>
        </w:tc>
        <w:tc>
          <w:tcPr>
            <w:tcW w:w="4388" w:type="dxa"/>
          </w:tcPr>
          <w:p w14:paraId="2ED0CDF8" w14:textId="43325E82" w:rsidR="00E14677" w:rsidRPr="00AF6275" w:rsidRDefault="00E14677" w:rsidP="00786B77">
            <w:pPr>
              <w:pStyle w:val="berschrift6"/>
              <w:outlineLvl w:val="5"/>
              <w:rPr>
                <w:sz w:val="24"/>
                <w:szCs w:val="24"/>
              </w:rPr>
            </w:pPr>
            <w:bookmarkStart w:id="162" w:name="_Toc79609271"/>
            <w:r w:rsidRPr="00AF6275">
              <w:rPr>
                <w:sz w:val="24"/>
                <w:szCs w:val="24"/>
              </w:rPr>
              <w:t>Top Training Classification Criteria for SMS</w:t>
            </w:r>
            <w:bookmarkEnd w:id="162"/>
          </w:p>
        </w:tc>
      </w:tr>
    </w:tbl>
    <w:p w14:paraId="000003BD" w14:textId="4DB061D8" w:rsidR="00FE5824" w:rsidRDefault="00FE5824" w:rsidP="00E67CB2">
      <w:pPr>
        <w:ind w:firstLine="0"/>
        <w:rPr>
          <w:rFonts w:cstheme="minorHAnsi"/>
          <w:szCs w:val="24"/>
        </w:rPr>
      </w:pPr>
      <w:bookmarkStart w:id="163" w:name="_heading=h.43ky6rz" w:colFirst="0" w:colLast="0"/>
      <w:bookmarkStart w:id="164" w:name="_heading=h.2iq8gzs" w:colFirst="0" w:colLast="0"/>
      <w:bookmarkEnd w:id="163"/>
      <w:bookmarkEnd w:id="164"/>
    </w:p>
    <w:p w14:paraId="59E93BFD" w14:textId="6759FCD2" w:rsidR="00E67CB2" w:rsidRPr="00E67CB2" w:rsidRDefault="00E67CB2" w:rsidP="00E67CB2">
      <w:pPr>
        <w:ind w:firstLine="0"/>
      </w:pPr>
      <w:r w:rsidRPr="00716506">
        <w:rPr>
          <w:rFonts w:eastAsia="Georgia" w:cstheme="minorHAnsi"/>
          <w:color w:val="000000"/>
          <w:szCs w:val="24"/>
        </w:rPr>
        <w:t>As during the development phase, the top classification criteria were retrieved from and can be seen in table 15 and table 16.</w:t>
      </w:r>
      <w:r>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criteria. After that, the naïve bayes was then tested again on the eBay corpus data. </w:t>
      </w:r>
    </w:p>
    <w:p w14:paraId="28C11A4D" w14:textId="77777777" w:rsidR="00E67CB2" w:rsidRPr="00E67CB2" w:rsidRDefault="00E67CB2" w:rsidP="00E67CB2">
      <w:pPr>
        <w:pStyle w:val="Sub-chapters"/>
        <w:ind w:firstLine="0"/>
      </w:pP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517"/>
        <w:gridCol w:w="1648"/>
        <w:gridCol w:w="825"/>
        <w:gridCol w:w="933"/>
      </w:tblGrid>
      <w:tr w:rsidR="00FE5824" w:rsidRPr="00716506" w14:paraId="2B3B9DB4" w14:textId="77777777" w:rsidTr="00E6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pPr>
              <w:rPr>
                <w:rFonts w:cstheme="minorHAnsi"/>
                <w:sz w:val="24"/>
                <w:szCs w:val="24"/>
              </w:rPr>
            </w:pPr>
          </w:p>
        </w:tc>
        <w:tc>
          <w:tcPr>
            <w:tcW w:w="1693" w:type="dxa"/>
          </w:tcPr>
          <w:p w14:paraId="000003BF"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517" w:type="dxa"/>
          </w:tcPr>
          <w:p w14:paraId="000003C1"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48" w:type="dxa"/>
          </w:tcPr>
          <w:p w14:paraId="000003C2"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25" w:type="dxa"/>
          </w:tcPr>
          <w:p w14:paraId="000003C3"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517" w:type="dxa"/>
          </w:tcPr>
          <w:p w14:paraId="000003C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648" w:type="dxa"/>
          </w:tcPr>
          <w:p w14:paraId="000003C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C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517" w:type="dxa"/>
          </w:tcPr>
          <w:p w14:paraId="000003C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648" w:type="dxa"/>
          </w:tcPr>
          <w:p w14:paraId="000003D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E67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517" w:type="dxa"/>
          </w:tcPr>
          <w:p w14:paraId="000003D6"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648" w:type="dxa"/>
          </w:tcPr>
          <w:p w14:paraId="000003D7"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8"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E67CB2">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pP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517" w:type="dxa"/>
          </w:tcPr>
          <w:p w14:paraId="000003DD"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648" w:type="dxa"/>
          </w:tcPr>
          <w:p w14:paraId="000003DE"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25" w:type="dxa"/>
          </w:tcPr>
          <w:p w14:paraId="000003DF"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65" w:name="_heading=h.xvir7l" w:colFirst="0" w:colLast="0"/>
      <w:bookmarkEnd w:id="165"/>
      <w:r w:rsidRPr="00AF6275">
        <w:rPr>
          <w:sz w:val="24"/>
          <w:szCs w:val="24"/>
        </w:rPr>
        <w:t xml:space="preserve"> </w:t>
      </w:r>
      <w:bookmarkStart w:id="166" w:name="_Toc79609272"/>
      <w:r w:rsidRPr="00AF6275">
        <w:rPr>
          <w:sz w:val="24"/>
          <w:szCs w:val="24"/>
        </w:rPr>
        <w:t>Naïve Bayes Training Results</w:t>
      </w:r>
      <w:bookmarkEnd w:id="166"/>
    </w:p>
    <w:p w14:paraId="4D25B3B2" w14:textId="671E76FD" w:rsidR="00E67CB2" w:rsidRPr="00E67CB2" w:rsidRDefault="00E67CB2" w:rsidP="00E67CB2">
      <w:pPr>
        <w:pStyle w:val="Sub-chapters"/>
        <w:rPr>
          <w:rFonts w:eastAsia="Times"/>
        </w:rPr>
      </w:pPr>
      <w:bookmarkStart w:id="167" w:name="_heading=h.3hv69ve" w:colFirst="0" w:colLast="0"/>
      <w:bookmarkEnd w:id="167"/>
      <w:r>
        <w:t>The results of this mirror those of the development phase as well.</w:t>
      </w:r>
    </w:p>
    <w:p w14:paraId="000003E2" w14:textId="4BCACDDD" w:rsidR="00FE5824" w:rsidRPr="00716506" w:rsidRDefault="003B5699" w:rsidP="00262A24">
      <w:pPr>
        <w:pStyle w:val="berschrift2"/>
      </w:pPr>
      <w:bookmarkStart w:id="168" w:name="_Toc79642359"/>
      <w:r w:rsidRPr="00716506">
        <w:lastRenderedPageBreak/>
        <w:t>Testing phase</w:t>
      </w:r>
      <w:bookmarkEnd w:id="168"/>
    </w:p>
    <w:p w14:paraId="3FDBA219" w14:textId="134DEC75" w:rsidR="008471B9" w:rsidRPr="00786B77" w:rsidRDefault="003B5699" w:rsidP="00786B77">
      <w:pPr>
        <w:rPr>
          <w:rFonts w:cstheme="minorHAnsi"/>
          <w:szCs w:val="24"/>
        </w:rPr>
      </w:pPr>
      <w:r w:rsidRPr="00716506">
        <w:rPr>
          <w:rFonts w:cstheme="minorHAnsi"/>
          <w:szCs w:val="24"/>
        </w:rPr>
        <w:t xml:space="preserve"> The testing phase of the system was implemented differently. Using the training data from the training phases, a training database was built. This was then used to train the naïve Bayes</w:t>
      </w:r>
      <w:r w:rsidR="003D75B5">
        <w:rPr>
          <w:rFonts w:cstheme="minorHAnsi"/>
          <w:szCs w:val="24"/>
        </w:rPr>
        <w:t xml:space="preserve"> </w:t>
      </w:r>
      <w:r w:rsidR="00EA09F8">
        <w:rPr>
          <w:rFonts w:cstheme="minorHAnsi"/>
          <w:szCs w:val="24"/>
        </w:rPr>
        <w:t>and data from each of the corpora was used.</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709" w:type="dxa"/>
          </w:tcPr>
          <w:p w14:paraId="000003F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709" w:type="dxa"/>
          </w:tcPr>
          <w:p w14:paraId="000003F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pP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709" w:type="dxa"/>
          </w:tcPr>
          <w:p w14:paraId="0000040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pP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709" w:type="dxa"/>
          </w:tcPr>
          <w:p w14:paraId="0000040B"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pP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709" w:type="dxa"/>
          </w:tcPr>
          <w:p w14:paraId="00000412"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69" w:name="_heading=h.1x0gk37" w:colFirst="0" w:colLast="0"/>
      <w:bookmarkEnd w:id="169"/>
      <w:r w:rsidRPr="00AF6275">
        <w:rPr>
          <w:sz w:val="24"/>
          <w:szCs w:val="24"/>
        </w:rPr>
        <w:t xml:space="preserve"> </w:t>
      </w:r>
      <w:bookmarkStart w:id="170" w:name="_Toc79609273"/>
      <w:r w:rsidRPr="00AF6275">
        <w:rPr>
          <w:sz w:val="24"/>
          <w:szCs w:val="24"/>
        </w:rPr>
        <w:t>Naïve Bayes Testing Results</w:t>
      </w:r>
      <w:bookmarkEnd w:id="170"/>
    </w:p>
    <w:p w14:paraId="68CF9DCE" w14:textId="41EB248F" w:rsidR="006C1A52" w:rsidRDefault="006C1A52" w:rsidP="00EA09F8">
      <w:pPr>
        <w:pStyle w:val="Sub-chapters"/>
        <w:ind w:firstLine="0"/>
        <w:rPr>
          <w:rFonts w:eastAsia="Georgia"/>
        </w:rPr>
      </w:pPr>
    </w:p>
    <w:p w14:paraId="531B7961" w14:textId="38C122A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the ebay 17x eBay corpus as it shows orality and literacy equally. The other values in the chart are in line with the other training phases. </w:t>
      </w:r>
    </w:p>
    <w:p w14:paraId="0000041D" w14:textId="77777777" w:rsidR="00FE5824" w:rsidRPr="00716506" w:rsidRDefault="003B5699" w:rsidP="00262A24">
      <w:pPr>
        <w:pStyle w:val="berschrift1"/>
      </w:pPr>
      <w:bookmarkStart w:id="171" w:name="_heading=h.4h042r0" w:colFirst="0" w:colLast="0"/>
      <w:bookmarkStart w:id="172" w:name="_Toc79596549"/>
      <w:bookmarkStart w:id="173" w:name="_Toc79642360"/>
      <w:bookmarkEnd w:id="171"/>
      <w:r w:rsidRPr="00716506">
        <w:t>Discussion</w:t>
      </w:r>
      <w:bookmarkEnd w:id="172"/>
      <w:bookmarkEnd w:id="173"/>
      <w:r w:rsidRPr="00716506">
        <w:t xml:space="preserve"> </w:t>
      </w:r>
    </w:p>
    <w:p w14:paraId="0000041E" w14:textId="61548F8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have proposed methods and ideas that are directly related to literacy and orality. 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in one program.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existed</w:t>
      </w:r>
      <w:r w:rsidRPr="00716506">
        <w:rPr>
          <w:rFonts w:cstheme="minorHAnsi"/>
          <w:szCs w:val="24"/>
        </w:rPr>
        <w:t xml:space="preserve"> for the program. Thus, a program to create training data and then train the naïve bayes was a necessity. </w:t>
      </w:r>
    </w:p>
    <w:p w14:paraId="0000041F" w14:textId="74B8E364" w:rsidR="00FE5824" w:rsidRPr="00716506" w:rsidRDefault="003B5699">
      <w:pPr>
        <w:rPr>
          <w:rFonts w:cstheme="minorHAnsi"/>
          <w:szCs w:val="24"/>
        </w:rPr>
      </w:pPr>
      <w:r w:rsidRPr="00716506">
        <w:rPr>
          <w:rFonts w:cstheme="minorHAnsi"/>
          <w:szCs w:val="24"/>
        </w:rPr>
        <w:t xml:space="preserve">The scoring system was to incorporate elements that are prototypical of the respective discourse types. The idea of using such criteria was put forth by the likes Koch </w:t>
      </w:r>
      <w:sdt>
        <w:sdtPr>
          <w:rPr>
            <w:rFonts w:cstheme="minorHAnsi"/>
            <w:szCs w:val="24"/>
          </w:rPr>
          <w:tag w:val="goog_rdk_196"/>
          <w:id w:val="47126428"/>
        </w:sdtPr>
        <w:sdtEndPr/>
        <w:sdtContent/>
      </w:sdt>
      <w:r w:rsidR="006502D9">
        <w:rPr>
          <w:rFonts w:cstheme="minorHAnsi"/>
          <w:szCs w:val="24"/>
        </w:rPr>
        <w:t>and</w:t>
      </w:r>
      <w:r w:rsidRPr="00716506">
        <w:rPr>
          <w:rFonts w:cstheme="minorHAnsi"/>
          <w:szCs w:val="24"/>
        </w:rPr>
        <w:t xml:space="preserve"> Oesterreicher(1985) who supposed regarding syntax, sentence length, lexical property with respect to literacy and orality. This was partially the basis for the research as done by by Ortmann &amp; Dipper (2019; 2020). Where they used German data as the </w:t>
      </w:r>
      <w:r w:rsidRPr="00716506">
        <w:rPr>
          <w:rFonts w:cstheme="minorHAnsi"/>
          <w:szCs w:val="24"/>
        </w:rPr>
        <w:lastRenderedPageBreak/>
        <w:t xml:space="preserve">object language in their research, French language data was used here. This theoretically did not pose any limits on the creation of a training dataset and using language independent classification criteria. </w:t>
      </w:r>
    </w:p>
    <w:p w14:paraId="00000420" w14:textId="55F50EE0" w:rsidR="00FE5824" w:rsidRPr="00716506" w:rsidRDefault="003B5699">
      <w:pPr>
        <w:rPr>
          <w:rFonts w:cstheme="minorHAnsi"/>
          <w:szCs w:val="24"/>
        </w:rPr>
      </w:pPr>
      <w:r w:rsidRPr="00716506">
        <w:rPr>
          <w:rFonts w:cstheme="minorHAnsi"/>
          <w:szCs w:val="24"/>
        </w:rPr>
        <w:t>Nevertheless, there was an earnest attempt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purely based on French. </w:t>
      </w:r>
    </w:p>
    <w:p w14:paraId="00000421" w14:textId="430991F4"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is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68E353CA" w:rsidR="00FE5824" w:rsidRPr="00716506" w:rsidRDefault="003B5699">
      <w:pPr>
        <w:rPr>
          <w:rFonts w:cstheme="minorHAnsi"/>
          <w:szCs w:val="24"/>
        </w:rPr>
      </w:pPr>
      <w:r w:rsidRPr="00716506">
        <w:rPr>
          <w:rFonts w:cstheme="minorHAnsi"/>
          <w:szCs w:val="24"/>
        </w:rPr>
        <w:t xml:space="preserve">The scoring system relies heavily on naïve assumptions that often prove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00000423" w14:textId="191EE767" w:rsidR="00FE5824" w:rsidRPr="00716506" w:rsidRDefault="003B5699">
      <w:pPr>
        <w:rPr>
          <w:rFonts w:cstheme="minorHAnsi"/>
          <w:szCs w:val="24"/>
        </w:rPr>
      </w:pPr>
      <w:r w:rsidRPr="00716506">
        <w:rPr>
          <w:rFonts w:cstheme="minorHAnsi"/>
          <w:szCs w:val="24"/>
        </w:rPr>
        <w:t>It was not uncommon for sentence length to be the decisive factor in determining literacy and orality. Sentences that were long tended to represent literacy as opposed to orality</w:t>
      </w:r>
      <w:sdt>
        <w:sdtPr>
          <w:rPr>
            <w:rFonts w:cstheme="minorHAnsi"/>
            <w:szCs w:val="24"/>
          </w:rPr>
          <w:tag w:val="goog_rdk_206"/>
          <w:id w:val="1437338837"/>
        </w:sdtPr>
        <w:sdtEndPr/>
        <w:sdtContent/>
      </w:sdt>
      <w:r w:rsidR="006502D9">
        <w:rPr>
          <w:rFonts w:cstheme="minorHAnsi"/>
          <w:szCs w:val="24"/>
        </w:rPr>
        <w:t xml:space="preserve">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w:t>
      </w:r>
      <w:r w:rsidRPr="00716506">
        <w:rPr>
          <w:rFonts w:cstheme="minorHAnsi"/>
          <w:szCs w:val="24"/>
        </w:rPr>
        <w:lastRenderedPageBreak/>
        <w:t xml:space="preserve">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08936E1E"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mixture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16A973E7" w:rsidR="00FE5824" w:rsidRPr="00716506" w:rsidRDefault="003B5699">
      <w:pPr>
        <w:rPr>
          <w:rFonts w:cstheme="minorHAnsi"/>
          <w:szCs w:val="24"/>
        </w:rPr>
      </w:pPr>
      <w:r w:rsidRPr="00716506">
        <w:rPr>
          <w:rFonts w:cstheme="minorHAnsi"/>
          <w:szCs w:val="24"/>
        </w:rPr>
        <w:tab/>
        <w:t xml:space="preserve">The wiki data showed a high level of orality, but this was to be expected as a lot of the discussions revolved around topics that were </w:t>
      </w:r>
      <w:sdt>
        <w:sdtPr>
          <w:rPr>
            <w:rFonts w:cstheme="minorHAnsi"/>
            <w:szCs w:val="24"/>
          </w:rPr>
          <w:tag w:val="goog_rdk_211"/>
          <w:id w:val="458074384"/>
        </w:sdtPr>
        <w:sdtEndPr/>
        <w:sdtContent/>
      </w:sdt>
      <w:r w:rsidRPr="00716506">
        <w:rPr>
          <w:rFonts w:cstheme="minorHAnsi"/>
          <w:szCs w:val="24"/>
        </w:rPr>
        <w:t>high</w:t>
      </w:r>
      <w:r w:rsidR="006502D9">
        <w:rPr>
          <w:rFonts w:cstheme="minorHAnsi"/>
          <w:szCs w:val="24"/>
        </w:rPr>
        <w:t>ly</w:t>
      </w:r>
      <w:r w:rsidRPr="00716506">
        <w:rPr>
          <w:rFonts w:cstheme="minorHAnsi"/>
          <w:szCs w:val="24"/>
        </w:rPr>
        <w:t xml:space="preserve"> scientific and intellectual in nature. If orality did occur, then it was only in short </w:t>
      </w:r>
      <w:sdt>
        <w:sdtPr>
          <w:rPr>
            <w:rFonts w:cstheme="minorHAnsi"/>
            <w:szCs w:val="24"/>
          </w:rPr>
          <w:tag w:val="goog_rdk_212"/>
          <w:id w:val="1585339947"/>
        </w:sdtPr>
        <w:sdtEndPr/>
        <w:sdtContent/>
      </w:sdt>
      <w:r w:rsidRPr="00716506">
        <w:rPr>
          <w:rFonts w:cstheme="minorHAnsi"/>
          <w:szCs w:val="24"/>
        </w:rPr>
        <w:t>burst</w:t>
      </w:r>
      <w:r w:rsidR="006502D9">
        <w:rPr>
          <w:rFonts w:cstheme="minorHAnsi"/>
          <w:szCs w:val="24"/>
        </w:rPr>
        <w:t>s</w:t>
      </w:r>
      <w:r w:rsidRPr="00716506">
        <w:rPr>
          <w:rFonts w:cstheme="minorHAnsi"/>
          <w:szCs w:val="24"/>
        </w:rPr>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77777777" w:rsidR="00FE5824" w:rsidRPr="00716506" w:rsidRDefault="003B5699">
      <w:pPr>
        <w:rPr>
          <w:rFonts w:cstheme="minorHAnsi"/>
          <w:szCs w:val="24"/>
        </w:rPr>
      </w:pPr>
      <w:bookmarkStart w:id="174" w:name="_heading=h.2w5ecyt" w:colFirst="0" w:colLast="0"/>
      <w:bookmarkEnd w:id="174"/>
      <w:r w:rsidRPr="00716506">
        <w:rPr>
          <w:rFonts w:cstheme="minorHAnsi"/>
          <w:szCs w:val="24"/>
        </w:rPr>
        <w:lastRenderedPageBreak/>
        <w:t xml:space="preserve">Typical punctuation such as periods, exclamation marks, question marks were used emphatically rather than syntactically. That is to say that there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unfortunate side effect of the program classifying sentences as being literal when they were not, as long sentence length, as previously mentioned is a sign of literacy in the texts.</w:t>
      </w:r>
    </w:p>
    <w:p w14:paraId="0000042B" w14:textId="7B73C81D" w:rsidR="00FE5824" w:rsidRPr="00716506" w:rsidRDefault="003B5699">
      <w:pPr>
        <w:rPr>
          <w:rFonts w:cstheme="minorHAnsi"/>
          <w:szCs w:val="24"/>
        </w:rPr>
      </w:pPr>
      <w:r w:rsidRPr="00716506">
        <w:rPr>
          <w:rFonts w:cstheme="minorHAnsi"/>
          <w:szCs w:val="24"/>
        </w:rPr>
        <w:t>The main issue with the system is that it cannot necessarily tell one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4AF6C22"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that 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035D0872" w:rsidR="00FE5824" w:rsidRPr="00716506" w:rsidRDefault="003B5699">
      <w:pPr>
        <w:rPr>
          <w:rFonts w:cstheme="minorHAnsi"/>
          <w:szCs w:val="24"/>
        </w:rPr>
      </w:pPr>
      <w:r w:rsidRPr="00716506">
        <w:rPr>
          <w:rFonts w:cstheme="minorHAnsi"/>
          <w:szCs w:val="24"/>
        </w:rPr>
        <w:t>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w:t>
      </w:r>
      <w:sdt>
        <w:sdtPr>
          <w:rPr>
            <w:rFonts w:cstheme="minorHAnsi"/>
            <w:szCs w:val="24"/>
          </w:rPr>
          <w:tag w:val="goog_rdk_219"/>
          <w:id w:val="476569784"/>
          <w:showingPlcHdr/>
        </w:sdtPr>
        <w:sdtEndPr/>
        <w:sdtContent>
          <w:r w:rsidR="006502D9">
            <w:rPr>
              <w:rFonts w:cstheme="minorHAnsi"/>
              <w:szCs w:val="24"/>
            </w:rPr>
            <w:t xml:space="preserve">     </w:t>
          </w:r>
        </w:sdtContent>
      </w:sdt>
      <w:r w:rsidRPr="00716506">
        <w:rPr>
          <w:rFonts w:cstheme="minorHAnsi"/>
          <w:szCs w:val="24"/>
        </w:rPr>
        <w:t xml:space="preserve"> and constant contact with one another and this indicates discontinuous, asynchronous communication which is a sign of literacy (Ortmann &amp; Dipper, 2019). The expectation was based on the notion that eBay posters creating their 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10120CBF" w:rsidR="00C14E8A" w:rsidRPr="00441742" w:rsidRDefault="003B5699" w:rsidP="00441742">
      <w:pPr>
        <w:rPr>
          <w:rFonts w:cstheme="minorHAnsi"/>
          <w:szCs w:val="24"/>
        </w:rPr>
      </w:pPr>
      <w:r w:rsidRPr="00716506">
        <w:rPr>
          <w:rFonts w:cstheme="minorHAnsi"/>
          <w:szCs w:val="24"/>
        </w:rPr>
        <w:t xml:space="preserve">The classification of the registers, as seen in figure 5 and figure 6, were the catalyst for reaffirming the notions of Koch and Oesterreicher (1985) and Ortmann and Dipper (2019). Unfortunately, 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w:t>
      </w:r>
      <w:r w:rsidRPr="00716506">
        <w:rPr>
          <w:rFonts w:cstheme="minorHAnsi"/>
          <w:szCs w:val="24"/>
        </w:rPr>
        <w:lastRenderedPageBreak/>
        <w:t xml:space="preserve">graphed on a discourse type. This was indirectly done by having examined the registers, their properties and how they map to literacy and orality, but not individually. </w:t>
      </w:r>
      <w:bookmarkStart w:id="175" w:name="_heading=h.1baon6m" w:colFirst="0" w:colLast="0"/>
      <w:bookmarkStart w:id="176" w:name="_Toc79596550"/>
      <w:bookmarkEnd w:id="175"/>
    </w:p>
    <w:p w14:paraId="00000434" w14:textId="59D6DD09" w:rsidR="00FE5824" w:rsidRPr="00716506" w:rsidRDefault="003B5699" w:rsidP="00C14E8A">
      <w:pPr>
        <w:pStyle w:val="berschrift1"/>
      </w:pPr>
      <w:bookmarkStart w:id="177" w:name="_Toc79642361"/>
      <w:r w:rsidRPr="00716506">
        <w:t>Conclusion</w:t>
      </w:r>
      <w:bookmarkEnd w:id="176"/>
      <w:bookmarkEnd w:id="177"/>
    </w:p>
    <w:p w14:paraId="00000435" w14:textId="79DABED2"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analysis among other things.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77777777" w:rsidR="00FE5824" w:rsidRPr="00716506" w:rsidRDefault="003B5699">
      <w:pPr>
        <w:rPr>
          <w:rFonts w:cstheme="minorHAnsi"/>
          <w:szCs w:val="24"/>
        </w:rPr>
      </w:pPr>
      <w:r w:rsidRPr="00716506">
        <w:rPr>
          <w:rFonts w:cstheme="minorHAnsi"/>
          <w:szCs w:val="24"/>
        </w:rPr>
        <w:t xml:space="preserve">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27181C"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78" w:name="_heading=h.3vac5uf" w:colFirst="0" w:colLast="0"/>
      <w:bookmarkEnd w:id="178"/>
    </w:p>
    <w:p w14:paraId="00000439" w14:textId="7A99722E" w:rsidR="00FE5824" w:rsidRPr="00716506" w:rsidRDefault="003B5699" w:rsidP="00262A24">
      <w:pPr>
        <w:pStyle w:val="berschrift1"/>
      </w:pPr>
      <w:bookmarkStart w:id="179" w:name="_Toc79596551"/>
      <w:bookmarkStart w:id="180" w:name="_Toc79642362"/>
      <w:commentRangeStart w:id="181"/>
      <w:r w:rsidRPr="00716506">
        <w:lastRenderedPageBreak/>
        <w:t>References</w:t>
      </w:r>
      <w:bookmarkEnd w:id="179"/>
      <w:r w:rsidRPr="00716506">
        <w:t xml:space="preserve"> </w:t>
      </w:r>
      <w:commentRangeEnd w:id="181"/>
      <w:r w:rsidR="00704553">
        <w:rPr>
          <w:rStyle w:val="Kommentarzeichen"/>
          <w:rFonts w:eastAsia="Times New Roman" w:cs="Times New Roman"/>
          <w:b w:val="0"/>
        </w:rPr>
        <w:commentReference w:id="181"/>
      </w:r>
      <w:bookmarkEnd w:id="180"/>
    </w:p>
    <w:p w14:paraId="0000043B" w14:textId="51050FEF" w:rsidR="00FE5824" w:rsidRPr="004F6908"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Bader, J. (2002). Schriftlichkeit und Mündlichkeit in der Chat-Kommunikation. </w:t>
      </w:r>
      <w:r w:rsidR="00025AA3">
        <w:rPr>
          <w:rFonts w:eastAsia="Georgia" w:cstheme="minorHAnsi"/>
          <w:i/>
          <w:color w:val="000000"/>
          <w:szCs w:val="24"/>
        </w:rPr>
        <w:t>NETWORX</w:t>
      </w:r>
      <w:r w:rsidRPr="00716506">
        <w:rPr>
          <w:rFonts w:eastAsia="Georgia" w:cstheme="minorHAnsi"/>
          <w:color w:val="000000"/>
          <w:szCs w:val="24"/>
        </w:rPr>
        <w:t xml:space="preserve">, </w:t>
      </w:r>
      <w:r w:rsidRPr="00716506">
        <w:rPr>
          <w:rFonts w:eastAsia="Georgia" w:cstheme="minorHAnsi"/>
          <w:i/>
          <w:color w:val="000000"/>
          <w:szCs w:val="24"/>
        </w:rPr>
        <w:t>29</w:t>
      </w:r>
      <w:r w:rsidRPr="00716506">
        <w:rPr>
          <w:rFonts w:eastAsia="Georgia" w:cstheme="minorHAnsi"/>
          <w:color w:val="000000"/>
          <w:szCs w:val="24"/>
        </w:rPr>
        <w:t xml:space="preserve">. </w:t>
      </w:r>
      <w:hyperlink r:id="rId17">
        <w:r w:rsidRPr="00716506">
          <w:rPr>
            <w:rFonts w:eastAsia="Georgia" w:cstheme="minorHAnsi"/>
            <w:color w:val="0563C1"/>
            <w:szCs w:val="24"/>
            <w:u w:val="single"/>
          </w:rPr>
          <w:t>https://doi.org/10.15488/2920</w:t>
        </w:r>
      </w:hyperlink>
    </w:p>
    <w:p w14:paraId="0000043C"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Bieswanger, M., &amp; Becker, A. (2008). </w:t>
      </w:r>
      <w:r w:rsidRPr="00716506">
        <w:rPr>
          <w:rFonts w:eastAsia="Georgia" w:cstheme="minorHAnsi"/>
          <w:i/>
          <w:color w:val="000000"/>
          <w:szCs w:val="24"/>
        </w:rPr>
        <w:t>Introduction to English Linguistics</w:t>
      </w:r>
      <w:r w:rsidRPr="00716506">
        <w:rPr>
          <w:rFonts w:eastAsia="Georgia" w:cstheme="minorHAnsi"/>
          <w:color w:val="000000"/>
          <w:szCs w:val="24"/>
        </w:rPr>
        <w:t xml:space="preserve"> (2nd ed.). Narr Franke Attempto Verlag.</w:t>
      </w:r>
    </w:p>
    <w:p w14:paraId="0000043D"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Carstensen, K.-U., Ebert, C., Ebert, C., Jekat, S., Klabunde, R., &amp; Langer, H. (Eds.). (2010). </w:t>
      </w:r>
      <w:r w:rsidRPr="00716506">
        <w:rPr>
          <w:rFonts w:eastAsia="Georgia" w:cstheme="minorHAnsi"/>
          <w:i/>
          <w:color w:val="000000"/>
          <w:szCs w:val="24"/>
        </w:rPr>
        <w:t>Computerlinguistik und Sprachtechnologie</w:t>
      </w:r>
      <w:r w:rsidRPr="00716506">
        <w:rPr>
          <w:rFonts w:eastAsia="Georgia" w:cstheme="minorHAnsi"/>
          <w:color w:val="000000"/>
          <w:szCs w:val="24"/>
        </w:rPr>
        <w:t xml:space="preserve"> (3rd ed.). Spektrum. </w:t>
      </w:r>
      <w:hyperlink r:id="rId18">
        <w:r w:rsidRPr="00716506">
          <w:rPr>
            <w:rFonts w:eastAsia="Georgia" w:cstheme="minorHAnsi"/>
            <w:color w:val="0563C1"/>
            <w:szCs w:val="24"/>
            <w:u w:val="single"/>
          </w:rPr>
          <w:t>https://doi.org/10.1007/978-3-8274-2224-8</w:t>
        </w:r>
      </w:hyperlink>
    </w:p>
    <w:p w14:paraId="0000043E" w14:textId="77777777" w:rsidR="00FE5824" w:rsidRPr="00716506" w:rsidRDefault="0027181C">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6"/>
          <w:id w:val="1070462313"/>
        </w:sdtPr>
        <w:sdtEndPr/>
        <w:sdtContent>
          <w:commentRangeStart w:id="182"/>
        </w:sdtContent>
      </w:sdt>
      <w:r w:rsidR="003B5699" w:rsidRPr="00716506">
        <w:rPr>
          <w:rFonts w:eastAsia="Georgia" w:cstheme="minorHAnsi"/>
          <w:color w:val="000000"/>
          <w:szCs w:val="24"/>
        </w:rPr>
        <w:t xml:space="preserve">Cook, J. (2012). Les marques lexicales du français familier dans la traduction polonaise des dialogues romanesques. </w:t>
      </w:r>
      <w:r w:rsidR="003B5699" w:rsidRPr="00716506">
        <w:rPr>
          <w:rFonts w:eastAsia="Georgia" w:cstheme="minorHAnsi"/>
          <w:i/>
          <w:color w:val="000000"/>
          <w:szCs w:val="24"/>
        </w:rPr>
        <w:t>Traduire</w:t>
      </w:r>
      <w:r w:rsidR="003B5699" w:rsidRPr="00716506">
        <w:rPr>
          <w:rFonts w:eastAsia="Georgia" w:cstheme="minorHAnsi"/>
          <w:color w:val="000000"/>
          <w:szCs w:val="24"/>
        </w:rPr>
        <w:t xml:space="preserve">, </w:t>
      </w:r>
      <w:r w:rsidR="003B5699" w:rsidRPr="00716506">
        <w:rPr>
          <w:rFonts w:eastAsia="Georgia" w:cstheme="minorHAnsi"/>
          <w:i/>
          <w:color w:val="000000"/>
          <w:szCs w:val="24"/>
        </w:rPr>
        <w:t>226</w:t>
      </w:r>
      <w:r w:rsidR="003B5699" w:rsidRPr="00716506">
        <w:rPr>
          <w:rFonts w:eastAsia="Georgia" w:cstheme="minorHAnsi"/>
          <w:color w:val="000000"/>
          <w:szCs w:val="24"/>
        </w:rPr>
        <w:t xml:space="preserve">, 93–107. </w:t>
      </w:r>
      <w:hyperlink r:id="rId19">
        <w:r w:rsidR="003B5699" w:rsidRPr="00716506">
          <w:rPr>
            <w:rFonts w:eastAsia="Georgia" w:cstheme="minorHAnsi"/>
            <w:color w:val="0563C1"/>
            <w:szCs w:val="24"/>
            <w:u w:val="single"/>
          </w:rPr>
          <w:t>https://doi.org/10.4000/traduire.162</w:t>
        </w:r>
      </w:hyperlink>
      <w:commentRangeEnd w:id="182"/>
      <w:r w:rsidR="003B5699" w:rsidRPr="00716506">
        <w:rPr>
          <w:rFonts w:cstheme="minorHAnsi"/>
          <w:szCs w:val="24"/>
        </w:rPr>
        <w:commentReference w:id="182"/>
      </w:r>
    </w:p>
    <w:p w14:paraId="0000043F" w14:textId="3BCDC8CF" w:rsidR="00FE5824" w:rsidRDefault="003B5699">
      <w:pPr>
        <w:pBdr>
          <w:top w:val="nil"/>
          <w:left w:val="nil"/>
          <w:bottom w:val="nil"/>
          <w:right w:val="nil"/>
          <w:between w:val="nil"/>
        </w:pBdr>
        <w:ind w:left="284" w:hanging="284"/>
        <w:rPr>
          <w:rFonts w:eastAsia="Georgia" w:cstheme="minorHAnsi"/>
          <w:color w:val="0563C1"/>
          <w:szCs w:val="24"/>
          <w:u w:val="single"/>
        </w:rPr>
      </w:pPr>
      <w:r w:rsidRPr="00716506">
        <w:rPr>
          <w:rFonts w:eastAsia="Georgia" w:cstheme="minorHAnsi"/>
          <w:color w:val="000000"/>
          <w:szCs w:val="24"/>
        </w:rPr>
        <w:t xml:space="preserve">Gerstenberg, A., &amp; Hewett, F. (2019). </w:t>
      </w:r>
      <w:r w:rsidRPr="00716506">
        <w:rPr>
          <w:rFonts w:eastAsia="Georgia" w:cstheme="minorHAnsi"/>
          <w:i/>
          <w:color w:val="000000"/>
          <w:szCs w:val="24"/>
        </w:rPr>
        <w:t>A collection of online auction listings from 2005 to 2018 (anonymised)</w:t>
      </w:r>
      <w:r w:rsidRPr="00716506">
        <w:rPr>
          <w:rFonts w:eastAsia="Georgia" w:cstheme="minorHAnsi"/>
          <w:color w:val="000000"/>
          <w:szCs w:val="24"/>
        </w:rPr>
        <w:t xml:space="preserve"> [Data set]. La-bank: Resources for Research and Teaching. </w:t>
      </w:r>
      <w:hyperlink r:id="rId20">
        <w:r w:rsidRPr="00716506">
          <w:rPr>
            <w:rFonts w:eastAsia="Georgia" w:cstheme="minorHAnsi"/>
            <w:color w:val="0563C1"/>
            <w:szCs w:val="24"/>
            <w:u w:val="single"/>
          </w:rPr>
          <w:t>https://www.uni-potsdam.de/langage/la-bank/ebay.php</w:t>
        </w:r>
      </w:hyperlink>
    </w:p>
    <w:p w14:paraId="609D8E74" w14:textId="339055DA" w:rsidR="007C28A8" w:rsidRPr="007C28A8" w:rsidRDefault="007C28A8" w:rsidP="007C28A8">
      <w:pPr>
        <w:spacing w:line="480" w:lineRule="auto"/>
        <w:ind w:firstLine="0"/>
        <w:rPr>
          <w:rFonts w:ascii="Times New Roman" w:hAnsi="Times New Roman"/>
          <w:lang w:eastAsia="ja-JP"/>
        </w:rPr>
      </w:pPr>
      <w:r>
        <w:rPr>
          <w:i/>
          <w:iCs/>
        </w:rPr>
        <w:t>Fr_core_news_sm</w:t>
      </w:r>
      <w:r>
        <w:t xml:space="preserve">. (n.d.). Spacy. </w:t>
      </w:r>
      <w:hyperlink r:id="rId21" w:anchor="fr_core_news_sm" w:history="1">
        <w:r>
          <w:rPr>
            <w:rStyle w:val="Hyperlink"/>
          </w:rPr>
          <w:t>https://spacy.io/models/fr#fr_core_news_sm</w:t>
        </w:r>
      </w:hyperlink>
    </w:p>
    <w:p w14:paraId="00000440" w14:textId="77777777" w:rsidR="00FE5824" w:rsidRPr="00716506" w:rsidRDefault="0027181C">
      <w:pPr>
        <w:pBdr>
          <w:top w:val="nil"/>
          <w:left w:val="nil"/>
          <w:bottom w:val="nil"/>
          <w:right w:val="nil"/>
          <w:between w:val="nil"/>
        </w:pBdr>
        <w:ind w:left="284" w:hanging="284"/>
        <w:rPr>
          <w:rFonts w:eastAsia="Georgia" w:cstheme="minorHAnsi"/>
          <w:color w:val="000000"/>
          <w:szCs w:val="24"/>
        </w:rPr>
      </w:pPr>
      <w:sdt>
        <w:sdtPr>
          <w:rPr>
            <w:rFonts w:cstheme="minorHAnsi"/>
            <w:szCs w:val="24"/>
          </w:rPr>
          <w:tag w:val="goog_rdk_227"/>
          <w:id w:val="-851804350"/>
        </w:sdtPr>
        <w:sdtEndPr/>
        <w:sdtContent/>
      </w:sdt>
      <w:r w:rsidR="003B5699" w:rsidRPr="00716506">
        <w:rPr>
          <w:rFonts w:eastAsia="Georgia" w:cstheme="minorHAnsi"/>
          <w:color w:val="000000"/>
          <w:szCs w:val="24"/>
        </w:rPr>
        <w:t xml:space="preserve">Goudailler, J.-P. (2002). De l’argot traditionnel au français contemporain des cités. </w:t>
      </w:r>
      <w:r w:rsidR="003B5699" w:rsidRPr="00716506">
        <w:rPr>
          <w:rFonts w:eastAsia="Georgia" w:cstheme="minorHAnsi"/>
          <w:i/>
          <w:color w:val="000000"/>
          <w:szCs w:val="24"/>
        </w:rPr>
        <w:t>La linguistique</w:t>
      </w:r>
      <w:r w:rsidR="003B5699" w:rsidRPr="00716506">
        <w:rPr>
          <w:rFonts w:eastAsia="Georgia" w:cstheme="minorHAnsi"/>
          <w:color w:val="000000"/>
          <w:szCs w:val="24"/>
        </w:rPr>
        <w:t xml:space="preserve">, </w:t>
      </w:r>
      <w:r w:rsidR="003B5699" w:rsidRPr="00716506">
        <w:rPr>
          <w:rFonts w:eastAsia="Georgia" w:cstheme="minorHAnsi"/>
          <w:i/>
          <w:color w:val="000000"/>
          <w:szCs w:val="24"/>
        </w:rPr>
        <w:t>38</w:t>
      </w:r>
      <w:r w:rsidR="003B5699" w:rsidRPr="00716506">
        <w:rPr>
          <w:rFonts w:eastAsia="Georgia" w:cstheme="minorHAnsi"/>
          <w:color w:val="000000"/>
          <w:szCs w:val="24"/>
        </w:rPr>
        <w:t xml:space="preserve">(1), 5–24. Cairn.info. </w:t>
      </w:r>
      <w:hyperlink r:id="rId22">
        <w:r w:rsidR="003B5699" w:rsidRPr="00716506">
          <w:rPr>
            <w:rFonts w:eastAsia="Georgia" w:cstheme="minorHAnsi"/>
            <w:color w:val="0563C1"/>
            <w:szCs w:val="24"/>
            <w:u w:val="single"/>
          </w:rPr>
          <w:t>https://doi.org/10.3917/ling.381.0005</w:t>
        </w:r>
      </w:hyperlink>
    </w:p>
    <w:p w14:paraId="00000441"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 Jurafsky, D., &amp; Martin, J. H. (2020). Speech and Language Processing: An Introduction to Natural Language Processing, Computational Linguistics, and Speech Recognition (3rd ed.). </w:t>
      </w:r>
      <w:hyperlink r:id="rId23">
        <w:r w:rsidRPr="00716506">
          <w:rPr>
            <w:rFonts w:eastAsia="Georgia" w:cstheme="minorHAnsi"/>
            <w:color w:val="0563C1"/>
            <w:szCs w:val="24"/>
            <w:u w:val="single"/>
          </w:rPr>
          <w:t>https://web.stanford.edu/~jurafsky/slp3/ed3book_dec302020.pdf</w:t>
        </w:r>
      </w:hyperlink>
    </w:p>
    <w:p w14:paraId="00000442" w14:textId="6D0844C8"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Koch, P., &amp; Oesterreicher, W. (1985). Sprache der Nähe—Sprache der Distanz: Mündlichkeit und Schriftlichkeit im Spannungs</w:t>
      </w:r>
      <w:sdt>
        <w:sdtPr>
          <w:rPr>
            <w:rFonts w:cstheme="minorHAnsi"/>
            <w:szCs w:val="24"/>
          </w:rPr>
          <w:tag w:val="goog_rdk_228"/>
          <w:id w:val="1752777408"/>
        </w:sdtPr>
        <w:sdtEndPr/>
        <w:sdtContent/>
      </w:sdt>
      <w:r w:rsidRPr="00716506">
        <w:rPr>
          <w:rFonts w:eastAsia="Georgia" w:cstheme="minorHAnsi"/>
          <w:color w:val="000000"/>
          <w:szCs w:val="24"/>
        </w:rPr>
        <w:t xml:space="preserve">feld von Sprachtheorie und Sprachgeschichte. </w:t>
      </w:r>
      <w:r w:rsidRPr="00716506">
        <w:rPr>
          <w:rFonts w:eastAsia="Georgia" w:cstheme="minorHAnsi"/>
          <w:i/>
          <w:color w:val="000000"/>
          <w:szCs w:val="24"/>
        </w:rPr>
        <w:t>Romanistisches Jahrbuch</w:t>
      </w:r>
      <w:r w:rsidRPr="00716506">
        <w:rPr>
          <w:rFonts w:eastAsia="Georgia" w:cstheme="minorHAnsi"/>
          <w:color w:val="000000"/>
          <w:szCs w:val="24"/>
        </w:rPr>
        <w:t xml:space="preserve">, </w:t>
      </w:r>
      <w:r w:rsidRPr="00716506">
        <w:rPr>
          <w:rFonts w:eastAsia="Georgia" w:cstheme="minorHAnsi"/>
          <w:i/>
          <w:color w:val="000000"/>
          <w:szCs w:val="24"/>
        </w:rPr>
        <w:t>36</w:t>
      </w:r>
      <w:r w:rsidRPr="00716506">
        <w:rPr>
          <w:rFonts w:eastAsia="Georgia" w:cstheme="minorHAnsi"/>
          <w:color w:val="000000"/>
          <w:szCs w:val="24"/>
        </w:rPr>
        <w:t>, 15–43.</w:t>
      </w:r>
      <w:r w:rsidR="00A0000F" w:rsidRPr="00A0000F">
        <w:t xml:space="preserve"> </w:t>
      </w:r>
      <w:hyperlink r:id="rId24" w:tgtFrame="_blank" w:history="1">
        <w:r w:rsidR="00A0000F">
          <w:rPr>
            <w:rStyle w:val="Hyperlink"/>
          </w:rPr>
          <w:t>http://dx.doi.org/10.15496/publikation-20410</w:t>
        </w:r>
      </w:hyperlink>
    </w:p>
    <w:p w14:paraId="00000443" w14:textId="0D91A9EC"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Koch, P., &amp; Oesterreicher, W. (2007). Schriftlichkeit und kommunikative Distanz. </w:t>
      </w:r>
      <w:r w:rsidRPr="00716506">
        <w:rPr>
          <w:rFonts w:eastAsia="Georgia" w:cstheme="minorHAnsi"/>
          <w:i/>
          <w:color w:val="000000"/>
          <w:szCs w:val="24"/>
        </w:rPr>
        <w:t>Zeitschrift Für Germanistische Linguistik</w:t>
      </w:r>
      <w:r w:rsidRPr="00716506">
        <w:rPr>
          <w:rFonts w:eastAsia="Georgia" w:cstheme="minorHAnsi"/>
          <w:color w:val="000000"/>
          <w:szCs w:val="24"/>
        </w:rPr>
        <w:t xml:space="preserve">, </w:t>
      </w:r>
      <w:r w:rsidRPr="00716506">
        <w:rPr>
          <w:rFonts w:eastAsia="Georgia" w:cstheme="minorHAnsi"/>
          <w:i/>
          <w:color w:val="000000"/>
          <w:szCs w:val="24"/>
        </w:rPr>
        <w:t>35</w:t>
      </w:r>
      <w:r w:rsidRPr="00716506">
        <w:rPr>
          <w:rFonts w:eastAsia="Georgia" w:cstheme="minorHAnsi"/>
          <w:color w:val="000000"/>
          <w:szCs w:val="24"/>
        </w:rPr>
        <w:t>, 246–275.</w:t>
      </w:r>
      <w:r w:rsidR="00A0000F" w:rsidRPr="00A0000F">
        <w:t xml:space="preserve"> </w:t>
      </w:r>
      <w:hyperlink r:id="rId25" w:tgtFrame="_blank" w:history="1">
        <w:r w:rsidR="00A0000F">
          <w:rPr>
            <w:rStyle w:val="Hyperlink"/>
          </w:rPr>
          <w:t>http://dx.doi.org/10.15496/publikation-20391</w:t>
        </w:r>
      </w:hyperlink>
    </w:p>
    <w:p w14:paraId="00000444" w14:textId="77777777" w:rsidR="00FE5824" w:rsidRPr="00716506" w:rsidRDefault="003B5699">
      <w:pPr>
        <w:pBdr>
          <w:top w:val="nil"/>
          <w:left w:val="nil"/>
          <w:bottom w:val="nil"/>
          <w:right w:val="nil"/>
          <w:between w:val="nil"/>
        </w:pBdr>
        <w:ind w:left="284" w:hanging="284"/>
        <w:rPr>
          <w:rFonts w:cstheme="minorHAnsi"/>
          <w:color w:val="000000"/>
          <w:szCs w:val="24"/>
        </w:rPr>
      </w:pPr>
      <w:r w:rsidRPr="00716506">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A0000F">
        <w:rPr>
          <w:rFonts w:eastAsia="Georgia" w:cstheme="minorHAnsi"/>
          <w:i/>
          <w:iCs/>
          <w:color w:val="000000"/>
          <w:szCs w:val="24"/>
        </w:rPr>
        <w:t>Foundations of Statistical Natural Language Processing</w:t>
      </w:r>
      <w:r w:rsidRPr="00716506">
        <w:rPr>
          <w:rFonts w:eastAsia="Georgia" w:cstheme="minorHAnsi"/>
          <w:color w:val="000000"/>
          <w:szCs w:val="24"/>
        </w:rPr>
        <w:t>. The MIT Press</w:t>
      </w:r>
    </w:p>
    <w:p w14:paraId="00000445"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Müller, B. (1975). </w:t>
      </w:r>
      <w:sdt>
        <w:sdtPr>
          <w:rPr>
            <w:rFonts w:cstheme="minorHAnsi"/>
            <w:szCs w:val="24"/>
          </w:rPr>
          <w:tag w:val="goog_rdk_231"/>
          <w:id w:val="995072457"/>
        </w:sdtPr>
        <w:sdtEndPr/>
        <w:sdtContent/>
      </w:sdt>
      <w:r w:rsidRPr="00A0000F">
        <w:rPr>
          <w:rFonts w:eastAsia="Georgia" w:cstheme="minorHAnsi"/>
          <w:i/>
          <w:iCs/>
          <w:color w:val="000000"/>
          <w:szCs w:val="24"/>
        </w:rPr>
        <w:t>Das Französische der Gegenwart: Varietäten, Strukturen, Tendenzen</w:t>
      </w:r>
      <w:r w:rsidRPr="00716506">
        <w:rPr>
          <w:rFonts w:eastAsia="Georgia" w:cstheme="minorHAnsi"/>
          <w:color w:val="000000"/>
          <w:szCs w:val="24"/>
        </w:rPr>
        <w:t xml:space="preserve">. Winter. </w:t>
      </w:r>
    </w:p>
    <w:p w14:paraId="00000446"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lastRenderedPageBreak/>
        <w:t xml:space="preserve"> Ng, H. T. (1997). Exemplar-Based Word Sense Disambiguation” Some Recent Improvements. </w:t>
      </w:r>
      <w:r w:rsidRPr="00716506">
        <w:rPr>
          <w:rFonts w:eastAsia="Georgia" w:cstheme="minorHAnsi"/>
          <w:i/>
          <w:color w:val="000000"/>
          <w:szCs w:val="24"/>
        </w:rPr>
        <w:t>Second Conference on Empirical Methods in Natural Language Processing</w:t>
      </w:r>
      <w:r w:rsidRPr="00716506">
        <w:rPr>
          <w:rFonts w:eastAsia="Georgia" w:cstheme="minorHAnsi"/>
          <w:color w:val="000000"/>
          <w:szCs w:val="24"/>
        </w:rPr>
        <w:t xml:space="preserve">, 208–2013. </w:t>
      </w:r>
      <w:hyperlink r:id="rId26">
        <w:r w:rsidRPr="00716506">
          <w:rPr>
            <w:rFonts w:eastAsia="Georgia" w:cstheme="minorHAnsi"/>
            <w:color w:val="0563C1"/>
            <w:szCs w:val="24"/>
            <w:u w:val="single"/>
          </w:rPr>
          <w:t>https://www.aclweb.org/anthology/W97-0323</w:t>
        </w:r>
      </w:hyperlink>
    </w:p>
    <w:p w14:paraId="00000447"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(2019). Variation between different discourse types: Literate vs. oral. </w:t>
      </w:r>
      <w:sdt>
        <w:sdtPr>
          <w:rPr>
            <w:rFonts w:cstheme="minorHAnsi"/>
            <w:szCs w:val="24"/>
          </w:rPr>
          <w:tag w:val="goog_rdk_232"/>
          <w:id w:val="-646512972"/>
        </w:sdtPr>
        <w:sdtEndPr/>
        <w:sdtContent>
          <w:commentRangeStart w:id="183"/>
        </w:sdtContent>
      </w:sdt>
      <w:r w:rsidRPr="00716506">
        <w:rPr>
          <w:rFonts w:eastAsia="Georgia" w:cstheme="minorHAnsi"/>
          <w:i/>
          <w:color w:val="000000"/>
          <w:szCs w:val="24"/>
        </w:rPr>
        <w:t>Proceedings of the sixth workshop on NLP for similar languages, varieties and dialects</w:t>
      </w:r>
      <w:r w:rsidRPr="00716506">
        <w:rPr>
          <w:rFonts w:eastAsia="Georgia" w:cstheme="minorHAnsi"/>
          <w:color w:val="000000"/>
          <w:szCs w:val="24"/>
        </w:rPr>
        <w:t>,</w:t>
      </w:r>
      <w:commentRangeEnd w:id="183"/>
      <w:r w:rsidRPr="00716506">
        <w:rPr>
          <w:rFonts w:cstheme="minorHAnsi"/>
          <w:szCs w:val="24"/>
        </w:rPr>
        <w:commentReference w:id="183"/>
      </w:r>
      <w:r w:rsidRPr="00716506">
        <w:rPr>
          <w:rFonts w:eastAsia="Georgia" w:cstheme="minorHAnsi"/>
          <w:color w:val="000000"/>
          <w:szCs w:val="24"/>
        </w:rPr>
        <w:t xml:space="preserve"> 64–79. </w:t>
      </w:r>
      <w:hyperlink r:id="rId27">
        <w:r w:rsidRPr="00716506">
          <w:rPr>
            <w:rFonts w:eastAsia="Georgia" w:cstheme="minorHAnsi"/>
            <w:color w:val="0563C1"/>
            <w:szCs w:val="24"/>
            <w:u w:val="single"/>
          </w:rPr>
          <w:t>https://doi.org/10.18653/v1/W19-1407</w:t>
        </w:r>
      </w:hyperlink>
    </w:p>
    <w:p w14:paraId="00000448"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Ortmann, K., &amp; Dipper, S. (2020). Automatic orality identification in historical texts. </w:t>
      </w:r>
      <w:r w:rsidRPr="00716506">
        <w:rPr>
          <w:rFonts w:eastAsia="Georgia" w:cstheme="minorHAnsi"/>
          <w:i/>
          <w:color w:val="000000"/>
          <w:szCs w:val="24"/>
        </w:rPr>
        <w:t>Proceedings of the 12th language resources and evaluation conference</w:t>
      </w:r>
      <w:r w:rsidRPr="00716506">
        <w:rPr>
          <w:rFonts w:eastAsia="Georgia" w:cstheme="minorHAnsi"/>
          <w:color w:val="000000"/>
          <w:szCs w:val="24"/>
        </w:rPr>
        <w:t xml:space="preserve">, 1293–1302. </w:t>
      </w:r>
      <w:hyperlink r:id="rId28">
        <w:r w:rsidRPr="00716506">
          <w:rPr>
            <w:rFonts w:eastAsia="Georgia" w:cstheme="minorHAnsi"/>
            <w:color w:val="0563C1"/>
            <w:szCs w:val="24"/>
            <w:u w:val="single"/>
          </w:rPr>
          <w:t>https://www.aclweb.org/anthology/2020.lrec-1.162</w:t>
        </w:r>
      </w:hyperlink>
    </w:p>
    <w:p w14:paraId="00000449"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(2016). A digital corpus resource of authentic anonymized French text messages: 88milSMS—What about transcoding and linguistic annotation? </w:t>
      </w:r>
      <w:r w:rsidRPr="00716506">
        <w:rPr>
          <w:rFonts w:eastAsia="Georgia" w:cstheme="minorHAnsi"/>
          <w:i/>
          <w:color w:val="000000"/>
          <w:szCs w:val="24"/>
        </w:rPr>
        <w:t>Digital Scholarship in the Humanities</w:t>
      </w:r>
      <w:r w:rsidRPr="00716506">
        <w:rPr>
          <w:rFonts w:eastAsia="Georgia" w:cstheme="minorHAnsi"/>
          <w:color w:val="000000"/>
          <w:szCs w:val="24"/>
        </w:rPr>
        <w:t xml:space="preserve">, </w:t>
      </w:r>
      <w:r w:rsidRPr="00716506">
        <w:rPr>
          <w:rFonts w:eastAsia="Georgia" w:cstheme="minorHAnsi"/>
          <w:i/>
          <w:color w:val="000000"/>
          <w:szCs w:val="24"/>
        </w:rPr>
        <w:t>21</w:t>
      </w:r>
      <w:r w:rsidRPr="00716506">
        <w:rPr>
          <w:rFonts w:eastAsia="Georgia" w:cstheme="minorHAnsi"/>
          <w:color w:val="000000"/>
          <w:szCs w:val="24"/>
        </w:rPr>
        <w:t xml:space="preserve">, 92–102. </w:t>
      </w:r>
      <w:hyperlink r:id="rId29">
        <w:r w:rsidRPr="00716506">
          <w:rPr>
            <w:rFonts w:eastAsia="Georgia" w:cstheme="minorHAnsi"/>
            <w:color w:val="0563C1"/>
            <w:szCs w:val="24"/>
            <w:u w:val="single"/>
          </w:rPr>
          <w:t>https://doi.org/10.1093/llc/fqw049</w:t>
        </w:r>
      </w:hyperlink>
    </w:p>
    <w:p w14:paraId="0000044A"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Panckhurst, R., Détrie, C., Lopez, C., Moïse, C., Roche, M., &amp; Verine, B. (2016). </w:t>
      </w:r>
      <w:r w:rsidRPr="00716506">
        <w:rPr>
          <w:rFonts w:eastAsia="Georgia" w:cstheme="minorHAnsi"/>
          <w:i/>
          <w:color w:val="000000"/>
          <w:szCs w:val="24"/>
        </w:rPr>
        <w:t>88milSMS. A corpus of authentic text messages in French (nouvelle version du corpus ISLRN</w:t>
      </w:r>
      <w:r w:rsidRPr="00716506">
        <w:rPr>
          <w:rFonts w:cstheme="minorHAnsi"/>
          <w:i/>
          <w:color w:val="000000"/>
          <w:szCs w:val="24"/>
        </w:rPr>
        <w:t> </w:t>
      </w:r>
      <w:r w:rsidRPr="00716506">
        <w:rPr>
          <w:rFonts w:eastAsia="Georgia" w:cstheme="minorHAnsi"/>
          <w:i/>
          <w:color w:val="000000"/>
          <w:szCs w:val="24"/>
        </w:rPr>
        <w:t>: 024-713-187-947-8)</w:t>
      </w:r>
      <w:r w:rsidRPr="00716506">
        <w:rPr>
          <w:rFonts w:eastAsia="Georgia" w:cstheme="minorHAnsi"/>
          <w:color w:val="000000"/>
          <w:szCs w:val="24"/>
        </w:rPr>
        <w:t xml:space="preserve"> (Cmr-88milsms-tei-v1) [Data set]. Banque de Corpus CoMeRe. </w:t>
      </w:r>
      <w:hyperlink r:id="rId30">
        <w:r w:rsidRPr="00716506">
          <w:rPr>
            <w:rFonts w:eastAsia="Georgia" w:cstheme="minorHAnsi"/>
            <w:color w:val="0563C1"/>
            <w:szCs w:val="24"/>
            <w:u w:val="single"/>
          </w:rPr>
          <w:t>https://hdl.handle.net/11403/comere/cmr-88milsms/cmr-88milsms-tei-v1</w:t>
        </w:r>
      </w:hyperlink>
    </w:p>
    <w:p w14:paraId="0000044C" w14:textId="77260F88" w:rsidR="00FE5824" w:rsidRPr="00716506" w:rsidRDefault="003B5699" w:rsidP="004F6908">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Poudat, C., Grabar, N., Kun, J., &amp; Paloque-Berges, C. (2015). </w:t>
      </w:r>
      <w:r w:rsidRPr="00716506">
        <w:rPr>
          <w:rFonts w:eastAsia="Georgia" w:cstheme="minorHAnsi"/>
          <w:i/>
          <w:color w:val="000000"/>
          <w:szCs w:val="24"/>
        </w:rPr>
        <w:t>TEI-CMC version of wikipedia discussions associated to the article “Quotient intellectuel”</w:t>
      </w:r>
      <w:r w:rsidRPr="00716506">
        <w:rPr>
          <w:rFonts w:eastAsia="Georgia" w:cstheme="minorHAnsi"/>
          <w:color w:val="000000"/>
          <w:szCs w:val="24"/>
        </w:rPr>
        <w:t xml:space="preserve"> (Cmr-wikiconflits-qi_discu-tei-v1) [Data set]. CoMeRe Corpora Repository. </w:t>
      </w:r>
      <w:hyperlink r:id="rId31">
        <w:r w:rsidRPr="00716506">
          <w:rPr>
            <w:rFonts w:eastAsia="Georgia" w:cstheme="minorHAnsi"/>
            <w:color w:val="0563C1"/>
            <w:szCs w:val="24"/>
            <w:u w:val="single"/>
          </w:rPr>
          <w:t>https://hdl.handle.net/11403/comere/cmr-wikiconflits/cmr-wikiconflits-qi_discu-tei-v1</w:t>
        </w:r>
      </w:hyperlink>
    </w:p>
    <w:p w14:paraId="0000044D" w14:textId="77777777"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Rehm, G. (2002). Schriftliche Mündlichkeit in der Sprache des World Wide Web. In A. Ziegler &amp; C. Dürscheid (Eds.), </w:t>
      </w:r>
      <w:r w:rsidRPr="00716506">
        <w:rPr>
          <w:rFonts w:eastAsia="Georgia" w:cstheme="minorHAnsi"/>
          <w:i/>
          <w:color w:val="000000"/>
          <w:szCs w:val="24"/>
        </w:rPr>
        <w:t>Kommunikationsform E-Mail</w:t>
      </w:r>
      <w:r w:rsidRPr="00716506">
        <w:rPr>
          <w:rFonts w:eastAsia="Georgia" w:cstheme="minorHAnsi"/>
          <w:color w:val="000000"/>
          <w:szCs w:val="24"/>
        </w:rPr>
        <w:t xml:space="preserve"> (pp. 263–308). Tübingen. </w:t>
      </w:r>
      <w:hyperlink r:id="rId32">
        <w:r w:rsidRPr="00716506">
          <w:rPr>
            <w:rFonts w:eastAsia="Georgia" w:cstheme="minorHAnsi"/>
            <w:color w:val="0563C1"/>
            <w:szCs w:val="24"/>
            <w:u w:val="single"/>
          </w:rPr>
          <w:t>http://www.georg-re.hm/pdf/Rehm-Muendlichkeit.pdf</w:t>
        </w:r>
      </w:hyperlink>
    </w:p>
    <w:p w14:paraId="0000044E" w14:textId="680E8622" w:rsidR="00FE5824" w:rsidRPr="00716506" w:rsidRDefault="003B5699">
      <w:pPr>
        <w:pBdr>
          <w:top w:val="nil"/>
          <w:left w:val="nil"/>
          <w:bottom w:val="nil"/>
          <w:right w:val="nil"/>
          <w:between w:val="nil"/>
        </w:pBdr>
        <w:ind w:left="284" w:hanging="284"/>
        <w:rPr>
          <w:rFonts w:eastAsia="Georgia" w:cstheme="minorHAnsi"/>
          <w:color w:val="000000"/>
          <w:szCs w:val="24"/>
        </w:rPr>
      </w:pPr>
      <w:r w:rsidRPr="00716506">
        <w:rPr>
          <w:rFonts w:eastAsia="Georgia" w:cstheme="minorHAnsi"/>
          <w:color w:val="000000"/>
          <w:szCs w:val="24"/>
        </w:rPr>
        <w:t xml:space="preserve">Stein, A. (2014). </w:t>
      </w:r>
      <w:r w:rsidRPr="004F6908">
        <w:rPr>
          <w:rFonts w:eastAsia="Georgia" w:cstheme="minorHAnsi"/>
          <w:i/>
          <w:iCs/>
          <w:color w:val="000000"/>
          <w:szCs w:val="24"/>
        </w:rPr>
        <w:t xml:space="preserve">Einführung in Die Französische Sprachwissenschaft </w:t>
      </w:r>
      <w:r w:rsidRPr="00716506">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4" w:name="_heading=h.2afmg28" w:colFirst="0" w:colLast="0"/>
      <w:bookmarkEnd w:id="184"/>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33"/>
      <w:pgSz w:w="11906" w:h="16838"/>
      <w:pgMar w:top="1418" w:right="1701" w:bottom="1418"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1" w:author="Christopher Chandler" w:date="2021-08-11T21:18:00Z" w:initials="CC">
    <w:p w14:paraId="6CD9286B" w14:textId="77777777" w:rsidR="00704553" w:rsidRDefault="00704553">
      <w:pPr>
        <w:pStyle w:val="Kommentartext"/>
      </w:pPr>
      <w:r>
        <w:rPr>
          <w:rStyle w:val="Kommentarzeichen"/>
        </w:rPr>
        <w:annotationRef/>
      </w:r>
      <w:r>
        <w:t>Check Bibliography</w:t>
      </w:r>
    </w:p>
    <w:p w14:paraId="3E93DEC8" w14:textId="43714E64" w:rsidR="00704553" w:rsidRDefault="00704553" w:rsidP="00704553">
      <w:pPr>
        <w:pStyle w:val="Kommentartext"/>
        <w:ind w:firstLine="0"/>
      </w:pPr>
    </w:p>
  </w:comment>
  <w:comment w:id="182" w:author="Addison J. Blanchard-Rooney" w:date="2021-08-11T09:44:00Z" w:initials="">
    <w:p w14:paraId="0000053D"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this was not cited in the paper!!!</w:t>
      </w:r>
    </w:p>
  </w:comment>
  <w:comment w:id="183" w:author="Addison J. Blanchard-Rooney" w:date="2021-08-11T09:47:00Z" w:initials="">
    <w:p w14:paraId="00000540" w14:textId="77777777" w:rsidR="00FE5824" w:rsidRDefault="003B5699">
      <w:pPr>
        <w:widowControl w:val="0"/>
        <w:pBdr>
          <w:top w:val="nil"/>
          <w:left w:val="nil"/>
          <w:bottom w:val="nil"/>
          <w:right w:val="nil"/>
          <w:between w:val="nil"/>
        </w:pBdr>
        <w:spacing w:line="240" w:lineRule="auto"/>
        <w:ind w:firstLine="0"/>
        <w:jc w:val="left"/>
        <w:rPr>
          <w:rFonts w:ascii="Arial" w:eastAsia="Arial" w:hAnsi="Arial" w:cs="Arial"/>
          <w:color w:val="000000"/>
          <w:sz w:val="22"/>
          <w:szCs w:val="22"/>
        </w:rPr>
      </w:pPr>
      <w:r>
        <w:rPr>
          <w:rFonts w:ascii="Arial" w:eastAsia="Arial" w:hAnsi="Arial" w:cs="Arial"/>
          <w:color w:val="000000"/>
          <w:sz w:val="22"/>
          <w:szCs w:val="22"/>
        </w:rPr>
        <w:t>check capitalization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3DEC8" w15:done="0"/>
  <w15:commentEx w15:paraId="0000053D" w15:done="0"/>
  <w15:commentEx w15:paraId="000005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BD28" w16cex:dateUtc="2021-08-11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3DEC8" w16cid:durableId="24BEBD28"/>
  <w16cid:commentId w16cid:paraId="0000053D" w16cid:durableId="24BE5CBF"/>
  <w16cid:commentId w16cid:paraId="00000540" w16cid:durableId="24BE5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B82E" w14:textId="77777777" w:rsidR="0027181C" w:rsidRDefault="0027181C">
      <w:pPr>
        <w:spacing w:line="240" w:lineRule="auto"/>
      </w:pPr>
      <w:r>
        <w:separator/>
      </w:r>
    </w:p>
  </w:endnote>
  <w:endnote w:type="continuationSeparator" w:id="0">
    <w:p w14:paraId="3065946D" w14:textId="77777777" w:rsidR="0027181C" w:rsidRDefault="00271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627E" w14:textId="77777777" w:rsidR="0027181C" w:rsidRDefault="0027181C">
      <w:pPr>
        <w:spacing w:line="240" w:lineRule="auto"/>
      </w:pPr>
      <w:r>
        <w:separator/>
      </w:r>
    </w:p>
  </w:footnote>
  <w:footnote w:type="continuationSeparator" w:id="0">
    <w:p w14:paraId="0D57F447" w14:textId="77777777" w:rsidR="0027181C" w:rsidRDefault="0027181C">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C524A19C"/>
    <w:lvl w:ilvl="0" w:tplc="71D0B9F6">
      <w:start w:val="1"/>
      <w:numFmt w:val="decimal"/>
      <w:pStyle w:val="berschrift6"/>
      <w:lvlText w:val="Table %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Chandler">
    <w15:presenceInfo w15:providerId="Windows Live" w15:userId="60b07a74dcb08e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22BC0"/>
    <w:rsid w:val="00024EB2"/>
    <w:rsid w:val="00025AA3"/>
    <w:rsid w:val="0003729A"/>
    <w:rsid w:val="00043D00"/>
    <w:rsid w:val="00047E9B"/>
    <w:rsid w:val="000548E9"/>
    <w:rsid w:val="00063670"/>
    <w:rsid w:val="00066697"/>
    <w:rsid w:val="00071157"/>
    <w:rsid w:val="00096BFA"/>
    <w:rsid w:val="000A39F8"/>
    <w:rsid w:val="000B5EF0"/>
    <w:rsid w:val="000C1FC7"/>
    <w:rsid w:val="000C3D08"/>
    <w:rsid w:val="001154DF"/>
    <w:rsid w:val="001403EA"/>
    <w:rsid w:val="00140C59"/>
    <w:rsid w:val="0014577D"/>
    <w:rsid w:val="001670A2"/>
    <w:rsid w:val="001C1877"/>
    <w:rsid w:val="001C24CF"/>
    <w:rsid w:val="001C4C6B"/>
    <w:rsid w:val="001F5AAD"/>
    <w:rsid w:val="002040F9"/>
    <w:rsid w:val="00210FAD"/>
    <w:rsid w:val="00262A24"/>
    <w:rsid w:val="0027181C"/>
    <w:rsid w:val="00271F3F"/>
    <w:rsid w:val="00297E39"/>
    <w:rsid w:val="002A58D9"/>
    <w:rsid w:val="002B4BEE"/>
    <w:rsid w:val="002C0BEF"/>
    <w:rsid w:val="002D668D"/>
    <w:rsid w:val="002E1E10"/>
    <w:rsid w:val="002E7C5B"/>
    <w:rsid w:val="00300DC3"/>
    <w:rsid w:val="00317F03"/>
    <w:rsid w:val="0034244D"/>
    <w:rsid w:val="003553F9"/>
    <w:rsid w:val="00357FF3"/>
    <w:rsid w:val="00365642"/>
    <w:rsid w:val="0039006D"/>
    <w:rsid w:val="003954FC"/>
    <w:rsid w:val="003A436F"/>
    <w:rsid w:val="003B0F02"/>
    <w:rsid w:val="003B49B0"/>
    <w:rsid w:val="003B5699"/>
    <w:rsid w:val="003D057D"/>
    <w:rsid w:val="003D75B5"/>
    <w:rsid w:val="004144AD"/>
    <w:rsid w:val="00441742"/>
    <w:rsid w:val="00475AE4"/>
    <w:rsid w:val="00476B83"/>
    <w:rsid w:val="004C2A1B"/>
    <w:rsid w:val="004C2A36"/>
    <w:rsid w:val="004D3398"/>
    <w:rsid w:val="004D611B"/>
    <w:rsid w:val="004D76EE"/>
    <w:rsid w:val="004E2C56"/>
    <w:rsid w:val="004E2FD0"/>
    <w:rsid w:val="004F6908"/>
    <w:rsid w:val="00506B11"/>
    <w:rsid w:val="005113F2"/>
    <w:rsid w:val="00511E41"/>
    <w:rsid w:val="0054544C"/>
    <w:rsid w:val="00546420"/>
    <w:rsid w:val="00561A37"/>
    <w:rsid w:val="00567EB7"/>
    <w:rsid w:val="00594CBA"/>
    <w:rsid w:val="00594E6B"/>
    <w:rsid w:val="00595536"/>
    <w:rsid w:val="005A70EC"/>
    <w:rsid w:val="005B79B3"/>
    <w:rsid w:val="005C163D"/>
    <w:rsid w:val="005C253E"/>
    <w:rsid w:val="005C4B26"/>
    <w:rsid w:val="005C5301"/>
    <w:rsid w:val="005D3708"/>
    <w:rsid w:val="005F73F6"/>
    <w:rsid w:val="0061748B"/>
    <w:rsid w:val="006356FD"/>
    <w:rsid w:val="0063606C"/>
    <w:rsid w:val="006502D9"/>
    <w:rsid w:val="006C1A52"/>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20BBD"/>
    <w:rsid w:val="00825211"/>
    <w:rsid w:val="008471B9"/>
    <w:rsid w:val="00850159"/>
    <w:rsid w:val="008513FB"/>
    <w:rsid w:val="00852BC7"/>
    <w:rsid w:val="00857458"/>
    <w:rsid w:val="0087498F"/>
    <w:rsid w:val="00880AD2"/>
    <w:rsid w:val="00896E78"/>
    <w:rsid w:val="008A257B"/>
    <w:rsid w:val="008B34BD"/>
    <w:rsid w:val="008F37FB"/>
    <w:rsid w:val="00913528"/>
    <w:rsid w:val="009352FB"/>
    <w:rsid w:val="00957183"/>
    <w:rsid w:val="009639A2"/>
    <w:rsid w:val="00965553"/>
    <w:rsid w:val="009A4795"/>
    <w:rsid w:val="009A6D5C"/>
    <w:rsid w:val="009E27EE"/>
    <w:rsid w:val="009F7CCE"/>
    <w:rsid w:val="00A0000F"/>
    <w:rsid w:val="00A065AA"/>
    <w:rsid w:val="00A130F6"/>
    <w:rsid w:val="00A26FBC"/>
    <w:rsid w:val="00A330A0"/>
    <w:rsid w:val="00A463DC"/>
    <w:rsid w:val="00A5139B"/>
    <w:rsid w:val="00A51B71"/>
    <w:rsid w:val="00A67D87"/>
    <w:rsid w:val="00A70AF4"/>
    <w:rsid w:val="00A90F9F"/>
    <w:rsid w:val="00AB28A9"/>
    <w:rsid w:val="00AB623F"/>
    <w:rsid w:val="00AC0D29"/>
    <w:rsid w:val="00AC5BA2"/>
    <w:rsid w:val="00AD5D6E"/>
    <w:rsid w:val="00AF6275"/>
    <w:rsid w:val="00B011F2"/>
    <w:rsid w:val="00B16BE5"/>
    <w:rsid w:val="00B33FF1"/>
    <w:rsid w:val="00B55243"/>
    <w:rsid w:val="00B875CA"/>
    <w:rsid w:val="00BA7123"/>
    <w:rsid w:val="00BB19AA"/>
    <w:rsid w:val="00BB562E"/>
    <w:rsid w:val="00BD64EA"/>
    <w:rsid w:val="00C117FE"/>
    <w:rsid w:val="00C14E8A"/>
    <w:rsid w:val="00C2329F"/>
    <w:rsid w:val="00C26F66"/>
    <w:rsid w:val="00C339E8"/>
    <w:rsid w:val="00C4600D"/>
    <w:rsid w:val="00C52DD3"/>
    <w:rsid w:val="00C535EB"/>
    <w:rsid w:val="00C77FFC"/>
    <w:rsid w:val="00C85690"/>
    <w:rsid w:val="00CB57F2"/>
    <w:rsid w:val="00CB7C0E"/>
    <w:rsid w:val="00CF342A"/>
    <w:rsid w:val="00CF42C6"/>
    <w:rsid w:val="00D058AC"/>
    <w:rsid w:val="00D20EA0"/>
    <w:rsid w:val="00D26D00"/>
    <w:rsid w:val="00D40826"/>
    <w:rsid w:val="00D41415"/>
    <w:rsid w:val="00D42315"/>
    <w:rsid w:val="00D42F58"/>
    <w:rsid w:val="00DA2BBB"/>
    <w:rsid w:val="00DA4118"/>
    <w:rsid w:val="00DA4DF8"/>
    <w:rsid w:val="00DD6ACA"/>
    <w:rsid w:val="00DF26AF"/>
    <w:rsid w:val="00DF35CA"/>
    <w:rsid w:val="00E14677"/>
    <w:rsid w:val="00E576E9"/>
    <w:rsid w:val="00E67CB2"/>
    <w:rsid w:val="00E91C40"/>
    <w:rsid w:val="00EA07E7"/>
    <w:rsid w:val="00EA09F8"/>
    <w:rsid w:val="00EB109C"/>
    <w:rsid w:val="00ED2C33"/>
    <w:rsid w:val="00EE1925"/>
    <w:rsid w:val="00EE2E43"/>
    <w:rsid w:val="00EF1C09"/>
    <w:rsid w:val="00F22D09"/>
    <w:rsid w:val="00F65511"/>
    <w:rsid w:val="00F84070"/>
    <w:rsid w:val="00F86F51"/>
    <w:rsid w:val="00F92F13"/>
    <w:rsid w:val="00F9488D"/>
    <w:rsid w:val="00FB34F5"/>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E91C40"/>
    <w:pPr>
      <w:ind w:left="284" w:hanging="284"/>
    </w:pPr>
    <w:rPr>
      <w:rFonts w:asciiTheme="majorHAnsi" w:hAnsiTheme="majorHAnsi"/>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oi.org/10.1007/978-3-8274-2224-8" TargetMode="External"/><Relationship Id="rId26" Type="http://schemas.openxmlformats.org/officeDocument/2006/relationships/hyperlink" Target="https://www.aclweb.org/anthology/W97-0323" TargetMode="External"/><Relationship Id="rId3" Type="http://schemas.openxmlformats.org/officeDocument/2006/relationships/numbering" Target="numbering.xml"/><Relationship Id="rId21" Type="http://schemas.openxmlformats.org/officeDocument/2006/relationships/hyperlink" Target="https://spacy.io/models/f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5488/2920" TargetMode="External"/><Relationship Id="rId25" Type="http://schemas.openxmlformats.org/officeDocument/2006/relationships/hyperlink" Target="http://dx.doi.org/10.15496/publikation-20391" TargetMode="External"/><Relationship Id="rId33"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uni-potsdam.de/langage/la-bank/ebay.php" TargetMode="External"/><Relationship Id="rId29" Type="http://schemas.openxmlformats.org/officeDocument/2006/relationships/hyperlink" Target="https://doi.org/10.1093/llc/fqw0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x.doi.org/10.15496/publikation-20410" TargetMode="External"/><Relationship Id="rId32" Type="http://schemas.openxmlformats.org/officeDocument/2006/relationships/hyperlink" Target="http://www.georg-re.hm/pdf/Rehm-Muendlichkeit.pdf"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web.stanford.edu/~jurafsky/slp3/ed3book_dec302020.pdf" TargetMode="External"/><Relationship Id="rId28" Type="http://schemas.openxmlformats.org/officeDocument/2006/relationships/hyperlink" Target="https://www.aclweb.org/anthology/2020.lrec-1.162"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4000/traduire.162" TargetMode="External"/><Relationship Id="rId31" Type="http://schemas.openxmlformats.org/officeDocument/2006/relationships/hyperlink" Target="https://hdl.handle.net/11403/comere/cmr-wikiconflits/cmr-wikiconflits-qi_discu-tei-v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doi.org/10.3917/ling.381.0005" TargetMode="External"/><Relationship Id="rId27" Type="http://schemas.openxmlformats.org/officeDocument/2006/relationships/hyperlink" Target="https://doi.org/10.18653/v1/W19-1407" TargetMode="External"/><Relationship Id="rId30" Type="http://schemas.openxmlformats.org/officeDocument/2006/relationships/hyperlink" Target="https://hdl.handle.net/11403/comere/cmr-88milsms/cmr-88milsms-tei-v1" TargetMode="External"/><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14957</Words>
  <Characters>82267</Characters>
  <Application>Microsoft Office Word</Application>
  <DocSecurity>0</DocSecurity>
  <Lines>685</Lines>
  <Paragraphs>194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163</cp:revision>
  <dcterms:created xsi:type="dcterms:W3CDTF">2021-05-04T10:40:00Z</dcterms:created>
  <dcterms:modified xsi:type="dcterms:W3CDTF">2021-08-12T07:45:00Z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id="dYe9mYRT"/&gt;&lt;style id="http://www.zotero.org/styles/apa" locale="en-US" hasBibliography="1" bibliographyStyleHasBeenSet="1"/&gt;&lt;prefs&gt;&lt;pref name="fieldType" value="Field"/&gt;&lt;/prefs&gt;&lt;/data&gt;</vt:lpwstr>
  </property>
</Properties>
</file>