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p w14:paraId="7C77944D" w14:textId="128152F9" w:rsidR="006F4AB7" w:rsidRDefault="006F4AB7">
      <w:pPr>
        <w:pStyle w:val="Inhaltsverzeichnisberschrift"/>
        <w:rPr>
          <w:rFonts w:eastAsia="Times New Roman" w:cs="Times New Roman"/>
          <w:szCs w:val="20"/>
          <w:lang w:val="de-DE" w:eastAsia="de-DE"/>
        </w:rPr>
      </w:pPr>
      <w:r w:rsidRPr="006F4AB7">
        <w:rPr>
          <w:rFonts w:eastAsia="Times New Roman" w:cs="Times New Roman"/>
          <w:szCs w:val="20"/>
          <w:lang w:val="de-DE" w:eastAsia="de-DE"/>
        </w:rPr>
        <w:lastRenderedPageBreak/>
        <w:t xml:space="preserve">(Gerstenberg &amp; </w:t>
      </w:r>
      <w:proofErr w:type="spellStart"/>
      <w:r w:rsidRPr="006F4AB7">
        <w:rPr>
          <w:rFonts w:eastAsia="Times New Roman" w:cs="Times New Roman"/>
          <w:szCs w:val="20"/>
          <w:lang w:val="de-DE" w:eastAsia="de-DE"/>
        </w:rPr>
        <w:t>Hewett</w:t>
      </w:r>
      <w:proofErr w:type="spellEnd"/>
      <w:r w:rsidRPr="006F4AB7">
        <w:rPr>
          <w:rFonts w:eastAsia="Times New Roman" w:cs="Times New Roman"/>
          <w:szCs w:val="20"/>
          <w:lang w:val="de-DE" w:eastAsia="de-DE"/>
        </w:rPr>
        <w:t>, 2019)</w:t>
      </w:r>
    </w:p>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75E20F73" w:rsidR="00C441A6" w:rsidRDefault="00AB4AFF">
          <w:pPr>
            <w:pStyle w:val="Inhaltsverzeichnisberschrift"/>
          </w:pPr>
          <w:r>
            <w:rPr>
              <w:lang w:val="de-DE"/>
            </w:rPr>
            <w:t>Table of Contents</w:t>
          </w:r>
        </w:p>
        <w:p w14:paraId="6496A296" w14:textId="0621E6D1" w:rsidR="006F4AB7"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38602" w:history="1">
            <w:r w:rsidR="006F4AB7" w:rsidRPr="000A24A4">
              <w:rPr>
                <w:rStyle w:val="Hyperlink"/>
                <w:noProof/>
              </w:rPr>
              <w:t>List of Figures</w:t>
            </w:r>
            <w:r w:rsidR="006F4AB7">
              <w:rPr>
                <w:noProof/>
                <w:webHidden/>
              </w:rPr>
              <w:tab/>
            </w:r>
            <w:r w:rsidR="006F4AB7">
              <w:rPr>
                <w:noProof/>
                <w:webHidden/>
              </w:rPr>
              <w:fldChar w:fldCharType="begin"/>
            </w:r>
            <w:r w:rsidR="006F4AB7">
              <w:rPr>
                <w:noProof/>
                <w:webHidden/>
              </w:rPr>
              <w:instrText xml:space="preserve"> PAGEREF _Toc79338602 \h </w:instrText>
            </w:r>
            <w:r w:rsidR="006F4AB7">
              <w:rPr>
                <w:noProof/>
                <w:webHidden/>
              </w:rPr>
            </w:r>
            <w:r w:rsidR="006F4AB7">
              <w:rPr>
                <w:noProof/>
                <w:webHidden/>
              </w:rPr>
              <w:fldChar w:fldCharType="separate"/>
            </w:r>
            <w:r w:rsidR="006F4AB7">
              <w:rPr>
                <w:noProof/>
                <w:webHidden/>
              </w:rPr>
              <w:t>5</w:t>
            </w:r>
            <w:r w:rsidR="006F4AB7">
              <w:rPr>
                <w:noProof/>
                <w:webHidden/>
              </w:rPr>
              <w:fldChar w:fldCharType="end"/>
            </w:r>
          </w:hyperlink>
        </w:p>
        <w:p w14:paraId="01E83F1F" w14:textId="7AC1ADE5" w:rsidR="006F4AB7" w:rsidRDefault="006F4AB7">
          <w:pPr>
            <w:pStyle w:val="Verzeichnis1"/>
            <w:tabs>
              <w:tab w:val="right" w:leader="dot" w:pos="8494"/>
            </w:tabs>
            <w:rPr>
              <w:rFonts w:eastAsiaTheme="minorEastAsia" w:cstheme="minorBidi"/>
              <w:b w:val="0"/>
              <w:bCs w:val="0"/>
              <w:caps w:val="0"/>
              <w:noProof/>
              <w:sz w:val="22"/>
              <w:szCs w:val="22"/>
              <w:lang w:val="fr-FR" w:eastAsia="ja-JP"/>
            </w:rPr>
          </w:pPr>
          <w:hyperlink w:anchor="_Toc79338603" w:history="1">
            <w:r w:rsidRPr="000A24A4">
              <w:rPr>
                <w:rStyle w:val="Hyperlink"/>
                <w:noProof/>
              </w:rPr>
              <w:t>List of Tables</w:t>
            </w:r>
            <w:r>
              <w:rPr>
                <w:noProof/>
                <w:webHidden/>
              </w:rPr>
              <w:tab/>
            </w:r>
            <w:r>
              <w:rPr>
                <w:noProof/>
                <w:webHidden/>
              </w:rPr>
              <w:fldChar w:fldCharType="begin"/>
            </w:r>
            <w:r>
              <w:rPr>
                <w:noProof/>
                <w:webHidden/>
              </w:rPr>
              <w:instrText xml:space="preserve"> PAGEREF _Toc79338603 \h </w:instrText>
            </w:r>
            <w:r>
              <w:rPr>
                <w:noProof/>
                <w:webHidden/>
              </w:rPr>
            </w:r>
            <w:r>
              <w:rPr>
                <w:noProof/>
                <w:webHidden/>
              </w:rPr>
              <w:fldChar w:fldCharType="separate"/>
            </w:r>
            <w:r>
              <w:rPr>
                <w:noProof/>
                <w:webHidden/>
              </w:rPr>
              <w:t>5</w:t>
            </w:r>
            <w:r>
              <w:rPr>
                <w:noProof/>
                <w:webHidden/>
              </w:rPr>
              <w:fldChar w:fldCharType="end"/>
            </w:r>
          </w:hyperlink>
        </w:p>
        <w:p w14:paraId="45CA2795" w14:textId="27950B88" w:rsidR="006F4AB7" w:rsidRDefault="006F4AB7">
          <w:pPr>
            <w:pStyle w:val="Verzeichnis1"/>
            <w:tabs>
              <w:tab w:val="right" w:leader="dot" w:pos="8494"/>
            </w:tabs>
            <w:rPr>
              <w:rFonts w:eastAsiaTheme="minorEastAsia" w:cstheme="minorBidi"/>
              <w:b w:val="0"/>
              <w:bCs w:val="0"/>
              <w:caps w:val="0"/>
              <w:noProof/>
              <w:sz w:val="22"/>
              <w:szCs w:val="22"/>
              <w:lang w:val="fr-FR" w:eastAsia="ja-JP"/>
            </w:rPr>
          </w:pPr>
          <w:hyperlink w:anchor="_Toc79338604" w:history="1">
            <w:r w:rsidRPr="000A24A4">
              <w:rPr>
                <w:rStyle w:val="Hyperlink"/>
                <w:noProof/>
              </w:rPr>
              <w:t>List of Abbreviations</w:t>
            </w:r>
            <w:r>
              <w:rPr>
                <w:noProof/>
                <w:webHidden/>
              </w:rPr>
              <w:tab/>
            </w:r>
            <w:r>
              <w:rPr>
                <w:noProof/>
                <w:webHidden/>
              </w:rPr>
              <w:fldChar w:fldCharType="begin"/>
            </w:r>
            <w:r>
              <w:rPr>
                <w:noProof/>
                <w:webHidden/>
              </w:rPr>
              <w:instrText xml:space="preserve"> PAGEREF _Toc79338604 \h </w:instrText>
            </w:r>
            <w:r>
              <w:rPr>
                <w:noProof/>
                <w:webHidden/>
              </w:rPr>
            </w:r>
            <w:r>
              <w:rPr>
                <w:noProof/>
                <w:webHidden/>
              </w:rPr>
              <w:fldChar w:fldCharType="separate"/>
            </w:r>
            <w:r>
              <w:rPr>
                <w:noProof/>
                <w:webHidden/>
              </w:rPr>
              <w:t>6</w:t>
            </w:r>
            <w:r>
              <w:rPr>
                <w:noProof/>
                <w:webHidden/>
              </w:rPr>
              <w:fldChar w:fldCharType="end"/>
            </w:r>
          </w:hyperlink>
        </w:p>
        <w:p w14:paraId="775D561F" w14:textId="4C1DDB27"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05" w:history="1">
            <w:r w:rsidRPr="000A24A4">
              <w:rPr>
                <w:rStyle w:val="Hyperlink"/>
                <w:noProof/>
              </w:rPr>
              <w:t>1</w:t>
            </w:r>
            <w:r>
              <w:rPr>
                <w:rFonts w:eastAsiaTheme="minorEastAsia" w:cstheme="minorBidi"/>
                <w:b w:val="0"/>
                <w:bCs w:val="0"/>
                <w:caps w:val="0"/>
                <w:noProof/>
                <w:sz w:val="22"/>
                <w:szCs w:val="22"/>
                <w:lang w:val="fr-FR" w:eastAsia="ja-JP"/>
              </w:rPr>
              <w:tab/>
            </w:r>
            <w:r w:rsidRPr="000A24A4">
              <w:rPr>
                <w:rStyle w:val="Hyperlink"/>
                <w:noProof/>
              </w:rPr>
              <w:t>Introduction</w:t>
            </w:r>
            <w:r>
              <w:rPr>
                <w:noProof/>
                <w:webHidden/>
              </w:rPr>
              <w:tab/>
            </w:r>
            <w:r>
              <w:rPr>
                <w:noProof/>
                <w:webHidden/>
              </w:rPr>
              <w:fldChar w:fldCharType="begin"/>
            </w:r>
            <w:r>
              <w:rPr>
                <w:noProof/>
                <w:webHidden/>
              </w:rPr>
              <w:instrText xml:space="preserve"> PAGEREF _Toc79338605 \h </w:instrText>
            </w:r>
            <w:r>
              <w:rPr>
                <w:noProof/>
                <w:webHidden/>
              </w:rPr>
            </w:r>
            <w:r>
              <w:rPr>
                <w:noProof/>
                <w:webHidden/>
              </w:rPr>
              <w:fldChar w:fldCharType="separate"/>
            </w:r>
            <w:r>
              <w:rPr>
                <w:noProof/>
                <w:webHidden/>
              </w:rPr>
              <w:t>7</w:t>
            </w:r>
            <w:r>
              <w:rPr>
                <w:noProof/>
                <w:webHidden/>
              </w:rPr>
              <w:fldChar w:fldCharType="end"/>
            </w:r>
          </w:hyperlink>
        </w:p>
        <w:p w14:paraId="52BDCFAF" w14:textId="091F2A9B"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06" w:history="1">
            <w:r w:rsidRPr="000A24A4">
              <w:rPr>
                <w:rStyle w:val="Hyperlink"/>
                <w:noProof/>
              </w:rPr>
              <w:t>2</w:t>
            </w:r>
            <w:r>
              <w:rPr>
                <w:rFonts w:eastAsiaTheme="minorEastAsia" w:cstheme="minorBidi"/>
                <w:b w:val="0"/>
                <w:bCs w:val="0"/>
                <w:caps w:val="0"/>
                <w:noProof/>
                <w:sz w:val="22"/>
                <w:szCs w:val="22"/>
                <w:lang w:val="fr-FR" w:eastAsia="ja-JP"/>
              </w:rPr>
              <w:tab/>
            </w:r>
            <w:r w:rsidRPr="000A24A4">
              <w:rPr>
                <w:rStyle w:val="Hyperlink"/>
                <w:noProof/>
              </w:rPr>
              <w:t>Related Works</w:t>
            </w:r>
            <w:r>
              <w:rPr>
                <w:noProof/>
                <w:webHidden/>
              </w:rPr>
              <w:tab/>
            </w:r>
            <w:r>
              <w:rPr>
                <w:noProof/>
                <w:webHidden/>
              </w:rPr>
              <w:fldChar w:fldCharType="begin"/>
            </w:r>
            <w:r>
              <w:rPr>
                <w:noProof/>
                <w:webHidden/>
              </w:rPr>
              <w:instrText xml:space="preserve"> PAGEREF _Toc79338606 \h </w:instrText>
            </w:r>
            <w:r>
              <w:rPr>
                <w:noProof/>
                <w:webHidden/>
              </w:rPr>
            </w:r>
            <w:r>
              <w:rPr>
                <w:noProof/>
                <w:webHidden/>
              </w:rPr>
              <w:fldChar w:fldCharType="separate"/>
            </w:r>
            <w:r>
              <w:rPr>
                <w:noProof/>
                <w:webHidden/>
              </w:rPr>
              <w:t>8</w:t>
            </w:r>
            <w:r>
              <w:rPr>
                <w:noProof/>
                <w:webHidden/>
              </w:rPr>
              <w:fldChar w:fldCharType="end"/>
            </w:r>
          </w:hyperlink>
        </w:p>
        <w:p w14:paraId="56D5401E" w14:textId="60B079D5"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07" w:history="1">
            <w:r w:rsidRPr="000A24A4">
              <w:rPr>
                <w:rStyle w:val="Hyperlink"/>
                <w:noProof/>
              </w:rPr>
              <w:t>2.1.</w:t>
            </w:r>
            <w:r>
              <w:rPr>
                <w:rFonts w:eastAsiaTheme="minorEastAsia" w:cstheme="minorBidi"/>
                <w:smallCaps w:val="0"/>
                <w:noProof/>
                <w:sz w:val="22"/>
                <w:szCs w:val="22"/>
                <w:lang w:val="fr-FR" w:eastAsia="ja-JP"/>
              </w:rPr>
              <w:tab/>
            </w:r>
            <w:r w:rsidRPr="000A24A4">
              <w:rPr>
                <w:rStyle w:val="Hyperlink"/>
                <w:noProof/>
              </w:rPr>
              <w:t>Theoretical Linguistics</w:t>
            </w:r>
            <w:r>
              <w:rPr>
                <w:noProof/>
                <w:webHidden/>
              </w:rPr>
              <w:tab/>
            </w:r>
            <w:r>
              <w:rPr>
                <w:noProof/>
                <w:webHidden/>
              </w:rPr>
              <w:fldChar w:fldCharType="begin"/>
            </w:r>
            <w:r>
              <w:rPr>
                <w:noProof/>
                <w:webHidden/>
              </w:rPr>
              <w:instrText xml:space="preserve"> PAGEREF _Toc79338607 \h </w:instrText>
            </w:r>
            <w:r>
              <w:rPr>
                <w:noProof/>
                <w:webHidden/>
              </w:rPr>
            </w:r>
            <w:r>
              <w:rPr>
                <w:noProof/>
                <w:webHidden/>
              </w:rPr>
              <w:fldChar w:fldCharType="separate"/>
            </w:r>
            <w:r>
              <w:rPr>
                <w:noProof/>
                <w:webHidden/>
              </w:rPr>
              <w:t>8</w:t>
            </w:r>
            <w:r>
              <w:rPr>
                <w:noProof/>
                <w:webHidden/>
              </w:rPr>
              <w:fldChar w:fldCharType="end"/>
            </w:r>
          </w:hyperlink>
        </w:p>
        <w:p w14:paraId="4E09AD0B" w14:textId="6A4044EA"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08" w:history="1">
            <w:r w:rsidRPr="000A24A4">
              <w:rPr>
                <w:rStyle w:val="Hyperlink"/>
                <w:noProof/>
              </w:rPr>
              <w:t>2.2.</w:t>
            </w:r>
            <w:r>
              <w:rPr>
                <w:rFonts w:eastAsiaTheme="minorEastAsia" w:cstheme="minorBidi"/>
                <w:smallCaps w:val="0"/>
                <w:noProof/>
                <w:sz w:val="22"/>
                <w:szCs w:val="22"/>
                <w:lang w:val="fr-FR" w:eastAsia="ja-JP"/>
              </w:rPr>
              <w:tab/>
            </w:r>
            <w:r w:rsidRPr="000A24A4">
              <w:rPr>
                <w:rStyle w:val="Hyperlink"/>
                <w:noProof/>
              </w:rPr>
              <w:t>Computational Linguistics</w:t>
            </w:r>
            <w:r>
              <w:rPr>
                <w:noProof/>
                <w:webHidden/>
              </w:rPr>
              <w:tab/>
            </w:r>
            <w:r>
              <w:rPr>
                <w:noProof/>
                <w:webHidden/>
              </w:rPr>
              <w:fldChar w:fldCharType="begin"/>
            </w:r>
            <w:r>
              <w:rPr>
                <w:noProof/>
                <w:webHidden/>
              </w:rPr>
              <w:instrText xml:space="preserve"> PAGEREF _Toc79338608 \h </w:instrText>
            </w:r>
            <w:r>
              <w:rPr>
                <w:noProof/>
                <w:webHidden/>
              </w:rPr>
            </w:r>
            <w:r>
              <w:rPr>
                <w:noProof/>
                <w:webHidden/>
              </w:rPr>
              <w:fldChar w:fldCharType="separate"/>
            </w:r>
            <w:r>
              <w:rPr>
                <w:noProof/>
                <w:webHidden/>
              </w:rPr>
              <w:t>8</w:t>
            </w:r>
            <w:r>
              <w:rPr>
                <w:noProof/>
                <w:webHidden/>
              </w:rPr>
              <w:fldChar w:fldCharType="end"/>
            </w:r>
          </w:hyperlink>
        </w:p>
        <w:p w14:paraId="64405948" w14:textId="2375E3FC"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09" w:history="1">
            <w:r w:rsidRPr="000A24A4">
              <w:rPr>
                <w:rStyle w:val="Hyperlink"/>
                <w:noProof/>
              </w:rPr>
              <w:t>3</w:t>
            </w:r>
            <w:r>
              <w:rPr>
                <w:rFonts w:eastAsiaTheme="minorEastAsia" w:cstheme="minorBidi"/>
                <w:b w:val="0"/>
                <w:bCs w:val="0"/>
                <w:caps w:val="0"/>
                <w:noProof/>
                <w:sz w:val="22"/>
                <w:szCs w:val="22"/>
                <w:lang w:val="fr-FR" w:eastAsia="ja-JP"/>
              </w:rPr>
              <w:tab/>
            </w:r>
            <w:r w:rsidRPr="000A24A4">
              <w:rPr>
                <w:rStyle w:val="Hyperlink"/>
                <w:noProof/>
              </w:rPr>
              <w:t>Language as a Construct</w:t>
            </w:r>
            <w:r>
              <w:rPr>
                <w:noProof/>
                <w:webHidden/>
              </w:rPr>
              <w:tab/>
            </w:r>
            <w:r>
              <w:rPr>
                <w:noProof/>
                <w:webHidden/>
              </w:rPr>
              <w:fldChar w:fldCharType="begin"/>
            </w:r>
            <w:r>
              <w:rPr>
                <w:noProof/>
                <w:webHidden/>
              </w:rPr>
              <w:instrText xml:space="preserve"> PAGEREF _Toc79338609 \h </w:instrText>
            </w:r>
            <w:r>
              <w:rPr>
                <w:noProof/>
                <w:webHidden/>
              </w:rPr>
            </w:r>
            <w:r>
              <w:rPr>
                <w:noProof/>
                <w:webHidden/>
              </w:rPr>
              <w:fldChar w:fldCharType="separate"/>
            </w:r>
            <w:r>
              <w:rPr>
                <w:noProof/>
                <w:webHidden/>
              </w:rPr>
              <w:t>9</w:t>
            </w:r>
            <w:r>
              <w:rPr>
                <w:noProof/>
                <w:webHidden/>
              </w:rPr>
              <w:fldChar w:fldCharType="end"/>
            </w:r>
          </w:hyperlink>
        </w:p>
        <w:p w14:paraId="13AE1AA4" w14:textId="2633A3CA"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0" w:history="1">
            <w:r w:rsidRPr="000A24A4">
              <w:rPr>
                <w:rStyle w:val="Hyperlink"/>
                <w:noProof/>
              </w:rPr>
              <w:t>3.1.</w:t>
            </w:r>
            <w:r>
              <w:rPr>
                <w:rFonts w:eastAsiaTheme="minorEastAsia" w:cstheme="minorBidi"/>
                <w:smallCaps w:val="0"/>
                <w:noProof/>
                <w:sz w:val="22"/>
                <w:szCs w:val="22"/>
                <w:lang w:val="fr-FR" w:eastAsia="ja-JP"/>
              </w:rPr>
              <w:tab/>
            </w:r>
            <w:r w:rsidRPr="000A24A4">
              <w:rPr>
                <w:rStyle w:val="Hyperlink"/>
                <w:noProof/>
              </w:rPr>
              <w:t>General Features of Language</w:t>
            </w:r>
            <w:r>
              <w:rPr>
                <w:noProof/>
                <w:webHidden/>
              </w:rPr>
              <w:tab/>
            </w:r>
            <w:r>
              <w:rPr>
                <w:noProof/>
                <w:webHidden/>
              </w:rPr>
              <w:fldChar w:fldCharType="begin"/>
            </w:r>
            <w:r>
              <w:rPr>
                <w:noProof/>
                <w:webHidden/>
              </w:rPr>
              <w:instrText xml:space="preserve"> PAGEREF _Toc79338610 \h </w:instrText>
            </w:r>
            <w:r>
              <w:rPr>
                <w:noProof/>
                <w:webHidden/>
              </w:rPr>
            </w:r>
            <w:r>
              <w:rPr>
                <w:noProof/>
                <w:webHidden/>
              </w:rPr>
              <w:fldChar w:fldCharType="separate"/>
            </w:r>
            <w:r>
              <w:rPr>
                <w:noProof/>
                <w:webHidden/>
              </w:rPr>
              <w:t>9</w:t>
            </w:r>
            <w:r>
              <w:rPr>
                <w:noProof/>
                <w:webHidden/>
              </w:rPr>
              <w:fldChar w:fldCharType="end"/>
            </w:r>
          </w:hyperlink>
        </w:p>
        <w:p w14:paraId="1940C63E" w14:textId="32EC6CE5"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1" w:history="1">
            <w:r w:rsidRPr="000A24A4">
              <w:rPr>
                <w:rStyle w:val="Hyperlink"/>
                <w:noProof/>
              </w:rPr>
              <w:t>3.2.</w:t>
            </w:r>
            <w:r>
              <w:rPr>
                <w:rFonts w:eastAsiaTheme="minorEastAsia" w:cstheme="minorBidi"/>
                <w:smallCaps w:val="0"/>
                <w:noProof/>
                <w:sz w:val="22"/>
                <w:szCs w:val="22"/>
                <w:lang w:val="fr-FR" w:eastAsia="ja-JP"/>
              </w:rPr>
              <w:tab/>
            </w:r>
            <w:r w:rsidRPr="000A24A4">
              <w:rPr>
                <w:rStyle w:val="Hyperlink"/>
                <w:noProof/>
              </w:rPr>
              <w:t>Medial Features</w:t>
            </w:r>
            <w:r>
              <w:rPr>
                <w:noProof/>
                <w:webHidden/>
              </w:rPr>
              <w:tab/>
            </w:r>
            <w:r>
              <w:rPr>
                <w:noProof/>
                <w:webHidden/>
              </w:rPr>
              <w:fldChar w:fldCharType="begin"/>
            </w:r>
            <w:r>
              <w:rPr>
                <w:noProof/>
                <w:webHidden/>
              </w:rPr>
              <w:instrText xml:space="preserve"> PAGEREF _Toc79338611 \h </w:instrText>
            </w:r>
            <w:r>
              <w:rPr>
                <w:noProof/>
                <w:webHidden/>
              </w:rPr>
            </w:r>
            <w:r>
              <w:rPr>
                <w:noProof/>
                <w:webHidden/>
              </w:rPr>
              <w:fldChar w:fldCharType="separate"/>
            </w:r>
            <w:r>
              <w:rPr>
                <w:noProof/>
                <w:webHidden/>
              </w:rPr>
              <w:t>10</w:t>
            </w:r>
            <w:r>
              <w:rPr>
                <w:noProof/>
                <w:webHidden/>
              </w:rPr>
              <w:fldChar w:fldCharType="end"/>
            </w:r>
          </w:hyperlink>
        </w:p>
        <w:p w14:paraId="650208FF" w14:textId="1D56A43B"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2" w:history="1">
            <w:r w:rsidRPr="000A24A4">
              <w:rPr>
                <w:rStyle w:val="Hyperlink"/>
                <w:noProof/>
              </w:rPr>
              <w:t>3.3.</w:t>
            </w:r>
            <w:r>
              <w:rPr>
                <w:rFonts w:eastAsiaTheme="minorEastAsia" w:cstheme="minorBidi"/>
                <w:smallCaps w:val="0"/>
                <w:noProof/>
                <w:sz w:val="22"/>
                <w:szCs w:val="22"/>
                <w:lang w:val="fr-FR" w:eastAsia="ja-JP"/>
              </w:rPr>
              <w:tab/>
            </w:r>
            <w:r w:rsidRPr="000A24A4">
              <w:rPr>
                <w:rStyle w:val="Hyperlink"/>
                <w:noProof/>
              </w:rPr>
              <w:t>Conceptual  Features</w:t>
            </w:r>
            <w:r>
              <w:rPr>
                <w:noProof/>
                <w:webHidden/>
              </w:rPr>
              <w:tab/>
            </w:r>
            <w:r>
              <w:rPr>
                <w:noProof/>
                <w:webHidden/>
              </w:rPr>
              <w:fldChar w:fldCharType="begin"/>
            </w:r>
            <w:r>
              <w:rPr>
                <w:noProof/>
                <w:webHidden/>
              </w:rPr>
              <w:instrText xml:space="preserve"> PAGEREF _Toc79338612 \h </w:instrText>
            </w:r>
            <w:r>
              <w:rPr>
                <w:noProof/>
                <w:webHidden/>
              </w:rPr>
            </w:r>
            <w:r>
              <w:rPr>
                <w:noProof/>
                <w:webHidden/>
              </w:rPr>
              <w:fldChar w:fldCharType="separate"/>
            </w:r>
            <w:r>
              <w:rPr>
                <w:noProof/>
                <w:webHidden/>
              </w:rPr>
              <w:t>12</w:t>
            </w:r>
            <w:r>
              <w:rPr>
                <w:noProof/>
                <w:webHidden/>
              </w:rPr>
              <w:fldChar w:fldCharType="end"/>
            </w:r>
          </w:hyperlink>
        </w:p>
        <w:p w14:paraId="1A1FFBA0" w14:textId="4A8763A8"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13" w:history="1">
            <w:r w:rsidRPr="000A24A4">
              <w:rPr>
                <w:rStyle w:val="Hyperlink"/>
                <w:noProof/>
              </w:rPr>
              <w:t>4</w:t>
            </w:r>
            <w:r>
              <w:rPr>
                <w:rFonts w:eastAsiaTheme="minorEastAsia" w:cstheme="minorBidi"/>
                <w:b w:val="0"/>
                <w:bCs w:val="0"/>
                <w:caps w:val="0"/>
                <w:noProof/>
                <w:sz w:val="22"/>
                <w:szCs w:val="22"/>
                <w:lang w:val="fr-FR" w:eastAsia="ja-JP"/>
              </w:rPr>
              <w:tab/>
            </w:r>
            <w:r w:rsidRPr="000A24A4">
              <w:rPr>
                <w:rStyle w:val="Hyperlink"/>
                <w:noProof/>
              </w:rPr>
              <w:t>Diaphasic and Diastratic Registers</w:t>
            </w:r>
            <w:r>
              <w:rPr>
                <w:noProof/>
                <w:webHidden/>
              </w:rPr>
              <w:tab/>
            </w:r>
            <w:r>
              <w:rPr>
                <w:noProof/>
                <w:webHidden/>
              </w:rPr>
              <w:fldChar w:fldCharType="begin"/>
            </w:r>
            <w:r>
              <w:rPr>
                <w:noProof/>
                <w:webHidden/>
              </w:rPr>
              <w:instrText xml:space="preserve"> PAGEREF _Toc79338613 \h </w:instrText>
            </w:r>
            <w:r>
              <w:rPr>
                <w:noProof/>
                <w:webHidden/>
              </w:rPr>
            </w:r>
            <w:r>
              <w:rPr>
                <w:noProof/>
                <w:webHidden/>
              </w:rPr>
              <w:fldChar w:fldCharType="separate"/>
            </w:r>
            <w:r>
              <w:rPr>
                <w:noProof/>
                <w:webHidden/>
              </w:rPr>
              <w:t>14</w:t>
            </w:r>
            <w:r>
              <w:rPr>
                <w:noProof/>
                <w:webHidden/>
              </w:rPr>
              <w:fldChar w:fldCharType="end"/>
            </w:r>
          </w:hyperlink>
        </w:p>
        <w:p w14:paraId="5804EC8F" w14:textId="763E36E2"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4" w:history="1">
            <w:r w:rsidRPr="000A24A4">
              <w:rPr>
                <w:rStyle w:val="Hyperlink"/>
                <w:noProof/>
              </w:rPr>
              <w:t>4.1.</w:t>
            </w:r>
            <w:r>
              <w:rPr>
                <w:rFonts w:eastAsiaTheme="minorEastAsia" w:cstheme="minorBidi"/>
                <w:smallCaps w:val="0"/>
                <w:noProof/>
                <w:sz w:val="22"/>
                <w:szCs w:val="22"/>
                <w:lang w:val="fr-FR" w:eastAsia="ja-JP"/>
              </w:rPr>
              <w:tab/>
            </w:r>
            <w:r w:rsidRPr="000A24A4">
              <w:rPr>
                <w:rStyle w:val="Hyperlink"/>
                <w:noProof/>
              </w:rPr>
              <w:t>Le Français</w:t>
            </w:r>
            <w:r>
              <w:rPr>
                <w:noProof/>
                <w:webHidden/>
              </w:rPr>
              <w:tab/>
            </w:r>
            <w:r>
              <w:rPr>
                <w:noProof/>
                <w:webHidden/>
              </w:rPr>
              <w:fldChar w:fldCharType="begin"/>
            </w:r>
            <w:r>
              <w:rPr>
                <w:noProof/>
                <w:webHidden/>
              </w:rPr>
              <w:instrText xml:space="preserve"> PAGEREF _Toc79338614 \h </w:instrText>
            </w:r>
            <w:r>
              <w:rPr>
                <w:noProof/>
                <w:webHidden/>
              </w:rPr>
            </w:r>
            <w:r>
              <w:rPr>
                <w:noProof/>
                <w:webHidden/>
              </w:rPr>
              <w:fldChar w:fldCharType="separate"/>
            </w:r>
            <w:r>
              <w:rPr>
                <w:noProof/>
                <w:webHidden/>
              </w:rPr>
              <w:t>15</w:t>
            </w:r>
            <w:r>
              <w:rPr>
                <w:noProof/>
                <w:webHidden/>
              </w:rPr>
              <w:fldChar w:fldCharType="end"/>
            </w:r>
          </w:hyperlink>
        </w:p>
        <w:p w14:paraId="4FF41612" w14:textId="17AF36C8"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5" w:history="1">
            <w:r w:rsidRPr="000A24A4">
              <w:rPr>
                <w:rStyle w:val="Hyperlink"/>
                <w:noProof/>
              </w:rPr>
              <w:t>4.2.</w:t>
            </w:r>
            <w:r>
              <w:rPr>
                <w:rFonts w:eastAsiaTheme="minorEastAsia" w:cstheme="minorBidi"/>
                <w:smallCaps w:val="0"/>
                <w:noProof/>
                <w:sz w:val="22"/>
                <w:szCs w:val="22"/>
                <w:lang w:val="fr-FR" w:eastAsia="ja-JP"/>
              </w:rPr>
              <w:tab/>
            </w:r>
            <w:r w:rsidRPr="000A24A4">
              <w:rPr>
                <w:rStyle w:val="Hyperlink"/>
                <w:noProof/>
              </w:rPr>
              <w:t>Français Cultivé</w:t>
            </w:r>
            <w:r>
              <w:rPr>
                <w:noProof/>
                <w:webHidden/>
              </w:rPr>
              <w:tab/>
            </w:r>
            <w:r>
              <w:rPr>
                <w:noProof/>
                <w:webHidden/>
              </w:rPr>
              <w:fldChar w:fldCharType="begin"/>
            </w:r>
            <w:r>
              <w:rPr>
                <w:noProof/>
                <w:webHidden/>
              </w:rPr>
              <w:instrText xml:space="preserve"> PAGEREF _Toc79338615 \h </w:instrText>
            </w:r>
            <w:r>
              <w:rPr>
                <w:noProof/>
                <w:webHidden/>
              </w:rPr>
            </w:r>
            <w:r>
              <w:rPr>
                <w:noProof/>
                <w:webHidden/>
              </w:rPr>
              <w:fldChar w:fldCharType="separate"/>
            </w:r>
            <w:r>
              <w:rPr>
                <w:noProof/>
                <w:webHidden/>
              </w:rPr>
              <w:t>16</w:t>
            </w:r>
            <w:r>
              <w:rPr>
                <w:noProof/>
                <w:webHidden/>
              </w:rPr>
              <w:fldChar w:fldCharType="end"/>
            </w:r>
          </w:hyperlink>
        </w:p>
        <w:p w14:paraId="61FF8E7F" w14:textId="7C5BC4BF"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6" w:history="1">
            <w:r w:rsidRPr="000A24A4">
              <w:rPr>
                <w:rStyle w:val="Hyperlink"/>
                <w:noProof/>
              </w:rPr>
              <w:t>4.3.</w:t>
            </w:r>
            <w:r>
              <w:rPr>
                <w:rFonts w:eastAsiaTheme="minorEastAsia" w:cstheme="minorBidi"/>
                <w:smallCaps w:val="0"/>
                <w:noProof/>
                <w:sz w:val="22"/>
                <w:szCs w:val="22"/>
                <w:lang w:val="fr-FR" w:eastAsia="ja-JP"/>
              </w:rPr>
              <w:tab/>
            </w:r>
            <w:r w:rsidRPr="000A24A4">
              <w:rPr>
                <w:rStyle w:val="Hyperlink"/>
                <w:noProof/>
              </w:rPr>
              <w:t>Français Familier</w:t>
            </w:r>
            <w:r>
              <w:rPr>
                <w:noProof/>
                <w:webHidden/>
              </w:rPr>
              <w:tab/>
            </w:r>
            <w:r>
              <w:rPr>
                <w:noProof/>
                <w:webHidden/>
              </w:rPr>
              <w:fldChar w:fldCharType="begin"/>
            </w:r>
            <w:r>
              <w:rPr>
                <w:noProof/>
                <w:webHidden/>
              </w:rPr>
              <w:instrText xml:space="preserve"> PAGEREF _Toc79338616 \h </w:instrText>
            </w:r>
            <w:r>
              <w:rPr>
                <w:noProof/>
                <w:webHidden/>
              </w:rPr>
            </w:r>
            <w:r>
              <w:rPr>
                <w:noProof/>
                <w:webHidden/>
              </w:rPr>
              <w:fldChar w:fldCharType="separate"/>
            </w:r>
            <w:r>
              <w:rPr>
                <w:noProof/>
                <w:webHidden/>
              </w:rPr>
              <w:t>16</w:t>
            </w:r>
            <w:r>
              <w:rPr>
                <w:noProof/>
                <w:webHidden/>
              </w:rPr>
              <w:fldChar w:fldCharType="end"/>
            </w:r>
          </w:hyperlink>
        </w:p>
        <w:p w14:paraId="240A95CD" w14:textId="241141D6"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7" w:history="1">
            <w:r w:rsidRPr="000A24A4">
              <w:rPr>
                <w:rStyle w:val="Hyperlink"/>
                <w:noProof/>
              </w:rPr>
              <w:t>4.4.</w:t>
            </w:r>
            <w:r>
              <w:rPr>
                <w:rFonts w:eastAsiaTheme="minorEastAsia" w:cstheme="minorBidi"/>
                <w:smallCaps w:val="0"/>
                <w:noProof/>
                <w:sz w:val="22"/>
                <w:szCs w:val="22"/>
                <w:lang w:val="fr-FR" w:eastAsia="ja-JP"/>
              </w:rPr>
              <w:tab/>
            </w:r>
            <w:r w:rsidRPr="000A24A4">
              <w:rPr>
                <w:rStyle w:val="Hyperlink"/>
                <w:noProof/>
              </w:rPr>
              <w:t>Français Populaire</w:t>
            </w:r>
            <w:r>
              <w:rPr>
                <w:noProof/>
                <w:webHidden/>
              </w:rPr>
              <w:tab/>
            </w:r>
            <w:r>
              <w:rPr>
                <w:noProof/>
                <w:webHidden/>
              </w:rPr>
              <w:fldChar w:fldCharType="begin"/>
            </w:r>
            <w:r>
              <w:rPr>
                <w:noProof/>
                <w:webHidden/>
              </w:rPr>
              <w:instrText xml:space="preserve"> PAGEREF _Toc79338617 \h </w:instrText>
            </w:r>
            <w:r>
              <w:rPr>
                <w:noProof/>
                <w:webHidden/>
              </w:rPr>
            </w:r>
            <w:r>
              <w:rPr>
                <w:noProof/>
                <w:webHidden/>
              </w:rPr>
              <w:fldChar w:fldCharType="separate"/>
            </w:r>
            <w:r>
              <w:rPr>
                <w:noProof/>
                <w:webHidden/>
              </w:rPr>
              <w:t>17</w:t>
            </w:r>
            <w:r>
              <w:rPr>
                <w:noProof/>
                <w:webHidden/>
              </w:rPr>
              <w:fldChar w:fldCharType="end"/>
            </w:r>
          </w:hyperlink>
        </w:p>
        <w:p w14:paraId="45219005" w14:textId="22134BF6"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8" w:history="1">
            <w:r w:rsidRPr="000A24A4">
              <w:rPr>
                <w:rStyle w:val="Hyperlink"/>
                <w:noProof/>
              </w:rPr>
              <w:t>4.5.</w:t>
            </w:r>
            <w:r>
              <w:rPr>
                <w:rFonts w:eastAsiaTheme="minorEastAsia" w:cstheme="minorBidi"/>
                <w:smallCaps w:val="0"/>
                <w:noProof/>
                <w:sz w:val="22"/>
                <w:szCs w:val="22"/>
                <w:lang w:val="fr-FR" w:eastAsia="ja-JP"/>
              </w:rPr>
              <w:tab/>
            </w:r>
            <w:r w:rsidRPr="000A24A4">
              <w:rPr>
                <w:rStyle w:val="Hyperlink"/>
                <w:noProof/>
              </w:rPr>
              <w:t>Français Vulgaire</w:t>
            </w:r>
            <w:r>
              <w:rPr>
                <w:noProof/>
                <w:webHidden/>
              </w:rPr>
              <w:tab/>
            </w:r>
            <w:r>
              <w:rPr>
                <w:noProof/>
                <w:webHidden/>
              </w:rPr>
              <w:fldChar w:fldCharType="begin"/>
            </w:r>
            <w:r>
              <w:rPr>
                <w:noProof/>
                <w:webHidden/>
              </w:rPr>
              <w:instrText xml:space="preserve"> PAGEREF _Toc79338618 \h </w:instrText>
            </w:r>
            <w:r>
              <w:rPr>
                <w:noProof/>
                <w:webHidden/>
              </w:rPr>
            </w:r>
            <w:r>
              <w:rPr>
                <w:noProof/>
                <w:webHidden/>
              </w:rPr>
              <w:fldChar w:fldCharType="separate"/>
            </w:r>
            <w:r>
              <w:rPr>
                <w:noProof/>
                <w:webHidden/>
              </w:rPr>
              <w:t>18</w:t>
            </w:r>
            <w:r>
              <w:rPr>
                <w:noProof/>
                <w:webHidden/>
              </w:rPr>
              <w:fldChar w:fldCharType="end"/>
            </w:r>
          </w:hyperlink>
        </w:p>
        <w:p w14:paraId="339EF2A6" w14:textId="2E92CA1F"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9" w:history="1">
            <w:r w:rsidRPr="000A24A4">
              <w:rPr>
                <w:rStyle w:val="Hyperlink"/>
                <w:noProof/>
              </w:rPr>
              <w:t>4.6.</w:t>
            </w:r>
            <w:r>
              <w:rPr>
                <w:rFonts w:eastAsiaTheme="minorEastAsia" w:cstheme="minorBidi"/>
                <w:smallCaps w:val="0"/>
                <w:noProof/>
                <w:sz w:val="22"/>
                <w:szCs w:val="22"/>
                <w:lang w:val="fr-FR" w:eastAsia="ja-JP"/>
              </w:rPr>
              <w:tab/>
            </w:r>
            <w:r w:rsidRPr="000A24A4">
              <w:rPr>
                <w:rStyle w:val="Hyperlink"/>
                <w:noProof/>
              </w:rPr>
              <w:t>Francais Argotique</w:t>
            </w:r>
            <w:r>
              <w:rPr>
                <w:noProof/>
                <w:webHidden/>
              </w:rPr>
              <w:tab/>
            </w:r>
            <w:r>
              <w:rPr>
                <w:noProof/>
                <w:webHidden/>
              </w:rPr>
              <w:fldChar w:fldCharType="begin"/>
            </w:r>
            <w:r>
              <w:rPr>
                <w:noProof/>
                <w:webHidden/>
              </w:rPr>
              <w:instrText xml:space="preserve"> PAGEREF _Toc79338619 \h </w:instrText>
            </w:r>
            <w:r>
              <w:rPr>
                <w:noProof/>
                <w:webHidden/>
              </w:rPr>
            </w:r>
            <w:r>
              <w:rPr>
                <w:noProof/>
                <w:webHidden/>
              </w:rPr>
              <w:fldChar w:fldCharType="separate"/>
            </w:r>
            <w:r>
              <w:rPr>
                <w:noProof/>
                <w:webHidden/>
              </w:rPr>
              <w:t>19</w:t>
            </w:r>
            <w:r>
              <w:rPr>
                <w:noProof/>
                <w:webHidden/>
              </w:rPr>
              <w:fldChar w:fldCharType="end"/>
            </w:r>
          </w:hyperlink>
        </w:p>
        <w:p w14:paraId="73CF942E" w14:textId="49E64C60"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0" w:history="1">
            <w:r w:rsidRPr="000A24A4">
              <w:rPr>
                <w:rStyle w:val="Hyperlink"/>
                <w:noProof/>
              </w:rPr>
              <w:t>4.7.</w:t>
            </w:r>
            <w:r>
              <w:rPr>
                <w:rFonts w:eastAsiaTheme="minorEastAsia" w:cstheme="minorBidi"/>
                <w:smallCaps w:val="0"/>
                <w:noProof/>
                <w:sz w:val="22"/>
                <w:szCs w:val="22"/>
                <w:lang w:val="fr-FR" w:eastAsia="ja-JP"/>
              </w:rPr>
              <w:tab/>
            </w:r>
            <w:r w:rsidRPr="000A24A4">
              <w:rPr>
                <w:rStyle w:val="Hyperlink"/>
                <w:noProof/>
              </w:rPr>
              <w:t>Français Technique</w:t>
            </w:r>
            <w:r>
              <w:rPr>
                <w:noProof/>
                <w:webHidden/>
              </w:rPr>
              <w:tab/>
            </w:r>
            <w:r>
              <w:rPr>
                <w:noProof/>
                <w:webHidden/>
              </w:rPr>
              <w:fldChar w:fldCharType="begin"/>
            </w:r>
            <w:r>
              <w:rPr>
                <w:noProof/>
                <w:webHidden/>
              </w:rPr>
              <w:instrText xml:space="preserve"> PAGEREF _Toc79338620 \h </w:instrText>
            </w:r>
            <w:r>
              <w:rPr>
                <w:noProof/>
                <w:webHidden/>
              </w:rPr>
            </w:r>
            <w:r>
              <w:rPr>
                <w:noProof/>
                <w:webHidden/>
              </w:rPr>
              <w:fldChar w:fldCharType="separate"/>
            </w:r>
            <w:r>
              <w:rPr>
                <w:noProof/>
                <w:webHidden/>
              </w:rPr>
              <w:t>19</w:t>
            </w:r>
            <w:r>
              <w:rPr>
                <w:noProof/>
                <w:webHidden/>
              </w:rPr>
              <w:fldChar w:fldCharType="end"/>
            </w:r>
          </w:hyperlink>
        </w:p>
        <w:p w14:paraId="7D74ACA8" w14:textId="1663CC7B"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21" w:history="1">
            <w:r w:rsidRPr="000A24A4">
              <w:rPr>
                <w:rStyle w:val="Hyperlink"/>
                <w:noProof/>
              </w:rPr>
              <w:t>5</w:t>
            </w:r>
            <w:r>
              <w:rPr>
                <w:rFonts w:eastAsiaTheme="minorEastAsia" w:cstheme="minorBidi"/>
                <w:b w:val="0"/>
                <w:bCs w:val="0"/>
                <w:caps w:val="0"/>
                <w:noProof/>
                <w:sz w:val="22"/>
                <w:szCs w:val="22"/>
                <w:lang w:val="fr-FR" w:eastAsia="ja-JP"/>
              </w:rPr>
              <w:tab/>
            </w:r>
            <w:r w:rsidRPr="000A24A4">
              <w:rPr>
                <w:rStyle w:val="Hyperlink"/>
                <w:noProof/>
              </w:rPr>
              <w:t>The French Language Corpora</w:t>
            </w:r>
            <w:r>
              <w:rPr>
                <w:noProof/>
                <w:webHidden/>
              </w:rPr>
              <w:tab/>
            </w:r>
            <w:r>
              <w:rPr>
                <w:noProof/>
                <w:webHidden/>
              </w:rPr>
              <w:fldChar w:fldCharType="begin"/>
            </w:r>
            <w:r>
              <w:rPr>
                <w:noProof/>
                <w:webHidden/>
              </w:rPr>
              <w:instrText xml:space="preserve"> PAGEREF _Toc79338621 \h </w:instrText>
            </w:r>
            <w:r>
              <w:rPr>
                <w:noProof/>
                <w:webHidden/>
              </w:rPr>
            </w:r>
            <w:r>
              <w:rPr>
                <w:noProof/>
                <w:webHidden/>
              </w:rPr>
              <w:fldChar w:fldCharType="separate"/>
            </w:r>
            <w:r>
              <w:rPr>
                <w:noProof/>
                <w:webHidden/>
              </w:rPr>
              <w:t>20</w:t>
            </w:r>
            <w:r>
              <w:rPr>
                <w:noProof/>
                <w:webHidden/>
              </w:rPr>
              <w:fldChar w:fldCharType="end"/>
            </w:r>
          </w:hyperlink>
        </w:p>
        <w:p w14:paraId="0010A44B" w14:textId="788ECF37"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2" w:history="1">
            <w:r w:rsidRPr="000A24A4">
              <w:rPr>
                <w:rStyle w:val="Hyperlink"/>
                <w:noProof/>
              </w:rPr>
              <w:t>5.1.</w:t>
            </w:r>
            <w:r>
              <w:rPr>
                <w:rFonts w:eastAsiaTheme="minorEastAsia" w:cstheme="minorBidi"/>
                <w:smallCaps w:val="0"/>
                <w:noProof/>
                <w:sz w:val="22"/>
                <w:szCs w:val="22"/>
                <w:lang w:val="fr-FR" w:eastAsia="ja-JP"/>
              </w:rPr>
              <w:tab/>
            </w:r>
            <w:r w:rsidRPr="000A24A4">
              <w:rPr>
                <w:rStyle w:val="Hyperlink"/>
                <w:noProof/>
              </w:rPr>
              <w:t>Data Sets</w:t>
            </w:r>
            <w:r>
              <w:rPr>
                <w:noProof/>
                <w:webHidden/>
              </w:rPr>
              <w:tab/>
            </w:r>
            <w:r>
              <w:rPr>
                <w:noProof/>
                <w:webHidden/>
              </w:rPr>
              <w:fldChar w:fldCharType="begin"/>
            </w:r>
            <w:r>
              <w:rPr>
                <w:noProof/>
                <w:webHidden/>
              </w:rPr>
              <w:instrText xml:space="preserve"> PAGEREF _Toc79338622 \h </w:instrText>
            </w:r>
            <w:r>
              <w:rPr>
                <w:noProof/>
                <w:webHidden/>
              </w:rPr>
            </w:r>
            <w:r>
              <w:rPr>
                <w:noProof/>
                <w:webHidden/>
              </w:rPr>
              <w:fldChar w:fldCharType="separate"/>
            </w:r>
            <w:r>
              <w:rPr>
                <w:noProof/>
                <w:webHidden/>
              </w:rPr>
              <w:t>21</w:t>
            </w:r>
            <w:r>
              <w:rPr>
                <w:noProof/>
                <w:webHidden/>
              </w:rPr>
              <w:fldChar w:fldCharType="end"/>
            </w:r>
          </w:hyperlink>
        </w:p>
        <w:p w14:paraId="197B7D15" w14:textId="03CB67EF"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3" w:history="1">
            <w:r w:rsidRPr="000A24A4">
              <w:rPr>
                <w:rStyle w:val="Hyperlink"/>
                <w:noProof/>
              </w:rPr>
              <w:t>5.2.</w:t>
            </w:r>
            <w:r>
              <w:rPr>
                <w:rFonts w:eastAsiaTheme="minorEastAsia" w:cstheme="minorBidi"/>
                <w:smallCaps w:val="0"/>
                <w:noProof/>
                <w:sz w:val="22"/>
                <w:szCs w:val="22"/>
                <w:lang w:val="fr-FR" w:eastAsia="ja-JP"/>
              </w:rPr>
              <w:tab/>
            </w:r>
            <w:r w:rsidRPr="000A24A4">
              <w:rPr>
                <w:rStyle w:val="Hyperlink"/>
                <w:noProof/>
              </w:rPr>
              <w:t>Pre-processing</w:t>
            </w:r>
            <w:r>
              <w:rPr>
                <w:noProof/>
                <w:webHidden/>
              </w:rPr>
              <w:tab/>
            </w:r>
            <w:r>
              <w:rPr>
                <w:noProof/>
                <w:webHidden/>
              </w:rPr>
              <w:fldChar w:fldCharType="begin"/>
            </w:r>
            <w:r>
              <w:rPr>
                <w:noProof/>
                <w:webHidden/>
              </w:rPr>
              <w:instrText xml:space="preserve"> PAGEREF _Toc79338623 \h </w:instrText>
            </w:r>
            <w:r>
              <w:rPr>
                <w:noProof/>
                <w:webHidden/>
              </w:rPr>
            </w:r>
            <w:r>
              <w:rPr>
                <w:noProof/>
                <w:webHidden/>
              </w:rPr>
              <w:fldChar w:fldCharType="separate"/>
            </w:r>
            <w:r>
              <w:rPr>
                <w:noProof/>
                <w:webHidden/>
              </w:rPr>
              <w:t>22</w:t>
            </w:r>
            <w:r>
              <w:rPr>
                <w:noProof/>
                <w:webHidden/>
              </w:rPr>
              <w:fldChar w:fldCharType="end"/>
            </w:r>
          </w:hyperlink>
        </w:p>
        <w:p w14:paraId="317A4C13" w14:textId="72F6D8AA"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24" w:history="1">
            <w:r w:rsidRPr="000A24A4">
              <w:rPr>
                <w:rStyle w:val="Hyperlink"/>
                <w:noProof/>
              </w:rPr>
              <w:t>6</w:t>
            </w:r>
            <w:r>
              <w:rPr>
                <w:rFonts w:eastAsiaTheme="minorEastAsia" w:cstheme="minorBidi"/>
                <w:b w:val="0"/>
                <w:bCs w:val="0"/>
                <w:caps w:val="0"/>
                <w:noProof/>
                <w:sz w:val="22"/>
                <w:szCs w:val="22"/>
                <w:lang w:val="fr-FR" w:eastAsia="ja-JP"/>
              </w:rPr>
              <w:tab/>
            </w:r>
            <w:r w:rsidRPr="000A24A4">
              <w:rPr>
                <w:rStyle w:val="Hyperlink"/>
                <w:noProof/>
              </w:rPr>
              <w:t>Methodology</w:t>
            </w:r>
            <w:r>
              <w:rPr>
                <w:noProof/>
                <w:webHidden/>
              </w:rPr>
              <w:tab/>
            </w:r>
            <w:r>
              <w:rPr>
                <w:noProof/>
                <w:webHidden/>
              </w:rPr>
              <w:fldChar w:fldCharType="begin"/>
            </w:r>
            <w:r>
              <w:rPr>
                <w:noProof/>
                <w:webHidden/>
              </w:rPr>
              <w:instrText xml:space="preserve"> PAGEREF _Toc79338624 \h </w:instrText>
            </w:r>
            <w:r>
              <w:rPr>
                <w:noProof/>
                <w:webHidden/>
              </w:rPr>
            </w:r>
            <w:r>
              <w:rPr>
                <w:noProof/>
                <w:webHidden/>
              </w:rPr>
              <w:fldChar w:fldCharType="separate"/>
            </w:r>
            <w:r>
              <w:rPr>
                <w:noProof/>
                <w:webHidden/>
              </w:rPr>
              <w:t>23</w:t>
            </w:r>
            <w:r>
              <w:rPr>
                <w:noProof/>
                <w:webHidden/>
              </w:rPr>
              <w:fldChar w:fldCharType="end"/>
            </w:r>
          </w:hyperlink>
        </w:p>
        <w:p w14:paraId="3BC533F0" w14:textId="79BBA5C4"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5" w:history="1">
            <w:r w:rsidRPr="000A24A4">
              <w:rPr>
                <w:rStyle w:val="Hyperlink"/>
                <w:noProof/>
              </w:rPr>
              <w:t>6.1.</w:t>
            </w:r>
            <w:r>
              <w:rPr>
                <w:rFonts w:eastAsiaTheme="minorEastAsia" w:cstheme="minorBidi"/>
                <w:smallCaps w:val="0"/>
                <w:noProof/>
                <w:sz w:val="22"/>
                <w:szCs w:val="22"/>
                <w:lang w:val="fr-FR" w:eastAsia="ja-JP"/>
              </w:rPr>
              <w:tab/>
            </w:r>
            <w:r w:rsidRPr="000A24A4">
              <w:rPr>
                <w:rStyle w:val="Hyperlink"/>
                <w:noProof/>
              </w:rPr>
              <w:t>Classification with Naïve Bayes</w:t>
            </w:r>
            <w:r>
              <w:rPr>
                <w:noProof/>
                <w:webHidden/>
              </w:rPr>
              <w:tab/>
            </w:r>
            <w:r>
              <w:rPr>
                <w:noProof/>
                <w:webHidden/>
              </w:rPr>
              <w:fldChar w:fldCharType="begin"/>
            </w:r>
            <w:r>
              <w:rPr>
                <w:noProof/>
                <w:webHidden/>
              </w:rPr>
              <w:instrText xml:space="preserve"> PAGEREF _Toc79338625 \h </w:instrText>
            </w:r>
            <w:r>
              <w:rPr>
                <w:noProof/>
                <w:webHidden/>
              </w:rPr>
            </w:r>
            <w:r>
              <w:rPr>
                <w:noProof/>
                <w:webHidden/>
              </w:rPr>
              <w:fldChar w:fldCharType="separate"/>
            </w:r>
            <w:r>
              <w:rPr>
                <w:noProof/>
                <w:webHidden/>
              </w:rPr>
              <w:t>23</w:t>
            </w:r>
            <w:r>
              <w:rPr>
                <w:noProof/>
                <w:webHidden/>
              </w:rPr>
              <w:fldChar w:fldCharType="end"/>
            </w:r>
          </w:hyperlink>
        </w:p>
        <w:p w14:paraId="176646F2" w14:textId="18231E4E"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6" w:history="1">
            <w:r w:rsidRPr="000A24A4">
              <w:rPr>
                <w:rStyle w:val="Hyperlink"/>
                <w:noProof/>
              </w:rPr>
              <w:t>6.2.</w:t>
            </w:r>
            <w:r>
              <w:rPr>
                <w:rFonts w:eastAsiaTheme="minorEastAsia" w:cstheme="minorBidi"/>
                <w:smallCaps w:val="0"/>
                <w:noProof/>
                <w:sz w:val="22"/>
                <w:szCs w:val="22"/>
                <w:lang w:val="fr-FR" w:eastAsia="ja-JP"/>
              </w:rPr>
              <w:tab/>
            </w:r>
            <w:r w:rsidRPr="000A24A4">
              <w:rPr>
                <w:rStyle w:val="Hyperlink"/>
                <w:noProof/>
              </w:rPr>
              <w:t>Combining Registers and Discourse</w:t>
            </w:r>
            <w:r>
              <w:rPr>
                <w:noProof/>
                <w:webHidden/>
              </w:rPr>
              <w:tab/>
            </w:r>
            <w:r>
              <w:rPr>
                <w:noProof/>
                <w:webHidden/>
              </w:rPr>
              <w:fldChar w:fldCharType="begin"/>
            </w:r>
            <w:r>
              <w:rPr>
                <w:noProof/>
                <w:webHidden/>
              </w:rPr>
              <w:instrText xml:space="preserve"> PAGEREF _Toc79338626 \h </w:instrText>
            </w:r>
            <w:r>
              <w:rPr>
                <w:noProof/>
                <w:webHidden/>
              </w:rPr>
            </w:r>
            <w:r>
              <w:rPr>
                <w:noProof/>
                <w:webHidden/>
              </w:rPr>
              <w:fldChar w:fldCharType="separate"/>
            </w:r>
            <w:r>
              <w:rPr>
                <w:noProof/>
                <w:webHidden/>
              </w:rPr>
              <w:t>26</w:t>
            </w:r>
            <w:r>
              <w:rPr>
                <w:noProof/>
                <w:webHidden/>
              </w:rPr>
              <w:fldChar w:fldCharType="end"/>
            </w:r>
          </w:hyperlink>
        </w:p>
        <w:p w14:paraId="49BC73B3" w14:textId="1DCA3EC2"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7" w:history="1">
            <w:r w:rsidRPr="000A24A4">
              <w:rPr>
                <w:rStyle w:val="Hyperlink"/>
                <w:noProof/>
              </w:rPr>
              <w:t>6.3.</w:t>
            </w:r>
            <w:r>
              <w:rPr>
                <w:rFonts w:eastAsiaTheme="minorEastAsia" w:cstheme="minorBidi"/>
                <w:smallCaps w:val="0"/>
                <w:noProof/>
                <w:sz w:val="22"/>
                <w:szCs w:val="22"/>
                <w:lang w:val="fr-FR" w:eastAsia="ja-JP"/>
              </w:rPr>
              <w:tab/>
            </w:r>
            <w:r w:rsidRPr="000A24A4">
              <w:rPr>
                <w:rStyle w:val="Hyperlink"/>
                <w:noProof/>
              </w:rPr>
              <w:t>Feature Sets for Identifying Discourse Types</w:t>
            </w:r>
            <w:r>
              <w:rPr>
                <w:noProof/>
                <w:webHidden/>
              </w:rPr>
              <w:tab/>
            </w:r>
            <w:r>
              <w:rPr>
                <w:noProof/>
                <w:webHidden/>
              </w:rPr>
              <w:fldChar w:fldCharType="begin"/>
            </w:r>
            <w:r>
              <w:rPr>
                <w:noProof/>
                <w:webHidden/>
              </w:rPr>
              <w:instrText xml:space="preserve"> PAGEREF _Toc79338627 \h </w:instrText>
            </w:r>
            <w:r>
              <w:rPr>
                <w:noProof/>
                <w:webHidden/>
              </w:rPr>
            </w:r>
            <w:r>
              <w:rPr>
                <w:noProof/>
                <w:webHidden/>
              </w:rPr>
              <w:fldChar w:fldCharType="separate"/>
            </w:r>
            <w:r>
              <w:rPr>
                <w:noProof/>
                <w:webHidden/>
              </w:rPr>
              <w:t>27</w:t>
            </w:r>
            <w:r>
              <w:rPr>
                <w:noProof/>
                <w:webHidden/>
              </w:rPr>
              <w:fldChar w:fldCharType="end"/>
            </w:r>
          </w:hyperlink>
        </w:p>
        <w:p w14:paraId="5DAF864C" w14:textId="1D271012"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28" w:history="1">
            <w:r w:rsidRPr="000A24A4">
              <w:rPr>
                <w:rStyle w:val="Hyperlink"/>
                <w:noProof/>
              </w:rPr>
              <w:t>7</w:t>
            </w:r>
            <w:r>
              <w:rPr>
                <w:rFonts w:eastAsiaTheme="minorEastAsia" w:cstheme="minorBidi"/>
                <w:b w:val="0"/>
                <w:bCs w:val="0"/>
                <w:caps w:val="0"/>
                <w:noProof/>
                <w:sz w:val="22"/>
                <w:szCs w:val="22"/>
                <w:lang w:val="fr-FR" w:eastAsia="ja-JP"/>
              </w:rPr>
              <w:tab/>
            </w:r>
            <w:r w:rsidRPr="000A24A4">
              <w:rPr>
                <w:rStyle w:val="Hyperlink"/>
                <w:noProof/>
              </w:rPr>
              <w:t>System Evaluation</w:t>
            </w:r>
            <w:r>
              <w:rPr>
                <w:noProof/>
                <w:webHidden/>
              </w:rPr>
              <w:tab/>
            </w:r>
            <w:r>
              <w:rPr>
                <w:noProof/>
                <w:webHidden/>
              </w:rPr>
              <w:fldChar w:fldCharType="begin"/>
            </w:r>
            <w:r>
              <w:rPr>
                <w:noProof/>
                <w:webHidden/>
              </w:rPr>
              <w:instrText xml:space="preserve"> PAGEREF _Toc79338628 \h </w:instrText>
            </w:r>
            <w:r>
              <w:rPr>
                <w:noProof/>
                <w:webHidden/>
              </w:rPr>
            </w:r>
            <w:r>
              <w:rPr>
                <w:noProof/>
                <w:webHidden/>
              </w:rPr>
              <w:fldChar w:fldCharType="separate"/>
            </w:r>
            <w:r>
              <w:rPr>
                <w:noProof/>
                <w:webHidden/>
              </w:rPr>
              <w:t>27</w:t>
            </w:r>
            <w:r>
              <w:rPr>
                <w:noProof/>
                <w:webHidden/>
              </w:rPr>
              <w:fldChar w:fldCharType="end"/>
            </w:r>
          </w:hyperlink>
        </w:p>
        <w:p w14:paraId="31BFFD82" w14:textId="58CBBEDE"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9" w:history="1">
            <w:r w:rsidRPr="000A24A4">
              <w:rPr>
                <w:rStyle w:val="Hyperlink"/>
                <w:noProof/>
              </w:rPr>
              <w:t>7.1.</w:t>
            </w:r>
            <w:r>
              <w:rPr>
                <w:rFonts w:eastAsiaTheme="minorEastAsia" w:cstheme="minorBidi"/>
                <w:smallCaps w:val="0"/>
                <w:noProof/>
                <w:sz w:val="22"/>
                <w:szCs w:val="22"/>
                <w:lang w:val="fr-FR" w:eastAsia="ja-JP"/>
              </w:rPr>
              <w:tab/>
            </w:r>
            <w:r w:rsidRPr="000A24A4">
              <w:rPr>
                <w:rStyle w:val="Hyperlink"/>
                <w:noProof/>
              </w:rPr>
              <w:t>Developmental Overhead</w:t>
            </w:r>
            <w:r>
              <w:rPr>
                <w:noProof/>
                <w:webHidden/>
              </w:rPr>
              <w:tab/>
            </w:r>
            <w:r>
              <w:rPr>
                <w:noProof/>
                <w:webHidden/>
              </w:rPr>
              <w:fldChar w:fldCharType="begin"/>
            </w:r>
            <w:r>
              <w:rPr>
                <w:noProof/>
                <w:webHidden/>
              </w:rPr>
              <w:instrText xml:space="preserve"> PAGEREF _Toc79338629 \h </w:instrText>
            </w:r>
            <w:r>
              <w:rPr>
                <w:noProof/>
                <w:webHidden/>
              </w:rPr>
            </w:r>
            <w:r>
              <w:rPr>
                <w:noProof/>
                <w:webHidden/>
              </w:rPr>
              <w:fldChar w:fldCharType="separate"/>
            </w:r>
            <w:r>
              <w:rPr>
                <w:noProof/>
                <w:webHidden/>
              </w:rPr>
              <w:t>27</w:t>
            </w:r>
            <w:r>
              <w:rPr>
                <w:noProof/>
                <w:webHidden/>
              </w:rPr>
              <w:fldChar w:fldCharType="end"/>
            </w:r>
          </w:hyperlink>
        </w:p>
        <w:p w14:paraId="2D6D2D48" w14:textId="0BD7D6A7"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30" w:history="1">
            <w:r w:rsidRPr="000A24A4">
              <w:rPr>
                <w:rStyle w:val="Hyperlink"/>
                <w:noProof/>
              </w:rPr>
              <w:t>7.2.</w:t>
            </w:r>
            <w:r>
              <w:rPr>
                <w:rFonts w:eastAsiaTheme="minorEastAsia" w:cstheme="minorBidi"/>
                <w:smallCaps w:val="0"/>
                <w:noProof/>
                <w:sz w:val="22"/>
                <w:szCs w:val="22"/>
                <w:lang w:val="fr-FR" w:eastAsia="ja-JP"/>
              </w:rPr>
              <w:tab/>
            </w:r>
            <w:r w:rsidRPr="000A24A4">
              <w:rPr>
                <w:rStyle w:val="Hyperlink"/>
                <w:noProof/>
              </w:rPr>
              <w:t>Classification Sets and Naïve Bayes</w:t>
            </w:r>
            <w:r>
              <w:rPr>
                <w:noProof/>
                <w:webHidden/>
              </w:rPr>
              <w:tab/>
            </w:r>
            <w:r>
              <w:rPr>
                <w:noProof/>
                <w:webHidden/>
              </w:rPr>
              <w:fldChar w:fldCharType="begin"/>
            </w:r>
            <w:r>
              <w:rPr>
                <w:noProof/>
                <w:webHidden/>
              </w:rPr>
              <w:instrText xml:space="preserve"> PAGEREF _Toc79338630 \h </w:instrText>
            </w:r>
            <w:r>
              <w:rPr>
                <w:noProof/>
                <w:webHidden/>
              </w:rPr>
            </w:r>
            <w:r>
              <w:rPr>
                <w:noProof/>
                <w:webHidden/>
              </w:rPr>
              <w:fldChar w:fldCharType="separate"/>
            </w:r>
            <w:r>
              <w:rPr>
                <w:noProof/>
                <w:webHidden/>
              </w:rPr>
              <w:t>28</w:t>
            </w:r>
            <w:r>
              <w:rPr>
                <w:noProof/>
                <w:webHidden/>
              </w:rPr>
              <w:fldChar w:fldCharType="end"/>
            </w:r>
          </w:hyperlink>
        </w:p>
        <w:p w14:paraId="506F00D1" w14:textId="2C319A28"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31" w:history="1">
            <w:r w:rsidRPr="000A24A4">
              <w:rPr>
                <w:rStyle w:val="Hyperlink"/>
                <w:noProof/>
              </w:rPr>
              <w:t>7.3.</w:t>
            </w:r>
            <w:r>
              <w:rPr>
                <w:rFonts w:eastAsiaTheme="minorEastAsia" w:cstheme="minorBidi"/>
                <w:smallCaps w:val="0"/>
                <w:noProof/>
                <w:sz w:val="22"/>
                <w:szCs w:val="22"/>
                <w:lang w:val="fr-FR" w:eastAsia="ja-JP"/>
              </w:rPr>
              <w:tab/>
            </w:r>
            <w:r w:rsidRPr="000A24A4">
              <w:rPr>
                <w:rStyle w:val="Hyperlink"/>
                <w:noProof/>
              </w:rPr>
              <w:t>Sentence Tokenizer</w:t>
            </w:r>
            <w:r>
              <w:rPr>
                <w:noProof/>
                <w:webHidden/>
              </w:rPr>
              <w:tab/>
            </w:r>
            <w:r>
              <w:rPr>
                <w:noProof/>
                <w:webHidden/>
              </w:rPr>
              <w:fldChar w:fldCharType="begin"/>
            </w:r>
            <w:r>
              <w:rPr>
                <w:noProof/>
                <w:webHidden/>
              </w:rPr>
              <w:instrText xml:space="preserve"> PAGEREF _Toc79338631 \h </w:instrText>
            </w:r>
            <w:r>
              <w:rPr>
                <w:noProof/>
                <w:webHidden/>
              </w:rPr>
            </w:r>
            <w:r>
              <w:rPr>
                <w:noProof/>
                <w:webHidden/>
              </w:rPr>
              <w:fldChar w:fldCharType="separate"/>
            </w:r>
            <w:r>
              <w:rPr>
                <w:noProof/>
                <w:webHidden/>
              </w:rPr>
              <w:t>31</w:t>
            </w:r>
            <w:r>
              <w:rPr>
                <w:noProof/>
                <w:webHidden/>
              </w:rPr>
              <w:fldChar w:fldCharType="end"/>
            </w:r>
          </w:hyperlink>
        </w:p>
        <w:p w14:paraId="4D7F2DB6" w14:textId="05595CD7"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32" w:history="1">
            <w:r w:rsidRPr="000A24A4">
              <w:rPr>
                <w:rStyle w:val="Hyperlink"/>
                <w:noProof/>
              </w:rPr>
              <w:t>8</w:t>
            </w:r>
            <w:r>
              <w:rPr>
                <w:rFonts w:eastAsiaTheme="minorEastAsia" w:cstheme="minorBidi"/>
                <w:b w:val="0"/>
                <w:bCs w:val="0"/>
                <w:caps w:val="0"/>
                <w:noProof/>
                <w:sz w:val="22"/>
                <w:szCs w:val="22"/>
                <w:lang w:val="fr-FR" w:eastAsia="ja-JP"/>
              </w:rPr>
              <w:tab/>
            </w:r>
            <w:r w:rsidRPr="000A24A4">
              <w:rPr>
                <w:rStyle w:val="Hyperlink"/>
                <w:noProof/>
              </w:rPr>
              <w:t>Results</w:t>
            </w:r>
            <w:r>
              <w:rPr>
                <w:noProof/>
                <w:webHidden/>
              </w:rPr>
              <w:tab/>
            </w:r>
            <w:r>
              <w:rPr>
                <w:noProof/>
                <w:webHidden/>
              </w:rPr>
              <w:fldChar w:fldCharType="begin"/>
            </w:r>
            <w:r>
              <w:rPr>
                <w:noProof/>
                <w:webHidden/>
              </w:rPr>
              <w:instrText xml:space="preserve"> PAGEREF _Toc79338632 \h </w:instrText>
            </w:r>
            <w:r>
              <w:rPr>
                <w:noProof/>
                <w:webHidden/>
              </w:rPr>
            </w:r>
            <w:r>
              <w:rPr>
                <w:noProof/>
                <w:webHidden/>
              </w:rPr>
              <w:fldChar w:fldCharType="separate"/>
            </w:r>
            <w:r>
              <w:rPr>
                <w:noProof/>
                <w:webHidden/>
              </w:rPr>
              <w:t>32</w:t>
            </w:r>
            <w:r>
              <w:rPr>
                <w:noProof/>
                <w:webHidden/>
              </w:rPr>
              <w:fldChar w:fldCharType="end"/>
            </w:r>
          </w:hyperlink>
        </w:p>
        <w:p w14:paraId="23098C84" w14:textId="551878D7"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33" w:history="1">
            <w:r w:rsidRPr="000A24A4">
              <w:rPr>
                <w:rStyle w:val="Hyperlink"/>
                <w:noProof/>
              </w:rPr>
              <w:t>8.1.</w:t>
            </w:r>
            <w:r>
              <w:rPr>
                <w:rFonts w:eastAsiaTheme="minorEastAsia" w:cstheme="minorBidi"/>
                <w:smallCaps w:val="0"/>
                <w:noProof/>
                <w:sz w:val="22"/>
                <w:szCs w:val="22"/>
                <w:lang w:val="fr-FR" w:eastAsia="ja-JP"/>
              </w:rPr>
              <w:tab/>
            </w:r>
            <w:r w:rsidRPr="000A24A4">
              <w:rPr>
                <w:rStyle w:val="Hyperlink"/>
                <w:noProof/>
              </w:rPr>
              <w:t>Development phase</w:t>
            </w:r>
            <w:r>
              <w:rPr>
                <w:noProof/>
                <w:webHidden/>
              </w:rPr>
              <w:tab/>
            </w:r>
            <w:r>
              <w:rPr>
                <w:noProof/>
                <w:webHidden/>
              </w:rPr>
              <w:fldChar w:fldCharType="begin"/>
            </w:r>
            <w:r>
              <w:rPr>
                <w:noProof/>
                <w:webHidden/>
              </w:rPr>
              <w:instrText xml:space="preserve"> PAGEREF _Toc79338633 \h </w:instrText>
            </w:r>
            <w:r>
              <w:rPr>
                <w:noProof/>
                <w:webHidden/>
              </w:rPr>
            </w:r>
            <w:r>
              <w:rPr>
                <w:noProof/>
                <w:webHidden/>
              </w:rPr>
              <w:fldChar w:fldCharType="separate"/>
            </w:r>
            <w:r>
              <w:rPr>
                <w:noProof/>
                <w:webHidden/>
              </w:rPr>
              <w:t>32</w:t>
            </w:r>
            <w:r>
              <w:rPr>
                <w:noProof/>
                <w:webHidden/>
              </w:rPr>
              <w:fldChar w:fldCharType="end"/>
            </w:r>
          </w:hyperlink>
        </w:p>
        <w:p w14:paraId="40605EEC" w14:textId="64BA2735"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34" w:history="1">
            <w:r w:rsidRPr="000A24A4">
              <w:rPr>
                <w:rStyle w:val="Hyperlink"/>
                <w:noProof/>
              </w:rPr>
              <w:t>8.2.</w:t>
            </w:r>
            <w:r>
              <w:rPr>
                <w:rFonts w:eastAsiaTheme="minorEastAsia" w:cstheme="minorBidi"/>
                <w:smallCaps w:val="0"/>
                <w:noProof/>
                <w:sz w:val="22"/>
                <w:szCs w:val="22"/>
                <w:lang w:val="fr-FR" w:eastAsia="ja-JP"/>
              </w:rPr>
              <w:tab/>
            </w:r>
            <w:r w:rsidRPr="000A24A4">
              <w:rPr>
                <w:rStyle w:val="Hyperlink"/>
                <w:noProof/>
              </w:rPr>
              <w:t>Training phase</w:t>
            </w:r>
            <w:r>
              <w:rPr>
                <w:noProof/>
                <w:webHidden/>
              </w:rPr>
              <w:tab/>
            </w:r>
            <w:r>
              <w:rPr>
                <w:noProof/>
                <w:webHidden/>
              </w:rPr>
              <w:fldChar w:fldCharType="begin"/>
            </w:r>
            <w:r>
              <w:rPr>
                <w:noProof/>
                <w:webHidden/>
              </w:rPr>
              <w:instrText xml:space="preserve"> PAGEREF _Toc79338634 \h </w:instrText>
            </w:r>
            <w:r>
              <w:rPr>
                <w:noProof/>
                <w:webHidden/>
              </w:rPr>
            </w:r>
            <w:r>
              <w:rPr>
                <w:noProof/>
                <w:webHidden/>
              </w:rPr>
              <w:fldChar w:fldCharType="separate"/>
            </w:r>
            <w:r>
              <w:rPr>
                <w:noProof/>
                <w:webHidden/>
              </w:rPr>
              <w:t>34</w:t>
            </w:r>
            <w:r>
              <w:rPr>
                <w:noProof/>
                <w:webHidden/>
              </w:rPr>
              <w:fldChar w:fldCharType="end"/>
            </w:r>
          </w:hyperlink>
        </w:p>
        <w:p w14:paraId="4C265BB3" w14:textId="1EDAAB73"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35" w:history="1">
            <w:r w:rsidRPr="000A24A4">
              <w:rPr>
                <w:rStyle w:val="Hyperlink"/>
                <w:noProof/>
              </w:rPr>
              <w:t>8.3.</w:t>
            </w:r>
            <w:r>
              <w:rPr>
                <w:rFonts w:eastAsiaTheme="minorEastAsia" w:cstheme="minorBidi"/>
                <w:smallCaps w:val="0"/>
                <w:noProof/>
                <w:sz w:val="22"/>
                <w:szCs w:val="22"/>
                <w:lang w:val="fr-FR" w:eastAsia="ja-JP"/>
              </w:rPr>
              <w:tab/>
            </w:r>
            <w:r w:rsidRPr="000A24A4">
              <w:rPr>
                <w:rStyle w:val="Hyperlink"/>
                <w:noProof/>
              </w:rPr>
              <w:t>Testing phase</w:t>
            </w:r>
            <w:r>
              <w:rPr>
                <w:noProof/>
                <w:webHidden/>
              </w:rPr>
              <w:tab/>
            </w:r>
            <w:r>
              <w:rPr>
                <w:noProof/>
                <w:webHidden/>
              </w:rPr>
              <w:fldChar w:fldCharType="begin"/>
            </w:r>
            <w:r>
              <w:rPr>
                <w:noProof/>
                <w:webHidden/>
              </w:rPr>
              <w:instrText xml:space="preserve"> PAGEREF _Toc79338635 \h </w:instrText>
            </w:r>
            <w:r>
              <w:rPr>
                <w:noProof/>
                <w:webHidden/>
              </w:rPr>
            </w:r>
            <w:r>
              <w:rPr>
                <w:noProof/>
                <w:webHidden/>
              </w:rPr>
              <w:fldChar w:fldCharType="separate"/>
            </w:r>
            <w:r>
              <w:rPr>
                <w:noProof/>
                <w:webHidden/>
              </w:rPr>
              <w:t>35</w:t>
            </w:r>
            <w:r>
              <w:rPr>
                <w:noProof/>
                <w:webHidden/>
              </w:rPr>
              <w:fldChar w:fldCharType="end"/>
            </w:r>
          </w:hyperlink>
        </w:p>
        <w:p w14:paraId="7698C54E" w14:textId="1BF7C005"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36" w:history="1">
            <w:r w:rsidRPr="000A24A4">
              <w:rPr>
                <w:rStyle w:val="Hyperlink"/>
                <w:noProof/>
              </w:rPr>
              <w:t>9</w:t>
            </w:r>
            <w:r>
              <w:rPr>
                <w:rFonts w:eastAsiaTheme="minorEastAsia" w:cstheme="minorBidi"/>
                <w:b w:val="0"/>
                <w:bCs w:val="0"/>
                <w:caps w:val="0"/>
                <w:noProof/>
                <w:sz w:val="22"/>
                <w:szCs w:val="22"/>
                <w:lang w:val="fr-FR" w:eastAsia="ja-JP"/>
              </w:rPr>
              <w:tab/>
            </w:r>
            <w:r w:rsidRPr="000A24A4">
              <w:rPr>
                <w:rStyle w:val="Hyperlink"/>
                <w:noProof/>
              </w:rPr>
              <w:t>Discussion</w:t>
            </w:r>
            <w:r>
              <w:rPr>
                <w:noProof/>
                <w:webHidden/>
              </w:rPr>
              <w:tab/>
            </w:r>
            <w:r>
              <w:rPr>
                <w:noProof/>
                <w:webHidden/>
              </w:rPr>
              <w:fldChar w:fldCharType="begin"/>
            </w:r>
            <w:r>
              <w:rPr>
                <w:noProof/>
                <w:webHidden/>
              </w:rPr>
              <w:instrText xml:space="preserve"> PAGEREF _Toc79338636 \h </w:instrText>
            </w:r>
            <w:r>
              <w:rPr>
                <w:noProof/>
                <w:webHidden/>
              </w:rPr>
            </w:r>
            <w:r>
              <w:rPr>
                <w:noProof/>
                <w:webHidden/>
              </w:rPr>
              <w:fldChar w:fldCharType="separate"/>
            </w:r>
            <w:r>
              <w:rPr>
                <w:noProof/>
                <w:webHidden/>
              </w:rPr>
              <w:t>35</w:t>
            </w:r>
            <w:r>
              <w:rPr>
                <w:noProof/>
                <w:webHidden/>
              </w:rPr>
              <w:fldChar w:fldCharType="end"/>
            </w:r>
          </w:hyperlink>
        </w:p>
        <w:p w14:paraId="5DD63506" w14:textId="63DD7955"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37" w:history="1">
            <w:r w:rsidRPr="000A24A4">
              <w:rPr>
                <w:rStyle w:val="Hyperlink"/>
                <w:noProof/>
              </w:rPr>
              <w:t>10</w:t>
            </w:r>
            <w:r>
              <w:rPr>
                <w:rFonts w:eastAsiaTheme="minorEastAsia" w:cstheme="minorBidi"/>
                <w:b w:val="0"/>
                <w:bCs w:val="0"/>
                <w:caps w:val="0"/>
                <w:noProof/>
                <w:sz w:val="22"/>
                <w:szCs w:val="22"/>
                <w:lang w:val="fr-FR" w:eastAsia="ja-JP"/>
              </w:rPr>
              <w:tab/>
            </w:r>
            <w:r w:rsidRPr="000A24A4">
              <w:rPr>
                <w:rStyle w:val="Hyperlink"/>
                <w:noProof/>
              </w:rPr>
              <w:t>Conclusion</w:t>
            </w:r>
            <w:r>
              <w:rPr>
                <w:noProof/>
                <w:webHidden/>
              </w:rPr>
              <w:tab/>
            </w:r>
            <w:r>
              <w:rPr>
                <w:noProof/>
                <w:webHidden/>
              </w:rPr>
              <w:fldChar w:fldCharType="begin"/>
            </w:r>
            <w:r>
              <w:rPr>
                <w:noProof/>
                <w:webHidden/>
              </w:rPr>
              <w:instrText xml:space="preserve"> PAGEREF _Toc79338637 \h </w:instrText>
            </w:r>
            <w:r>
              <w:rPr>
                <w:noProof/>
                <w:webHidden/>
              </w:rPr>
            </w:r>
            <w:r>
              <w:rPr>
                <w:noProof/>
                <w:webHidden/>
              </w:rPr>
              <w:fldChar w:fldCharType="separate"/>
            </w:r>
            <w:r>
              <w:rPr>
                <w:noProof/>
                <w:webHidden/>
              </w:rPr>
              <w:t>38</w:t>
            </w:r>
            <w:r>
              <w:rPr>
                <w:noProof/>
                <w:webHidden/>
              </w:rPr>
              <w:fldChar w:fldCharType="end"/>
            </w:r>
          </w:hyperlink>
        </w:p>
        <w:p w14:paraId="7DBD1266" w14:textId="74D878A4" w:rsidR="006F4AB7" w:rsidRDefault="006F4AB7">
          <w:pPr>
            <w:pStyle w:val="Verzeichnis1"/>
            <w:tabs>
              <w:tab w:val="right" w:leader="dot" w:pos="8494"/>
            </w:tabs>
            <w:rPr>
              <w:rFonts w:eastAsiaTheme="minorEastAsia" w:cstheme="minorBidi"/>
              <w:b w:val="0"/>
              <w:bCs w:val="0"/>
              <w:caps w:val="0"/>
              <w:noProof/>
              <w:sz w:val="22"/>
              <w:szCs w:val="22"/>
              <w:lang w:val="fr-FR" w:eastAsia="ja-JP"/>
            </w:rPr>
          </w:pPr>
          <w:hyperlink w:anchor="_Toc79338638" w:history="1">
            <w:r w:rsidRPr="000A24A4">
              <w:rPr>
                <w:rStyle w:val="Hyperlink"/>
                <w:noProof/>
              </w:rPr>
              <w:t>References</w:t>
            </w:r>
            <w:r>
              <w:rPr>
                <w:noProof/>
                <w:webHidden/>
              </w:rPr>
              <w:tab/>
            </w:r>
            <w:r>
              <w:rPr>
                <w:noProof/>
                <w:webHidden/>
              </w:rPr>
              <w:fldChar w:fldCharType="begin"/>
            </w:r>
            <w:r>
              <w:rPr>
                <w:noProof/>
                <w:webHidden/>
              </w:rPr>
              <w:instrText xml:space="preserve"> PAGEREF _Toc79338638 \h </w:instrText>
            </w:r>
            <w:r>
              <w:rPr>
                <w:noProof/>
                <w:webHidden/>
              </w:rPr>
            </w:r>
            <w:r>
              <w:rPr>
                <w:noProof/>
                <w:webHidden/>
              </w:rPr>
              <w:fldChar w:fldCharType="separate"/>
            </w:r>
            <w:r>
              <w:rPr>
                <w:noProof/>
                <w:webHidden/>
              </w:rPr>
              <w:t>39</w:t>
            </w:r>
            <w:r>
              <w:rPr>
                <w:noProof/>
                <w:webHidden/>
              </w:rPr>
              <w:fldChar w:fldCharType="end"/>
            </w:r>
          </w:hyperlink>
        </w:p>
        <w:p w14:paraId="5977D07C" w14:textId="79B00949" w:rsidR="006F4AB7" w:rsidRDefault="006F4AB7">
          <w:pPr>
            <w:pStyle w:val="Verzeichnis1"/>
            <w:tabs>
              <w:tab w:val="right" w:leader="dot" w:pos="8494"/>
            </w:tabs>
            <w:rPr>
              <w:rFonts w:eastAsiaTheme="minorEastAsia" w:cstheme="minorBidi"/>
              <w:b w:val="0"/>
              <w:bCs w:val="0"/>
              <w:caps w:val="0"/>
              <w:noProof/>
              <w:sz w:val="22"/>
              <w:szCs w:val="22"/>
              <w:lang w:val="fr-FR" w:eastAsia="ja-JP"/>
            </w:rPr>
          </w:pPr>
          <w:hyperlink w:anchor="_Toc79338639" w:history="1">
            <w:r w:rsidRPr="000A24A4">
              <w:rPr>
                <w:rStyle w:val="Hyperlink"/>
                <w:noProof/>
              </w:rPr>
              <w:t>Eigenständigkeitserklärung</w:t>
            </w:r>
            <w:r>
              <w:rPr>
                <w:noProof/>
                <w:webHidden/>
              </w:rPr>
              <w:tab/>
            </w:r>
            <w:r>
              <w:rPr>
                <w:noProof/>
                <w:webHidden/>
              </w:rPr>
              <w:fldChar w:fldCharType="begin"/>
            </w:r>
            <w:r>
              <w:rPr>
                <w:noProof/>
                <w:webHidden/>
              </w:rPr>
              <w:instrText xml:space="preserve"> PAGEREF _Toc79338639 \h </w:instrText>
            </w:r>
            <w:r>
              <w:rPr>
                <w:noProof/>
                <w:webHidden/>
              </w:rPr>
            </w:r>
            <w:r>
              <w:rPr>
                <w:noProof/>
                <w:webHidden/>
              </w:rPr>
              <w:fldChar w:fldCharType="separate"/>
            </w:r>
            <w:r>
              <w:rPr>
                <w:noProof/>
                <w:webHidden/>
              </w:rPr>
              <w:t>41</w:t>
            </w:r>
            <w:r>
              <w:rPr>
                <w:noProof/>
                <w:webHidden/>
              </w:rPr>
              <w:fldChar w:fldCharType="end"/>
            </w:r>
          </w:hyperlink>
        </w:p>
        <w:p w14:paraId="64860195" w14:textId="61741DE5"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40" w:history="1">
            <w:r w:rsidRPr="000A24A4">
              <w:rPr>
                <w:rStyle w:val="Hyperlink"/>
                <w:noProof/>
              </w:rPr>
              <w:t>11</w:t>
            </w:r>
            <w:r>
              <w:rPr>
                <w:rFonts w:eastAsiaTheme="minorEastAsia" w:cstheme="minorBidi"/>
                <w:b w:val="0"/>
                <w:bCs w:val="0"/>
                <w:caps w:val="0"/>
                <w:noProof/>
                <w:sz w:val="22"/>
                <w:szCs w:val="22"/>
                <w:lang w:val="fr-FR" w:eastAsia="ja-JP"/>
              </w:rPr>
              <w:tab/>
            </w:r>
            <w:r w:rsidRPr="000A24A4">
              <w:rPr>
                <w:rStyle w:val="Hyperlink"/>
                <w:noProof/>
              </w:rPr>
              <w:t>Appendix A: Literacy in Main Corpora</w:t>
            </w:r>
            <w:r>
              <w:rPr>
                <w:noProof/>
                <w:webHidden/>
              </w:rPr>
              <w:tab/>
            </w:r>
            <w:r>
              <w:rPr>
                <w:noProof/>
                <w:webHidden/>
              </w:rPr>
              <w:fldChar w:fldCharType="begin"/>
            </w:r>
            <w:r>
              <w:rPr>
                <w:noProof/>
                <w:webHidden/>
              </w:rPr>
              <w:instrText xml:space="preserve"> PAGEREF _Toc79338640 \h </w:instrText>
            </w:r>
            <w:r>
              <w:rPr>
                <w:noProof/>
                <w:webHidden/>
              </w:rPr>
            </w:r>
            <w:r>
              <w:rPr>
                <w:noProof/>
                <w:webHidden/>
              </w:rPr>
              <w:fldChar w:fldCharType="separate"/>
            </w:r>
            <w:r>
              <w:rPr>
                <w:noProof/>
                <w:webHidden/>
              </w:rPr>
              <w:t>42</w:t>
            </w:r>
            <w:r>
              <w:rPr>
                <w:noProof/>
                <w:webHidden/>
              </w:rPr>
              <w:fldChar w:fldCharType="end"/>
            </w:r>
          </w:hyperlink>
        </w:p>
        <w:p w14:paraId="03F7977C" w14:textId="2EA7E869"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1" w:history="1">
            <w:r w:rsidRPr="000A24A4">
              <w:rPr>
                <w:rStyle w:val="Hyperlink"/>
                <w:noProof/>
              </w:rPr>
              <w:t>eBay</w:t>
            </w:r>
            <w:r>
              <w:rPr>
                <w:noProof/>
                <w:webHidden/>
              </w:rPr>
              <w:tab/>
            </w:r>
            <w:r>
              <w:rPr>
                <w:noProof/>
                <w:webHidden/>
              </w:rPr>
              <w:fldChar w:fldCharType="begin"/>
            </w:r>
            <w:r>
              <w:rPr>
                <w:noProof/>
                <w:webHidden/>
              </w:rPr>
              <w:instrText xml:space="preserve"> PAGEREF _Toc79338641 \h </w:instrText>
            </w:r>
            <w:r>
              <w:rPr>
                <w:noProof/>
                <w:webHidden/>
              </w:rPr>
            </w:r>
            <w:r>
              <w:rPr>
                <w:noProof/>
                <w:webHidden/>
              </w:rPr>
              <w:fldChar w:fldCharType="separate"/>
            </w:r>
            <w:r>
              <w:rPr>
                <w:noProof/>
                <w:webHidden/>
              </w:rPr>
              <w:t>42</w:t>
            </w:r>
            <w:r>
              <w:rPr>
                <w:noProof/>
                <w:webHidden/>
              </w:rPr>
              <w:fldChar w:fldCharType="end"/>
            </w:r>
          </w:hyperlink>
        </w:p>
        <w:p w14:paraId="4C7B282B" w14:textId="47A41213"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2" w:history="1">
            <w:r w:rsidRPr="000A24A4">
              <w:rPr>
                <w:rStyle w:val="Hyperlink"/>
                <w:noProof/>
              </w:rPr>
              <w:t>Wikiconflicts</w:t>
            </w:r>
            <w:r>
              <w:rPr>
                <w:noProof/>
                <w:webHidden/>
              </w:rPr>
              <w:tab/>
            </w:r>
            <w:r>
              <w:rPr>
                <w:noProof/>
                <w:webHidden/>
              </w:rPr>
              <w:fldChar w:fldCharType="begin"/>
            </w:r>
            <w:r>
              <w:rPr>
                <w:noProof/>
                <w:webHidden/>
              </w:rPr>
              <w:instrText xml:space="preserve"> PAGEREF _Toc79338642 \h </w:instrText>
            </w:r>
            <w:r>
              <w:rPr>
                <w:noProof/>
                <w:webHidden/>
              </w:rPr>
            </w:r>
            <w:r>
              <w:rPr>
                <w:noProof/>
                <w:webHidden/>
              </w:rPr>
              <w:fldChar w:fldCharType="separate"/>
            </w:r>
            <w:r>
              <w:rPr>
                <w:noProof/>
                <w:webHidden/>
              </w:rPr>
              <w:t>42</w:t>
            </w:r>
            <w:r>
              <w:rPr>
                <w:noProof/>
                <w:webHidden/>
              </w:rPr>
              <w:fldChar w:fldCharType="end"/>
            </w:r>
          </w:hyperlink>
        </w:p>
        <w:p w14:paraId="2BC0D556" w14:textId="0990BB50"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3" w:history="1">
            <w:r w:rsidRPr="000A24A4">
              <w:rPr>
                <w:rStyle w:val="Hyperlink"/>
                <w:noProof/>
              </w:rPr>
              <w:t>SMS</w:t>
            </w:r>
            <w:r>
              <w:rPr>
                <w:noProof/>
                <w:webHidden/>
              </w:rPr>
              <w:tab/>
            </w:r>
            <w:r>
              <w:rPr>
                <w:noProof/>
                <w:webHidden/>
              </w:rPr>
              <w:fldChar w:fldCharType="begin"/>
            </w:r>
            <w:r>
              <w:rPr>
                <w:noProof/>
                <w:webHidden/>
              </w:rPr>
              <w:instrText xml:space="preserve"> PAGEREF _Toc79338643 \h </w:instrText>
            </w:r>
            <w:r>
              <w:rPr>
                <w:noProof/>
                <w:webHidden/>
              </w:rPr>
            </w:r>
            <w:r>
              <w:rPr>
                <w:noProof/>
                <w:webHidden/>
              </w:rPr>
              <w:fldChar w:fldCharType="separate"/>
            </w:r>
            <w:r>
              <w:rPr>
                <w:noProof/>
                <w:webHidden/>
              </w:rPr>
              <w:t>42</w:t>
            </w:r>
            <w:r>
              <w:rPr>
                <w:noProof/>
                <w:webHidden/>
              </w:rPr>
              <w:fldChar w:fldCharType="end"/>
            </w:r>
          </w:hyperlink>
        </w:p>
        <w:p w14:paraId="1FC5044F" w14:textId="449AD71A"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44" w:history="1">
            <w:r w:rsidRPr="000A24A4">
              <w:rPr>
                <w:rStyle w:val="Hyperlink"/>
                <w:noProof/>
              </w:rPr>
              <w:t>12</w:t>
            </w:r>
            <w:r>
              <w:rPr>
                <w:rFonts w:eastAsiaTheme="minorEastAsia" w:cstheme="minorBidi"/>
                <w:b w:val="0"/>
                <w:bCs w:val="0"/>
                <w:caps w:val="0"/>
                <w:noProof/>
                <w:sz w:val="22"/>
                <w:szCs w:val="22"/>
                <w:lang w:val="fr-FR" w:eastAsia="ja-JP"/>
              </w:rPr>
              <w:tab/>
            </w:r>
            <w:r w:rsidRPr="000A24A4">
              <w:rPr>
                <w:rStyle w:val="Hyperlink"/>
                <w:noProof/>
              </w:rPr>
              <w:t>Appendix B: Orality in Main Corpora</w:t>
            </w:r>
            <w:r>
              <w:rPr>
                <w:noProof/>
                <w:webHidden/>
              </w:rPr>
              <w:tab/>
            </w:r>
            <w:r>
              <w:rPr>
                <w:noProof/>
                <w:webHidden/>
              </w:rPr>
              <w:fldChar w:fldCharType="begin"/>
            </w:r>
            <w:r>
              <w:rPr>
                <w:noProof/>
                <w:webHidden/>
              </w:rPr>
              <w:instrText xml:space="preserve"> PAGEREF _Toc79338644 \h </w:instrText>
            </w:r>
            <w:r>
              <w:rPr>
                <w:noProof/>
                <w:webHidden/>
              </w:rPr>
            </w:r>
            <w:r>
              <w:rPr>
                <w:noProof/>
                <w:webHidden/>
              </w:rPr>
              <w:fldChar w:fldCharType="separate"/>
            </w:r>
            <w:r>
              <w:rPr>
                <w:noProof/>
                <w:webHidden/>
              </w:rPr>
              <w:t>42</w:t>
            </w:r>
            <w:r>
              <w:rPr>
                <w:noProof/>
                <w:webHidden/>
              </w:rPr>
              <w:fldChar w:fldCharType="end"/>
            </w:r>
          </w:hyperlink>
        </w:p>
        <w:p w14:paraId="644309C9" w14:textId="32C3BF6A"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5" w:history="1">
            <w:r w:rsidRPr="000A24A4">
              <w:rPr>
                <w:rStyle w:val="Hyperlink"/>
                <w:noProof/>
              </w:rPr>
              <w:t>eBay</w:t>
            </w:r>
            <w:r>
              <w:rPr>
                <w:noProof/>
                <w:webHidden/>
              </w:rPr>
              <w:tab/>
            </w:r>
            <w:r>
              <w:rPr>
                <w:noProof/>
                <w:webHidden/>
              </w:rPr>
              <w:fldChar w:fldCharType="begin"/>
            </w:r>
            <w:r>
              <w:rPr>
                <w:noProof/>
                <w:webHidden/>
              </w:rPr>
              <w:instrText xml:space="preserve"> PAGEREF _Toc79338645 \h </w:instrText>
            </w:r>
            <w:r>
              <w:rPr>
                <w:noProof/>
                <w:webHidden/>
              </w:rPr>
            </w:r>
            <w:r>
              <w:rPr>
                <w:noProof/>
                <w:webHidden/>
              </w:rPr>
              <w:fldChar w:fldCharType="separate"/>
            </w:r>
            <w:r>
              <w:rPr>
                <w:noProof/>
                <w:webHidden/>
              </w:rPr>
              <w:t>42</w:t>
            </w:r>
            <w:r>
              <w:rPr>
                <w:noProof/>
                <w:webHidden/>
              </w:rPr>
              <w:fldChar w:fldCharType="end"/>
            </w:r>
          </w:hyperlink>
        </w:p>
        <w:p w14:paraId="7ADB61F9" w14:textId="1D82C590"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6" w:history="1">
            <w:r w:rsidRPr="000A24A4">
              <w:rPr>
                <w:rStyle w:val="Hyperlink"/>
                <w:noProof/>
              </w:rPr>
              <w:t>Wikiconflicts</w:t>
            </w:r>
            <w:r>
              <w:rPr>
                <w:noProof/>
                <w:webHidden/>
              </w:rPr>
              <w:tab/>
            </w:r>
            <w:r>
              <w:rPr>
                <w:noProof/>
                <w:webHidden/>
              </w:rPr>
              <w:fldChar w:fldCharType="begin"/>
            </w:r>
            <w:r>
              <w:rPr>
                <w:noProof/>
                <w:webHidden/>
              </w:rPr>
              <w:instrText xml:space="preserve"> PAGEREF _Toc79338646 \h </w:instrText>
            </w:r>
            <w:r>
              <w:rPr>
                <w:noProof/>
                <w:webHidden/>
              </w:rPr>
            </w:r>
            <w:r>
              <w:rPr>
                <w:noProof/>
                <w:webHidden/>
              </w:rPr>
              <w:fldChar w:fldCharType="separate"/>
            </w:r>
            <w:r>
              <w:rPr>
                <w:noProof/>
                <w:webHidden/>
              </w:rPr>
              <w:t>42</w:t>
            </w:r>
            <w:r>
              <w:rPr>
                <w:noProof/>
                <w:webHidden/>
              </w:rPr>
              <w:fldChar w:fldCharType="end"/>
            </w:r>
          </w:hyperlink>
        </w:p>
        <w:p w14:paraId="4D4A7442" w14:textId="5CFB18F3"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7" w:history="1">
            <w:r w:rsidRPr="000A24A4">
              <w:rPr>
                <w:rStyle w:val="Hyperlink"/>
                <w:noProof/>
              </w:rPr>
              <w:t>SMS</w:t>
            </w:r>
            <w:r>
              <w:rPr>
                <w:noProof/>
                <w:webHidden/>
              </w:rPr>
              <w:tab/>
            </w:r>
            <w:r>
              <w:rPr>
                <w:noProof/>
                <w:webHidden/>
              </w:rPr>
              <w:fldChar w:fldCharType="begin"/>
            </w:r>
            <w:r>
              <w:rPr>
                <w:noProof/>
                <w:webHidden/>
              </w:rPr>
              <w:instrText xml:space="preserve"> PAGEREF _Toc79338647 \h </w:instrText>
            </w:r>
            <w:r>
              <w:rPr>
                <w:noProof/>
                <w:webHidden/>
              </w:rPr>
            </w:r>
            <w:r>
              <w:rPr>
                <w:noProof/>
                <w:webHidden/>
              </w:rPr>
              <w:fldChar w:fldCharType="separate"/>
            </w:r>
            <w:r>
              <w:rPr>
                <w:noProof/>
                <w:webHidden/>
              </w:rPr>
              <w:t>42</w:t>
            </w:r>
            <w:r>
              <w:rPr>
                <w:noProof/>
                <w:webHidden/>
              </w:rPr>
              <w:fldChar w:fldCharType="end"/>
            </w:r>
          </w:hyperlink>
        </w:p>
        <w:p w14:paraId="3C5AE9E9" w14:textId="6E531E7D"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48" w:history="1">
            <w:r w:rsidRPr="000A24A4">
              <w:rPr>
                <w:rStyle w:val="Hyperlink"/>
                <w:noProof/>
              </w:rPr>
              <w:t>13</w:t>
            </w:r>
            <w:r>
              <w:rPr>
                <w:rFonts w:eastAsiaTheme="minorEastAsia" w:cstheme="minorBidi"/>
                <w:b w:val="0"/>
                <w:bCs w:val="0"/>
                <w:caps w:val="0"/>
                <w:noProof/>
                <w:sz w:val="22"/>
                <w:szCs w:val="22"/>
                <w:lang w:val="fr-FR" w:eastAsia="ja-JP"/>
              </w:rPr>
              <w:tab/>
            </w:r>
            <w:r w:rsidRPr="000A24A4">
              <w:rPr>
                <w:rStyle w:val="Hyperlink"/>
                <w:noProof/>
              </w:rPr>
              <w:t>Appendix C: Literacy and Orality in Müller(1975)</w:t>
            </w:r>
            <w:r>
              <w:rPr>
                <w:noProof/>
                <w:webHidden/>
              </w:rPr>
              <w:tab/>
            </w:r>
            <w:r>
              <w:rPr>
                <w:noProof/>
                <w:webHidden/>
              </w:rPr>
              <w:fldChar w:fldCharType="begin"/>
            </w:r>
            <w:r>
              <w:rPr>
                <w:noProof/>
                <w:webHidden/>
              </w:rPr>
              <w:instrText xml:space="preserve"> PAGEREF _Toc79338648 \h </w:instrText>
            </w:r>
            <w:r>
              <w:rPr>
                <w:noProof/>
                <w:webHidden/>
              </w:rPr>
            </w:r>
            <w:r>
              <w:rPr>
                <w:noProof/>
                <w:webHidden/>
              </w:rPr>
              <w:fldChar w:fldCharType="separate"/>
            </w:r>
            <w:r>
              <w:rPr>
                <w:noProof/>
                <w:webHidden/>
              </w:rPr>
              <w:t>43</w:t>
            </w:r>
            <w:r>
              <w:rPr>
                <w:noProof/>
                <w:webHidden/>
              </w:rPr>
              <w:fldChar w:fldCharType="end"/>
            </w:r>
          </w:hyperlink>
        </w:p>
        <w:p w14:paraId="06CC52A2" w14:textId="3CCF377B"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9" w:history="1">
            <w:r w:rsidRPr="000A24A4">
              <w:rPr>
                <w:rStyle w:val="Hyperlink"/>
                <w:noProof/>
              </w:rPr>
              <w:t>Literacy</w:t>
            </w:r>
            <w:r>
              <w:rPr>
                <w:noProof/>
                <w:webHidden/>
              </w:rPr>
              <w:tab/>
            </w:r>
            <w:r>
              <w:rPr>
                <w:noProof/>
                <w:webHidden/>
              </w:rPr>
              <w:fldChar w:fldCharType="begin"/>
            </w:r>
            <w:r>
              <w:rPr>
                <w:noProof/>
                <w:webHidden/>
              </w:rPr>
              <w:instrText xml:space="preserve"> PAGEREF _Toc79338649 \h </w:instrText>
            </w:r>
            <w:r>
              <w:rPr>
                <w:noProof/>
                <w:webHidden/>
              </w:rPr>
            </w:r>
            <w:r>
              <w:rPr>
                <w:noProof/>
                <w:webHidden/>
              </w:rPr>
              <w:fldChar w:fldCharType="separate"/>
            </w:r>
            <w:r>
              <w:rPr>
                <w:noProof/>
                <w:webHidden/>
              </w:rPr>
              <w:t>43</w:t>
            </w:r>
            <w:r>
              <w:rPr>
                <w:noProof/>
                <w:webHidden/>
              </w:rPr>
              <w:fldChar w:fldCharType="end"/>
            </w:r>
          </w:hyperlink>
        </w:p>
        <w:p w14:paraId="678AD329" w14:textId="618CB1E6"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50" w:history="1">
            <w:r w:rsidRPr="000A24A4">
              <w:rPr>
                <w:rStyle w:val="Hyperlink"/>
                <w:noProof/>
              </w:rPr>
              <w:t>Orality</w:t>
            </w:r>
            <w:r>
              <w:rPr>
                <w:noProof/>
                <w:webHidden/>
              </w:rPr>
              <w:tab/>
            </w:r>
            <w:r>
              <w:rPr>
                <w:noProof/>
                <w:webHidden/>
              </w:rPr>
              <w:fldChar w:fldCharType="begin"/>
            </w:r>
            <w:r>
              <w:rPr>
                <w:noProof/>
                <w:webHidden/>
              </w:rPr>
              <w:instrText xml:space="preserve"> PAGEREF _Toc79338650 \h </w:instrText>
            </w:r>
            <w:r>
              <w:rPr>
                <w:noProof/>
                <w:webHidden/>
              </w:rPr>
            </w:r>
            <w:r>
              <w:rPr>
                <w:noProof/>
                <w:webHidden/>
              </w:rPr>
              <w:fldChar w:fldCharType="separate"/>
            </w:r>
            <w:r>
              <w:rPr>
                <w:noProof/>
                <w:webHidden/>
              </w:rPr>
              <w:t>43</w:t>
            </w:r>
            <w:r>
              <w:rPr>
                <w:noProof/>
                <w:webHidden/>
              </w:rPr>
              <w:fldChar w:fldCharType="end"/>
            </w:r>
          </w:hyperlink>
        </w:p>
        <w:p w14:paraId="038CCB33" w14:textId="53D3C294"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38602"/>
      <w:r w:rsidRPr="003D6548">
        <w:lastRenderedPageBreak/>
        <w:t>List of Figures</w:t>
      </w:r>
      <w:bookmarkEnd w:id="2"/>
      <w:bookmarkEnd w:id="3"/>
      <w:bookmarkEnd w:id="4"/>
      <w:r w:rsidRPr="003D6548">
        <w:t xml:space="preserve"> </w:t>
      </w:r>
      <w:bookmarkStart w:id="5" w:name="_Toc75691415"/>
      <w:bookmarkStart w:id="6" w:name="_Toc75691561"/>
    </w:p>
    <w:p w14:paraId="2F39E4C9" w14:textId="1188690D" w:rsidR="00670785"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12304" w:history="1">
        <w:r w:rsidR="00670785" w:rsidRPr="000E3C7F">
          <w:rPr>
            <w:rStyle w:val="Hyperlink"/>
            <w:noProof/>
          </w:rPr>
          <w:t>Figure 1 Bühler Organ-Modell</w:t>
        </w:r>
        <w:r w:rsidR="00670785">
          <w:rPr>
            <w:noProof/>
            <w:webHidden/>
          </w:rPr>
          <w:tab/>
        </w:r>
        <w:r w:rsidR="00670785">
          <w:rPr>
            <w:noProof/>
            <w:webHidden/>
          </w:rPr>
          <w:fldChar w:fldCharType="begin"/>
        </w:r>
        <w:r w:rsidR="00670785">
          <w:rPr>
            <w:noProof/>
            <w:webHidden/>
          </w:rPr>
          <w:instrText xml:space="preserve"> PAGEREF _Toc79312304 \h </w:instrText>
        </w:r>
        <w:r w:rsidR="00670785">
          <w:rPr>
            <w:noProof/>
            <w:webHidden/>
          </w:rPr>
        </w:r>
        <w:r w:rsidR="00670785">
          <w:rPr>
            <w:noProof/>
            <w:webHidden/>
          </w:rPr>
          <w:fldChar w:fldCharType="separate"/>
        </w:r>
        <w:r w:rsidR="00670785">
          <w:rPr>
            <w:noProof/>
            <w:webHidden/>
          </w:rPr>
          <w:t>11</w:t>
        </w:r>
        <w:r w:rsidR="00670785">
          <w:rPr>
            <w:noProof/>
            <w:webHidden/>
          </w:rPr>
          <w:fldChar w:fldCharType="end"/>
        </w:r>
      </w:hyperlink>
    </w:p>
    <w:p w14:paraId="5B0ACAC2" w14:textId="0A20E20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5" w:history="1">
        <w:r w:rsidRPr="000E3C7F">
          <w:rPr>
            <w:rStyle w:val="Hyperlink"/>
            <w:noProof/>
          </w:rPr>
          <w:t>Figure 2. Written and Spoken Language</w:t>
        </w:r>
        <w:r>
          <w:rPr>
            <w:noProof/>
            <w:webHidden/>
          </w:rPr>
          <w:tab/>
        </w:r>
        <w:r>
          <w:rPr>
            <w:noProof/>
            <w:webHidden/>
          </w:rPr>
          <w:fldChar w:fldCharType="begin"/>
        </w:r>
        <w:r>
          <w:rPr>
            <w:noProof/>
            <w:webHidden/>
          </w:rPr>
          <w:instrText xml:space="preserve"> PAGEREF _Toc79312305 \h </w:instrText>
        </w:r>
        <w:r>
          <w:rPr>
            <w:noProof/>
            <w:webHidden/>
          </w:rPr>
        </w:r>
        <w:r>
          <w:rPr>
            <w:noProof/>
            <w:webHidden/>
          </w:rPr>
          <w:fldChar w:fldCharType="separate"/>
        </w:r>
        <w:r>
          <w:rPr>
            <w:noProof/>
            <w:webHidden/>
          </w:rPr>
          <w:t>14</w:t>
        </w:r>
        <w:r>
          <w:rPr>
            <w:noProof/>
            <w:webHidden/>
          </w:rPr>
          <w:fldChar w:fldCharType="end"/>
        </w:r>
      </w:hyperlink>
    </w:p>
    <w:p w14:paraId="48116937" w14:textId="31EA92D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6" w:history="1">
        <w:r w:rsidRPr="000E3C7F">
          <w:rPr>
            <w:rStyle w:val="Hyperlink"/>
            <w:noProof/>
          </w:rPr>
          <w:t>Figure 3 Communication diagram</w:t>
        </w:r>
        <w:r>
          <w:rPr>
            <w:noProof/>
            <w:webHidden/>
          </w:rPr>
          <w:tab/>
        </w:r>
        <w:r>
          <w:rPr>
            <w:noProof/>
            <w:webHidden/>
          </w:rPr>
          <w:fldChar w:fldCharType="begin"/>
        </w:r>
        <w:r>
          <w:rPr>
            <w:noProof/>
            <w:webHidden/>
          </w:rPr>
          <w:instrText xml:space="preserve"> PAGEREF _Toc79312306 \h </w:instrText>
        </w:r>
        <w:r>
          <w:rPr>
            <w:noProof/>
            <w:webHidden/>
          </w:rPr>
        </w:r>
        <w:r>
          <w:rPr>
            <w:noProof/>
            <w:webHidden/>
          </w:rPr>
          <w:fldChar w:fldCharType="separate"/>
        </w:r>
        <w:r>
          <w:rPr>
            <w:noProof/>
            <w:webHidden/>
          </w:rPr>
          <w:t>15</w:t>
        </w:r>
        <w:r>
          <w:rPr>
            <w:noProof/>
            <w:webHidden/>
          </w:rPr>
          <w:fldChar w:fldCharType="end"/>
        </w:r>
      </w:hyperlink>
    </w:p>
    <w:p w14:paraId="5EFE3CAB" w14:textId="2D3FC8B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7" w:history="1">
        <w:r w:rsidRPr="000E3C7F">
          <w:rPr>
            <w:rStyle w:val="Hyperlink"/>
            <w:noProof/>
          </w:rPr>
          <w:t>Figure 4. French Registers (Müller, 1975, p. 184)</w:t>
        </w:r>
        <w:r>
          <w:rPr>
            <w:noProof/>
            <w:webHidden/>
          </w:rPr>
          <w:tab/>
        </w:r>
        <w:r>
          <w:rPr>
            <w:noProof/>
            <w:webHidden/>
          </w:rPr>
          <w:fldChar w:fldCharType="begin"/>
        </w:r>
        <w:r>
          <w:rPr>
            <w:noProof/>
            <w:webHidden/>
          </w:rPr>
          <w:instrText xml:space="preserve"> PAGEREF _Toc79312307 \h </w:instrText>
        </w:r>
        <w:r>
          <w:rPr>
            <w:noProof/>
            <w:webHidden/>
          </w:rPr>
        </w:r>
        <w:r>
          <w:rPr>
            <w:noProof/>
            <w:webHidden/>
          </w:rPr>
          <w:fldChar w:fldCharType="separate"/>
        </w:r>
        <w:r>
          <w:rPr>
            <w:noProof/>
            <w:webHidden/>
          </w:rPr>
          <w:t>18</w:t>
        </w:r>
        <w:r>
          <w:rPr>
            <w:noProof/>
            <w:webHidden/>
          </w:rPr>
          <w:fldChar w:fldCharType="end"/>
        </w:r>
      </w:hyperlink>
    </w:p>
    <w:p w14:paraId="5A6A5638" w14:textId="607A41DF"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8" w:history="1">
        <w:r w:rsidRPr="000E3C7F">
          <w:rPr>
            <w:rStyle w:val="Hyperlink"/>
            <w:noProof/>
          </w:rPr>
          <w:t>Figure 5. Registers on Orality and Literate Scale</w:t>
        </w:r>
        <w:r>
          <w:rPr>
            <w:noProof/>
            <w:webHidden/>
          </w:rPr>
          <w:tab/>
        </w:r>
        <w:r>
          <w:rPr>
            <w:noProof/>
            <w:webHidden/>
          </w:rPr>
          <w:fldChar w:fldCharType="begin"/>
        </w:r>
        <w:r>
          <w:rPr>
            <w:noProof/>
            <w:webHidden/>
          </w:rPr>
          <w:instrText xml:space="preserve"> PAGEREF _Toc79312308 \h </w:instrText>
        </w:r>
        <w:r>
          <w:rPr>
            <w:noProof/>
            <w:webHidden/>
          </w:rPr>
        </w:r>
        <w:r>
          <w:rPr>
            <w:noProof/>
            <w:webHidden/>
          </w:rPr>
          <w:fldChar w:fldCharType="separate"/>
        </w:r>
        <w:r>
          <w:rPr>
            <w:noProof/>
            <w:webHidden/>
          </w:rPr>
          <w:t>28</w:t>
        </w:r>
        <w:r>
          <w:rPr>
            <w:noProof/>
            <w:webHidden/>
          </w:rPr>
          <w:fldChar w:fldCharType="end"/>
        </w:r>
      </w:hyperlink>
    </w:p>
    <w:p w14:paraId="3C7A83FA" w14:textId="35ED7EFB"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9" w:history="1">
        <w:r w:rsidRPr="000E3C7F">
          <w:rPr>
            <w:rStyle w:val="Hyperlink"/>
            <w:noProof/>
          </w:rPr>
          <w:t>Figure 6.</w:t>
        </w:r>
        <w:r w:rsidR="00B029FC">
          <w:rPr>
            <w:rStyle w:val="Hyperlink"/>
            <w:noProof/>
          </w:rPr>
          <w:t xml:space="preserve"> </w:t>
        </w:r>
        <w:r w:rsidRPr="000E3C7F">
          <w:rPr>
            <w:rStyle w:val="Hyperlink"/>
            <w:noProof/>
          </w:rPr>
          <w:t>Orality and Literacy</w:t>
        </w:r>
        <w:r>
          <w:rPr>
            <w:noProof/>
            <w:webHidden/>
          </w:rPr>
          <w:tab/>
        </w:r>
        <w:r>
          <w:rPr>
            <w:noProof/>
            <w:webHidden/>
          </w:rPr>
          <w:fldChar w:fldCharType="begin"/>
        </w:r>
        <w:r>
          <w:rPr>
            <w:noProof/>
            <w:webHidden/>
          </w:rPr>
          <w:instrText xml:space="preserve"> PAGEREF _Toc79312309 \h </w:instrText>
        </w:r>
        <w:r>
          <w:rPr>
            <w:noProof/>
            <w:webHidden/>
          </w:rPr>
        </w:r>
        <w:r>
          <w:rPr>
            <w:noProof/>
            <w:webHidden/>
          </w:rPr>
          <w:fldChar w:fldCharType="separate"/>
        </w:r>
        <w:r>
          <w:rPr>
            <w:noProof/>
            <w:webHidden/>
          </w:rPr>
          <w:t>29</w:t>
        </w:r>
        <w:r>
          <w:rPr>
            <w:noProof/>
            <w:webHidden/>
          </w:rPr>
          <w:fldChar w:fldCharType="end"/>
        </w:r>
      </w:hyperlink>
    </w:p>
    <w:p w14:paraId="5624C5E4" w14:textId="4325DB4C"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372FDA3" w14:textId="77777777" w:rsidR="00670785" w:rsidRDefault="003D2C3B" w:rsidP="00356448">
      <w:pPr>
        <w:pStyle w:val="berschrift1"/>
        <w:numPr>
          <w:ilvl w:val="0"/>
          <w:numId w:val="0"/>
        </w:numPr>
        <w:ind w:left="360" w:hanging="360"/>
        <w:rPr>
          <w:noProof/>
        </w:rPr>
      </w:pPr>
      <w:bookmarkStart w:id="7" w:name="_Toc79338603"/>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5D79330D" w14:textId="7006FBD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0" w:history="1">
        <w:r w:rsidRPr="006974D8">
          <w:rPr>
            <w:rStyle w:val="Hyperlink"/>
            <w:noProof/>
          </w:rPr>
          <w:t>Table 1. Medium and Concept</w:t>
        </w:r>
        <w:r>
          <w:rPr>
            <w:noProof/>
            <w:webHidden/>
          </w:rPr>
          <w:tab/>
        </w:r>
        <w:r>
          <w:rPr>
            <w:noProof/>
            <w:webHidden/>
          </w:rPr>
          <w:fldChar w:fldCharType="begin"/>
        </w:r>
        <w:r>
          <w:rPr>
            <w:noProof/>
            <w:webHidden/>
          </w:rPr>
          <w:instrText xml:space="preserve"> PAGEREF _Toc79312310 \h </w:instrText>
        </w:r>
        <w:r>
          <w:rPr>
            <w:noProof/>
            <w:webHidden/>
          </w:rPr>
        </w:r>
        <w:r>
          <w:rPr>
            <w:noProof/>
            <w:webHidden/>
          </w:rPr>
          <w:fldChar w:fldCharType="separate"/>
        </w:r>
        <w:r>
          <w:rPr>
            <w:noProof/>
            <w:webHidden/>
          </w:rPr>
          <w:t>14</w:t>
        </w:r>
        <w:r>
          <w:rPr>
            <w:noProof/>
            <w:webHidden/>
          </w:rPr>
          <w:fldChar w:fldCharType="end"/>
        </w:r>
      </w:hyperlink>
    </w:p>
    <w:p w14:paraId="0DA85597" w14:textId="6060B6D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1" w:history="1">
        <w:r w:rsidRPr="006974D8">
          <w:rPr>
            <w:rStyle w:val="Hyperlink"/>
            <w:noProof/>
          </w:rPr>
          <w:t>Table 2. Classification for Literacy</w:t>
        </w:r>
        <w:r>
          <w:rPr>
            <w:noProof/>
            <w:webHidden/>
          </w:rPr>
          <w:tab/>
        </w:r>
        <w:r>
          <w:rPr>
            <w:noProof/>
            <w:webHidden/>
          </w:rPr>
          <w:fldChar w:fldCharType="begin"/>
        </w:r>
        <w:r>
          <w:rPr>
            <w:noProof/>
            <w:webHidden/>
          </w:rPr>
          <w:instrText xml:space="preserve"> PAGEREF _Toc79312311 \h </w:instrText>
        </w:r>
        <w:r>
          <w:rPr>
            <w:noProof/>
            <w:webHidden/>
          </w:rPr>
        </w:r>
        <w:r>
          <w:rPr>
            <w:noProof/>
            <w:webHidden/>
          </w:rPr>
          <w:fldChar w:fldCharType="separate"/>
        </w:r>
        <w:r>
          <w:rPr>
            <w:noProof/>
            <w:webHidden/>
          </w:rPr>
          <w:t>31</w:t>
        </w:r>
        <w:r>
          <w:rPr>
            <w:noProof/>
            <w:webHidden/>
          </w:rPr>
          <w:fldChar w:fldCharType="end"/>
        </w:r>
      </w:hyperlink>
    </w:p>
    <w:p w14:paraId="0DE8297F" w14:textId="0F253AA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2" w:history="1">
        <w:r w:rsidRPr="006974D8">
          <w:rPr>
            <w:rStyle w:val="Hyperlink"/>
            <w:noProof/>
          </w:rPr>
          <w:t>Table 3. Classification for Orality</w:t>
        </w:r>
        <w:r>
          <w:rPr>
            <w:noProof/>
            <w:webHidden/>
          </w:rPr>
          <w:tab/>
        </w:r>
        <w:r>
          <w:rPr>
            <w:noProof/>
            <w:webHidden/>
          </w:rPr>
          <w:fldChar w:fldCharType="begin"/>
        </w:r>
        <w:r>
          <w:rPr>
            <w:noProof/>
            <w:webHidden/>
          </w:rPr>
          <w:instrText xml:space="preserve"> PAGEREF _Toc79312312 \h </w:instrText>
        </w:r>
        <w:r>
          <w:rPr>
            <w:noProof/>
            <w:webHidden/>
          </w:rPr>
        </w:r>
        <w:r>
          <w:rPr>
            <w:noProof/>
            <w:webHidden/>
          </w:rPr>
          <w:fldChar w:fldCharType="separate"/>
        </w:r>
        <w:r>
          <w:rPr>
            <w:noProof/>
            <w:webHidden/>
          </w:rPr>
          <w:t>32</w:t>
        </w:r>
        <w:r>
          <w:rPr>
            <w:noProof/>
            <w:webHidden/>
          </w:rPr>
          <w:fldChar w:fldCharType="end"/>
        </w:r>
      </w:hyperlink>
    </w:p>
    <w:p w14:paraId="1E8CA3FD" w14:textId="36C0C31C"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3" w:history="1">
        <w:r w:rsidRPr="006974D8">
          <w:rPr>
            <w:rStyle w:val="Hyperlink"/>
            <w:noProof/>
          </w:rPr>
          <w:t>Table 3.1. Evaluation of Classification of Orality</w:t>
        </w:r>
        <w:r>
          <w:rPr>
            <w:noProof/>
            <w:webHidden/>
          </w:rPr>
          <w:tab/>
        </w:r>
        <w:r>
          <w:rPr>
            <w:noProof/>
            <w:webHidden/>
          </w:rPr>
          <w:fldChar w:fldCharType="begin"/>
        </w:r>
        <w:r>
          <w:rPr>
            <w:noProof/>
            <w:webHidden/>
          </w:rPr>
          <w:instrText xml:space="preserve"> PAGEREF _Toc79312313 \h </w:instrText>
        </w:r>
        <w:r>
          <w:rPr>
            <w:noProof/>
            <w:webHidden/>
          </w:rPr>
        </w:r>
        <w:r>
          <w:rPr>
            <w:noProof/>
            <w:webHidden/>
          </w:rPr>
          <w:fldChar w:fldCharType="separate"/>
        </w:r>
        <w:r>
          <w:rPr>
            <w:noProof/>
            <w:webHidden/>
          </w:rPr>
          <w:t>32</w:t>
        </w:r>
        <w:r>
          <w:rPr>
            <w:noProof/>
            <w:webHidden/>
          </w:rPr>
          <w:fldChar w:fldCharType="end"/>
        </w:r>
      </w:hyperlink>
    </w:p>
    <w:p w14:paraId="147BD2E4" w14:textId="45EDDC65"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4" w:history="1">
        <w:r w:rsidRPr="006974D8">
          <w:rPr>
            <w:rStyle w:val="Hyperlink"/>
            <w:noProof/>
          </w:rPr>
          <w:t>Table 4. Naïve Bayes Evaluation</w:t>
        </w:r>
        <w:r>
          <w:rPr>
            <w:noProof/>
            <w:webHidden/>
          </w:rPr>
          <w:tab/>
        </w:r>
        <w:r>
          <w:rPr>
            <w:noProof/>
            <w:webHidden/>
          </w:rPr>
          <w:fldChar w:fldCharType="begin"/>
        </w:r>
        <w:r>
          <w:rPr>
            <w:noProof/>
            <w:webHidden/>
          </w:rPr>
          <w:instrText xml:space="preserve"> PAGEREF _Toc79312314 \h </w:instrText>
        </w:r>
        <w:r>
          <w:rPr>
            <w:noProof/>
            <w:webHidden/>
          </w:rPr>
        </w:r>
        <w:r>
          <w:rPr>
            <w:noProof/>
            <w:webHidden/>
          </w:rPr>
          <w:fldChar w:fldCharType="separate"/>
        </w:r>
        <w:r>
          <w:rPr>
            <w:noProof/>
            <w:webHidden/>
          </w:rPr>
          <w:t>33</w:t>
        </w:r>
        <w:r>
          <w:rPr>
            <w:noProof/>
            <w:webHidden/>
          </w:rPr>
          <w:fldChar w:fldCharType="end"/>
        </w:r>
      </w:hyperlink>
    </w:p>
    <w:p w14:paraId="6D562E39" w14:textId="28D2E92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5" w:history="1">
        <w:r w:rsidRPr="006974D8">
          <w:rPr>
            <w:rStyle w:val="Hyperlink"/>
            <w:noProof/>
          </w:rPr>
          <w:t>Table 5. Most important development classification</w:t>
        </w:r>
        <w:r w:rsidR="00B029FC">
          <w:rPr>
            <w:rStyle w:val="Hyperlink"/>
            <w:noProof/>
          </w:rPr>
          <w:t xml:space="preserve"> </w:t>
        </w:r>
        <w:r w:rsidRPr="006974D8">
          <w:rPr>
            <w:rStyle w:val="Hyperlink"/>
            <w:noProof/>
          </w:rPr>
          <w:t>for Wikiconflits</w:t>
        </w:r>
        <w:r>
          <w:rPr>
            <w:noProof/>
            <w:webHidden/>
          </w:rPr>
          <w:tab/>
        </w:r>
        <w:r>
          <w:rPr>
            <w:noProof/>
            <w:webHidden/>
          </w:rPr>
          <w:fldChar w:fldCharType="begin"/>
        </w:r>
        <w:r>
          <w:rPr>
            <w:noProof/>
            <w:webHidden/>
          </w:rPr>
          <w:instrText xml:space="preserve"> PAGEREF _Toc79312315 \h </w:instrText>
        </w:r>
        <w:r>
          <w:rPr>
            <w:noProof/>
            <w:webHidden/>
          </w:rPr>
        </w:r>
        <w:r>
          <w:rPr>
            <w:noProof/>
            <w:webHidden/>
          </w:rPr>
          <w:fldChar w:fldCharType="separate"/>
        </w:r>
        <w:r>
          <w:rPr>
            <w:noProof/>
            <w:webHidden/>
          </w:rPr>
          <w:t>35</w:t>
        </w:r>
        <w:r>
          <w:rPr>
            <w:noProof/>
            <w:webHidden/>
          </w:rPr>
          <w:fldChar w:fldCharType="end"/>
        </w:r>
      </w:hyperlink>
    </w:p>
    <w:p w14:paraId="1E381FCB" w14:textId="2E9FCF7C"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6" w:history="1">
        <w:r w:rsidRPr="006974D8">
          <w:rPr>
            <w:rStyle w:val="Hyperlink"/>
            <w:noProof/>
          </w:rPr>
          <w:t>Table 6. Most important development</w:t>
        </w:r>
        <w:r w:rsidR="00B029FC">
          <w:rPr>
            <w:rStyle w:val="Hyperlink"/>
            <w:noProof/>
          </w:rPr>
          <w:t xml:space="preserve"> </w:t>
        </w:r>
        <w:r w:rsidRPr="006974D8">
          <w:rPr>
            <w:rStyle w:val="Hyperlink"/>
            <w:noProof/>
          </w:rPr>
          <w:t>classification for SMS</w:t>
        </w:r>
        <w:r>
          <w:rPr>
            <w:noProof/>
            <w:webHidden/>
          </w:rPr>
          <w:tab/>
        </w:r>
        <w:r>
          <w:rPr>
            <w:noProof/>
            <w:webHidden/>
          </w:rPr>
          <w:fldChar w:fldCharType="begin"/>
        </w:r>
        <w:r>
          <w:rPr>
            <w:noProof/>
            <w:webHidden/>
          </w:rPr>
          <w:instrText xml:space="preserve"> PAGEREF _Toc79312316 \h </w:instrText>
        </w:r>
        <w:r>
          <w:rPr>
            <w:noProof/>
            <w:webHidden/>
          </w:rPr>
        </w:r>
        <w:r>
          <w:rPr>
            <w:noProof/>
            <w:webHidden/>
          </w:rPr>
          <w:fldChar w:fldCharType="separate"/>
        </w:r>
        <w:r>
          <w:rPr>
            <w:noProof/>
            <w:webHidden/>
          </w:rPr>
          <w:t>35</w:t>
        </w:r>
        <w:r>
          <w:rPr>
            <w:noProof/>
            <w:webHidden/>
          </w:rPr>
          <w:fldChar w:fldCharType="end"/>
        </w:r>
      </w:hyperlink>
    </w:p>
    <w:p w14:paraId="6A28758D" w14:textId="7F858DE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7" w:history="1">
        <w:r w:rsidRPr="006974D8">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_Toc79312317 \h </w:instrText>
        </w:r>
        <w:r>
          <w:rPr>
            <w:noProof/>
            <w:webHidden/>
          </w:rPr>
        </w:r>
        <w:r>
          <w:rPr>
            <w:noProof/>
            <w:webHidden/>
          </w:rPr>
          <w:fldChar w:fldCharType="separate"/>
        </w:r>
        <w:r>
          <w:rPr>
            <w:noProof/>
            <w:webHidden/>
          </w:rPr>
          <w:t>36</w:t>
        </w:r>
        <w:r>
          <w:rPr>
            <w:noProof/>
            <w:webHidden/>
          </w:rPr>
          <w:fldChar w:fldCharType="end"/>
        </w:r>
      </w:hyperlink>
    </w:p>
    <w:p w14:paraId="2D329504" w14:textId="1395C77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8" w:history="1">
        <w:r w:rsidRPr="006974D8">
          <w:rPr>
            <w:rStyle w:val="Hyperlink"/>
            <w:noProof/>
          </w:rPr>
          <w:t>Table. 8 Naïve bayes development results</w:t>
        </w:r>
        <w:r>
          <w:rPr>
            <w:noProof/>
            <w:webHidden/>
          </w:rPr>
          <w:tab/>
        </w:r>
        <w:r>
          <w:rPr>
            <w:noProof/>
            <w:webHidden/>
          </w:rPr>
          <w:fldChar w:fldCharType="begin"/>
        </w:r>
        <w:r>
          <w:rPr>
            <w:noProof/>
            <w:webHidden/>
          </w:rPr>
          <w:instrText xml:space="preserve"> PAGEREF _Toc79312318 \h </w:instrText>
        </w:r>
        <w:r>
          <w:rPr>
            <w:noProof/>
            <w:webHidden/>
          </w:rPr>
        </w:r>
        <w:r>
          <w:rPr>
            <w:noProof/>
            <w:webHidden/>
          </w:rPr>
          <w:fldChar w:fldCharType="separate"/>
        </w:r>
        <w:r>
          <w:rPr>
            <w:noProof/>
            <w:webHidden/>
          </w:rPr>
          <w:t>36</w:t>
        </w:r>
        <w:r>
          <w:rPr>
            <w:noProof/>
            <w:webHidden/>
          </w:rPr>
          <w:fldChar w:fldCharType="end"/>
        </w:r>
      </w:hyperlink>
    </w:p>
    <w:p w14:paraId="088B786C" w14:textId="2F4CC2B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9" w:history="1">
        <w:r w:rsidRPr="006974D8">
          <w:rPr>
            <w:rStyle w:val="Hyperlink"/>
            <w:noProof/>
          </w:rPr>
          <w:t>Table. 9 Classification training data results</w:t>
        </w:r>
        <w:r>
          <w:rPr>
            <w:noProof/>
            <w:webHidden/>
          </w:rPr>
          <w:tab/>
        </w:r>
        <w:r>
          <w:rPr>
            <w:noProof/>
            <w:webHidden/>
          </w:rPr>
          <w:fldChar w:fldCharType="begin"/>
        </w:r>
        <w:r>
          <w:rPr>
            <w:noProof/>
            <w:webHidden/>
          </w:rPr>
          <w:instrText xml:space="preserve"> PAGEREF _Toc79312319 \h </w:instrText>
        </w:r>
        <w:r>
          <w:rPr>
            <w:noProof/>
            <w:webHidden/>
          </w:rPr>
        </w:r>
        <w:r>
          <w:rPr>
            <w:noProof/>
            <w:webHidden/>
          </w:rPr>
          <w:fldChar w:fldCharType="separate"/>
        </w:r>
        <w:r>
          <w:rPr>
            <w:noProof/>
            <w:webHidden/>
          </w:rPr>
          <w:t>36</w:t>
        </w:r>
        <w:r>
          <w:rPr>
            <w:noProof/>
            <w:webHidden/>
          </w:rPr>
          <w:fldChar w:fldCharType="end"/>
        </w:r>
      </w:hyperlink>
    </w:p>
    <w:p w14:paraId="69978306" w14:textId="6332572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0" w:history="1">
        <w:r w:rsidRPr="006974D8">
          <w:rPr>
            <w:rStyle w:val="Hyperlink"/>
            <w:noProof/>
          </w:rPr>
          <w:t>Table 10. Most important training classification criteria (wiki)</w:t>
        </w:r>
        <w:r>
          <w:rPr>
            <w:noProof/>
            <w:webHidden/>
          </w:rPr>
          <w:tab/>
        </w:r>
        <w:r>
          <w:rPr>
            <w:noProof/>
            <w:webHidden/>
          </w:rPr>
          <w:fldChar w:fldCharType="begin"/>
        </w:r>
        <w:r>
          <w:rPr>
            <w:noProof/>
            <w:webHidden/>
          </w:rPr>
          <w:instrText xml:space="preserve"> PAGEREF _Toc79312320 \h </w:instrText>
        </w:r>
        <w:r>
          <w:rPr>
            <w:noProof/>
            <w:webHidden/>
          </w:rPr>
        </w:r>
        <w:r>
          <w:rPr>
            <w:noProof/>
            <w:webHidden/>
          </w:rPr>
          <w:fldChar w:fldCharType="separate"/>
        </w:r>
        <w:r>
          <w:rPr>
            <w:noProof/>
            <w:webHidden/>
          </w:rPr>
          <w:t>36</w:t>
        </w:r>
        <w:r>
          <w:rPr>
            <w:noProof/>
            <w:webHidden/>
          </w:rPr>
          <w:fldChar w:fldCharType="end"/>
        </w:r>
      </w:hyperlink>
    </w:p>
    <w:p w14:paraId="748A7B6E" w14:textId="70428106"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1" w:history="1">
        <w:r w:rsidRPr="006974D8">
          <w:rPr>
            <w:rStyle w:val="Hyperlink"/>
            <w:noProof/>
          </w:rPr>
          <w:t>Table 11. Most important training classification criteria (SMS)</w:t>
        </w:r>
        <w:r>
          <w:rPr>
            <w:noProof/>
            <w:webHidden/>
          </w:rPr>
          <w:tab/>
        </w:r>
        <w:r>
          <w:rPr>
            <w:noProof/>
            <w:webHidden/>
          </w:rPr>
          <w:fldChar w:fldCharType="begin"/>
        </w:r>
        <w:r>
          <w:rPr>
            <w:noProof/>
            <w:webHidden/>
          </w:rPr>
          <w:instrText xml:space="preserve"> PAGEREF _Toc79312321 \h </w:instrText>
        </w:r>
        <w:r>
          <w:rPr>
            <w:noProof/>
            <w:webHidden/>
          </w:rPr>
        </w:r>
        <w:r>
          <w:rPr>
            <w:noProof/>
            <w:webHidden/>
          </w:rPr>
          <w:fldChar w:fldCharType="separate"/>
        </w:r>
        <w:r>
          <w:rPr>
            <w:noProof/>
            <w:webHidden/>
          </w:rPr>
          <w:t>37</w:t>
        </w:r>
        <w:r>
          <w:rPr>
            <w:noProof/>
            <w:webHidden/>
          </w:rPr>
          <w:fldChar w:fldCharType="end"/>
        </w:r>
      </w:hyperlink>
    </w:p>
    <w:p w14:paraId="7FAE2DA2" w14:textId="43F0C343"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2" w:history="1">
        <w:r w:rsidRPr="006974D8">
          <w:rPr>
            <w:rStyle w:val="Hyperlink"/>
            <w:noProof/>
          </w:rPr>
          <w:t>Table 12. Naïve bayes training results</w:t>
        </w:r>
        <w:r>
          <w:rPr>
            <w:noProof/>
            <w:webHidden/>
          </w:rPr>
          <w:tab/>
        </w:r>
        <w:r>
          <w:rPr>
            <w:noProof/>
            <w:webHidden/>
          </w:rPr>
          <w:fldChar w:fldCharType="begin"/>
        </w:r>
        <w:r>
          <w:rPr>
            <w:noProof/>
            <w:webHidden/>
          </w:rPr>
          <w:instrText xml:space="preserve"> PAGEREF _Toc79312322 \h </w:instrText>
        </w:r>
        <w:r>
          <w:rPr>
            <w:noProof/>
            <w:webHidden/>
          </w:rPr>
        </w:r>
        <w:r>
          <w:rPr>
            <w:noProof/>
            <w:webHidden/>
          </w:rPr>
          <w:fldChar w:fldCharType="separate"/>
        </w:r>
        <w:r>
          <w:rPr>
            <w:noProof/>
            <w:webHidden/>
          </w:rPr>
          <w:t>37</w:t>
        </w:r>
        <w:r>
          <w:rPr>
            <w:noProof/>
            <w:webHidden/>
          </w:rPr>
          <w:fldChar w:fldCharType="end"/>
        </w:r>
      </w:hyperlink>
    </w:p>
    <w:p w14:paraId="581997A9" w14:textId="7707DE1A"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3" w:history="1">
        <w:r w:rsidRPr="006974D8">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_Toc79312323 \h </w:instrText>
        </w:r>
        <w:r>
          <w:rPr>
            <w:noProof/>
            <w:webHidden/>
          </w:rPr>
        </w:r>
        <w:r>
          <w:rPr>
            <w:noProof/>
            <w:webHidden/>
          </w:rPr>
          <w:fldChar w:fldCharType="separate"/>
        </w:r>
        <w:r>
          <w:rPr>
            <w:noProof/>
            <w:webHidden/>
          </w:rPr>
          <w:t>37</w:t>
        </w:r>
        <w:r>
          <w:rPr>
            <w:noProof/>
            <w:webHidden/>
          </w:rPr>
          <w:fldChar w:fldCharType="end"/>
        </w:r>
      </w:hyperlink>
    </w:p>
    <w:p w14:paraId="5E8368FB" w14:textId="1B0C8AF6" w:rsidR="004D5A82" w:rsidRPr="00B7603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4B3BBEFB" w14:textId="10633AAC" w:rsidR="00AB4AFF" w:rsidRPr="00B76032" w:rsidRDefault="00AB4AFF" w:rsidP="004D5A82">
      <w:pPr>
        <w:ind w:firstLine="0"/>
        <w:rPr>
          <w:rFonts w:eastAsia="Times" w:cs="Times"/>
          <w:szCs w:val="40"/>
        </w:rPr>
      </w:pPr>
    </w:p>
    <w:p w14:paraId="49CE82D2" w14:textId="75F1EEAA" w:rsidR="00AB4AFF" w:rsidRPr="00B76032" w:rsidRDefault="00AB4AFF" w:rsidP="004D5A82">
      <w:pPr>
        <w:ind w:firstLine="0"/>
        <w:rPr>
          <w:rFonts w:eastAsia="Times" w:cs="Times"/>
          <w:szCs w:val="40"/>
        </w:rPr>
      </w:pPr>
    </w:p>
    <w:p w14:paraId="5D5DE9AA" w14:textId="4139984A" w:rsidR="00AB4AFF" w:rsidRDefault="00AB4AFF" w:rsidP="004D5A82">
      <w:pPr>
        <w:ind w:firstLine="0"/>
        <w:rPr>
          <w:rFonts w:eastAsia="Times" w:cs="Times"/>
          <w:szCs w:val="40"/>
        </w:rPr>
      </w:pPr>
    </w:p>
    <w:p w14:paraId="59941A8F" w14:textId="21CBCB53" w:rsidR="00B76032" w:rsidRDefault="00B76032" w:rsidP="004D5A82">
      <w:pPr>
        <w:ind w:firstLine="0"/>
        <w:rPr>
          <w:rFonts w:eastAsia="Times" w:cs="Times"/>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38604"/>
      <w:r w:rsidRPr="003D6548">
        <w:lastRenderedPageBreak/>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38605"/>
      <w:r w:rsidRPr="003D6548">
        <w:lastRenderedPageBreak/>
        <w:t>Introduction</w:t>
      </w:r>
      <w:bookmarkEnd w:id="8"/>
      <w:bookmarkEnd w:id="9"/>
      <w:bookmarkEnd w:id="11"/>
      <w:r w:rsidRPr="003D6548">
        <w:t xml:space="preserve"> </w:t>
      </w:r>
    </w:p>
    <w:p w14:paraId="0584490E" w14:textId="2429C1F4" w:rsidR="00AC6B09" w:rsidRDefault="00917039" w:rsidP="00B029FC">
      <w:bookmarkStart w:id="12" w:name="_Toc75691418"/>
      <w:bookmarkStart w:id="13"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AC6B09">
        <w:instrText xml:space="preserve"> ADDIN ZOTERO_ITEM CSL_CITATION {"citationID":"Pao2Sywz","properties":{"formattedCitation":"(Bader, 2002a)","plainCitation":"(Bader, 2002a)","dontUpdate":true,"noteIndex":0},"citationItems":[{"id":"oJSVFbBe/7BCn9v7i","uris":["http://zotero.org/users/7682103/items/83DMUHEM"],"uri":["http://zotero.org/users/7682103/items/83DMUHEM"],"itemData":{"id":70,"type":"article-journal","abstract":"Die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239EE4D6" w:rsidR="00EB4093" w:rsidRDefault="00EB4093" w:rsidP="00B029FC">
      <w:r>
        <w:t xml:space="preserve">To explore </w:t>
      </w:r>
      <w:r>
        <w:t>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4" w:name="_Toc79338606"/>
      <w:r w:rsidRPr="003D6548">
        <w:lastRenderedPageBreak/>
        <w:t>Related Works</w:t>
      </w:r>
      <w:bookmarkEnd w:id="12"/>
      <w:bookmarkEnd w:id="13"/>
      <w:bookmarkEnd w:id="14"/>
      <w:r w:rsidRPr="003D6548">
        <w:t xml:space="preserve"> </w:t>
      </w:r>
    </w:p>
    <w:p w14:paraId="7E91DF38" w14:textId="1BEB46A3" w:rsidR="00BB68C5" w:rsidRPr="003D6548" w:rsidRDefault="004061E4" w:rsidP="00BB68C5">
      <w:pPr>
        <w:pStyle w:val="berschrift2"/>
      </w:pPr>
      <w:bookmarkStart w:id="15" w:name="_Toc79338607"/>
      <w:r w:rsidRPr="003D6548">
        <w:t xml:space="preserve">Theoretical </w:t>
      </w:r>
      <w:r w:rsidR="00A252F1" w:rsidRPr="003D6548">
        <w:t>L</w:t>
      </w:r>
      <w:r w:rsidRPr="003D6548">
        <w:t>inguistics</w:t>
      </w:r>
      <w:bookmarkEnd w:id="15"/>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6" w:name="_Toc79338608"/>
      <w:r w:rsidRPr="003D6548">
        <w:t xml:space="preserve">Computational </w:t>
      </w:r>
      <w:r w:rsidR="00A252F1" w:rsidRPr="003D6548">
        <w:t>L</w:t>
      </w:r>
      <w:r w:rsidRPr="003D6548">
        <w:t>inguistics</w:t>
      </w:r>
      <w:bookmarkEnd w:id="16"/>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that is more adept to </w:t>
      </w:r>
      <w:r w:rsidR="00340456" w:rsidRPr="003D6548">
        <w:lastRenderedPageBreak/>
        <w:t xml:space="preserve">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7" w:name="_Toc79338609"/>
      <w:r w:rsidRPr="003D6548">
        <w:t>Language</w:t>
      </w:r>
      <w:r w:rsidR="00F63A04" w:rsidRPr="003D6548">
        <w:t xml:space="preserve"> </w:t>
      </w:r>
      <w:r w:rsidR="00DA557F">
        <w:t>as a Construct</w:t>
      </w:r>
      <w:bookmarkEnd w:id="17"/>
      <w:r w:rsidR="00DA557F">
        <w:t xml:space="preserve"> </w:t>
      </w:r>
    </w:p>
    <w:p w14:paraId="384F349D" w14:textId="738E8DDE" w:rsidR="00DA557F" w:rsidRPr="00DA557F" w:rsidRDefault="00DA557F" w:rsidP="00DA557F">
      <w:pPr>
        <w:pStyle w:val="berschrift2"/>
      </w:pPr>
      <w:bookmarkStart w:id="18" w:name="_Toc79338610"/>
      <w:r w:rsidRPr="003D6548">
        <w:t xml:space="preserve">General Features </w:t>
      </w:r>
      <w:r w:rsidR="005B4099" w:rsidRPr="003D6548">
        <w:t>of</w:t>
      </w:r>
      <w:r w:rsidR="005B4099">
        <w:t xml:space="preserve"> Language</w:t>
      </w:r>
      <w:bookmarkEnd w:id="18"/>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789D25C6"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instrText xml:space="preserve"> ADDIN ZOTERO_ITEM CSL_CITATION {"citationID":"6kp5dC08","properties":{"formattedCitation":"(Bader,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lastRenderedPageBreak/>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19" w:name="_Toc79312304"/>
            <w:r>
              <w:t xml:space="preserve">Figure 1 </w:t>
            </w:r>
            <w:r w:rsidRPr="003D6548">
              <w:t>Bühler Organ-Modell</w:t>
            </w:r>
            <w:bookmarkEnd w:id="19"/>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1EAFCAD0"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AC6B09">
        <w:instrText xml:space="preserve"> ADDIN ZOTERO_ITEM CSL_CITATION {"citationID":"Gu0hjd4B","properties":{"formattedCitation":"(Bader,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0" w:name="_Toc79338611"/>
      <w:r>
        <w:t>Medial Features</w:t>
      </w:r>
      <w:bookmarkEnd w:id="20"/>
      <w:r>
        <w:t xml:space="preserve"> </w:t>
      </w:r>
    </w:p>
    <w:p w14:paraId="2307EA8E" w14:textId="115765E0"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AC6B09">
        <w:instrText xml:space="preserve"> ADDIN ZOTERO_ITEM CSL_CITATION {"citationID":"3XYnQAf7","properties":{"formattedCitation":"(Bader,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xml:space="preserve">; Koch and </w:t>
      </w:r>
      <w:r w:rsidR="00577BFB" w:rsidRPr="003D6548">
        <w:lastRenderedPageBreak/>
        <w:t>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D6ABE9D"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AC6B09">
        <w:instrText xml:space="preserve"> ADDIN ZOTERO_ITEM CSL_CITATION {"citationID":"qqi5cp8C","properties":{"formattedCitation":"(Bader,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337B7D1C"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AC6B09">
        <w:instrText xml:space="preserve"> ADDIN ZOTERO_ITEM CSL_CITATION {"citationID":"3KTW8Is0","properties":{"formattedCitation":"(Bader,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4D423DB5" w14:textId="204003C2" w:rsidR="009915FA" w:rsidRDefault="00143C44" w:rsidP="00E96AA8">
      <w:pPr>
        <w:ind w:firstLine="424"/>
      </w:pPr>
      <w:r w:rsidRPr="003D6548">
        <w:lastRenderedPageBreak/>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1" w:name="_Toc79338612"/>
      <w:r>
        <w:t>Conceptual  Features</w:t>
      </w:r>
      <w:bookmarkEnd w:id="21"/>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2" w:name="_Toc79312310"/>
      <w:r>
        <w:t>Table</w:t>
      </w:r>
      <w:r w:rsidR="009F0DD3" w:rsidRPr="003D6548">
        <w:t xml:space="preserve"> 1</w:t>
      </w:r>
      <w:r>
        <w:t>. Medium and Concept</w:t>
      </w:r>
      <w:bookmarkEnd w:id="22"/>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7CE1BD7" w:rsidR="004661A1" w:rsidRPr="003D6548"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628993" w14:textId="553731FB" w:rsidR="003D4960" w:rsidRDefault="005C4DE3" w:rsidP="00E20B13">
      <w:pPr>
        <w:ind w:firstLine="424"/>
      </w:pPr>
      <w:r w:rsidRPr="003D6548">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following diagram. </w:t>
      </w:r>
    </w:p>
    <w:p w14:paraId="41855FF9" w14:textId="620F1B59" w:rsidR="005B4099" w:rsidRDefault="005B4099" w:rsidP="00E20B13">
      <w:pPr>
        <w:ind w:firstLine="424"/>
      </w:pPr>
    </w:p>
    <w:p w14:paraId="78990E3A" w14:textId="22C3D2AA" w:rsidR="005B4099" w:rsidRDefault="005B4099" w:rsidP="00E20B13">
      <w:pPr>
        <w:ind w:firstLine="424"/>
      </w:pPr>
    </w:p>
    <w:p w14:paraId="4D758685" w14:textId="30B67016" w:rsidR="005B4099" w:rsidRDefault="005B4099" w:rsidP="00E20B13">
      <w:pPr>
        <w:ind w:firstLine="424"/>
      </w:pPr>
    </w:p>
    <w:p w14:paraId="61F6D8AD" w14:textId="55E35923" w:rsidR="005B4099" w:rsidRDefault="005B4099" w:rsidP="00E20B13">
      <w:pPr>
        <w:ind w:firstLine="424"/>
      </w:pPr>
    </w:p>
    <w:p w14:paraId="03E18C9E" w14:textId="77777777" w:rsidR="005B4099" w:rsidRPr="003D6548" w:rsidRDefault="005B4099" w:rsidP="002E6893">
      <w:pPr>
        <w:ind w:firstLine="0"/>
      </w:pPr>
    </w:p>
    <w:p w14:paraId="3E7BAE73" w14:textId="66348C24" w:rsidR="005C4DE3" w:rsidRPr="003D6548" w:rsidRDefault="003D4960" w:rsidP="003D4960">
      <w:pPr>
        <w:jc w:val="center"/>
      </w:pPr>
      <w:r w:rsidRPr="003D6548">
        <w:rPr>
          <w:noProof/>
        </w:rPr>
        <w:lastRenderedPageBreak/>
        <w:drawing>
          <wp:inline distT="0" distB="0" distL="0" distR="0" wp14:anchorId="08F127BC" wp14:editId="213B4AF0">
            <wp:extent cx="5322318" cy="2394541"/>
            <wp:effectExtent l="19050" t="19050" r="12065" b="2540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7D6257CE" w14:textId="05647001" w:rsidR="000524B7" w:rsidRDefault="00B029FC" w:rsidP="00BF47A0">
      <w:pPr>
        <w:pStyle w:val="berschrift5"/>
      </w:pPr>
      <w:r>
        <w:t xml:space="preserve"> </w:t>
      </w:r>
      <w:bookmarkStart w:id="23" w:name="_Toc79312305"/>
      <w:r w:rsidR="003D4960" w:rsidRPr="003D6548">
        <w:t>Fig</w:t>
      </w:r>
      <w:r w:rsidR="000524B7">
        <w:t xml:space="preserve">ure </w:t>
      </w:r>
      <w:r w:rsidR="003D4960" w:rsidRPr="003D6548">
        <w:t>2</w:t>
      </w:r>
      <w:r w:rsidR="000524B7">
        <w:t>. Written and Spoken Language</w:t>
      </w:r>
      <w:bookmarkEnd w:id="23"/>
      <w:r w:rsidR="003D4960" w:rsidRPr="003D6548">
        <w:t xml:space="preserve"> </w:t>
      </w:r>
    </w:p>
    <w:p w14:paraId="500A9749" w14:textId="4752A33E" w:rsidR="003D4960" w:rsidRPr="003D6548" w:rsidRDefault="000524B7" w:rsidP="000524B7">
      <w:r>
        <w:tab/>
      </w:r>
      <w:r>
        <w:tab/>
      </w:r>
      <w:r>
        <w:tab/>
      </w:r>
      <w:r w:rsidR="002E6893">
        <w:t xml:space="preserve">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13640453" w:rsidR="004661A1" w:rsidRPr="003D6548" w:rsidRDefault="003F7646" w:rsidP="004661A1">
      <w:pPr>
        <w:ind w:firstLine="424"/>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proofErr w:type="gramStart"/>
      <w:r w:rsidR="004661A1" w:rsidRPr="003D6548">
        <w:t>represent</w:t>
      </w:r>
      <w:proofErr w:type="gramEnd"/>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includes, but is not limited, communication that is detached, objective, unfamiliar.</w:t>
      </w:r>
    </w:p>
    <w:p w14:paraId="0919E694" w14:textId="3A7BB559"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that is also conceptual</w:t>
      </w:r>
      <w:r>
        <w:t xml:space="preserve">ly </w:t>
      </w:r>
      <w:r w:rsidRPr="003D6548">
        <w:t xml:space="preserve">representative of </w:t>
      </w:r>
      <w:r>
        <w:t>orality</w:t>
      </w:r>
      <w:r w:rsidRPr="003D6548">
        <w:t>. The</w:t>
      </w:r>
      <w:r w:rsidRPr="00300F3D">
        <w:t xml:space="preserve"> </w:t>
      </w:r>
      <w:r w:rsidRPr="003D6548">
        <w:t xml:space="preserve">dynamic of the speakers is one </w:t>
      </w:r>
      <w:r w:rsidRPr="003D6548">
        <w:lastRenderedPageBreak/>
        <w:t>familiarity and closeness, and the speech can therefore be assigned the label of Distanzsprache.</w:t>
      </w:r>
    </w:p>
    <w:tbl>
      <w:tblPr>
        <w:tblStyle w:val="Tabellenraster"/>
        <w:tblpPr w:leftFromText="141" w:rightFromText="141" w:vertAnchor="text" w:horzAnchor="margin" w:tblpXSpec="right" w:tblpY="-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5B4099" w14:paraId="02D3C863" w14:textId="77777777" w:rsidTr="005B4099">
        <w:tc>
          <w:tcPr>
            <w:tcW w:w="6232" w:type="dxa"/>
          </w:tcPr>
          <w:p w14:paraId="610E760D" w14:textId="6D214A9B" w:rsidR="005B4099" w:rsidRDefault="005B4099" w:rsidP="005B4099">
            <w:pPr>
              <w:ind w:firstLine="0"/>
            </w:pPr>
            <w:r w:rsidRPr="003D6548">
              <w:rPr>
                <w:noProof/>
              </w:rPr>
              <w:drawing>
                <wp:inline distT="0" distB="0" distL="0" distR="0" wp14:anchorId="31380463" wp14:editId="484A13E2">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5B4099" w14:paraId="55DA686C" w14:textId="77777777" w:rsidTr="005B4099">
        <w:tc>
          <w:tcPr>
            <w:tcW w:w="6232" w:type="dxa"/>
          </w:tcPr>
          <w:p w14:paraId="20822F08" w14:textId="6CB9435D" w:rsidR="005B4099" w:rsidRDefault="005B4099" w:rsidP="00774EC0">
            <w:pPr>
              <w:pStyle w:val="berschrift5"/>
              <w:outlineLvl w:val="4"/>
            </w:pPr>
            <w:bookmarkStart w:id="24" w:name="_Toc79312306"/>
            <w:r w:rsidRPr="003D6548">
              <w:t>Fig</w:t>
            </w:r>
            <w:r>
              <w:t>ure</w:t>
            </w:r>
            <w:r w:rsidRPr="003D6548">
              <w:t xml:space="preserve"> 3</w:t>
            </w:r>
            <w:r>
              <w:t>. Communication diagram</w:t>
            </w:r>
            <w:bookmarkEnd w:id="24"/>
          </w:p>
          <w:p w14:paraId="3D53073F" w14:textId="6FDCAD60" w:rsidR="005B4099" w:rsidRPr="003D6548" w:rsidRDefault="005B4099" w:rsidP="00774EC0">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11BB3484" w14:textId="77777777" w:rsidR="005B4099" w:rsidRDefault="005B4099" w:rsidP="005B4099">
            <w:pPr>
              <w:ind w:firstLine="0"/>
            </w:pPr>
          </w:p>
        </w:tc>
      </w:tr>
    </w:tbl>
    <w:p w14:paraId="163133BF" w14:textId="3A27D8DD" w:rsidR="004C3E76" w:rsidRPr="003D6548" w:rsidRDefault="00CF26E4" w:rsidP="00670785">
      <w:pPr>
        <w:ind w:firstLine="0"/>
      </w:pPr>
      <w:r w:rsidRPr="003D6548">
        <w:t xml:space="preserve">The opposite can be said of </w:t>
      </w:r>
      <w:r w:rsidR="00D91475" w:rsidRPr="003D6548">
        <w:t>administrative regulation</w:t>
      </w:r>
      <w:r w:rsidR="008B25BE">
        <w:t xml:space="preserve"> texts</w:t>
      </w:r>
      <w:r w:rsidR="00D91475"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5" w:name="_Toc79338613"/>
      <w:r w:rsidRPr="003D6548">
        <w:t>Diaphasic and Diastratic Registers</w:t>
      </w:r>
      <w:bookmarkEnd w:id="25"/>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 xml:space="preserve">the function of language in a particular situation and the consideration of such factors as addressee, topic, location and the interactional goal rather than </w:t>
      </w:r>
      <w:r w:rsidRPr="003D6548">
        <w:lastRenderedPageBreak/>
        <w:t>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6" w:name="_Toc79338614"/>
      <w:r w:rsidRPr="003D6548">
        <w:rPr>
          <w:szCs w:val="24"/>
        </w:rPr>
        <w:t>Le Français</w:t>
      </w:r>
      <w:bookmarkEnd w:id="26"/>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7" w:name="_Toc79312307"/>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7"/>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2CEF4CB9" w14:textId="31288919" w:rsidR="008B64C1" w:rsidRPr="006F4AB7" w:rsidRDefault="008B64C1" w:rsidP="006F4AB7">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735F2467" w14:textId="5E70A926" w:rsidR="008B64C1" w:rsidRPr="003D6548" w:rsidRDefault="008B64C1" w:rsidP="008B64C1">
      <w:r w:rsidRPr="003D6548">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lastRenderedPageBreak/>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8" w:name="_Toc79338615"/>
      <w:r w:rsidRPr="003D6548">
        <w:t>Français Cultivé</w:t>
      </w:r>
      <w:bookmarkEnd w:id="28"/>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7AE7FED7" w14:textId="77777777" w:rsidR="006F4AB7"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0477DA6F" w14:textId="05006324" w:rsidR="00AD187F" w:rsidRPr="003D6548" w:rsidRDefault="004D76DA" w:rsidP="008B2A96">
      <w:r w:rsidRPr="003D6548">
        <w:t xml:space="preserve"> </w:t>
      </w:r>
      <w:r w:rsidR="008B2A96">
        <w:t xml:space="preserve">FC is at its core medially and conceptually a textual register.  </w:t>
      </w:r>
      <w:r w:rsidRPr="003D6548">
        <w:t xml:space="preserve">Whether spoken or written, the most important element </w:t>
      </w:r>
      <w:r w:rsidR="009C57E8">
        <w:t>i</w:t>
      </w:r>
      <w:r w:rsidRPr="003D6548">
        <w:t xml:space="preserve">s that is a register that is 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29" w:name="_Toc79338616"/>
      <w:r w:rsidRPr="003D6548">
        <w:t>Français Familier</w:t>
      </w:r>
      <w:bookmarkEnd w:id="29"/>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 xml:space="preserve">It is a register that is indifferent to the social standing of the </w:t>
      </w:r>
      <w:r w:rsidR="00C135AC" w:rsidRPr="003D6548">
        <w:lastRenderedPageBreak/>
        <w:t>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2A8129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-et,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6F4AB7">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2F240679"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6F4AB7">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0" w:name="_Toc79338617"/>
      <w:r w:rsidRPr="003D6548">
        <w:t>Français Populaire</w:t>
      </w:r>
      <w:bookmarkEnd w:id="30"/>
      <w:r w:rsidRPr="003D6548">
        <w:t xml:space="preserve"> </w:t>
      </w:r>
    </w:p>
    <w:p w14:paraId="745C2B84" w14:textId="31DEA85B"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6F4AB7">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xml:space="preserve">, </w:t>
      </w:r>
      <w:r w:rsidR="007A0D99" w:rsidRPr="003D6548">
        <w:lastRenderedPageBreak/>
        <w:t>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1" w:name="_Toc79338618"/>
      <w:r w:rsidRPr="003D6548">
        <w:t>Français Vulgaire</w:t>
      </w:r>
      <w:bookmarkEnd w:id="31"/>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2" w:name="_Toc79338619"/>
      <w:r>
        <w:lastRenderedPageBreak/>
        <w:t xml:space="preserve">Francais </w:t>
      </w:r>
      <w:r w:rsidR="008A0149" w:rsidRPr="003D6548">
        <w:t>Argot</w:t>
      </w:r>
      <w:r>
        <w:t>ique</w:t>
      </w:r>
      <w:bookmarkEnd w:id="32"/>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3" w:name="_Toc79338620"/>
      <w:r>
        <w:t>Français Technique</w:t>
      </w:r>
      <w:bookmarkEnd w:id="33"/>
    </w:p>
    <w:p w14:paraId="18D2B652" w14:textId="5114488B"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w:t>
      </w:r>
      <w:r w:rsidR="006C5FB2">
        <w:t>.</w:t>
      </w:r>
      <w:r w:rsidR="00E4178C" w:rsidRPr="003D6548">
        <w:t xml:space="preserve">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w:t>
      </w:r>
      <w:r w:rsidR="006C5FB2">
        <w:t>it</w:t>
      </w:r>
      <w:r w:rsidR="00624E85" w:rsidRPr="003D6548">
        <w:t xml:space="preserve"> more readily available to those who are not from a specific scientific field.</w:t>
      </w:r>
      <w:r w:rsidR="00B029FC">
        <w:t xml:space="preserve"> </w:t>
      </w:r>
    </w:p>
    <w:p w14:paraId="7D9EA09C" w14:textId="507AD033" w:rsidR="00404374" w:rsidRPr="003D6548" w:rsidRDefault="00404374" w:rsidP="00624E85">
      <w:r w:rsidRPr="003D6548">
        <w:t xml:space="preserve">A defining trait </w:t>
      </w:r>
      <w:r w:rsidR="006C5FB2">
        <w:t>of it</w:t>
      </w:r>
      <w:r w:rsidRPr="003D6548">
        <w:t xml:space="preserve">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w:t>
      </w:r>
    </w:p>
    <w:p w14:paraId="44DA7E45" w14:textId="4150B34E" w:rsidR="00CC69FA" w:rsidRPr="003D6548" w:rsidRDefault="00DC797E" w:rsidP="006C5FB2">
      <w:r w:rsidRPr="003D6548">
        <w:t xml:space="preserve">The syntax and vocabulary are quite rigid, more so than that of FC, since precision in scientific fields is key. The syntactical structures are not per se complex. </w:t>
      </w:r>
      <w:r w:rsidR="006C5FB2">
        <w:t xml:space="preserve"> </w:t>
      </w:r>
      <w:r w:rsidRPr="003D6548">
        <w:t xml:space="preserve">It also displays a high level of words that express causality, which is to be expected as the goal of most LT is </w:t>
      </w:r>
      <w:r w:rsidR="006C5FB2">
        <w:t xml:space="preserve">scientific in nature and therefore conceptually literal. </w:t>
      </w:r>
      <w:r w:rsidRPr="003D6548">
        <w:t xml:space="preserve"> </w:t>
      </w:r>
    </w:p>
    <w:p w14:paraId="75C21228" w14:textId="041E5667" w:rsidR="0073720D" w:rsidRPr="003D6548" w:rsidRDefault="003D2C3B" w:rsidP="00A252F1">
      <w:pPr>
        <w:pStyle w:val="berschrift1"/>
      </w:pPr>
      <w:bookmarkStart w:id="34" w:name="_Toc75691426"/>
      <w:bookmarkStart w:id="35" w:name="_Toc75691572"/>
      <w:bookmarkStart w:id="36" w:name="_Toc79338621"/>
      <w:r w:rsidRPr="003D6548">
        <w:lastRenderedPageBreak/>
        <w:t>The</w:t>
      </w:r>
      <w:r w:rsidR="009B7531" w:rsidRPr="003D6548">
        <w:t xml:space="preserve"> French </w:t>
      </w:r>
      <w:r w:rsidRPr="003D6548">
        <w:t xml:space="preserve">Language </w:t>
      </w:r>
      <w:r w:rsidR="009B7531" w:rsidRPr="003D6548">
        <w:t>Corpora</w:t>
      </w:r>
      <w:bookmarkEnd w:id="34"/>
      <w:bookmarkEnd w:id="35"/>
      <w:bookmarkEnd w:id="36"/>
      <w:r w:rsidRPr="003D6548">
        <w:t xml:space="preserve"> </w:t>
      </w:r>
    </w:p>
    <w:p w14:paraId="5D584E6E" w14:textId="236F7C08"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3A7D0494"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be an </w:t>
      </w:r>
      <w:r w:rsidR="006F4AB7">
        <w:t>unintended</w:t>
      </w:r>
      <w:r w:rsidRPr="003D6548">
        <w:t xml:space="preserve">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675FCBFA" w14:textId="5B425573" w:rsidR="0090291F" w:rsidRPr="003D6548" w:rsidRDefault="0073720D" w:rsidP="009460E7">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7293C195" w14:textId="12DAAE2B" w:rsidR="00A252F1" w:rsidRPr="003D6548" w:rsidRDefault="00715F8F" w:rsidP="00A252F1">
      <w:pPr>
        <w:pStyle w:val="berschrift2"/>
        <w:rPr>
          <w:szCs w:val="24"/>
        </w:rPr>
      </w:pPr>
      <w:bookmarkStart w:id="37" w:name="_Toc75691427"/>
      <w:bookmarkStart w:id="38" w:name="_Toc75691573"/>
      <w:bookmarkStart w:id="39" w:name="_Toc79338622"/>
      <w:r w:rsidRPr="003D6548">
        <w:rPr>
          <w:szCs w:val="24"/>
        </w:rPr>
        <w:t>Data Sets</w:t>
      </w:r>
      <w:bookmarkEnd w:id="37"/>
      <w:bookmarkEnd w:id="38"/>
      <w:bookmarkEnd w:id="39"/>
      <w:r w:rsidRPr="003D6548">
        <w:rPr>
          <w:szCs w:val="24"/>
        </w:rPr>
        <w:t xml:space="preserve"> </w:t>
      </w:r>
    </w:p>
    <w:p w14:paraId="40737537" w14:textId="0B832503" w:rsidR="00A252F1" w:rsidRPr="003D6548" w:rsidRDefault="00A252F1" w:rsidP="006F4AB7">
      <w:r w:rsidRPr="003D6548">
        <w:t xml:space="preserve">There are three primary data sets that will be the focus of the linguistic analysis: </w:t>
      </w:r>
      <w:r w:rsidR="00A122F4" w:rsidRPr="003D6548">
        <w:t>eB</w:t>
      </w:r>
      <w:r w:rsidRPr="003D6548">
        <w:t>ay petites annonces</w:t>
      </w:r>
      <w:r w:rsidR="006F4AB7">
        <w:t xml:space="preserve"> </w:t>
      </w:r>
      <w:r w:rsidR="006F4AB7">
        <w:fldChar w:fldCharType="begin"/>
      </w:r>
      <w:r w:rsidR="006F4AB7">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fldChar w:fldCharType="separate"/>
      </w:r>
      <w:r w:rsidR="006F4AB7" w:rsidRPr="006F4AB7">
        <w:t>(Gerstenberg &amp; Hewett, 2019)</w:t>
      </w:r>
      <w:r w:rsidR="006F4AB7">
        <w:fldChar w:fldCharType="end"/>
      </w:r>
      <w:r w:rsidRPr="003D6548">
        <w:t xml:space="preserve">, CMR-wikiconflits </w:t>
      </w:r>
      <w:r w:rsidR="006F4AB7">
        <w:fldChar w:fldCharType="begin"/>
      </w:r>
      <w:r w:rsidR="006F4AB7">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fldChar w:fldCharType="separate"/>
      </w:r>
      <w:r w:rsidR="006F4AB7" w:rsidRPr="006F4AB7">
        <w:t>(Poudat et al., 2014)</w:t>
      </w:r>
      <w:r w:rsidR="006F4AB7">
        <w:fldChar w:fldCharType="end"/>
      </w:r>
      <w:r w:rsidR="006F4AB7">
        <w:t xml:space="preserve"> </w:t>
      </w:r>
      <w:r w:rsidRPr="003D6548">
        <w:t>and</w:t>
      </w:r>
      <w:r w:rsidR="00B029FC">
        <w:t xml:space="preserve"> </w:t>
      </w:r>
      <w:r w:rsidRPr="003D6548">
        <w:t>88milsms</w:t>
      </w:r>
      <w:r w:rsidR="006F4AB7">
        <w:t xml:space="preserve"> </w:t>
      </w:r>
      <w:r w:rsidR="006F4AB7">
        <w:fldChar w:fldCharType="begin"/>
      </w:r>
      <w:r w:rsidR="006F4AB7">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fldChar w:fldCharType="separate"/>
      </w:r>
      <w:r w:rsidR="006F4AB7" w:rsidRPr="006F4AB7">
        <w:t>(Panckhurst, 2016)</w:t>
      </w:r>
      <w:r w:rsidR="006F4AB7">
        <w:fldChar w:fldCharType="end"/>
      </w:r>
      <w:r w:rsidRPr="003D6548">
        <w:t xml:space="preserve">. </w:t>
      </w:r>
    </w:p>
    <w:p w14:paraId="62DF6013" w14:textId="7C9A9B28" w:rsidR="00E218AB" w:rsidRPr="003D6548" w:rsidRDefault="00A122F4" w:rsidP="006F4AB7">
      <w:r w:rsidRPr="003D6548">
        <w:t>The EPA corpus was compiled by the department of Romance studies at the</w:t>
      </w:r>
      <w:r w:rsidR="00B029FC">
        <w:t xml:space="preserve"> </w:t>
      </w:r>
      <w:r w:rsidRPr="003D6548">
        <w:t>University of Potsdam. It is a collection of around 1256 petites annonces, online action listings</w:t>
      </w:r>
      <w:r w:rsidR="00D5665A" w:rsidRPr="003D6548">
        <w:t xml:space="preserve"> from the online auction platform eBa</w:t>
      </w:r>
      <w:r w:rsidR="006F4AB7">
        <w:t xml:space="preserve">y which are split across four </w:t>
      </w:r>
      <w:r w:rsidR="006F4AB7">
        <w:lastRenderedPageBreak/>
        <w:t>subcorpora</w:t>
      </w:r>
      <w:r w:rsidR="00D5665A" w:rsidRPr="003D6548">
        <w:t xml:space="preserve">.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6F4AB7">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5FD2AB6C" w:rsidR="009D66DD" w:rsidRPr="003D6548" w:rsidRDefault="00911813" w:rsidP="006F4AB7">
      <w:r w:rsidRPr="003D6548">
        <w:t xml:space="preserve">Private users were those who had less than 200 reviews as of 2005, and over 200 </w:t>
      </w:r>
      <w:r w:rsidR="006F4AB7" w:rsidRPr="003D6548">
        <w:t>were</w:t>
      </w:r>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00F3B353" w:rsidR="002342EF" w:rsidRPr="003D6548" w:rsidRDefault="00A45020" w:rsidP="006F4AB7">
      <w:r w:rsidRPr="003D6548">
        <w:t xml:space="preserve">The next two corpora are distinct in </w:t>
      </w:r>
      <w:r w:rsidR="006F4AB7" w:rsidRPr="003D6548">
        <w:t>nature</w:t>
      </w:r>
      <w:r w:rsidR="006F4AB7">
        <w:t xml:space="preserve"> but</w:t>
      </w:r>
      <w:r w:rsidRPr="003D6548">
        <w:t xml:space="preserve">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6F4AB7">
      <w:r w:rsidRPr="003D6548">
        <w:t xml:space="preserve"> The first of the two, </w:t>
      </w:r>
      <w:r w:rsidR="00B964AD" w:rsidRPr="003D6548">
        <w:t xml:space="preserve">CMRW spans from 2004 to 2014 and 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38145D9F" w:rsidR="009D66DD" w:rsidRPr="003D6548" w:rsidRDefault="00A45020" w:rsidP="006F4AB7">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 xml:space="preserve">pose a problem as the accuracy of the information is irrelevant with respect to its </w:t>
      </w:r>
      <w:r w:rsidR="006F4AB7">
        <w:t>literacy and orality</w:t>
      </w:r>
      <w:r w:rsidR="000F2E44" w:rsidRPr="003D6548">
        <w:t>.</w:t>
      </w:r>
    </w:p>
    <w:p w14:paraId="175246FA" w14:textId="09E13650" w:rsidR="002E0D19" w:rsidRPr="003D6548" w:rsidRDefault="007E25D2" w:rsidP="006F4AB7">
      <w:r w:rsidRPr="003D6548">
        <w:t>The second is 88milsms 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006F4AB7">
        <w:t>a</w:t>
      </w:r>
      <w:r w:rsidRPr="003D6548">
        <w:t>l (201</w:t>
      </w:r>
      <w:r w:rsidR="002E0D19" w:rsidRPr="003D6548">
        <w:t>4</w:t>
      </w:r>
      <w:r w:rsidRPr="003D6548">
        <w:t>)</w:t>
      </w:r>
      <w:r w:rsidR="002E0D19" w:rsidRPr="003D6548">
        <w:t>.</w:t>
      </w:r>
      <w:r w:rsidR="00B029FC">
        <w:t xml:space="preserve"> </w:t>
      </w:r>
      <w:r w:rsidR="002E0D19" w:rsidRPr="003D6548">
        <w:t>The SMS donors were asked to participate in a questionnaire,</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4918A907" w:rsidR="00A252F1" w:rsidRDefault="002E0D19" w:rsidP="006F4AB7">
      <w:r w:rsidRPr="003D6548">
        <w:lastRenderedPageBreak/>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08ACE8EC" w:rsidR="004070DE" w:rsidRPr="00E4116C" w:rsidRDefault="004070DE" w:rsidP="006F4AB7">
      <w:pPr>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r w:rsidR="006F4AB7">
        <w:rPr>
          <w:rFonts w:eastAsia="Times" w:cs="Times"/>
          <w:szCs w:val="24"/>
        </w:rPr>
        <w:t>orality could</w:t>
      </w:r>
      <w:r>
        <w:rPr>
          <w:rFonts w:eastAsia="Times" w:cs="Times"/>
          <w:szCs w:val="24"/>
        </w:rPr>
        <w:t xml:space="preserve"> appear in a data set. First and foremost, the SMS chats are generally forms of informal communication and because of this, they should contain data that is mostly </w:t>
      </w:r>
      <w:r w:rsidR="006F4AB7">
        <w:rPr>
          <w:rFonts w:eastAsia="Times" w:cs="Times"/>
          <w:szCs w:val="24"/>
        </w:rPr>
        <w:t>representative of orality</w:t>
      </w:r>
      <w:r>
        <w:rPr>
          <w:rFonts w:eastAsia="Times" w:cs="Times"/>
          <w:szCs w:val="24"/>
        </w:rPr>
        <w:t>. Secondly, the wiki chats contain discussions that generally relate to scientific and official matters. Therefore, it should fall more on the literal scale.</w:t>
      </w:r>
      <w:r w:rsidR="006F4AB7">
        <w:rPr>
          <w:rFonts w:eastAsia="Times" w:cs="Times"/>
          <w:szCs w:val="24"/>
        </w:rPr>
        <w:t xml:space="preserve"> </w:t>
      </w:r>
      <w:r>
        <w:rPr>
          <w:rFonts w:eastAsia="Times" w:cs="Times"/>
          <w:szCs w:val="24"/>
        </w:rPr>
        <w:t xml:space="preserve">Lastly, it predicted that the </w:t>
      </w:r>
      <w:r w:rsidR="006F4AB7">
        <w:rPr>
          <w:rFonts w:eastAsia="Times" w:cs="Times"/>
          <w:szCs w:val="24"/>
        </w:rPr>
        <w:t>eBay</w:t>
      </w:r>
      <w:r>
        <w:rPr>
          <w:rFonts w:eastAsia="Times" w:cs="Times"/>
          <w:szCs w:val="24"/>
        </w:rPr>
        <w:t xml:space="preserve"> texts should fall somewhere in between them. </w:t>
      </w:r>
    </w:p>
    <w:p w14:paraId="2CDF1DFC" w14:textId="3FBE6310" w:rsidR="00171DE2" w:rsidRPr="003D6548" w:rsidRDefault="003D2C3B" w:rsidP="00B85DF0">
      <w:pPr>
        <w:pStyle w:val="berschrift2"/>
        <w:rPr>
          <w:szCs w:val="24"/>
        </w:rPr>
      </w:pPr>
      <w:bookmarkStart w:id="40" w:name="_Toc75691428"/>
      <w:bookmarkStart w:id="41" w:name="_Toc75691574"/>
      <w:bookmarkStart w:id="42" w:name="_Toc79338623"/>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2CEC0A3D"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w:t>
      </w:r>
      <w:r w:rsidR="00E4170C">
        <w:t xml:space="preserve">and changed </w:t>
      </w:r>
      <w:r w:rsidR="00AE0D69" w:rsidRPr="003D6548">
        <w:t xml:space="preserve">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w:t>
      </w:r>
      <w:r w:rsidR="00E4170C">
        <w:t xml:space="preserve">, do contains </w:t>
      </w:r>
      <w:r w:rsidR="007D32DC" w:rsidRPr="003D6548">
        <w:t xml:space="preserve"> markers to identify author, date, time, title of the post, etc.</w:t>
      </w:r>
      <w:r w:rsidR="00B029FC">
        <w:t xml:space="preserve"> </w:t>
      </w:r>
    </w:p>
    <w:p w14:paraId="5BD34454" w14:textId="5050A8C0" w:rsidR="000D4EF2" w:rsidRPr="003D6548" w:rsidRDefault="009D66DD" w:rsidP="000D4EF2">
      <w:r w:rsidRPr="003D6548">
        <w:t xml:space="preserve">The eBay </w:t>
      </w:r>
      <w:r w:rsidR="00E4170C">
        <w:t>corpus</w:t>
      </w:r>
      <w:r w:rsidRPr="003D6548">
        <w:t xml:space="preserve">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E4170C">
        <w:t>However, a</w:t>
      </w:r>
      <w:r w:rsidR="000D4EF2" w:rsidRPr="003D6548">
        <w:t>ll three of the data sets were then equally divided into three parts: development, training and test data sets</w:t>
      </w:r>
      <w:r w:rsidR="00E4170C">
        <w:t xml:space="preserve"> to prevent accidentally training and testing on the same data. </w:t>
      </w:r>
    </w:p>
    <w:p w14:paraId="4577DBD1" w14:textId="65232692" w:rsidR="005D742F" w:rsidRPr="00E4170C" w:rsidRDefault="000D4EF2" w:rsidP="00CE54AB">
      <w:pPr>
        <w:ind w:firstLine="0"/>
      </w:pPr>
      <w:r w:rsidRPr="003D6548">
        <w:tab/>
      </w:r>
      <w:r w:rsidR="00E4170C">
        <w:t>Since</w:t>
      </w:r>
      <w:r w:rsidRPr="003D6548">
        <w:t xml:space="preserve"> files were in an .xml format, it was not possible to directly access the text directly, but rather through their respective tags. This was done by parsing them .xml tags using the module </w:t>
      </w:r>
      <w:r w:rsidRPr="003D6548">
        <w:rPr>
          <w:i/>
          <w:iCs/>
        </w:rPr>
        <w:t>beautifulsoup</w:t>
      </w:r>
      <w:r w:rsidRPr="003D6548">
        <w:t xml:space="preserve">. </w:t>
      </w:r>
      <w:r w:rsidR="00E4170C">
        <w:t>A</w:t>
      </w:r>
      <w:r w:rsidRPr="003D6548">
        <w:t xml:space="preserve"> </w:t>
      </w:r>
      <w:r w:rsidR="00E4170C">
        <w:t xml:space="preserve">python </w:t>
      </w:r>
      <w:r w:rsidRPr="003D6548">
        <w:t xml:space="preserve">function developed for accessing the tags of the eBay corpus and another function was developed for </w:t>
      </w:r>
      <w:r w:rsidRPr="003D6548">
        <w:lastRenderedPageBreak/>
        <w:t>accessing the information of the other two corpora. Once the textual data was exposed, the respective entries were tokenized into their respective sentences</w:t>
      </w:r>
      <w:r w:rsidR="0078426C" w:rsidRPr="003D6548">
        <w:t xml:space="preserve"> using a custom tokenizer </w:t>
      </w:r>
      <w:r w:rsidR="00E4170C">
        <w:t>that uses</w:t>
      </w:r>
      <w:r w:rsidR="0078426C" w:rsidRPr="003D6548">
        <w:t xml:space="preserve">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1876A261" w14:textId="707EFAE3" w:rsidR="005D2D05" w:rsidRPr="003D6548" w:rsidRDefault="003D2C3B" w:rsidP="00252743">
      <w:pPr>
        <w:pStyle w:val="berschrift1"/>
      </w:pPr>
      <w:bookmarkStart w:id="43" w:name="_Toc75691429"/>
      <w:bookmarkStart w:id="44" w:name="_Toc75691575"/>
      <w:bookmarkStart w:id="45" w:name="_Toc79338624"/>
      <w:r w:rsidRPr="003D6548">
        <w:t>Methodology</w:t>
      </w:r>
      <w:bookmarkEnd w:id="43"/>
      <w:bookmarkEnd w:id="44"/>
      <w:bookmarkEnd w:id="45"/>
    </w:p>
    <w:p w14:paraId="0FC164C5" w14:textId="24EA2EBB" w:rsidR="00961E5F" w:rsidRPr="003D6548" w:rsidRDefault="00332B67" w:rsidP="00B85DF0">
      <w:pPr>
        <w:pStyle w:val="berschrift2"/>
        <w:rPr>
          <w:szCs w:val="24"/>
        </w:rPr>
      </w:pPr>
      <w:bookmarkStart w:id="46" w:name="_Toc79338625"/>
      <w:r w:rsidRPr="003D6548">
        <w:rPr>
          <w:szCs w:val="24"/>
        </w:rPr>
        <w:t>Classification with Naïve Bayes</w:t>
      </w:r>
      <w:bookmarkEnd w:id="46"/>
      <w:r w:rsidRPr="003D6548">
        <w:rPr>
          <w:szCs w:val="24"/>
        </w:rPr>
        <w:t xml:space="preserve"> </w:t>
      </w:r>
    </w:p>
    <w:p w14:paraId="4208E149" w14:textId="380A8A38"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w:t>
      </w:r>
      <w:r w:rsidR="00F621BD" w:rsidRPr="003D6548">
        <w:t>, s</w:t>
      </w:r>
      <w:r w:rsidR="00E87F45" w:rsidRPr="003D6548">
        <w:t>pam detection</w:t>
      </w:r>
      <w:r w:rsidR="00386191">
        <w:t xml:space="preserve">, authenticating authorship. </w:t>
      </w:r>
      <w:r w:rsidR="00B029FC">
        <w:t xml:space="preserve"> </w:t>
      </w:r>
      <w:r w:rsidR="00D42DAC" w:rsidRPr="003D6548">
        <w:t>T</w:t>
      </w:r>
      <w:r w:rsidR="00A971BE" w:rsidRPr="003D6548">
        <w:t>h</w:t>
      </w:r>
      <w:r w:rsidR="009B7173" w:rsidRPr="003D6548">
        <w:t xml:space="preserve">e naïve </w:t>
      </w:r>
      <w:r w:rsidR="00386191">
        <w:t>b</w:t>
      </w:r>
      <w:r w:rsidR="000A08B5" w:rsidRPr="003D6548">
        <w:t>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386191">
        <w:t>a</w:t>
      </w:r>
      <w:r w:rsidR="00C31F87" w:rsidRPr="003D6548">
        <w:t xml:space="preserve">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58C889FE" w14:textId="33174CB4" w:rsidR="00386191" w:rsidRDefault="00386191" w:rsidP="009C6CDE">
      <w:pPr>
        <w:ind w:firstLine="0"/>
      </w:pPr>
      <w:r>
        <w:t xml:space="preserve">The probability of a </w:t>
      </w:r>
    </w:p>
    <w:p w14:paraId="074341EC" w14:textId="77777777" w:rsidR="00386191" w:rsidRDefault="00386191" w:rsidP="009C6CDE">
      <w:pPr>
        <w:ind w:firstLine="0"/>
      </w:pPr>
    </w:p>
    <w:p w14:paraId="45F05B12" w14:textId="2062BEED" w:rsidR="009C6CDE" w:rsidRPr="003D6548" w:rsidRDefault="00F621BD" w:rsidP="009C6CDE">
      <w:pPr>
        <w:ind w:firstLine="0"/>
      </w:pPr>
      <w:r w:rsidRPr="003D6548">
        <w:t>This expressing the conditional probabilities of the process.</w:t>
      </w:r>
      <w:r w:rsidR="00B029FC">
        <w:t xml:space="preserve"> </w:t>
      </w:r>
      <w:r w:rsidR="009C6CDE" w:rsidRPr="003D6548">
        <w:t>Since Bayes’ theorem is flexible, the events can be swapped, which produces the following formula</w:t>
      </w:r>
      <w:r w:rsidR="00D42DAC" w:rsidRPr="003D6548">
        <w:t>:</w:t>
      </w:r>
      <w:r w:rsidR="00B029FC">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2EDEA19F"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2E1DD6"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1380EE4E" w:rsidR="00972748" w:rsidRPr="003D6548" w:rsidRDefault="002E1DD6"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2E1DD6"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2E1DD6"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2E1DD6"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5968C85D" w:rsidR="00F621BD" w:rsidRPr="003D6548" w:rsidRDefault="002E1DD6"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47FFA551" w:rsidR="00F621BD" w:rsidRPr="003D6548" w:rsidRDefault="005278F2" w:rsidP="005278F2">
      <w:pPr>
        <w:ind w:firstLine="0"/>
      </w:pPr>
      <w:r>
        <w:t>Thus, the naïve bayes assumes that the features only</w:t>
      </w:r>
      <w:r w:rsidR="00B029FC">
        <w:t xml:space="preserve"> </w:t>
      </w:r>
      <w:r>
        <w:t>encore word identity, but not position:</w:t>
      </w:r>
      <w:r w:rsidR="00B029FC">
        <w:t xml:space="preserve"> </w:t>
      </w:r>
    </w:p>
    <w:p w14:paraId="599082A2" w14:textId="0B16D7CA"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2E1DD6"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2E1DD6"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1CBBBD93" w:rsidR="00F621BD" w:rsidRPr="003D6548" w:rsidRDefault="003A6ED5" w:rsidP="003A6ED5">
      <w:pPr>
        <w:ind w:firstLine="0"/>
      </w:pPr>
      <w:r>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2ABAE3D6" w14:textId="44537043" w:rsidR="00F621BD" w:rsidRPr="003D6548" w:rsidRDefault="00F621BD" w:rsidP="00A971BE"/>
    <w:p w14:paraId="5006851E" w14:textId="47877158" w:rsidR="00F621BD" w:rsidRPr="003D6548" w:rsidRDefault="002E1DD6"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5A83E4F" w:rsidR="00F621BD" w:rsidRDefault="002E1DD6"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6A2D49A7" w:rsidR="00364791"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5C144CB2"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w:t>
      </w:r>
      <w:r w:rsidR="00B029FC">
        <w:t xml:space="preserve"> </w:t>
      </w:r>
      <w:r>
        <w:t xml:space="preserve">of which must be squared. </w:t>
      </w:r>
    </w:p>
    <w:p w14:paraId="61CC6CC5" w14:textId="510668CF" w:rsidR="00961E5F" w:rsidRDefault="00F84BCF" w:rsidP="00B85DF0">
      <w:pPr>
        <w:pStyle w:val="berschrift2"/>
        <w:rPr>
          <w:szCs w:val="24"/>
        </w:rPr>
      </w:pPr>
      <w:bookmarkStart w:id="47" w:name="_Toc79338626"/>
      <w:r>
        <w:rPr>
          <w:szCs w:val="24"/>
        </w:rPr>
        <w:t xml:space="preserve">Combining Registers and </w:t>
      </w:r>
      <w:r w:rsidR="003D7194">
        <w:rPr>
          <w:szCs w:val="24"/>
        </w:rPr>
        <w:t>Discourse</w:t>
      </w:r>
      <w:bookmarkEnd w:id="47"/>
      <w:r>
        <w:rPr>
          <w:szCs w:val="24"/>
        </w:rPr>
        <w:t xml:space="preserve"> </w:t>
      </w:r>
    </w:p>
    <w:p w14:paraId="5A989E68" w14:textId="338B75D8"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w:t>
      </w:r>
      <w:r w:rsidR="00B029FC">
        <w:t xml:space="preserve"> </w:t>
      </w:r>
      <w:r>
        <w:t>being the opposite</w:t>
      </w:r>
      <w:r w:rsidR="00B029FC">
        <w:t xml:space="preserve"> </w:t>
      </w:r>
      <w:r>
        <w:t>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48" w:name="_Toc79312308"/>
      <w:r>
        <w:t>Figure 5. Registers on Orality and Literate Scale</w:t>
      </w:r>
      <w:bookmarkEnd w:id="48"/>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077"/>
        <w:gridCol w:w="1911"/>
      </w:tblGrid>
      <w:tr w:rsidR="007E2047" w14:paraId="7470A229" w14:textId="77777777" w:rsidTr="000E5BF8">
        <w:tc>
          <w:tcPr>
            <w:tcW w:w="992" w:type="dxa"/>
          </w:tcPr>
          <w:p w14:paraId="2648E328" w14:textId="0A6B47E2" w:rsidR="007E2047" w:rsidRDefault="007E2047" w:rsidP="008B64C1">
            <w:pPr>
              <w:ind w:firstLine="0"/>
            </w:pPr>
          </w:p>
        </w:tc>
        <w:tc>
          <w:tcPr>
            <w:tcW w:w="106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1911" w:type="dxa"/>
          </w:tcPr>
          <w:p w14:paraId="736B3F84" w14:textId="442925B7" w:rsidR="007E2047" w:rsidRDefault="007E2047" w:rsidP="008B64C1">
            <w:pPr>
              <w:ind w:firstLine="0"/>
            </w:pPr>
          </w:p>
        </w:tc>
      </w:tr>
      <w:tr w:rsidR="007E2047" w14:paraId="145AE82C" w14:textId="77777777" w:rsidTr="000E5BF8">
        <w:tc>
          <w:tcPr>
            <w:tcW w:w="992" w:type="dxa"/>
          </w:tcPr>
          <w:p w14:paraId="2009FECD" w14:textId="6B0C6BDF" w:rsidR="007E2047" w:rsidRDefault="007E2047" w:rsidP="008B64C1">
            <w:pPr>
              <w:ind w:firstLine="0"/>
            </w:pPr>
            <w:r>
              <w:t>FA</w:t>
            </w:r>
          </w:p>
        </w:tc>
        <w:tc>
          <w:tcPr>
            <w:tcW w:w="1066" w:type="dxa"/>
          </w:tcPr>
          <w:p w14:paraId="3A80B459" w14:textId="2B1657DB" w:rsidR="007E2047" w:rsidRDefault="007E2047" w:rsidP="008B64C1">
            <w:pPr>
              <w:ind w:firstLine="0"/>
            </w:pPr>
            <w:r>
              <w:t xml:space="preserve">Orality </w:t>
            </w:r>
          </w:p>
        </w:tc>
        <w:tc>
          <w:tcPr>
            <w:tcW w:w="1911" w:type="dxa"/>
          </w:tcPr>
          <w:p w14:paraId="769384CF" w14:textId="25344D66" w:rsidR="007E2047" w:rsidRDefault="007E2047" w:rsidP="008B64C1">
            <w:pPr>
              <w:ind w:firstLine="0"/>
            </w:pPr>
          </w:p>
        </w:tc>
      </w:tr>
      <w:tr w:rsidR="007E2047" w14:paraId="701D2E32" w14:textId="77777777" w:rsidTr="000E5BF8">
        <w:tc>
          <w:tcPr>
            <w:tcW w:w="992" w:type="dxa"/>
          </w:tcPr>
          <w:p w14:paraId="7E8993E8" w14:textId="300707BD" w:rsidR="007E2047" w:rsidRDefault="007E2047" w:rsidP="008B64C1">
            <w:pPr>
              <w:ind w:firstLine="0"/>
            </w:pPr>
            <w:r>
              <w:t>FV</w:t>
            </w:r>
          </w:p>
        </w:tc>
        <w:tc>
          <w:tcPr>
            <w:tcW w:w="1066" w:type="dxa"/>
          </w:tcPr>
          <w:p w14:paraId="7EFC26C2" w14:textId="602FB9D9" w:rsidR="007E2047" w:rsidRDefault="007E2047" w:rsidP="007E2047">
            <w:pPr>
              <w:ind w:firstLine="0"/>
              <w:jc w:val="right"/>
            </w:pPr>
            <w:r>
              <w:t>Literacy</w:t>
            </w:r>
          </w:p>
        </w:tc>
        <w:tc>
          <w:tcPr>
            <w:tcW w:w="1911" w:type="dxa"/>
          </w:tcPr>
          <w:p w14:paraId="2A67EDDE" w14:textId="068DED4E" w:rsidR="007E2047" w:rsidRDefault="007E2047" w:rsidP="008B64C1">
            <w:pPr>
              <w:ind w:firstLine="0"/>
            </w:pPr>
          </w:p>
        </w:tc>
      </w:tr>
      <w:tr w:rsidR="007E2047" w14:paraId="764668C5" w14:textId="77777777" w:rsidTr="000E5BF8">
        <w:tc>
          <w:tcPr>
            <w:tcW w:w="992" w:type="dxa"/>
          </w:tcPr>
          <w:p w14:paraId="2A82181F" w14:textId="7FC0825D" w:rsidR="007E2047" w:rsidRDefault="007E2047" w:rsidP="008B64C1">
            <w:pPr>
              <w:ind w:firstLine="0"/>
            </w:pPr>
            <w:r>
              <w:t>FP</w:t>
            </w:r>
          </w:p>
        </w:tc>
        <w:tc>
          <w:tcPr>
            <w:tcW w:w="1066" w:type="dxa"/>
          </w:tcPr>
          <w:p w14:paraId="5BE41CB9" w14:textId="77777777" w:rsidR="007E2047" w:rsidRDefault="007E2047" w:rsidP="008B64C1">
            <w:pPr>
              <w:ind w:firstLine="0"/>
            </w:pPr>
          </w:p>
        </w:tc>
        <w:tc>
          <w:tcPr>
            <w:tcW w:w="1911" w:type="dxa"/>
          </w:tcPr>
          <w:p w14:paraId="592EDFA3" w14:textId="77777777" w:rsidR="007E2047" w:rsidRDefault="007E2047" w:rsidP="008B64C1">
            <w:pPr>
              <w:ind w:firstLine="0"/>
            </w:pPr>
          </w:p>
        </w:tc>
      </w:tr>
      <w:tr w:rsidR="007E2047" w14:paraId="2DDB536B" w14:textId="77777777" w:rsidTr="000E5BF8">
        <w:tc>
          <w:tcPr>
            <w:tcW w:w="992" w:type="dxa"/>
          </w:tcPr>
          <w:p w14:paraId="062E57BD" w14:textId="1AF1BE21" w:rsidR="007E2047" w:rsidRDefault="007E2047" w:rsidP="008B64C1">
            <w:pPr>
              <w:ind w:firstLine="0"/>
            </w:pPr>
            <w:r>
              <w:t>FP</w:t>
            </w:r>
          </w:p>
        </w:tc>
        <w:tc>
          <w:tcPr>
            <w:tcW w:w="1066" w:type="dxa"/>
          </w:tcPr>
          <w:p w14:paraId="3AE89F0A" w14:textId="77777777" w:rsidR="007E2047" w:rsidRDefault="007E2047" w:rsidP="007E2047">
            <w:pPr>
              <w:ind w:firstLine="0"/>
              <w:jc w:val="right"/>
            </w:pPr>
          </w:p>
        </w:tc>
        <w:tc>
          <w:tcPr>
            <w:tcW w:w="1911" w:type="dxa"/>
          </w:tcPr>
          <w:p w14:paraId="092A1103" w14:textId="127EA459" w:rsidR="007E2047" w:rsidRDefault="007E2047" w:rsidP="007E2047">
            <w:pPr>
              <w:ind w:firstLine="0"/>
              <w:jc w:val="right"/>
            </w:pPr>
            <w:r>
              <w:t>FC</w:t>
            </w:r>
          </w:p>
        </w:tc>
      </w:tr>
      <w:tr w:rsidR="007E2047" w14:paraId="14613057" w14:textId="77777777" w:rsidTr="000E5BF8">
        <w:tc>
          <w:tcPr>
            <w:tcW w:w="992" w:type="dxa"/>
          </w:tcPr>
          <w:p w14:paraId="521BF39B" w14:textId="4717B641" w:rsidR="007E2047" w:rsidRDefault="000E5BF8" w:rsidP="008B64C1">
            <w:pPr>
              <w:ind w:firstLine="0"/>
            </w:pPr>
            <w:r>
              <w:rPr>
                <w:noProof/>
              </w:rPr>
              <mc:AlternateContent>
                <mc:Choice Requires="wps">
                  <w:drawing>
                    <wp:anchor distT="0" distB="0" distL="114300" distR="114300" simplePos="0" relativeHeight="251660288" behindDoc="0" locked="0" layoutInCell="1" allowOverlap="1" wp14:anchorId="28106BB4" wp14:editId="6546AC59">
                      <wp:simplePos x="0" y="0"/>
                      <wp:positionH relativeFrom="column">
                        <wp:posOffset>215265</wp:posOffset>
                      </wp:positionH>
                      <wp:positionV relativeFrom="paragraph">
                        <wp:posOffset>-406706</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CD8F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32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" adj="612,3952" strokecolor="#70ad47 [3209]" strokeweight=".5pt">
                      <v:stroke joinstyle="miter"/>
                    </v:shape>
                  </w:pict>
                </mc:Fallback>
              </mc:AlternateContent>
            </w:r>
          </w:p>
        </w:tc>
        <w:tc>
          <w:tcPr>
            <w:tcW w:w="1066" w:type="dxa"/>
          </w:tcPr>
          <w:p w14:paraId="155D62F1" w14:textId="77777777" w:rsidR="007E2047" w:rsidRDefault="007E2047" w:rsidP="007E2047">
            <w:pPr>
              <w:ind w:firstLine="0"/>
              <w:jc w:val="right"/>
            </w:pPr>
          </w:p>
        </w:tc>
        <w:tc>
          <w:tcPr>
            <w:tcW w:w="191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7C86D189" w:rsidR="0090291F" w:rsidRDefault="0090291F" w:rsidP="0090291F">
      <w:pPr>
        <w:pStyle w:val="berschrift5"/>
      </w:pPr>
      <w:r>
        <w:tab/>
      </w:r>
      <w:bookmarkStart w:id="49" w:name="_Toc79312309"/>
      <w:r>
        <w:t>Figure 6.</w:t>
      </w:r>
      <w:r w:rsidR="00B029FC">
        <w:t xml:space="preserve"> </w:t>
      </w:r>
      <w:bookmarkEnd w:id="49"/>
      <w:r w:rsidR="008204B1">
        <w:t xml:space="preserve"> literacy and orality</w:t>
      </w:r>
    </w:p>
    <w:p w14:paraId="19AF664D" w14:textId="75246740" w:rsidR="007E2047" w:rsidRDefault="00936F6B" w:rsidP="006D717C">
      <w:pPr>
        <w:ind w:firstLine="708"/>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FC4693A" w:rsidR="00F84BCF" w:rsidRDefault="00F84BCF" w:rsidP="00F84BCF">
      <w:pPr>
        <w:pStyle w:val="berschrift2"/>
        <w:rPr>
          <w:szCs w:val="24"/>
        </w:rPr>
      </w:pPr>
      <w:r>
        <w:t xml:space="preserve"> </w:t>
      </w:r>
      <w:bookmarkStart w:id="50" w:name="_Toc79338627"/>
      <w:r w:rsidRPr="003D6548">
        <w:rPr>
          <w:szCs w:val="24"/>
        </w:rPr>
        <w:t>Feature Sets for Identifying Discourse Types</w:t>
      </w:r>
      <w:bookmarkEnd w:id="50"/>
      <w:r w:rsidR="00B029FC">
        <w:rPr>
          <w:szCs w:val="24"/>
        </w:rPr>
        <w:t xml:space="preserve"> </w:t>
      </w:r>
    </w:p>
    <w:p w14:paraId="2B04E9E7" w14:textId="2EBC38C1" w:rsidR="00955D96" w:rsidRDefault="00483BB5" w:rsidP="00943A54">
      <w:pPr>
        <w:ind w:firstLine="0"/>
      </w:pPr>
      <w:r>
        <w:t>Due to the lack of annotated i.e., training data, it was necessary to develop criteria that would allow for the automatic annotation.</w:t>
      </w:r>
      <w:r w:rsidR="00B029FC">
        <w:t xml:space="preserve"> </w:t>
      </w:r>
      <w:r w:rsidR="004E4893">
        <w:t>Various</w:t>
      </w:r>
      <w:r w:rsidR="00955D96">
        <w:t xml:space="preserve"> researchers</w:t>
      </w:r>
      <w:r w:rsidR="004E4893">
        <w:t xml:space="preserve"> (Bader, 2002; Ortmann &amp;</w:t>
      </w:r>
      <w:r w:rsidR="00B029FC">
        <w:t xml:space="preserve"> </w:t>
      </w:r>
      <w:r w:rsidR="004E4893">
        <w:t xml:space="preserve">Dipper, 2019; Rehm, 2002; ) have provided various criteria by which one can automatically identify </w:t>
      </w:r>
      <w:r w:rsidR="008204B1">
        <w:t xml:space="preserve"> literacy and </w:t>
      </w:r>
      <w:proofErr w:type="spellStart"/>
      <w:r w:rsidR="008204B1">
        <w:t>orality</w:t>
      </w:r>
      <w:r w:rsidR="004E4893">
        <w:t>in</w:t>
      </w:r>
      <w:proofErr w:type="spellEnd"/>
      <w:r w:rsidR="004E4893">
        <w:t xml:space="preserve">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w:t>
      </w:r>
      <w:r w:rsidR="00B029FC">
        <w:t xml:space="preserve"> </w:t>
      </w:r>
      <w:r w:rsidR="004E4893">
        <w:t xml:space="preserve">able to evaluate the </w:t>
      </w:r>
      <w:r w:rsidR="00281C06">
        <w:t xml:space="preserve">naïve bayes </w:t>
      </w:r>
      <w:r w:rsidR="004E4893">
        <w:t>system</w:t>
      </w:r>
      <w:r w:rsidR="004741DA">
        <w:t>, a French-dependent system was developed</w:t>
      </w:r>
      <w:r w:rsidR="00B029FC">
        <w:t xml:space="preserve"> </w:t>
      </w:r>
      <w:r w:rsidR="004741DA">
        <w:t xml:space="preserve">based on </w:t>
      </w:r>
      <w:r w:rsidR="00281C06">
        <w:t xml:space="preserve">criteria set forth by </w:t>
      </w:r>
      <w:r w:rsidR="004741DA">
        <w:t>Müller (1975)</w:t>
      </w:r>
      <w:r w:rsidR="00281C06">
        <w:t xml:space="preserve"> with respect to French language registers. </w:t>
      </w:r>
    </w:p>
    <w:p w14:paraId="72174A60" w14:textId="4FEE20C9" w:rsidR="00DC4207" w:rsidRDefault="00281C06" w:rsidP="00B71ABA">
      <w:pPr>
        <w:ind w:firstLine="708"/>
      </w:pPr>
      <w:r>
        <w:t>Thus, b</w:t>
      </w:r>
      <w:r w:rsidR="00FE045F">
        <w:t>y analyzing the corpora and combining them with criteria used</w:t>
      </w:r>
      <w:r w:rsidR="00B029FC">
        <w:t xml:space="preserve"> </w:t>
      </w:r>
      <w:r w:rsidR="004E4893">
        <w:t>by the researchers</w:t>
      </w:r>
      <w:r>
        <w:t xml:space="preserve">. </w:t>
      </w:r>
      <w:r w:rsidR="0001337F">
        <w:t xml:space="preserve">Two main </w:t>
      </w:r>
      <w:r w:rsidR="001C57A2">
        <w:t>criteria</w:t>
      </w:r>
      <w:r w:rsidR="0001337F">
        <w:t xml:space="preserve"> sets were used for </w:t>
      </w:r>
      <w:r w:rsidR="00FE045F">
        <w:t xml:space="preserve">automatically identifying </w:t>
      </w:r>
      <w:r w:rsidR="00FE045F">
        <w:lastRenderedPageBreak/>
        <w:t>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3A0BCFD9"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a point will be assigned either to orality or literacy respectively.</w:t>
      </w:r>
      <w:r w:rsidR="00B029FC">
        <w:t xml:space="preserve"> </w:t>
      </w:r>
      <w:r w:rsidR="00F04F6D">
        <w:t>After the points have been added up, the feature with the highest score will be assigned to that sentence.</w:t>
      </w:r>
      <w:r w:rsidR="00B029FC">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w:t>
      </w:r>
      <w:r w:rsidR="00B029FC">
        <w:t xml:space="preserve"> </w:t>
      </w:r>
      <w:r w:rsidR="006C58B9">
        <w:t>This allow</w:t>
      </w:r>
      <w:r w:rsidR="00B20D21">
        <w:t>s</w:t>
      </w:r>
      <w:r w:rsidR="006C58B9">
        <w:t xml:space="preserve"> for testing the reliability of</w:t>
      </w:r>
      <w:r w:rsidR="00C559D3">
        <w:t xml:space="preserve"> the system with</w:t>
      </w:r>
      <w:r w:rsidR="00B029FC">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1" w:name="_Toc75691433"/>
      <w:bookmarkStart w:id="52" w:name="_Toc75691579"/>
      <w:bookmarkStart w:id="53" w:name="_Toc79338628"/>
      <w:r>
        <w:t xml:space="preserve">System </w:t>
      </w:r>
      <w:r w:rsidR="003D2C3B" w:rsidRPr="003D6548">
        <w:t>Evaluation</w:t>
      </w:r>
      <w:bookmarkEnd w:id="51"/>
      <w:bookmarkEnd w:id="52"/>
      <w:bookmarkEnd w:id="53"/>
      <w:r w:rsidR="003D2C3B" w:rsidRPr="003D6548">
        <w:t xml:space="preserve"> </w:t>
      </w:r>
    </w:p>
    <w:p w14:paraId="34DFEB70" w14:textId="664569DF" w:rsidR="00675607" w:rsidRDefault="00F9217A" w:rsidP="00B85DF0">
      <w:pPr>
        <w:pStyle w:val="berschrift2"/>
        <w:rPr>
          <w:szCs w:val="24"/>
        </w:rPr>
      </w:pPr>
      <w:bookmarkStart w:id="54" w:name="_Toc75691434"/>
      <w:bookmarkStart w:id="55" w:name="_Toc75691580"/>
      <w:bookmarkStart w:id="56" w:name="_Toc79338629"/>
      <w:r>
        <w:rPr>
          <w:szCs w:val="24"/>
        </w:rPr>
        <w:t xml:space="preserve">Developmental </w:t>
      </w:r>
      <w:bookmarkEnd w:id="54"/>
      <w:bookmarkEnd w:id="55"/>
      <w:r>
        <w:rPr>
          <w:szCs w:val="24"/>
        </w:rPr>
        <w:t>Overhead</w:t>
      </w:r>
      <w:bookmarkEnd w:id="56"/>
      <w:r w:rsidR="00675607" w:rsidRPr="003D6548">
        <w:rPr>
          <w:szCs w:val="24"/>
        </w:rPr>
        <w:t xml:space="preserve"> </w:t>
      </w:r>
    </w:p>
    <w:p w14:paraId="24E3450F" w14:textId="6F89695D"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027FDBB" w:rsidR="00DC13B4" w:rsidRDefault="00F9217A" w:rsidP="00F9217A">
      <w:r>
        <w:t xml:space="preserve">Creating the templates is what required a lot of time </w:t>
      </w:r>
      <w:r w:rsidR="00F67514">
        <w:t>since</w:t>
      </w:r>
      <w:r>
        <w:t xml:space="preserve"> </w:t>
      </w:r>
      <w:r w:rsidR="00F67514">
        <w:t xml:space="preserve">2 separate sets of classification rules had to be created to accommodate both French, and independent-language features. These classification rules were then of course </w:t>
      </w:r>
      <w:r w:rsidR="00F67514">
        <w:lastRenderedPageBreak/>
        <w:t>split into 2 sub-sets for orality as well as</w:t>
      </w:r>
      <w:r w:rsidR="00B029FC">
        <w:t xml:space="preserve"> </w:t>
      </w:r>
      <w:r w:rsidR="00F67514">
        <w:t>literacy. With that being said, the program has been exclusively trained on French data as th</w:t>
      </w:r>
      <w:r w:rsidR="00DC13B4">
        <w:t>at has been the</w:t>
      </w:r>
      <w:r w:rsidR="00F67514">
        <w:t xml:space="preserve"> main goal of</w:t>
      </w:r>
      <w:r w:rsidR="00B029FC">
        <w:t xml:space="preserve"> </w:t>
      </w:r>
      <w:r w:rsidR="00F67514">
        <w:t>the program</w:t>
      </w:r>
      <w:r w:rsidR="00DC13B4">
        <w:t xml:space="preserve"> from the onset</w:t>
      </w:r>
      <w:r w:rsidR="00F67514">
        <w:t>.</w:t>
      </w:r>
    </w:p>
    <w:p w14:paraId="4C8A2157" w14:textId="34AF7320"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w:t>
      </w:r>
      <w:r w:rsidR="00B029FC">
        <w:t xml:space="preserve"> </w:t>
      </w:r>
      <w:r>
        <w:t>itself a relatively flexible</w:t>
      </w:r>
      <w:r w:rsidR="00B029FC">
        <w:t xml:space="preserve"> </w:t>
      </w:r>
      <w:r>
        <w:t>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etc. </w:t>
      </w:r>
    </w:p>
    <w:p w14:paraId="16E5D2A8" w14:textId="4364251C" w:rsidR="00CB0457" w:rsidRDefault="00D32533" w:rsidP="00CB0457">
      <w:pPr>
        <w:pStyle w:val="berschrift2"/>
        <w:rPr>
          <w:szCs w:val="24"/>
        </w:rPr>
      </w:pPr>
      <w:bookmarkStart w:id="57" w:name="_Toc79338630"/>
      <w:r>
        <w:rPr>
          <w:szCs w:val="24"/>
        </w:rPr>
        <w:t>Classification Sets</w:t>
      </w:r>
      <w:r w:rsidR="00005790">
        <w:rPr>
          <w:szCs w:val="24"/>
        </w:rPr>
        <w:t xml:space="preserve"> and Naïve Bayes</w:t>
      </w:r>
      <w:bookmarkEnd w:id="57"/>
      <w:r w:rsidR="00005790">
        <w:rPr>
          <w:szCs w:val="24"/>
        </w:rPr>
        <w:t xml:space="preserve"> </w:t>
      </w:r>
    </w:p>
    <w:p w14:paraId="755956F6" w14:textId="1BB90B72"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proofErr w:type="spellStart"/>
      <w:r w:rsidR="008204B1">
        <w:t>orality</w:t>
      </w:r>
      <w:r>
        <w:t>in</w:t>
      </w:r>
      <w:proofErr w:type="spellEnd"/>
      <w:r>
        <w:t xml:space="preserve"> discourse. These criteria focus on creating a system which is to be linguistically and chronologically independent. However, since French data is being used, a characteristic from French developed</w:t>
      </w:r>
      <w:r w:rsidR="00B029FC">
        <w:t xml:space="preserve"> </w:t>
      </w:r>
      <w:r>
        <w:t xml:space="preserve">based on criteria set forth by Müller (1975) with respect to French language registers. </w:t>
      </w:r>
    </w:p>
    <w:p w14:paraId="2EA9D67F" w14:textId="0ABF21B4" w:rsidR="00706616" w:rsidRDefault="002D3EF2" w:rsidP="001B27F2">
      <w:pPr>
        <w:ind w:firstLine="567"/>
      </w:pPr>
      <w:r>
        <w:t>The original intent of</w:t>
      </w:r>
      <w:r w:rsidR="00B029FC">
        <w:t xml:space="preserve"> </w:t>
      </w:r>
      <w:r>
        <w:t xml:space="preserve">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lastRenderedPageBreak/>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0930FCEF"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Verb and adj count</w:t>
            </w:r>
            <w:r w:rsidR="00B029FC">
              <w:rPr>
                <w:sz w:val="20"/>
              </w:rPr>
              <w:t xml:space="preserve">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58" w:name="_Toc79312311"/>
      <w:r>
        <w:t xml:space="preserve">Table 2. </w:t>
      </w:r>
      <w:r w:rsidR="00071B6A">
        <w:t xml:space="preserve">Classification </w:t>
      </w:r>
      <w:r w:rsidR="00854672">
        <w:t>for Literacy</w:t>
      </w:r>
      <w:bookmarkEnd w:id="58"/>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7347AA8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35FC3B7E"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59" w:name="_Toc79312312"/>
      <w:r>
        <w:lastRenderedPageBreak/>
        <w:t xml:space="preserve">Table 3. </w:t>
      </w:r>
      <w:r w:rsidR="002D3EF2">
        <w:t>Classification for Orality</w:t>
      </w:r>
      <w:bookmarkEnd w:id="59"/>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60" w:name="_Toc79312313"/>
      <w:r>
        <w:t>Table 3.1. Evaluation of Classification of Orality</w:t>
      </w:r>
      <w:bookmarkEnd w:id="60"/>
      <w:r>
        <w:t xml:space="preserve"> </w:t>
      </w:r>
    </w:p>
    <w:p w14:paraId="2E997C2A" w14:textId="77777777" w:rsidR="00706616" w:rsidRDefault="00706616" w:rsidP="003D088A">
      <w:pPr>
        <w:ind w:firstLine="0"/>
      </w:pPr>
    </w:p>
    <w:p w14:paraId="428C44BF" w14:textId="4A3A83E4"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1" w:name="_Toc79312314"/>
      <w:r w:rsidR="00474F0B">
        <w:t xml:space="preserve">Table 4. </w:t>
      </w:r>
      <w:r w:rsidR="00FC3D3D">
        <w:t>Naïve Bayes Evaluation</w:t>
      </w:r>
      <w:bookmarkEnd w:id="61"/>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2" w:name="_Toc79338631"/>
      <w:r>
        <w:t>Sentence Tokenizer</w:t>
      </w:r>
      <w:bookmarkStart w:id="63" w:name="_Toc75713093"/>
      <w:bookmarkEnd w:id="62"/>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490309B1" w:rsidR="00CF29C6" w:rsidRDefault="00E03C0F" w:rsidP="00CF29C6">
      <w:pPr>
        <w:ind w:firstLine="360"/>
      </w:pPr>
      <w:r>
        <w:lastRenderedPageBreak/>
        <w:t>Since the data is often non-standard i.e., does not follow the norms of the French language, it was not always</w:t>
      </w:r>
      <w:r w:rsidR="00B029FC">
        <w:t xml:space="preserve"> </w:t>
      </w:r>
      <w:r>
        <w:t>clear which sentences should be parsed and where they should be parsed. A naïve approach might involve simply splitting 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proofErr w:type="gramStart"/>
      <w:r w:rsidR="00F707B5">
        <w:t>more or less standard</w:t>
      </w:r>
      <w:proofErr w:type="gramEnd"/>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63"/>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64" w:name="_Toc79338632"/>
      <w:r>
        <w:t>Results</w:t>
      </w:r>
      <w:bookmarkEnd w:id="64"/>
    </w:p>
    <w:p w14:paraId="33D57770" w14:textId="3D83BD37" w:rsidR="00DE2CF7" w:rsidRDefault="00DE2CF7" w:rsidP="00B52456">
      <w:pPr>
        <w:pStyle w:val="berschrift2"/>
      </w:pPr>
      <w:bookmarkStart w:id="65" w:name="_Toc79338633"/>
      <w:r>
        <w:t>Development</w:t>
      </w:r>
      <w:r w:rsidR="00E358C2">
        <w:t xml:space="preserve"> phase</w:t>
      </w:r>
      <w:bookmarkEnd w:id="65"/>
    </w:p>
    <w:p w14:paraId="4ED964D9" w14:textId="20FF1DD0" w:rsidR="00033957" w:rsidRDefault="006B188A" w:rsidP="005D742F">
      <w:r>
        <w:t>As was mentioned in chapter 5, the data was split equally into three sets: development, training and testing sets. However, the number of sentences and tokens were not distributed equally among all three of the original corpora. With the SMS chat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w:t>
      </w:r>
      <w:r>
        <w:lastRenderedPageBreak/>
        <w:t xml:space="preserve">small portion of each data set to ensure that there was an even distribution of quality. </w:t>
      </w:r>
    </w:p>
    <w:p w14:paraId="3BB45DAD" w14:textId="60C679B1" w:rsidR="00CA16BF" w:rsidRDefault="000A351B" w:rsidP="00CA16BF">
      <w:bookmarkStart w:id="66" w:name="_Toc75691439"/>
      <w:bookmarkStart w:id="67"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5E8C590E" w:rsidR="000A351B" w:rsidRDefault="00E43B05" w:rsidP="00CA16BF">
      <w:r>
        <w:t>The second problem</w:t>
      </w:r>
      <w:r w:rsidR="00CA16BF">
        <w:t xml:space="preserve">, however, </w:t>
      </w:r>
      <w:r w:rsidR="00D1028F">
        <w:t>defeats this remedy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7FFC6050" w:rsidR="00667E4C" w:rsidRDefault="006147D8" w:rsidP="006147D8">
      <w:r>
        <w:tab/>
        <w:t>The developmental phase of this project was therefore crucial since there were no French training data and criteria available by which it was possible to ascertain orality and literality in datasets. Using a combination of criteria proposed by (add sources Dipper, Koch, Muller),</w:t>
      </w:r>
      <w:r w:rsidR="00B029FC">
        <w:t xml:space="preserve"> </w:t>
      </w:r>
      <w:r>
        <w:t>it was possible to develop and refine a system by which orality and literality could automatically be assigned to sentences, collection of sentences and documents.</w:t>
      </w:r>
      <w:r w:rsidR="00B029FC">
        <w:t xml:space="preserve"> </w:t>
      </w:r>
    </w:p>
    <w:p w14:paraId="7E874F5E" w14:textId="193EC5C3" w:rsidR="00535358" w:rsidRDefault="00667E4C" w:rsidP="00535358">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Using</w:t>
      </w:r>
      <w:r w:rsidR="00B029FC">
        <w:t xml:space="preserve"> </w:t>
      </w:r>
      <w:r w:rsidR="00535358">
        <w:t xml:space="preserve">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lastRenderedPageBreak/>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59A1E0BD" w:rsidR="00B741C4" w:rsidRDefault="000A4193" w:rsidP="00740358">
      <w:pPr>
        <w:pStyle w:val="berschrift6"/>
        <w:ind w:firstLine="708"/>
        <w:jc w:val="both"/>
      </w:pPr>
      <w:bookmarkStart w:id="68" w:name="_Toc79312315"/>
      <w:r>
        <w:t xml:space="preserve">Table 5. </w:t>
      </w:r>
      <w:r w:rsidR="00950125">
        <w:t xml:space="preserve">Most important </w:t>
      </w:r>
      <w:r w:rsidR="00462EBF">
        <w:t xml:space="preserve">development </w:t>
      </w:r>
      <w:r w:rsidR="00950125">
        <w:t>classification</w:t>
      </w:r>
      <w:r w:rsidR="00B029FC">
        <w:t xml:space="preserve"> </w:t>
      </w:r>
      <w:r w:rsidR="00950125">
        <w:t>for Wikiconflits</w:t>
      </w:r>
      <w:bookmarkEnd w:id="68"/>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p>
    <w:p w14:paraId="3A578C87" w14:textId="1B8E1436" w:rsidR="00FF74F8" w:rsidRDefault="000A4193" w:rsidP="00CD487F">
      <w:pPr>
        <w:pStyle w:val="berschrift6"/>
        <w:ind w:firstLine="708"/>
        <w:jc w:val="both"/>
      </w:pPr>
      <w:bookmarkStart w:id="69" w:name="_Toc79312316"/>
      <w:r>
        <w:t>Table 6. Most important</w:t>
      </w:r>
      <w:r w:rsidR="00462EBF">
        <w:t xml:space="preserve"> development</w:t>
      </w:r>
      <w:r w:rsidR="00B029FC">
        <w:t xml:space="preserve"> </w:t>
      </w:r>
      <w:r>
        <w:t>classification for SMS</w:t>
      </w:r>
      <w:bookmarkEnd w:id="69"/>
    </w:p>
    <w:p w14:paraId="173C715B" w14:textId="132AEFC9" w:rsidR="00740358" w:rsidRDefault="00740358" w:rsidP="00740358"/>
    <w:p w14:paraId="713DAFFC" w14:textId="52CEA6E3" w:rsidR="002D5665" w:rsidRDefault="002D5665" w:rsidP="00740358"/>
    <w:p w14:paraId="5CE52602" w14:textId="77777777" w:rsidR="002D5665" w:rsidRPr="00740358" w:rsidRDefault="002D5665"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70" w:name="_Toc79312317"/>
      <w:r w:rsidR="000A4193">
        <w:t xml:space="preserve">Table 7. Results of </w:t>
      </w:r>
      <w:r w:rsidR="00B52456">
        <w:t>d</w:t>
      </w:r>
      <w:r w:rsidR="000A4193">
        <w:t>evelopment t</w:t>
      </w:r>
      <w:r w:rsidR="00142B0D">
        <w:t>raining data results</w:t>
      </w:r>
      <w:bookmarkEnd w:id="70"/>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ebayfr-e17p_0_100</w:t>
            </w:r>
            <w:proofErr w:type="spellEnd"/>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ebayfr-e17xp_0_100</w:t>
            </w:r>
            <w:proofErr w:type="spellEnd"/>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tab/>
      </w:r>
      <w:bookmarkStart w:id="71" w:name="_Toc79312318"/>
      <w:r w:rsidR="00B52456">
        <w:t>Table. 8 N</w:t>
      </w:r>
      <w:r w:rsidR="00601E44">
        <w:t>aïve bayes</w:t>
      </w:r>
      <w:r w:rsidR="00B52456">
        <w:t xml:space="preserve"> </w:t>
      </w:r>
      <w:r w:rsidR="00462EBF">
        <w:t>development results</w:t>
      </w:r>
      <w:bookmarkEnd w:id="71"/>
    </w:p>
    <w:p w14:paraId="33897741" w14:textId="76C5ED24" w:rsidR="00B93A51" w:rsidRDefault="003257A5" w:rsidP="00B93A51">
      <w:pPr>
        <w:pStyle w:val="berschrift2"/>
      </w:pPr>
      <w:bookmarkStart w:id="72" w:name="_Toc79338634"/>
      <w:r>
        <w:t>Training</w:t>
      </w:r>
      <w:r w:rsidR="00B029FC">
        <w:t xml:space="preserve"> </w:t>
      </w:r>
      <w:r w:rsidR="00E358C2">
        <w:t>phase</w:t>
      </w:r>
      <w:bookmarkEnd w:id="72"/>
    </w:p>
    <w:p w14:paraId="1EB60089" w14:textId="309808E3"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w:t>
      </w:r>
      <w:r w:rsidR="00B93A51">
        <w:lastRenderedPageBreak/>
        <w:t xml:space="preserve">scores to the ratios. </w:t>
      </w:r>
      <w:r w:rsidR="003257A5" w:rsidRPr="003257A5">
        <w:t>These results of which mirrored</w:t>
      </w:r>
      <w:r w:rsidR="00B029FC">
        <w:t xml:space="preserve"> </w:t>
      </w:r>
      <w:r w:rsidR="003257A5" w:rsidRPr="003257A5">
        <w:t>those of the development phase to a certain degree.</w:t>
      </w:r>
      <w:r w:rsidR="00B029FC">
        <w:t xml:space="preserve">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proofErr w:type="spellStart"/>
            <w:r w:rsidRPr="002D5665">
              <w:t>sms_29508</w:t>
            </w:r>
            <w:proofErr w:type="spellEnd"/>
            <w:r w:rsidRPr="002D5665">
              <w:t>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14B7B526" w14:textId="02953EEC" w:rsidR="00C4696D" w:rsidRDefault="00462EBF" w:rsidP="00FD1208">
      <w:pPr>
        <w:pStyle w:val="berschrift6"/>
        <w:ind w:left="1416" w:firstLine="708"/>
        <w:jc w:val="both"/>
      </w:pPr>
      <w:bookmarkStart w:id="73" w:name="_Toc79312319"/>
      <w:r>
        <w:t>Table. 9 Classification t</w:t>
      </w:r>
      <w:r w:rsidR="003C445E">
        <w:t>raining data results</w:t>
      </w:r>
      <w:bookmarkEnd w:id="73"/>
      <w:r w:rsidR="003C445E">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4" w:name="_Toc79312320"/>
      <w:r>
        <w:t xml:space="preserve">Table 10. </w:t>
      </w:r>
      <w:r w:rsidR="00CA2043">
        <w:t xml:space="preserve">Most important </w:t>
      </w:r>
      <w:r>
        <w:t>training c</w:t>
      </w:r>
      <w:r w:rsidR="00CA2043">
        <w:t xml:space="preserve">lassification </w:t>
      </w:r>
      <w:r>
        <w:t>criteria</w:t>
      </w:r>
      <w:r w:rsidR="00CA2043">
        <w:t xml:space="preserve"> (wiki)</w:t>
      </w:r>
      <w:bookmarkEnd w:id="74"/>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1535E77C" w:rsidR="00C004BF" w:rsidRDefault="00462EBF" w:rsidP="00C004BF">
      <w:pPr>
        <w:pStyle w:val="berschrift6"/>
      </w:pPr>
      <w:bookmarkStart w:id="75" w:name="_Toc79312321"/>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5"/>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846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8463B4">
            <w:pPr>
              <w:ind w:firstLine="0"/>
              <w:rPr>
                <w:sz w:val="20"/>
              </w:rPr>
            </w:pPr>
          </w:p>
        </w:tc>
        <w:tc>
          <w:tcPr>
            <w:tcW w:w="897" w:type="dxa"/>
          </w:tcPr>
          <w:p w14:paraId="65047E2B" w14:textId="4D3131D1"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8463B4">
            <w:pPr>
              <w:ind w:firstLine="0"/>
              <w:rPr>
                <w:sz w:val="20"/>
              </w:rPr>
            </w:pPr>
            <w:r w:rsidRPr="00740358">
              <w:rPr>
                <w:sz w:val="20"/>
              </w:rPr>
              <w:t>eBay</w:t>
            </w:r>
          </w:p>
        </w:tc>
        <w:tc>
          <w:tcPr>
            <w:tcW w:w="897" w:type="dxa"/>
          </w:tcPr>
          <w:p w14:paraId="5CB29C3A" w14:textId="4275D79E"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F34656">
              <w:rPr>
                <w:sz w:val="20"/>
              </w:rPr>
              <w:t>ebayfr-e05p_101_200</w:t>
            </w:r>
            <w:proofErr w:type="spellEnd"/>
          </w:p>
        </w:tc>
        <w:tc>
          <w:tcPr>
            <w:tcW w:w="1321" w:type="dxa"/>
          </w:tcPr>
          <w:p w14:paraId="4B204E83" w14:textId="4EC2C3C6"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8463B4">
            <w:pPr>
              <w:ind w:firstLine="0"/>
              <w:rPr>
                <w:sz w:val="20"/>
              </w:rPr>
            </w:pPr>
            <w:r w:rsidRPr="00740358">
              <w:rPr>
                <w:sz w:val="20"/>
              </w:rPr>
              <w:t>eBay</w:t>
            </w:r>
          </w:p>
        </w:tc>
        <w:tc>
          <w:tcPr>
            <w:tcW w:w="897" w:type="dxa"/>
          </w:tcPr>
          <w:p w14:paraId="16505C4D" w14:textId="0A41E10A"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150E9F">
              <w:rPr>
                <w:sz w:val="20"/>
              </w:rPr>
              <w:t>ebayfr-e17p_101_200</w:t>
            </w:r>
            <w:proofErr w:type="spellEnd"/>
          </w:p>
        </w:tc>
        <w:tc>
          <w:tcPr>
            <w:tcW w:w="1321" w:type="dxa"/>
          </w:tcPr>
          <w:p w14:paraId="23F1A747" w14:textId="61C8052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8463B4">
            <w:pPr>
              <w:ind w:firstLine="0"/>
              <w:rPr>
                <w:sz w:val="20"/>
              </w:rPr>
            </w:pPr>
            <w:r w:rsidRPr="00740358">
              <w:rPr>
                <w:sz w:val="20"/>
              </w:rPr>
              <w:t>eBay</w:t>
            </w:r>
          </w:p>
        </w:tc>
        <w:tc>
          <w:tcPr>
            <w:tcW w:w="897" w:type="dxa"/>
          </w:tcPr>
          <w:p w14:paraId="03C6FA13" w14:textId="634031D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150E9F">
              <w:rPr>
                <w:sz w:val="20"/>
              </w:rPr>
              <w:t>ebayfr-e17x_101_200</w:t>
            </w:r>
            <w:proofErr w:type="spellEnd"/>
          </w:p>
        </w:tc>
        <w:tc>
          <w:tcPr>
            <w:tcW w:w="1321" w:type="dxa"/>
          </w:tcPr>
          <w:p w14:paraId="0374559E" w14:textId="68919D64"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8463B4">
            <w:pPr>
              <w:ind w:firstLine="0"/>
              <w:rPr>
                <w:sz w:val="20"/>
              </w:rPr>
            </w:pPr>
            <w:r w:rsidRPr="00740358">
              <w:rPr>
                <w:sz w:val="20"/>
              </w:rPr>
              <w:t>eBay</w:t>
            </w:r>
          </w:p>
        </w:tc>
        <w:tc>
          <w:tcPr>
            <w:tcW w:w="897" w:type="dxa"/>
          </w:tcPr>
          <w:p w14:paraId="76F1D25B" w14:textId="77777777" w:rsidR="00417C77" w:rsidRPr="00740358" w:rsidRDefault="00417C77"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361FF115" w14:textId="6036AAF5"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0738A84A" w:rsidR="003257A5" w:rsidRDefault="00B748C6" w:rsidP="003257A5">
      <w:pPr>
        <w:pStyle w:val="berschrift6"/>
      </w:pPr>
      <w:r>
        <w:tab/>
      </w:r>
      <w:bookmarkStart w:id="76" w:name="_Toc79312322"/>
      <w:r w:rsidR="00C004BF">
        <w:t>Table 12. Naïve bayes training results</w:t>
      </w:r>
      <w:bookmarkEnd w:id="76"/>
      <w:r w:rsidR="00B029FC">
        <w:t xml:space="preserve"> </w:t>
      </w:r>
    </w:p>
    <w:p w14:paraId="1EDECE70" w14:textId="2CB5FDEF" w:rsidR="003257A5" w:rsidRDefault="003257A5" w:rsidP="003257A5">
      <w:pPr>
        <w:pStyle w:val="berschrift2"/>
      </w:pPr>
      <w:bookmarkStart w:id="77" w:name="_Toc79338635"/>
      <w:r>
        <w:t>Testing</w:t>
      </w:r>
      <w:r w:rsidR="00E358C2">
        <w:t xml:space="preserve"> phase</w:t>
      </w:r>
      <w:bookmarkEnd w:id="77"/>
    </w:p>
    <w:p w14:paraId="112A0A17" w14:textId="51CBEA44" w:rsidR="00DE2CF7" w:rsidRPr="003257A5" w:rsidRDefault="00B029FC" w:rsidP="003257A5">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696"/>
        <w:gridCol w:w="1440"/>
        <w:gridCol w:w="1023"/>
        <w:gridCol w:w="1339"/>
        <w:gridCol w:w="1486"/>
        <w:gridCol w:w="631"/>
        <w:gridCol w:w="879"/>
      </w:tblGrid>
      <w:tr w:rsidR="00DE40BB" w14:paraId="2DBA4A43" w14:textId="77777777" w:rsidTr="00DE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D2C27" w14:textId="77777777" w:rsidR="0058524A" w:rsidRDefault="0058524A" w:rsidP="009C55AF">
            <w:pPr>
              <w:ind w:firstLine="0"/>
            </w:pPr>
          </w:p>
        </w:tc>
        <w:tc>
          <w:tcPr>
            <w:tcW w:w="1440" w:type="dxa"/>
          </w:tcPr>
          <w:p w14:paraId="53248B74" w14:textId="69CDE840"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Corpus Id</w:t>
            </w:r>
          </w:p>
        </w:tc>
        <w:tc>
          <w:tcPr>
            <w:tcW w:w="1023" w:type="dxa"/>
          </w:tcPr>
          <w:p w14:paraId="1183B9B3" w14:textId="7926735C"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339" w:type="dxa"/>
          </w:tcPr>
          <w:p w14:paraId="0577C03A"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486" w:type="dxa"/>
          </w:tcPr>
          <w:p w14:paraId="5E162D63"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631" w:type="dxa"/>
          </w:tcPr>
          <w:p w14:paraId="13D81146"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879" w:type="dxa"/>
          </w:tcPr>
          <w:p w14:paraId="631B69E4"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40BB" w14:paraId="5480832F"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FBE89" w14:textId="0990067A" w:rsidR="0058524A" w:rsidRDefault="0058524A" w:rsidP="009C55AF">
            <w:pPr>
              <w:ind w:firstLine="0"/>
            </w:pPr>
            <w:r>
              <w:lastRenderedPageBreak/>
              <w:t>eBay</w:t>
            </w:r>
          </w:p>
        </w:tc>
        <w:tc>
          <w:tcPr>
            <w:tcW w:w="1440" w:type="dxa"/>
          </w:tcPr>
          <w:p w14:paraId="6153417C" w14:textId="77777777"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ebayfr-e05p_201</w:t>
            </w:r>
            <w:proofErr w:type="spellEnd"/>
            <w:r w:rsidRPr="0058524A">
              <w:t>_</w:t>
            </w:r>
          </w:p>
          <w:p w14:paraId="6ABB6FC8" w14:textId="58FF9DBD"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rsidRPr="0058524A">
              <w:t>300</w:t>
            </w:r>
          </w:p>
        </w:tc>
        <w:tc>
          <w:tcPr>
            <w:tcW w:w="1023" w:type="dxa"/>
          </w:tcPr>
          <w:p w14:paraId="7CFD7192" w14:textId="3C06C4DF"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339" w:type="dxa"/>
          </w:tcPr>
          <w:p w14:paraId="21FAEC25" w14:textId="655F02A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486" w:type="dxa"/>
          </w:tcPr>
          <w:p w14:paraId="324215E4" w14:textId="3070256E"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2C4EAC7D" w14:textId="70F4A75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879" w:type="dxa"/>
          </w:tcPr>
          <w:p w14:paraId="613BF706" w14:textId="4B30D8E9"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58524A" w14:paraId="473DC973"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102573E6" w14:textId="5D80A775" w:rsidR="0058524A" w:rsidRDefault="0058524A" w:rsidP="009C55AF">
            <w:pPr>
              <w:ind w:firstLine="0"/>
            </w:pPr>
            <w:r>
              <w:t>eBay</w:t>
            </w:r>
          </w:p>
        </w:tc>
        <w:tc>
          <w:tcPr>
            <w:tcW w:w="1440" w:type="dxa"/>
          </w:tcPr>
          <w:p w14:paraId="589D5544" w14:textId="66CB678A"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ebayfr-e17p_201_300</w:t>
            </w:r>
            <w:proofErr w:type="spellEnd"/>
          </w:p>
        </w:tc>
        <w:tc>
          <w:tcPr>
            <w:tcW w:w="1023" w:type="dxa"/>
          </w:tcPr>
          <w:p w14:paraId="07DBE6CC" w14:textId="29ABA66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4680</w:t>
            </w:r>
          </w:p>
        </w:tc>
        <w:tc>
          <w:tcPr>
            <w:tcW w:w="1339" w:type="dxa"/>
          </w:tcPr>
          <w:p w14:paraId="1A31C1FB" w14:textId="29C1175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275</w:t>
            </w:r>
          </w:p>
        </w:tc>
        <w:tc>
          <w:tcPr>
            <w:tcW w:w="1486" w:type="dxa"/>
          </w:tcPr>
          <w:p w14:paraId="01EB718F" w14:textId="0252FB8A"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40703757" w14:textId="56FB67B7"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254</w:t>
            </w:r>
          </w:p>
        </w:tc>
        <w:tc>
          <w:tcPr>
            <w:tcW w:w="879" w:type="dxa"/>
          </w:tcPr>
          <w:p w14:paraId="2C07EDE2" w14:textId="11CA409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21</w:t>
            </w:r>
          </w:p>
        </w:tc>
      </w:tr>
      <w:tr w:rsidR="00DE40BB" w14:paraId="60B5F88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DD23DE" w14:textId="5B26DEDF" w:rsidR="0058524A" w:rsidRDefault="0058524A" w:rsidP="009C55AF">
            <w:pPr>
              <w:ind w:firstLine="0"/>
            </w:pPr>
            <w:r>
              <w:t>eBay</w:t>
            </w:r>
          </w:p>
        </w:tc>
        <w:tc>
          <w:tcPr>
            <w:tcW w:w="1440" w:type="dxa"/>
          </w:tcPr>
          <w:p w14:paraId="073BE308" w14:textId="00E35A7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ebayfr-e17x_201_300</w:t>
            </w:r>
            <w:proofErr w:type="spellEnd"/>
          </w:p>
        </w:tc>
        <w:tc>
          <w:tcPr>
            <w:tcW w:w="1023" w:type="dxa"/>
          </w:tcPr>
          <w:p w14:paraId="32B5C035" w14:textId="06384A9E"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17155</w:t>
            </w:r>
          </w:p>
        </w:tc>
        <w:tc>
          <w:tcPr>
            <w:tcW w:w="1339" w:type="dxa"/>
          </w:tcPr>
          <w:p w14:paraId="019B92D1" w14:textId="395DDFA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c>
          <w:tcPr>
            <w:tcW w:w="1486" w:type="dxa"/>
          </w:tcPr>
          <w:p w14:paraId="485BFC12" w14:textId="2D92260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0BE21576" w14:textId="4D649FD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830</w:t>
            </w:r>
          </w:p>
        </w:tc>
        <w:tc>
          <w:tcPr>
            <w:tcW w:w="879" w:type="dxa"/>
          </w:tcPr>
          <w:p w14:paraId="7B5E036A" w14:textId="1F0FCE8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r>
      <w:tr w:rsidR="0058524A" w14:paraId="623719F5"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50AB74AA" w14:textId="52AA6494" w:rsidR="0058524A" w:rsidRDefault="0058524A" w:rsidP="009C55AF">
            <w:pPr>
              <w:ind w:firstLine="0"/>
            </w:pPr>
            <w:r>
              <w:t>eBay</w:t>
            </w:r>
          </w:p>
        </w:tc>
        <w:tc>
          <w:tcPr>
            <w:tcW w:w="1440" w:type="dxa"/>
          </w:tcPr>
          <w:p w14:paraId="5CA78130" w14:textId="71634BBE"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ebayfr-e18v_201_300</w:t>
            </w:r>
            <w:proofErr w:type="spellEnd"/>
          </w:p>
        </w:tc>
        <w:tc>
          <w:tcPr>
            <w:tcW w:w="1023" w:type="dxa"/>
          </w:tcPr>
          <w:p w14:paraId="2113E9B4" w14:textId="0ABB8BC1"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9824</w:t>
            </w:r>
          </w:p>
        </w:tc>
        <w:tc>
          <w:tcPr>
            <w:tcW w:w="1339" w:type="dxa"/>
          </w:tcPr>
          <w:p w14:paraId="13F95B03" w14:textId="02C1F52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588</w:t>
            </w:r>
          </w:p>
        </w:tc>
        <w:tc>
          <w:tcPr>
            <w:tcW w:w="1486" w:type="dxa"/>
          </w:tcPr>
          <w:p w14:paraId="6025338A" w14:textId="7EA928A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0E3730D8" w14:textId="7ECB4368"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5151</w:t>
            </w:r>
          </w:p>
        </w:tc>
        <w:tc>
          <w:tcPr>
            <w:tcW w:w="879" w:type="dxa"/>
          </w:tcPr>
          <w:p w14:paraId="76597DAC" w14:textId="4C9395E0"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DE40BB" w14:paraId="6C19794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93184" w14:textId="4AD9EAC1" w:rsidR="0058524A" w:rsidRDefault="0058524A" w:rsidP="009C55AF">
            <w:pPr>
              <w:ind w:firstLine="0"/>
            </w:pPr>
            <w:r>
              <w:t>Wiki</w:t>
            </w:r>
          </w:p>
        </w:tc>
        <w:tc>
          <w:tcPr>
            <w:tcW w:w="1440" w:type="dxa"/>
          </w:tcPr>
          <w:p w14:paraId="3EC622D9" w14:textId="22CE881B"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wikiconflits_79_159</w:t>
            </w:r>
            <w:proofErr w:type="spellEnd"/>
          </w:p>
        </w:tc>
        <w:tc>
          <w:tcPr>
            <w:tcW w:w="1023" w:type="dxa"/>
          </w:tcPr>
          <w:p w14:paraId="103D44B0" w14:textId="1F814F2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9172</w:t>
            </w:r>
          </w:p>
        </w:tc>
        <w:tc>
          <w:tcPr>
            <w:tcW w:w="1339" w:type="dxa"/>
          </w:tcPr>
          <w:p w14:paraId="1980BC1A" w14:textId="347D525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487</w:t>
            </w:r>
          </w:p>
        </w:tc>
        <w:tc>
          <w:tcPr>
            <w:tcW w:w="1486" w:type="dxa"/>
          </w:tcPr>
          <w:p w14:paraId="7ABCF2B4" w14:textId="33CFCB10"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53</w:t>
            </w:r>
          </w:p>
        </w:tc>
        <w:tc>
          <w:tcPr>
            <w:tcW w:w="631" w:type="dxa"/>
          </w:tcPr>
          <w:p w14:paraId="3DB7EB9C" w14:textId="22397707"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441</w:t>
            </w:r>
          </w:p>
        </w:tc>
        <w:tc>
          <w:tcPr>
            <w:tcW w:w="879" w:type="dxa"/>
          </w:tcPr>
          <w:p w14:paraId="53D6A234" w14:textId="0FD3317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46</w:t>
            </w:r>
          </w:p>
        </w:tc>
      </w:tr>
      <w:tr w:rsidR="0058524A" w14:paraId="33A0504E"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61359264" w14:textId="77777777" w:rsidR="0058524A" w:rsidRDefault="0058524A" w:rsidP="009C55AF">
            <w:pPr>
              <w:ind w:firstLine="0"/>
            </w:pPr>
            <w:r>
              <w:t>SMS</w:t>
            </w:r>
          </w:p>
        </w:tc>
        <w:tc>
          <w:tcPr>
            <w:tcW w:w="1440" w:type="dxa"/>
          </w:tcPr>
          <w:p w14:paraId="21CB17FE" w14:textId="3FCD14A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sms_59015_88522</w:t>
            </w:r>
            <w:proofErr w:type="spellEnd"/>
          </w:p>
        </w:tc>
        <w:tc>
          <w:tcPr>
            <w:tcW w:w="1023" w:type="dxa"/>
          </w:tcPr>
          <w:p w14:paraId="5F3DEAE1" w14:textId="5233A198"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339" w:type="dxa"/>
          </w:tcPr>
          <w:p w14:paraId="6568B0CC" w14:textId="7F7BD17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486" w:type="dxa"/>
          </w:tcPr>
          <w:p w14:paraId="7C5373FF" w14:textId="58789AA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631" w:type="dxa"/>
          </w:tcPr>
          <w:p w14:paraId="28960170" w14:textId="1F30425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879" w:type="dxa"/>
          </w:tcPr>
          <w:p w14:paraId="1DC1ECA6" w14:textId="2C754F4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40BB" w14:paraId="1AE5F8D0"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66522" w14:textId="3A7CAF49" w:rsidR="0058524A" w:rsidRDefault="0058524A" w:rsidP="009C55AF">
            <w:pPr>
              <w:ind w:firstLine="0"/>
            </w:pPr>
            <w:r>
              <w:t>Muller</w:t>
            </w:r>
            <w:r w:rsidR="00B029FC">
              <w:t xml:space="preserve"> </w:t>
            </w:r>
            <w:r>
              <w:t>Lit</w:t>
            </w:r>
          </w:p>
        </w:tc>
        <w:tc>
          <w:tcPr>
            <w:tcW w:w="1440" w:type="dxa"/>
          </w:tcPr>
          <w:p w14:paraId="2769B882" w14:textId="156C6C92"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t>Mueller_LIT</w:t>
            </w:r>
            <w:proofErr w:type="spellEnd"/>
          </w:p>
        </w:tc>
        <w:tc>
          <w:tcPr>
            <w:tcW w:w="1023" w:type="dxa"/>
          </w:tcPr>
          <w:p w14:paraId="05B2BD45" w14:textId="0764219A"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699</w:t>
            </w:r>
          </w:p>
        </w:tc>
        <w:tc>
          <w:tcPr>
            <w:tcW w:w="1339" w:type="dxa"/>
          </w:tcPr>
          <w:p w14:paraId="3513B378" w14:textId="2791ADE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486" w:type="dxa"/>
          </w:tcPr>
          <w:p w14:paraId="4FD8CD4C" w14:textId="6DF3D87C"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631" w:type="dxa"/>
          </w:tcPr>
          <w:p w14:paraId="4B48BA1F" w14:textId="7AE89F0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879" w:type="dxa"/>
          </w:tcPr>
          <w:p w14:paraId="4019051D" w14:textId="492A2E61"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58524A" w14:paraId="1EC9213B"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45832667" w14:textId="63FBFF08" w:rsidR="0058524A" w:rsidRDefault="0058524A" w:rsidP="009C55AF">
            <w:pPr>
              <w:ind w:firstLine="0"/>
            </w:pPr>
            <w:r>
              <w:t>Muller oral</w:t>
            </w:r>
          </w:p>
        </w:tc>
        <w:tc>
          <w:tcPr>
            <w:tcW w:w="1440" w:type="dxa"/>
          </w:tcPr>
          <w:p w14:paraId="08BBBD0F" w14:textId="55326D3C"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t>Muellerr_ORAl</w:t>
            </w:r>
            <w:proofErr w:type="spellEnd"/>
          </w:p>
        </w:tc>
        <w:tc>
          <w:tcPr>
            <w:tcW w:w="1023" w:type="dxa"/>
          </w:tcPr>
          <w:p w14:paraId="5365098B" w14:textId="1DD8297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339" w:type="dxa"/>
          </w:tcPr>
          <w:p w14:paraId="662C0850" w14:textId="1018F0F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486" w:type="dxa"/>
          </w:tcPr>
          <w:p w14:paraId="4247D7B4" w14:textId="5706883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631" w:type="dxa"/>
          </w:tcPr>
          <w:p w14:paraId="592AEAC8" w14:textId="2CFA1516"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879" w:type="dxa"/>
          </w:tcPr>
          <w:p w14:paraId="5E7DE50E" w14:textId="1107CA3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0524204B" w:rsidR="00C8589A" w:rsidRPr="004709E8" w:rsidRDefault="00DE2CF7" w:rsidP="00436722">
      <w:pPr>
        <w:pStyle w:val="berschrift6"/>
      </w:pPr>
      <w:r>
        <w:tab/>
      </w:r>
      <w:r>
        <w:tab/>
      </w:r>
      <w:bookmarkStart w:id="78" w:name="_Toc79312323"/>
      <w:r w:rsidR="00C004BF">
        <w:t xml:space="preserve">Table 13. </w:t>
      </w:r>
      <w:r w:rsidR="003257A5">
        <w:t>Analyzing all corpora using training dataset</w:t>
      </w:r>
      <w:bookmarkEnd w:id="78"/>
      <w:r>
        <w:t xml:space="preserve"> </w:t>
      </w:r>
    </w:p>
    <w:p w14:paraId="66D6786F" w14:textId="6D210E35" w:rsidR="00621492" w:rsidRDefault="00C8589A" w:rsidP="004709E8">
      <w:pPr>
        <w:pStyle w:val="berschrift1"/>
      </w:pPr>
      <w:bookmarkStart w:id="79" w:name="_Toc79338636"/>
      <w:r>
        <w:t>Discussion</w:t>
      </w:r>
      <w:bookmarkEnd w:id="79"/>
      <w:r>
        <w:t xml:space="preserve"> </w:t>
      </w:r>
    </w:p>
    <w:p w14:paraId="3FEF020B" w14:textId="150824C4" w:rsidR="00C47593" w:rsidRDefault="00C47593" w:rsidP="00C47593">
      <w:pPr>
        <w:ind w:firstLine="708"/>
      </w:pPr>
      <w:r>
        <w:t>The use of a scoring system was essential as it</w:t>
      </w:r>
      <w:r w:rsidR="00B029FC">
        <w:t xml:space="preserve"> </w:t>
      </w:r>
      <w:r>
        <w:t>provided more control and more speed</w:t>
      </w:r>
      <w:r w:rsidR="00B029FC">
        <w:t xml:space="preserve"> </w:t>
      </w:r>
      <w:r>
        <w:t>with respect to building up a necessary training data set. It might 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p>
    <w:p w14:paraId="759F1785" w14:textId="358A4C98" w:rsidR="00C47593" w:rsidRDefault="00C47593" w:rsidP="00C47593">
      <w:pPr>
        <w:ind w:firstLine="0"/>
      </w:pPr>
      <w:r>
        <w:t>This problem could not be avoided as there existed no</w:t>
      </w:r>
      <w:r w:rsidR="00B029FC">
        <w:t xml:space="preserve"> </w:t>
      </w:r>
      <w:r>
        <w:t>reliable or accurate training data the for the program.</w:t>
      </w:r>
      <w:r w:rsidR="00B029FC">
        <w:t xml:space="preserve"> </w:t>
      </w:r>
    </w:p>
    <w:p w14:paraId="01EFD1A0" w14:textId="77A62129"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w:t>
      </w:r>
      <w:r w:rsidR="00B029FC">
        <w:t xml:space="preserve"> </w:t>
      </w:r>
      <w:r>
        <w:t>French was the object language of this paper. This did not</w:t>
      </w:r>
      <w:r w:rsidR="00B029FC">
        <w:t xml:space="preserve"> </w:t>
      </w:r>
      <w:r>
        <w:t xml:space="preserve">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w:t>
      </w:r>
      <w:r w:rsidR="008204B1">
        <w:t xml:space="preserve"> literacy and </w:t>
      </w:r>
      <w:proofErr w:type="spellStart"/>
      <w:r w:rsidR="008204B1">
        <w:t>orality</w:t>
      </w:r>
      <w:r>
        <w:t>also</w:t>
      </w:r>
      <w:proofErr w:type="spellEnd"/>
      <w:r>
        <w:t xml:space="preserve"> applied to the French language data. </w:t>
      </w:r>
    </w:p>
    <w:p w14:paraId="5C361F54" w14:textId="1D57588A" w:rsidR="00C47593" w:rsidRDefault="00894EF7" w:rsidP="00894EF7">
      <w:pPr>
        <w:ind w:firstLine="708"/>
      </w:pPr>
      <w:r>
        <w:t>Nevertheless, there was an earnest</w:t>
      </w:r>
      <w:r w:rsidR="00B029FC">
        <w:t xml:space="preserve"> </w:t>
      </w:r>
      <w:r>
        <w:t>attempt at ascertaining reliable French examples</w:t>
      </w:r>
      <w:r w:rsidR="00B029FC">
        <w:t xml:space="preserve"> </w:t>
      </w:r>
      <w:r>
        <w:t xml:space="preserve">of orality and literacy. </w:t>
      </w:r>
      <w:r w:rsidR="00B756AE">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 xml:space="preserve">This was </w:t>
      </w:r>
      <w:r w:rsidR="00B756AE">
        <w:lastRenderedPageBreak/>
        <w:t>initially going to be source of a lot of contextual French information for the training data as well as the naïve bayes. Surprisingly, despite the age of this book, much of the information contained within is still relevant to the French language and</w:t>
      </w:r>
      <w:r w:rsidR="00B029FC">
        <w:t xml:space="preserve"> </w:t>
      </w:r>
      <w:r w:rsidR="00B756AE">
        <w:t>many of</w:t>
      </w:r>
      <w:r w:rsidR="00B029FC">
        <w:t xml:space="preserve"> </w:t>
      </w:r>
      <w:r w:rsidR="00B756AE">
        <w:t>the descriptions about literacy and orality appeared were essential in refining the algorithms</w:t>
      </w:r>
      <w:r>
        <w:t>, defining sentence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7A592E82"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1390CD43" w14:textId="56A431B5" w:rsidR="00894EF7" w:rsidRDefault="00894EF7" w:rsidP="006512AF">
      <w:pPr>
        <w:ind w:firstLine="708"/>
      </w:pPr>
      <w:r>
        <w:t>The scoring system relies heavily on naïve assumptions that often prove to be correct. More points were given to sentence</w:t>
      </w:r>
      <w:r w:rsidR="00B029FC">
        <w:t xml:space="preserve"> </w:t>
      </w:r>
      <w:r>
        <w:t>that are longer, and less to sentences that are shorter. This often</w:t>
      </w:r>
      <w:r w:rsidR="00B029FC">
        <w:t xml:space="preserve"> </w:t>
      </w:r>
      <w:r>
        <w:t>created an imbalance and drowned out the other classification criteria. It</w:t>
      </w:r>
      <w:r w:rsidR="00B029FC">
        <w:t xml:space="preserve"> </w:t>
      </w:r>
      <w:r>
        <w:t>was not uncommon for sentence length to be the decisive factor in determining literacy and orality.</w:t>
      </w:r>
      <w:r w:rsidR="00B029FC">
        <w:t xml:space="preserve"> </w:t>
      </w:r>
      <w:r>
        <w:t>However, upon manual inspection of the data, this turned out to be correct. Sentences that long tend to represent literacy as opposed to orality.</w:t>
      </w:r>
      <w:r w:rsidR="00B029FC">
        <w:t xml:space="preserve"> </w:t>
      </w:r>
    </w:p>
    <w:p w14:paraId="79D5158C" w14:textId="32444950" w:rsidR="00B756AE" w:rsidRDefault="002875C0" w:rsidP="006512AF">
      <w:pPr>
        <w:ind w:firstLine="708"/>
      </w:pPr>
      <w:r>
        <w:t>This nativity poses a problem</w:t>
      </w:r>
      <w:r w:rsidR="00B029FC">
        <w:t xml:space="preserve"> </w:t>
      </w:r>
      <w:r>
        <w:t>as it prevents the system and the user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and scoring system that is more finely tuned</w:t>
      </w:r>
      <w:r w:rsidR="00B029FC">
        <w:t xml:space="preserve"> </w:t>
      </w:r>
      <w:r>
        <w:t>to the French language. With more time and</w:t>
      </w:r>
      <w:r w:rsidR="00B029FC">
        <w:t xml:space="preserve"> </w:t>
      </w:r>
      <w:r>
        <w:t xml:space="preserve">resources, this would be a possibility </w:t>
      </w:r>
    </w:p>
    <w:p w14:paraId="69D67C33" w14:textId="77D8287D" w:rsidR="00605D44" w:rsidRDefault="002875C0" w:rsidP="006512AF">
      <w:pPr>
        <w:ind w:firstLine="708"/>
      </w:pPr>
      <w:r>
        <w:t>Regarding the data and the results,</w:t>
      </w:r>
      <w:r w:rsidR="00B029FC">
        <w:t xml:space="preserve">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307C0908" w:rsidR="005F1E08" w:rsidRDefault="00605D44" w:rsidP="002875C0">
      <w:pPr>
        <w:ind w:firstLine="708"/>
      </w:pPr>
      <w:r>
        <w:t xml:space="preserve"> In the development phase, the wiki document had a 30/60 split across all domains regarding the expected orality.</w:t>
      </w:r>
      <w:r w:rsidR="00B029FC">
        <w:t xml:space="preserve"> </w:t>
      </w:r>
      <w:r>
        <w:t xml:space="preserve">This means that 30 percent of the documents were of oral quality, whereas 60 were of literal quality. The sentences </w:t>
      </w:r>
      <w:r>
        <w:lastRenderedPageBreak/>
        <w:t>that do not appear in the calculation above are missing since they were classified as being unknown. This means that it could not be determined if they were oral or literal</w:t>
      </w:r>
      <w:r w:rsidR="005F1E08">
        <w:t>.</w:t>
      </w:r>
    </w:p>
    <w:p w14:paraId="1F4A3A0B" w14:textId="4EE08B77"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7B5E089A" w:rsidR="00605D44" w:rsidRDefault="00605D44" w:rsidP="00C8589A">
      <w:pPr>
        <w:ind w:firstLine="708"/>
      </w:pPr>
      <w:r>
        <w:t>The unexpected high literacy in eBay data was often since the buyers used an imbalance mixture of both. One the one hand, the postings had to be of a literal quality to attract buys by appearing to</w:t>
      </w:r>
      <w:r w:rsidR="00B029FC">
        <w:t xml:space="preserve"> </w:t>
      </w:r>
      <w:r>
        <w:t>be more serious</w:t>
      </w:r>
      <w:r w:rsidR="00B029FC">
        <w:t xml:space="preserve"> </w:t>
      </w:r>
      <w:r>
        <w:t xml:space="preserve">and professional. However, on the other hand, some buyers did not want to overdo this and therefore present their postings in a more oral fashion. A blend of the two was thus inevitable. </w:t>
      </w:r>
    </w:p>
    <w:p w14:paraId="764F3156" w14:textId="4C10C650" w:rsidR="00621492" w:rsidRDefault="00605D44" w:rsidP="00D1028F">
      <w:pPr>
        <w:ind w:firstLine="0"/>
      </w:pPr>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orality did occur, then it was only in short burst or uttering small statements. A defining feature of literacy are long sentences,</w:t>
      </w:r>
      <w:r w:rsidR="00B029FC">
        <w:t xml:space="preserve"> </w:t>
      </w:r>
      <w:r w:rsidR="003D7CD1">
        <w:t xml:space="preserve">which were often present in a lot of the documents. </w:t>
      </w:r>
    </w:p>
    <w:p w14:paraId="772E2636" w14:textId="7B96D99D" w:rsidR="003D7CD1" w:rsidRDefault="003D7CD1" w:rsidP="005F1E08">
      <w:pPr>
        <w:ind w:firstLine="708"/>
      </w:pPr>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 There were a high number of pronouns</w:t>
      </w:r>
      <w:r w:rsidR="00B029FC">
        <w:t xml:space="preserve"> </w:t>
      </w:r>
      <w:r>
        <w:t>and redacted names. Second,</w:t>
      </w:r>
      <w:r w:rsidR="000A24B7">
        <w:t xml:space="preserve"> the end of sentences </w:t>
      </w:r>
      <w:r w:rsidR="00BC4391">
        <w:t>was</w:t>
      </w:r>
      <w:r w:rsidR="000A24B7">
        <w:t xml:space="preserve"> more often marked by capital words or capitalized pronouns. </w:t>
      </w:r>
    </w:p>
    <w:p w14:paraId="4851D539" w14:textId="64ADAE9B" w:rsidR="006512AF" w:rsidRPr="00634F03" w:rsidRDefault="005F1E08" w:rsidP="00436722">
      <w:pPr>
        <w:ind w:firstLine="708"/>
      </w:pPr>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80" w:name="_Toc75691440"/>
      <w:bookmarkStart w:id="81" w:name="_Toc75691586"/>
      <w:bookmarkEnd w:id="66"/>
      <w:bookmarkEnd w:id="67"/>
    </w:p>
    <w:p w14:paraId="27AA8BF5" w14:textId="2C958046" w:rsidR="00652D23" w:rsidRPr="00652D23" w:rsidRDefault="003D2C3B" w:rsidP="00652D23">
      <w:pPr>
        <w:pStyle w:val="berschrift1"/>
      </w:pPr>
      <w:bookmarkStart w:id="82" w:name="_Toc79338637"/>
      <w:r w:rsidRPr="003D6548">
        <w:lastRenderedPageBreak/>
        <w:t>Conclusion</w:t>
      </w:r>
      <w:bookmarkStart w:id="83" w:name="_Toc75691441"/>
      <w:bookmarkStart w:id="84" w:name="_Toc75691587"/>
      <w:bookmarkEnd w:id="80"/>
      <w:bookmarkEnd w:id="81"/>
      <w:bookmarkEnd w:id="82"/>
    </w:p>
    <w:p w14:paraId="7927D88A" w14:textId="7ACB7D81" w:rsidR="00652D23" w:rsidRDefault="00652D23" w:rsidP="00EF4D96">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 xml:space="preserve">process directly. </w:t>
      </w:r>
    </w:p>
    <w:p w14:paraId="20CC7F1B" w14:textId="26F0EC96" w:rsidR="00CE7E18" w:rsidRDefault="00CE7E18" w:rsidP="00EF4D96">
      <w:pPr>
        <w:rPr>
          <w:rFonts w:eastAsia="Times"/>
        </w:rPr>
      </w:pPr>
      <w:r>
        <w:rPr>
          <w:rFonts w:eastAsia="Times"/>
        </w:rPr>
        <w:t>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w:t>
      </w:r>
      <w:r w:rsidR="00B029FC">
        <w:rPr>
          <w:rFonts w:eastAsia="Times"/>
        </w:rPr>
        <w:t xml:space="preserve"> </w:t>
      </w:r>
      <w:r>
        <w:rPr>
          <w:rFonts w:eastAsia="Times"/>
        </w:rPr>
        <w:t xml:space="preserve">it has training data from which it can learn. </w:t>
      </w:r>
    </w:p>
    <w:p w14:paraId="4D0B27FC" w14:textId="39CF69EF" w:rsidR="001C3E72" w:rsidRDefault="00CE7E18" w:rsidP="001C3E72">
      <w:pPr>
        <w:rPr>
          <w:rFonts w:eastAsia="Times"/>
        </w:rPr>
      </w:pPr>
      <w:r>
        <w:rPr>
          <w:rFonts w:eastAsia="Times"/>
        </w:rPr>
        <w:t xml:space="preserve">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0D38636C"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459D4E25" w:rsidR="001C3E72" w:rsidRDefault="001C3E72" w:rsidP="001C3E72">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 point was that the discourse type can be determined in a text using universal and</w:t>
      </w:r>
      <w:r w:rsidR="00B029FC">
        <w:rPr>
          <w:rFonts w:eastAsia="Times"/>
        </w:rPr>
        <w:t xml:space="preserve"> </w:t>
      </w:r>
      <w:r>
        <w:rPr>
          <w:rFonts w:eastAsia="Times"/>
        </w:rPr>
        <w:t xml:space="preserve">general classification features. </w:t>
      </w:r>
    </w:p>
    <w:p w14:paraId="72572EA4" w14:textId="5D2E7C2E" w:rsidR="001C3E72" w:rsidRDefault="00B029FC" w:rsidP="001C3E72">
      <w:pPr>
        <w:rPr>
          <w:rFonts w:eastAsia="Times"/>
        </w:rPr>
      </w:pPr>
      <w:r>
        <w:rPr>
          <w:rFonts w:eastAsia="Times"/>
        </w:rPr>
        <w:t xml:space="preserve"> </w:t>
      </w:r>
      <w:r w:rsidR="001C3E72">
        <w:rPr>
          <w:rFonts w:eastAsia="Times"/>
        </w:rPr>
        <w:t>The most important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p>
    <w:p w14:paraId="0418BC0A" w14:textId="624D69B3"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analysis as to why authors prefer one discourse type over another.</w:t>
      </w:r>
      <w:r w:rsidR="00B029FC">
        <w:rPr>
          <w:rFonts w:eastAsia="Times"/>
        </w:rPr>
        <w:t xml:space="preserve"> </w:t>
      </w:r>
    </w:p>
    <w:p w14:paraId="20D4C55A" w14:textId="77777777" w:rsidR="006F4AB7" w:rsidRDefault="006F4AB7">
      <w:pPr>
        <w:ind w:left="1208" w:hanging="357"/>
        <w:rPr>
          <w:rFonts w:eastAsia="Times" w:cs="Times"/>
          <w:b/>
          <w:szCs w:val="40"/>
        </w:rPr>
      </w:pPr>
      <w:bookmarkStart w:id="85" w:name="_Toc79338638"/>
      <w:r>
        <w:br w:type="page"/>
      </w:r>
    </w:p>
    <w:p w14:paraId="5219AD80" w14:textId="5C1B5D3D" w:rsidR="00B85DF0" w:rsidRPr="003D6548" w:rsidRDefault="003D2C3B" w:rsidP="000E2E6D">
      <w:pPr>
        <w:pStyle w:val="berschrift1"/>
        <w:numPr>
          <w:ilvl w:val="0"/>
          <w:numId w:val="0"/>
        </w:numPr>
        <w:ind w:left="360" w:hanging="360"/>
      </w:pPr>
      <w:r w:rsidRPr="003D6548">
        <w:lastRenderedPageBreak/>
        <w:t>References</w:t>
      </w:r>
      <w:bookmarkEnd w:id="83"/>
      <w:bookmarkEnd w:id="84"/>
      <w:bookmarkEnd w:id="85"/>
      <w:r w:rsidRPr="003D6548">
        <w:t xml:space="preserve"> </w:t>
      </w:r>
    </w:p>
    <w:p w14:paraId="7E5D190B" w14:textId="17A623AB" w:rsidR="00CB2C07" w:rsidRPr="003D6548" w:rsidRDefault="00CB2C07" w:rsidP="0016523B">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7762862A" w:rsidR="00CB2C07" w:rsidRPr="003D6548" w:rsidRDefault="00CB2C07" w:rsidP="0016523B">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4E0C8D98" w:rsidR="00D174F4" w:rsidRPr="003D6548" w:rsidRDefault="00D174F4" w:rsidP="0016523B">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16523B">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https://doi.org/10.4000/traduire.162</w:t>
        </w:r>
      </w:hyperlink>
    </w:p>
    <w:p w14:paraId="6DB0D4A0" w14:textId="77777777" w:rsidR="00CB2C07" w:rsidRPr="003D6548" w:rsidRDefault="00CB2C07" w:rsidP="0016523B">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16523B">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16523B">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16523B">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4CC1C82C" w:rsidR="0023350E" w:rsidRDefault="0023350E" w:rsidP="0016523B">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412912C8" w14:textId="60BB2844" w:rsidR="0016523B" w:rsidRPr="0016523B" w:rsidRDefault="0016523B" w:rsidP="0016523B">
      <w:pPr>
        <w:pStyle w:val="Literaturverzeichnis1"/>
        <w:rPr>
          <w:rFonts w:ascii="Times New Roman" w:hAnsi="Times New Roman"/>
          <w:lang w:val="fr-FR" w:eastAsia="ja-JP"/>
        </w:rPr>
      </w:pPr>
      <w:r>
        <w:t xml:space="preserve">Manning, C. D., &amp; Schütze, H. (1999). </w:t>
      </w:r>
      <w:r>
        <w:rPr>
          <w:i/>
          <w:iCs/>
        </w:rPr>
        <w:t>Foundations of Statistical Natural Language Processing</w:t>
      </w:r>
      <w:r>
        <w:t>. The MIT Press</w:t>
      </w:r>
    </w:p>
    <w:p w14:paraId="3D84DF1F" w14:textId="77777777" w:rsidR="00CB2C07" w:rsidRPr="003D6548" w:rsidRDefault="00CB2C07" w:rsidP="0016523B">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16523B">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16523B">
      <w:pPr>
        <w:pStyle w:val="Literaturverzeichnis1"/>
      </w:pPr>
      <w:r w:rsidRPr="003D6548">
        <w:lastRenderedPageBreak/>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16523B">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16523B">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16523B">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16523B">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16523B">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16523B">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16523B">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6" w:name="_Toc75691442"/>
      <w:bookmarkStart w:id="87" w:name="_Toc75691588"/>
      <w:bookmarkStart w:id="88" w:name="_Toc79338639"/>
      <w:r w:rsidRPr="003D6548">
        <w:rPr>
          <w:szCs w:val="24"/>
        </w:rPr>
        <w:lastRenderedPageBreak/>
        <w:t>Eigenständigkeitserklärung</w:t>
      </w:r>
      <w:bookmarkEnd w:id="86"/>
      <w:bookmarkEnd w:id="87"/>
      <w:bookmarkEnd w:id="88"/>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89" w:name="_Toc79338640"/>
      <w:r>
        <w:t>Appendix</w:t>
      </w:r>
      <w:r w:rsidR="00025DA6">
        <w:t xml:space="preserve"> A</w:t>
      </w:r>
      <w:r w:rsidR="00BA1DE1">
        <w:t>:</w:t>
      </w:r>
      <w:r w:rsidR="009F3C26">
        <w:t xml:space="preserve"> Literacy in Main Corpora</w:t>
      </w:r>
      <w:bookmarkEnd w:id="89"/>
    </w:p>
    <w:p w14:paraId="23DA17E0" w14:textId="2A22F973" w:rsidR="00324BFE" w:rsidRDefault="00324BFE" w:rsidP="00971A18">
      <w:pPr>
        <w:pStyle w:val="berschrift3"/>
        <w:numPr>
          <w:ilvl w:val="0"/>
          <w:numId w:val="0"/>
        </w:numPr>
        <w:ind w:left="1224"/>
      </w:pPr>
      <w:bookmarkStart w:id="90" w:name="_Toc79338641"/>
      <w:r>
        <w:t>eBay</w:t>
      </w:r>
      <w:bookmarkEnd w:id="90"/>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91" w:name="_Toc79338642"/>
      <w:r>
        <w:t>Wikiconflicts</w:t>
      </w:r>
      <w:bookmarkEnd w:id="91"/>
    </w:p>
    <w:p w14:paraId="73B5D16B" w14:textId="410754F6" w:rsidR="00324BFE" w:rsidRDefault="00324BFE" w:rsidP="00971A18">
      <w:pPr>
        <w:pStyle w:val="berschrift3"/>
        <w:numPr>
          <w:ilvl w:val="0"/>
          <w:numId w:val="0"/>
        </w:numPr>
        <w:ind w:left="1224"/>
      </w:pPr>
      <w:bookmarkStart w:id="92" w:name="_Toc79338643"/>
      <w:r>
        <w:t>SMS</w:t>
      </w:r>
      <w:bookmarkEnd w:id="92"/>
    </w:p>
    <w:p w14:paraId="3C08D305" w14:textId="3FB78094" w:rsidR="002E1C8C" w:rsidRDefault="002E1C8C" w:rsidP="00025DA6">
      <w:pPr>
        <w:ind w:firstLine="0"/>
      </w:pPr>
    </w:p>
    <w:p w14:paraId="7DCC81D5" w14:textId="1E1D2214" w:rsidR="00025DA6" w:rsidRDefault="00025DA6" w:rsidP="009F3C26">
      <w:pPr>
        <w:pStyle w:val="berschrift1"/>
      </w:pPr>
      <w:bookmarkStart w:id="93" w:name="_Toc79338644"/>
      <w:r>
        <w:lastRenderedPageBreak/>
        <w:t>Appendix B</w:t>
      </w:r>
      <w:r w:rsidR="00BA1DE1">
        <w:t>:</w:t>
      </w:r>
      <w:r>
        <w:t xml:space="preserve"> </w:t>
      </w:r>
      <w:r w:rsidR="009F3C26">
        <w:t>Orality in Main Corpora</w:t>
      </w:r>
      <w:bookmarkEnd w:id="93"/>
    </w:p>
    <w:p w14:paraId="0BF571CB" w14:textId="77777777" w:rsidR="00025DA6" w:rsidRDefault="00025DA6" w:rsidP="00025DA6">
      <w:pPr>
        <w:pStyle w:val="berschrift3"/>
        <w:numPr>
          <w:ilvl w:val="0"/>
          <w:numId w:val="0"/>
        </w:numPr>
        <w:ind w:left="1224"/>
      </w:pPr>
      <w:r>
        <w:tab/>
      </w:r>
      <w:bookmarkStart w:id="94" w:name="_Toc79338645"/>
      <w:r>
        <w:t>eBay</w:t>
      </w:r>
      <w:bookmarkEnd w:id="94"/>
    </w:p>
    <w:p w14:paraId="621B27B9" w14:textId="77777777" w:rsidR="00025DA6" w:rsidRDefault="00025DA6" w:rsidP="00025DA6">
      <w:pPr>
        <w:pStyle w:val="berschrift3"/>
        <w:numPr>
          <w:ilvl w:val="0"/>
          <w:numId w:val="0"/>
        </w:numPr>
        <w:ind w:left="1224"/>
      </w:pPr>
      <w:bookmarkStart w:id="95" w:name="_Toc79338646"/>
      <w:r>
        <w:t>Wikiconflicts</w:t>
      </w:r>
      <w:bookmarkEnd w:id="95"/>
    </w:p>
    <w:p w14:paraId="46CFE023" w14:textId="77777777" w:rsidR="00025DA6" w:rsidRDefault="00025DA6" w:rsidP="00025DA6">
      <w:pPr>
        <w:pStyle w:val="berschrift3"/>
        <w:numPr>
          <w:ilvl w:val="0"/>
          <w:numId w:val="0"/>
        </w:numPr>
        <w:ind w:left="1224"/>
      </w:pPr>
      <w:bookmarkStart w:id="96" w:name="_Toc79338647"/>
      <w:r>
        <w:t>SMS</w:t>
      </w:r>
      <w:bookmarkEnd w:id="96"/>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53073044" w:rsidR="003C584B" w:rsidRDefault="00025DA6" w:rsidP="00B76032">
      <w:pPr>
        <w:pStyle w:val="berschrift1"/>
      </w:pPr>
      <w:bookmarkStart w:id="97" w:name="_Toc79338648"/>
      <w:r>
        <w:t>Appendix C</w:t>
      </w:r>
      <w:r w:rsidR="00BA1DE1">
        <w:t>:</w:t>
      </w:r>
      <w:r w:rsidR="00B029FC">
        <w:t xml:space="preserve"> </w:t>
      </w:r>
      <w:r w:rsidR="009F3C26">
        <w:t>Literacy and Orality in Müller(1975)</w:t>
      </w:r>
      <w:bookmarkEnd w:id="97"/>
    </w:p>
    <w:p w14:paraId="019E8F40" w14:textId="673CEBF9" w:rsidR="000F2202" w:rsidRDefault="000F2202" w:rsidP="000F2202">
      <w:pPr>
        <w:pStyle w:val="berschrift3"/>
        <w:numPr>
          <w:ilvl w:val="0"/>
          <w:numId w:val="0"/>
        </w:numPr>
      </w:pPr>
      <w:bookmarkStart w:id="98" w:name="_Toc79338649"/>
      <w:r w:rsidRPr="00324BFE">
        <w:t>Liter</w:t>
      </w:r>
      <w:r>
        <w:t>acy</w:t>
      </w:r>
      <w:bookmarkEnd w:id="98"/>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99" w:name="_Toc79338650"/>
      <w:r>
        <w:t>Oral</w:t>
      </w:r>
      <w:r w:rsidR="000F2202">
        <w:t>ity</w:t>
      </w:r>
      <w:bookmarkEnd w:id="99"/>
    </w:p>
    <w:p w14:paraId="22C324D4" w14:textId="02CD87EA" w:rsidR="001F2A10" w:rsidRPr="0045335D" w:rsidRDefault="00670785" w:rsidP="001F2A10">
      <w:pPr>
        <w:pStyle w:val="HTMLVorformatiert"/>
        <w:shd w:val="clear" w:color="auto" w:fill="FFFFFF"/>
        <w:rPr>
          <w:rFonts w:ascii="Georgia" w:hAnsi="Georgia"/>
          <w:color w:val="000000"/>
        </w:rPr>
      </w:pPr>
      <w:r>
        <w:rPr>
          <w:rFonts w:ascii="Georgia" w:hAnsi="Georgia"/>
          <w:color w:val="000000"/>
        </w:rPr>
        <w:t xml:space="preserve"> </w:t>
      </w:r>
    </w:p>
    <w:p w14:paraId="0C3E7CEE" w14:textId="44A77EBF" w:rsidR="003C584B" w:rsidRPr="00D809EA" w:rsidRDefault="003C584B" w:rsidP="00670785">
      <w:pPr>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79B9A" w14:textId="77777777" w:rsidR="002E1DD6" w:rsidRDefault="002E1DD6">
      <w:pPr>
        <w:spacing w:line="240" w:lineRule="auto"/>
      </w:pPr>
      <w:r>
        <w:separator/>
      </w:r>
    </w:p>
  </w:endnote>
  <w:endnote w:type="continuationSeparator" w:id="0">
    <w:p w14:paraId="24A9CF43" w14:textId="77777777" w:rsidR="002E1DD6" w:rsidRDefault="002E1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3798C" w14:textId="77777777" w:rsidR="002E1DD6" w:rsidRDefault="002E1DD6">
      <w:pPr>
        <w:spacing w:line="240" w:lineRule="auto"/>
      </w:pPr>
      <w:r>
        <w:separator/>
      </w:r>
    </w:p>
  </w:footnote>
  <w:footnote w:type="continuationSeparator" w:id="0">
    <w:p w14:paraId="3D1304EA" w14:textId="77777777" w:rsidR="002E1DD6" w:rsidRDefault="002E1D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2E1DD6"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1947"/>
    <w:rsid w:val="00012108"/>
    <w:rsid w:val="0001337F"/>
    <w:rsid w:val="00022546"/>
    <w:rsid w:val="00023358"/>
    <w:rsid w:val="000254BE"/>
    <w:rsid w:val="00025DA6"/>
    <w:rsid w:val="00025F23"/>
    <w:rsid w:val="00033957"/>
    <w:rsid w:val="00041C42"/>
    <w:rsid w:val="00042530"/>
    <w:rsid w:val="00042A93"/>
    <w:rsid w:val="00050FAF"/>
    <w:rsid w:val="000524B7"/>
    <w:rsid w:val="000549A3"/>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0E9F"/>
    <w:rsid w:val="00153EDB"/>
    <w:rsid w:val="00160D4D"/>
    <w:rsid w:val="00162837"/>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3E72"/>
    <w:rsid w:val="001C57A2"/>
    <w:rsid w:val="001C7B26"/>
    <w:rsid w:val="001C7DED"/>
    <w:rsid w:val="001D01F0"/>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1DD6"/>
    <w:rsid w:val="002E38DB"/>
    <w:rsid w:val="002E6893"/>
    <w:rsid w:val="002E6F9C"/>
    <w:rsid w:val="002F2B74"/>
    <w:rsid w:val="002F3B44"/>
    <w:rsid w:val="00300F3D"/>
    <w:rsid w:val="00312008"/>
    <w:rsid w:val="0031477A"/>
    <w:rsid w:val="003171C4"/>
    <w:rsid w:val="00324BFE"/>
    <w:rsid w:val="003257A5"/>
    <w:rsid w:val="003303C1"/>
    <w:rsid w:val="00331B39"/>
    <w:rsid w:val="00332B67"/>
    <w:rsid w:val="003341D2"/>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191"/>
    <w:rsid w:val="00386BC8"/>
    <w:rsid w:val="00386DDB"/>
    <w:rsid w:val="0038707C"/>
    <w:rsid w:val="00390460"/>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576C"/>
    <w:rsid w:val="0042621F"/>
    <w:rsid w:val="00433DA3"/>
    <w:rsid w:val="004348C3"/>
    <w:rsid w:val="004365EE"/>
    <w:rsid w:val="00436722"/>
    <w:rsid w:val="00436924"/>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24E4"/>
    <w:rsid w:val="004741DA"/>
    <w:rsid w:val="00474F0B"/>
    <w:rsid w:val="00476F23"/>
    <w:rsid w:val="00480309"/>
    <w:rsid w:val="0048034E"/>
    <w:rsid w:val="0048287A"/>
    <w:rsid w:val="004834D0"/>
    <w:rsid w:val="00483BB5"/>
    <w:rsid w:val="00485471"/>
    <w:rsid w:val="00486ABE"/>
    <w:rsid w:val="00487C18"/>
    <w:rsid w:val="00497280"/>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8524A"/>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5599"/>
    <w:rsid w:val="00666893"/>
    <w:rsid w:val="00667282"/>
    <w:rsid w:val="006673D7"/>
    <w:rsid w:val="00667E4C"/>
    <w:rsid w:val="00670785"/>
    <w:rsid w:val="00672B71"/>
    <w:rsid w:val="00673E2D"/>
    <w:rsid w:val="00675148"/>
    <w:rsid w:val="00675607"/>
    <w:rsid w:val="00680637"/>
    <w:rsid w:val="00685563"/>
    <w:rsid w:val="00692652"/>
    <w:rsid w:val="00697649"/>
    <w:rsid w:val="006A0CB3"/>
    <w:rsid w:val="006A19AD"/>
    <w:rsid w:val="006B188A"/>
    <w:rsid w:val="006B370A"/>
    <w:rsid w:val="006B6E7A"/>
    <w:rsid w:val="006C052C"/>
    <w:rsid w:val="006C0F3D"/>
    <w:rsid w:val="006C2DF1"/>
    <w:rsid w:val="006C507D"/>
    <w:rsid w:val="006C580B"/>
    <w:rsid w:val="006C58B9"/>
    <w:rsid w:val="006C5FB2"/>
    <w:rsid w:val="006D2F9F"/>
    <w:rsid w:val="006D4B22"/>
    <w:rsid w:val="006D6B8C"/>
    <w:rsid w:val="006D717C"/>
    <w:rsid w:val="006D7D18"/>
    <w:rsid w:val="006E3A9E"/>
    <w:rsid w:val="006F4AB7"/>
    <w:rsid w:val="006F5629"/>
    <w:rsid w:val="006F575A"/>
    <w:rsid w:val="006F6890"/>
    <w:rsid w:val="006F7D1E"/>
    <w:rsid w:val="00700A47"/>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6682"/>
    <w:rsid w:val="00767F18"/>
    <w:rsid w:val="00771AEF"/>
    <w:rsid w:val="00772722"/>
    <w:rsid w:val="00773076"/>
    <w:rsid w:val="007739F5"/>
    <w:rsid w:val="00774EC0"/>
    <w:rsid w:val="00775066"/>
    <w:rsid w:val="00777224"/>
    <w:rsid w:val="0078426C"/>
    <w:rsid w:val="00785554"/>
    <w:rsid w:val="0079035F"/>
    <w:rsid w:val="00795C55"/>
    <w:rsid w:val="007A0BF3"/>
    <w:rsid w:val="007A0D99"/>
    <w:rsid w:val="007B1367"/>
    <w:rsid w:val="007B4792"/>
    <w:rsid w:val="007B4FF7"/>
    <w:rsid w:val="007B6098"/>
    <w:rsid w:val="007B6FEE"/>
    <w:rsid w:val="007C482F"/>
    <w:rsid w:val="007C6DA1"/>
    <w:rsid w:val="007D32DC"/>
    <w:rsid w:val="007E2047"/>
    <w:rsid w:val="007E25D2"/>
    <w:rsid w:val="007E2A23"/>
    <w:rsid w:val="007E6700"/>
    <w:rsid w:val="007F4CE5"/>
    <w:rsid w:val="007F503E"/>
    <w:rsid w:val="007F73CD"/>
    <w:rsid w:val="0080031F"/>
    <w:rsid w:val="00804436"/>
    <w:rsid w:val="00804D8D"/>
    <w:rsid w:val="00804DE7"/>
    <w:rsid w:val="00806E31"/>
    <w:rsid w:val="00811668"/>
    <w:rsid w:val="00813239"/>
    <w:rsid w:val="0081383B"/>
    <w:rsid w:val="008144C2"/>
    <w:rsid w:val="0081788A"/>
    <w:rsid w:val="008204B1"/>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642B9"/>
    <w:rsid w:val="00870DE7"/>
    <w:rsid w:val="008719C4"/>
    <w:rsid w:val="00872FA3"/>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3A54"/>
    <w:rsid w:val="00943D90"/>
    <w:rsid w:val="00944D48"/>
    <w:rsid w:val="009460E7"/>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573C"/>
    <w:rsid w:val="009B7173"/>
    <w:rsid w:val="009B7531"/>
    <w:rsid w:val="009C1EDB"/>
    <w:rsid w:val="009C4576"/>
    <w:rsid w:val="009C4C6A"/>
    <w:rsid w:val="009C57E8"/>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2AE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20C0"/>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29FC"/>
    <w:rsid w:val="00B056A8"/>
    <w:rsid w:val="00B067C6"/>
    <w:rsid w:val="00B078A4"/>
    <w:rsid w:val="00B130D6"/>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9230D"/>
    <w:rsid w:val="00DA2525"/>
    <w:rsid w:val="00DA3075"/>
    <w:rsid w:val="00DA546F"/>
    <w:rsid w:val="00DA557F"/>
    <w:rsid w:val="00DA6A0B"/>
    <w:rsid w:val="00DB6493"/>
    <w:rsid w:val="00DC13B4"/>
    <w:rsid w:val="00DC142C"/>
    <w:rsid w:val="00DC4207"/>
    <w:rsid w:val="00DC633F"/>
    <w:rsid w:val="00DC7125"/>
    <w:rsid w:val="00DC797E"/>
    <w:rsid w:val="00DD4367"/>
    <w:rsid w:val="00DD4919"/>
    <w:rsid w:val="00DD56F3"/>
    <w:rsid w:val="00DD5A9E"/>
    <w:rsid w:val="00DD6B8A"/>
    <w:rsid w:val="00DE0478"/>
    <w:rsid w:val="00DE05EE"/>
    <w:rsid w:val="00DE1471"/>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0C"/>
    <w:rsid w:val="00E4178C"/>
    <w:rsid w:val="00E437B6"/>
    <w:rsid w:val="00E43B05"/>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5CFA"/>
    <w:rsid w:val="00F30B12"/>
    <w:rsid w:val="00F32615"/>
    <w:rsid w:val="00F32B6E"/>
    <w:rsid w:val="00F34656"/>
    <w:rsid w:val="00F369B7"/>
    <w:rsid w:val="00F4290B"/>
    <w:rsid w:val="00F43FF3"/>
    <w:rsid w:val="00F51C26"/>
    <w:rsid w:val="00F54FC5"/>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24871</Words>
  <Characters>134304</Characters>
  <Application>Microsoft Office Word</Application>
  <DocSecurity>0</DocSecurity>
  <Lines>3837</Lines>
  <Paragraphs>1894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733</cp:revision>
  <cp:lastPrinted>2021-05-14T10:41:00Z</cp:lastPrinted>
  <dcterms:created xsi:type="dcterms:W3CDTF">2021-05-04T10:40:00Z</dcterms:created>
  <dcterms:modified xsi:type="dcterms:W3CDTF">2021-08-08T16:42:00Z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id="oJSVFbBe"/&gt;&lt;style id="http://www.zotero.org/styles/apa" locale="en-US" hasBibliography="1" bibliographyStyleHasBeenSet="1"/&gt;&lt;prefs&gt;&lt;pref name="fieldType" value="Field"/&gt;&lt;/prefs&gt;&lt;/data&gt;</vt:lpwstr>
  </property>
</Properties>
</file>