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jc w:val="both"/>
        <w:rPr>
          <w:b w:val="1"/>
          <w:color w:val="ff0000"/>
          <w:sz w:val="20"/>
          <w:szCs w:val="20"/>
        </w:rPr>
      </w:pPr>
      <w:r w:rsidDel="00000000" w:rsidR="00000000" w:rsidRPr="00000000">
        <w:rPr>
          <w:b w:val="1"/>
          <w:sz w:val="20"/>
          <w:szCs w:val="20"/>
          <w:u w:val="single"/>
          <w:rtl w:val="0"/>
        </w:rPr>
        <w:t xml:space="preserve">Actividad didáctica 4 Seleccionar de una lista  </w:t>
      </w:r>
      <w:r w:rsidDel="00000000" w:rsidR="00000000" w:rsidRPr="00000000">
        <w:rPr>
          <w:b w:val="1"/>
          <w:color w:val="ff0000"/>
          <w:sz w:val="20"/>
          <w:szCs w:val="20"/>
          <w:rtl w:val="0"/>
        </w:rPr>
        <w:t xml:space="preserve">SE SUGIERE QUE SALGAN ALEATORIAS </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jc w:val="both"/>
        <w:rPr>
          <w:b w:val="1"/>
          <w:color w:val="ff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b w:val="1"/>
          <w:sz w:val="20"/>
          <w:szCs w:val="20"/>
          <w:rtl w:val="0"/>
        </w:rPr>
        <w:t xml:space="preserve">Titulo. </w:t>
      </w:r>
      <w:r w:rsidDel="00000000" w:rsidR="00000000" w:rsidRPr="00000000">
        <w:rPr>
          <w:sz w:val="20"/>
          <w:szCs w:val="20"/>
          <w:rtl w:val="0"/>
        </w:rPr>
        <w:t xml:space="preserve">Decisiones y dilemas</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jc w:val="both"/>
        <w:rPr>
          <w:b w:val="1"/>
          <w:color w:val="ff0000"/>
          <w:sz w:val="20"/>
          <w:szCs w:val="20"/>
        </w:rPr>
      </w:pPr>
      <w:r w:rsidDel="00000000" w:rsidR="00000000" w:rsidRPr="00000000">
        <w:rPr>
          <w:b w:val="1"/>
          <w:sz w:val="20"/>
          <w:szCs w:val="20"/>
          <w:rtl w:val="0"/>
        </w:rPr>
        <w:t xml:space="preserve">Objetivo. </w:t>
      </w:r>
      <w:r w:rsidDel="00000000" w:rsidR="00000000" w:rsidRPr="00000000">
        <w:rPr>
          <w:sz w:val="20"/>
          <w:szCs w:val="20"/>
          <w:rtl w:val="0"/>
        </w:rPr>
        <w:t xml:space="preserve">Fomentar el análisis crítico y la toma de decisiones éticas en situaciones clínicas complejas que involucran a personas LGBTIQ+ y con identidades de género diversas.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jc w:val="both"/>
        <w:rPr>
          <w:b w:val="1"/>
          <w:color w:val="ff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color w:val="000000"/>
          <w:sz w:val="20"/>
          <w:szCs w:val="20"/>
          <w:rtl w:val="0"/>
        </w:rPr>
        <w:t xml:space="preserve">Aprendiz, a continuación encontrará un caso clínico. Acorde con la narrativa, y teniendo en cuenta las indicaciones dadas para garantizar la atención de la persona LGBTIQ+ y con orientaciones sexuales e identidades de género diversas, elegir qué tipo de ruta activaría, las categorías de intervención y las acciones de intervención a tener en cuenta para el caso específico. Elegir la casilla (SI) o (NO) según el plan que usted crea sea el más conveniente.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ffffff" w:val="clear"/>
        <w:spacing w:line="240" w:lineRule="auto"/>
        <w:jc w:val="both"/>
        <w:rPr>
          <w:color w:val="000000"/>
          <w:sz w:val="20"/>
          <w:szCs w:val="20"/>
        </w:rPr>
      </w:pPr>
      <w:r w:rsidDel="00000000" w:rsidR="00000000" w:rsidRPr="00000000">
        <w:rPr>
          <w:rtl w:val="0"/>
        </w:rPr>
      </w:r>
    </w:p>
    <w:tbl>
      <w:tblPr>
        <w:tblStyle w:val="Table1"/>
        <w:tblW w:w="93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03"/>
        <w:gridCol w:w="549"/>
        <w:gridCol w:w="664"/>
        <w:gridCol w:w="1566"/>
        <w:gridCol w:w="747"/>
        <w:gridCol w:w="819"/>
        <w:gridCol w:w="1566"/>
        <w:gridCol w:w="734"/>
        <w:gridCol w:w="845"/>
        <w:tblGridChange w:id="0">
          <w:tblGrid>
            <w:gridCol w:w="1903"/>
            <w:gridCol w:w="549"/>
            <w:gridCol w:w="664"/>
            <w:gridCol w:w="1566"/>
            <w:gridCol w:w="747"/>
            <w:gridCol w:w="819"/>
            <w:gridCol w:w="1566"/>
            <w:gridCol w:w="734"/>
            <w:gridCol w:w="845"/>
          </w:tblGrid>
        </w:tblGridChange>
      </w:tblGrid>
      <w:tr>
        <w:trPr>
          <w:cantSplit w:val="0"/>
          <w:tblHeader w:val="0"/>
        </w:trPr>
        <w:tc>
          <w:tcPr>
            <w:gridSpan w:val="9"/>
          </w:tcPr>
          <w:p w:rsidR="00000000" w:rsidDel="00000000" w:rsidP="00000000" w:rsidRDefault="00000000" w:rsidRPr="00000000" w14:paraId="00000009">
            <w:pPr>
              <w:spacing w:line="240" w:lineRule="auto"/>
              <w:jc w:val="both"/>
              <w:rPr>
                <w:sz w:val="20"/>
                <w:szCs w:val="20"/>
              </w:rPr>
            </w:pPr>
            <w:r w:rsidDel="00000000" w:rsidR="00000000" w:rsidRPr="00000000">
              <w:rPr>
                <w:sz w:val="20"/>
                <w:szCs w:val="20"/>
                <w:rtl w:val="0"/>
              </w:rPr>
              <w:t xml:space="preserve">“Se presenta el caso de H., una mujer de 29 años que, comparte domicilio con su expareja, con la que está finalizando su proceso de convivencia. Sus padres, que viven en el mismo municipio, residen juntos y la relación que H. mantiene con ambos es adecuada. En el momento de la intervención H. se encuentra trabajando como monitora en una asociación local y finalizando sus estudios universitarios. Acude a consulta por motivación propia. Solicita ser atendida reportando </w:t>
            </w:r>
            <w:r w:rsidDel="00000000" w:rsidR="00000000" w:rsidRPr="00000000">
              <w:rPr>
                <w:sz w:val="20"/>
                <w:szCs w:val="20"/>
                <w:u w:val="single"/>
                <w:rtl w:val="0"/>
              </w:rPr>
              <w:t xml:space="preserve">bajo estado de ánimo y períodos de ansiedad</w:t>
            </w:r>
            <w:r w:rsidDel="00000000" w:rsidR="00000000" w:rsidRPr="00000000">
              <w:rPr>
                <w:sz w:val="20"/>
                <w:szCs w:val="20"/>
                <w:rtl w:val="0"/>
              </w:rPr>
              <w:t xml:space="preserve">. H. sitúa el origen del motivo de consulta durante la etapa final de su relación con su actual expareja. Se muestra preocupada porque parte de su círculo cercano parece no entender por qué ha tomado esa decisión. Además, durante los últimos meses ha comenzado a mantener una relación afectiva con una chica. Ella siempre había mantenido relaciones sentimentales heterosexuales, presentándose este giro en su vida afectiva como algo inesperado para ella. Pese a ello, a nivel individual expresa no sentir preocupación por sus nuevos sentimientos y su re-descubierta orientación sexual, sino por las consecuencias que esto pueda tener en su círculo social y familiar”. </w:t>
            </w:r>
          </w:p>
          <w:p w:rsidR="00000000" w:rsidDel="00000000" w:rsidP="00000000" w:rsidRDefault="00000000" w:rsidRPr="00000000" w14:paraId="0000000A">
            <w:pPr>
              <w:spacing w:line="240" w:lineRule="auto"/>
              <w:jc w:val="both"/>
              <w:rPr>
                <w:sz w:val="20"/>
                <w:szCs w:val="20"/>
              </w:rPr>
            </w:pPr>
            <w:r w:rsidDel="00000000" w:rsidR="00000000" w:rsidRPr="00000000">
              <w:rPr>
                <w:rtl w:val="0"/>
              </w:rPr>
            </w:r>
          </w:p>
          <w:p w:rsidR="00000000" w:rsidDel="00000000" w:rsidP="00000000" w:rsidRDefault="00000000" w:rsidRPr="00000000" w14:paraId="0000000B">
            <w:pPr>
              <w:spacing w:line="240" w:lineRule="auto"/>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4">
            <w:pPr>
              <w:spacing w:line="240" w:lineRule="auto"/>
              <w:jc w:val="both"/>
              <w:rPr>
                <w:sz w:val="20"/>
                <w:szCs w:val="20"/>
              </w:rPr>
            </w:pPr>
            <w:r w:rsidDel="00000000" w:rsidR="00000000" w:rsidRPr="00000000">
              <w:rPr>
                <w:sz w:val="20"/>
                <w:szCs w:val="20"/>
                <w:rtl w:val="0"/>
              </w:rPr>
              <w:t xml:space="preserve">Ruta integral Atención </w:t>
            </w:r>
          </w:p>
        </w:tc>
        <w:tc>
          <w:tcPr>
            <w:tcBorders>
              <w:right w:color="000000" w:space="0" w:sz="4" w:val="single"/>
            </w:tcBorders>
          </w:tcPr>
          <w:p w:rsidR="00000000" w:rsidDel="00000000" w:rsidP="00000000" w:rsidRDefault="00000000" w:rsidRPr="00000000" w14:paraId="00000015">
            <w:pPr>
              <w:spacing w:line="240" w:lineRule="auto"/>
              <w:jc w:val="center"/>
              <w:rPr>
                <w:b w:val="1"/>
                <w:sz w:val="20"/>
                <w:szCs w:val="20"/>
              </w:rPr>
            </w:pPr>
            <w:r w:rsidDel="00000000" w:rsidR="00000000" w:rsidRPr="00000000">
              <w:rPr>
                <w:b w:val="1"/>
                <w:sz w:val="20"/>
                <w:szCs w:val="20"/>
                <w:rtl w:val="0"/>
              </w:rPr>
              <w:t xml:space="preserve">SI</w:t>
            </w:r>
          </w:p>
        </w:tc>
        <w:tc>
          <w:tcPr>
            <w:tcBorders>
              <w:left w:color="000000" w:space="0" w:sz="4" w:val="single"/>
            </w:tcBorders>
          </w:tcPr>
          <w:p w:rsidR="00000000" w:rsidDel="00000000" w:rsidP="00000000" w:rsidRDefault="00000000" w:rsidRPr="00000000" w14:paraId="00000016">
            <w:pPr>
              <w:spacing w:line="240" w:lineRule="auto"/>
              <w:jc w:val="center"/>
              <w:rPr>
                <w:b w:val="1"/>
                <w:sz w:val="20"/>
                <w:szCs w:val="20"/>
              </w:rPr>
            </w:pPr>
            <w:r w:rsidDel="00000000" w:rsidR="00000000" w:rsidRPr="00000000">
              <w:rPr>
                <w:b w:val="1"/>
                <w:sz w:val="20"/>
                <w:szCs w:val="20"/>
                <w:rtl w:val="0"/>
              </w:rPr>
              <w:t xml:space="preserve">NO</w:t>
            </w:r>
          </w:p>
        </w:tc>
        <w:tc>
          <w:tcPr/>
          <w:p w:rsidR="00000000" w:rsidDel="00000000" w:rsidP="00000000" w:rsidRDefault="00000000" w:rsidRPr="00000000" w14:paraId="00000017">
            <w:pPr>
              <w:spacing w:line="240" w:lineRule="auto"/>
              <w:jc w:val="both"/>
              <w:rPr>
                <w:sz w:val="20"/>
                <w:szCs w:val="20"/>
              </w:rPr>
            </w:pPr>
            <w:r w:rsidDel="00000000" w:rsidR="00000000" w:rsidRPr="00000000">
              <w:rPr>
                <w:sz w:val="20"/>
                <w:szCs w:val="20"/>
                <w:rtl w:val="0"/>
              </w:rPr>
              <w:t xml:space="preserve">Categorías de intervención </w:t>
            </w:r>
          </w:p>
        </w:tc>
        <w:tc>
          <w:tcPr>
            <w:tcBorders>
              <w:right w:color="000000" w:space="0" w:sz="4" w:val="single"/>
            </w:tcBorders>
          </w:tcPr>
          <w:p w:rsidR="00000000" w:rsidDel="00000000" w:rsidP="00000000" w:rsidRDefault="00000000" w:rsidRPr="00000000" w14:paraId="00000018">
            <w:pPr>
              <w:spacing w:line="240" w:lineRule="auto"/>
              <w:jc w:val="center"/>
              <w:rPr>
                <w:b w:val="1"/>
                <w:sz w:val="20"/>
                <w:szCs w:val="20"/>
              </w:rPr>
            </w:pPr>
            <w:r w:rsidDel="00000000" w:rsidR="00000000" w:rsidRPr="00000000">
              <w:rPr>
                <w:b w:val="1"/>
                <w:sz w:val="20"/>
                <w:szCs w:val="20"/>
                <w:rtl w:val="0"/>
              </w:rPr>
              <w:t xml:space="preserve">SI</w:t>
            </w:r>
          </w:p>
        </w:tc>
        <w:tc>
          <w:tcPr>
            <w:tcBorders>
              <w:left w:color="000000" w:space="0" w:sz="4" w:val="single"/>
            </w:tcBorders>
          </w:tcPr>
          <w:p w:rsidR="00000000" w:rsidDel="00000000" w:rsidP="00000000" w:rsidRDefault="00000000" w:rsidRPr="00000000" w14:paraId="00000019">
            <w:pPr>
              <w:spacing w:line="240" w:lineRule="auto"/>
              <w:jc w:val="center"/>
              <w:rPr>
                <w:b w:val="1"/>
                <w:sz w:val="20"/>
                <w:szCs w:val="20"/>
              </w:rPr>
            </w:pPr>
            <w:r w:rsidDel="00000000" w:rsidR="00000000" w:rsidRPr="00000000">
              <w:rPr>
                <w:b w:val="1"/>
                <w:sz w:val="20"/>
                <w:szCs w:val="20"/>
                <w:rtl w:val="0"/>
              </w:rPr>
              <w:t xml:space="preserve">NO</w:t>
            </w:r>
          </w:p>
        </w:tc>
        <w:tc>
          <w:tcPr/>
          <w:p w:rsidR="00000000" w:rsidDel="00000000" w:rsidP="00000000" w:rsidRDefault="00000000" w:rsidRPr="00000000" w14:paraId="0000001A">
            <w:pPr>
              <w:spacing w:line="240" w:lineRule="auto"/>
              <w:jc w:val="both"/>
              <w:rPr>
                <w:sz w:val="20"/>
                <w:szCs w:val="20"/>
              </w:rPr>
            </w:pPr>
            <w:r w:rsidDel="00000000" w:rsidR="00000000" w:rsidRPr="00000000">
              <w:rPr>
                <w:sz w:val="20"/>
                <w:szCs w:val="20"/>
                <w:rtl w:val="0"/>
              </w:rPr>
              <w:t xml:space="preserve">Acciones de intervención. </w:t>
            </w:r>
          </w:p>
        </w:tc>
        <w:tc>
          <w:tcPr>
            <w:tcBorders>
              <w:right w:color="000000" w:space="0" w:sz="4" w:val="single"/>
            </w:tcBorders>
          </w:tcPr>
          <w:p w:rsidR="00000000" w:rsidDel="00000000" w:rsidP="00000000" w:rsidRDefault="00000000" w:rsidRPr="00000000" w14:paraId="0000001B">
            <w:pPr>
              <w:spacing w:line="240" w:lineRule="auto"/>
              <w:jc w:val="center"/>
              <w:rPr>
                <w:b w:val="1"/>
                <w:sz w:val="20"/>
                <w:szCs w:val="20"/>
              </w:rPr>
            </w:pPr>
            <w:r w:rsidDel="00000000" w:rsidR="00000000" w:rsidRPr="00000000">
              <w:rPr>
                <w:b w:val="1"/>
                <w:sz w:val="20"/>
                <w:szCs w:val="20"/>
                <w:rtl w:val="0"/>
              </w:rPr>
              <w:t xml:space="preserve">SI</w:t>
            </w:r>
          </w:p>
        </w:tc>
        <w:tc>
          <w:tcPr>
            <w:tcBorders>
              <w:left w:color="000000" w:space="0" w:sz="4" w:val="single"/>
            </w:tcBorders>
          </w:tcPr>
          <w:p w:rsidR="00000000" w:rsidDel="00000000" w:rsidP="00000000" w:rsidRDefault="00000000" w:rsidRPr="00000000" w14:paraId="0000001C">
            <w:pPr>
              <w:spacing w:line="240" w:lineRule="auto"/>
              <w:jc w:val="center"/>
              <w:rPr>
                <w:b w:val="1"/>
                <w:sz w:val="20"/>
                <w:szCs w:val="20"/>
              </w:rPr>
            </w:pPr>
            <w:r w:rsidDel="00000000" w:rsidR="00000000" w:rsidRPr="00000000">
              <w:rPr>
                <w:b w:val="1"/>
                <w:sz w:val="20"/>
                <w:szCs w:val="20"/>
                <w:rtl w:val="0"/>
              </w:rPr>
              <w:t xml:space="preserve">NO</w:t>
            </w:r>
          </w:p>
        </w:tc>
      </w:tr>
      <w:tr>
        <w:trPr>
          <w:cantSplit w:val="0"/>
          <w:tblHeader w:val="0"/>
        </w:trPr>
        <w:tc>
          <w:tcPr/>
          <w:p w:rsidR="00000000" w:rsidDel="00000000" w:rsidP="00000000" w:rsidRDefault="00000000" w:rsidRPr="00000000" w14:paraId="0000001D">
            <w:pPr>
              <w:spacing w:line="240" w:lineRule="auto"/>
              <w:jc w:val="both"/>
              <w:rPr>
                <w:b w:val="1"/>
                <w:sz w:val="20"/>
                <w:szCs w:val="20"/>
              </w:rPr>
            </w:pPr>
            <w:hyperlink r:id="rId7">
              <w:r w:rsidDel="00000000" w:rsidR="00000000" w:rsidRPr="00000000">
                <w:rPr>
                  <w:sz w:val="20"/>
                  <w:szCs w:val="20"/>
                  <w:rtl w:val="0"/>
                </w:rPr>
                <w:t xml:space="preserve">Enfermedades infecciosas</w:t>
              </w:r>
            </w:hyperlink>
            <w:r w:rsidDel="00000000" w:rsidR="00000000" w:rsidRPr="00000000">
              <w:rPr>
                <w:rtl w:val="0"/>
              </w:rPr>
            </w:r>
          </w:p>
        </w:tc>
        <w:tc>
          <w:tcPr>
            <w:tcBorders>
              <w:right w:color="000000" w:space="0" w:sz="4" w:val="single"/>
            </w:tcBorders>
          </w:tcPr>
          <w:p w:rsidR="00000000" w:rsidDel="00000000" w:rsidP="00000000" w:rsidRDefault="00000000" w:rsidRPr="00000000" w14:paraId="0000001E">
            <w:pPr>
              <w:spacing w:line="240" w:lineRule="auto"/>
              <w:jc w:val="both"/>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1F">
            <w:pPr>
              <w:spacing w:line="240" w:lineRule="auto"/>
              <w:jc w:val="center"/>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20">
            <w:pPr>
              <w:spacing w:line="240" w:lineRule="auto"/>
              <w:jc w:val="both"/>
              <w:rPr>
                <w:sz w:val="20"/>
                <w:szCs w:val="20"/>
              </w:rPr>
            </w:pPr>
            <w:r w:rsidDel="00000000" w:rsidR="00000000" w:rsidRPr="00000000">
              <w:rPr>
                <w:sz w:val="20"/>
                <w:szCs w:val="20"/>
                <w:rtl w:val="0"/>
              </w:rPr>
              <w:t xml:space="preserve">Valorar el desarrollo (físico, motriz, cognitivo y socioemocional).</w:t>
            </w:r>
          </w:p>
        </w:tc>
        <w:tc>
          <w:tcPr>
            <w:tcBorders>
              <w:right w:color="000000" w:space="0" w:sz="4" w:val="single"/>
            </w:tcBorders>
          </w:tcPr>
          <w:p w:rsidR="00000000" w:rsidDel="00000000" w:rsidP="00000000" w:rsidRDefault="00000000" w:rsidRPr="00000000" w14:paraId="00000021">
            <w:pPr>
              <w:spacing w:line="240" w:lineRule="auto"/>
              <w:jc w:val="both"/>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22">
            <w:pPr>
              <w:spacing w:line="240" w:lineRule="auto"/>
              <w:jc w:val="center"/>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23">
            <w:pPr>
              <w:spacing w:line="240" w:lineRule="auto"/>
              <w:jc w:val="both"/>
              <w:rPr>
                <w:sz w:val="20"/>
                <w:szCs w:val="20"/>
              </w:rPr>
            </w:pPr>
            <w:r w:rsidDel="00000000" w:rsidR="00000000" w:rsidRPr="00000000">
              <w:rPr>
                <w:sz w:val="20"/>
                <w:szCs w:val="20"/>
                <w:rtl w:val="0"/>
              </w:rPr>
              <w:t xml:space="preserve">Valorar el ejercicio de los derechos sexuales y reproductivos</w:t>
            </w:r>
          </w:p>
        </w:tc>
        <w:tc>
          <w:tcPr>
            <w:tcBorders>
              <w:right w:color="000000" w:space="0" w:sz="4" w:val="single"/>
            </w:tcBorders>
          </w:tcPr>
          <w:p w:rsidR="00000000" w:rsidDel="00000000" w:rsidP="00000000" w:rsidRDefault="00000000" w:rsidRPr="00000000" w14:paraId="00000024">
            <w:pPr>
              <w:spacing w:line="240" w:lineRule="auto"/>
              <w:jc w:val="center"/>
              <w:rPr>
                <w:sz w:val="20"/>
                <w:szCs w:val="20"/>
              </w:rPr>
            </w:pPr>
            <w:r w:rsidDel="00000000" w:rsidR="00000000" w:rsidRPr="00000000">
              <w:rPr>
                <w:sz w:val="20"/>
                <w:szCs w:val="20"/>
                <w:rtl w:val="0"/>
              </w:rPr>
              <w:t xml:space="preserve">X</w:t>
            </w:r>
          </w:p>
        </w:tc>
        <w:tc>
          <w:tcPr>
            <w:tcBorders>
              <w:left w:color="000000" w:space="0" w:sz="4" w:val="single"/>
            </w:tcBorders>
          </w:tcPr>
          <w:p w:rsidR="00000000" w:rsidDel="00000000" w:rsidP="00000000" w:rsidRDefault="00000000" w:rsidRPr="00000000" w14:paraId="00000025">
            <w:pPr>
              <w:spacing w:line="240" w:lineRule="auto"/>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6">
            <w:pPr>
              <w:spacing w:line="240" w:lineRule="auto"/>
              <w:jc w:val="both"/>
              <w:rPr>
                <w:b w:val="1"/>
                <w:sz w:val="20"/>
                <w:szCs w:val="20"/>
              </w:rPr>
            </w:pPr>
            <w:hyperlink r:id="rId8">
              <w:r w:rsidDel="00000000" w:rsidR="00000000" w:rsidRPr="00000000">
                <w:rPr>
                  <w:sz w:val="20"/>
                  <w:szCs w:val="20"/>
                  <w:rtl w:val="0"/>
                </w:rPr>
                <w:t xml:space="preserve">Alteraciones nutricionales</w:t>
              </w:r>
            </w:hyperlink>
            <w:r w:rsidDel="00000000" w:rsidR="00000000" w:rsidRPr="00000000">
              <w:rPr>
                <w:rtl w:val="0"/>
              </w:rPr>
            </w:r>
          </w:p>
        </w:tc>
        <w:tc>
          <w:tcPr>
            <w:tcBorders>
              <w:right w:color="000000" w:space="0" w:sz="4" w:val="single"/>
            </w:tcBorders>
          </w:tcPr>
          <w:p w:rsidR="00000000" w:rsidDel="00000000" w:rsidP="00000000" w:rsidRDefault="00000000" w:rsidRPr="00000000" w14:paraId="00000027">
            <w:pPr>
              <w:spacing w:line="240" w:lineRule="auto"/>
              <w:jc w:val="both"/>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28">
            <w:pPr>
              <w:spacing w:line="240" w:lineRule="auto"/>
              <w:jc w:val="center"/>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29">
            <w:pPr>
              <w:spacing w:line="240" w:lineRule="auto"/>
              <w:jc w:val="both"/>
              <w:rPr>
                <w:sz w:val="20"/>
                <w:szCs w:val="20"/>
              </w:rPr>
            </w:pPr>
            <w:r w:rsidDel="00000000" w:rsidR="00000000" w:rsidRPr="00000000">
              <w:rPr>
                <w:sz w:val="20"/>
                <w:szCs w:val="20"/>
                <w:rtl w:val="0"/>
              </w:rPr>
              <w:t xml:space="preserve">Valorar la salud auditiva y comunicativa. </w:t>
            </w:r>
          </w:p>
        </w:tc>
        <w:tc>
          <w:tcPr>
            <w:tcBorders>
              <w:right w:color="000000" w:space="0" w:sz="4" w:val="single"/>
            </w:tcBorders>
          </w:tcPr>
          <w:p w:rsidR="00000000" w:rsidDel="00000000" w:rsidP="00000000" w:rsidRDefault="00000000" w:rsidRPr="00000000" w14:paraId="0000002A">
            <w:pPr>
              <w:spacing w:line="240" w:lineRule="auto"/>
              <w:jc w:val="both"/>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2B">
            <w:pPr>
              <w:spacing w:line="240" w:lineRule="auto"/>
              <w:jc w:val="center"/>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2C">
            <w:pPr>
              <w:spacing w:line="240" w:lineRule="auto"/>
              <w:jc w:val="both"/>
              <w:rPr>
                <w:sz w:val="20"/>
                <w:szCs w:val="20"/>
              </w:rPr>
            </w:pPr>
            <w:r w:rsidDel="00000000" w:rsidR="00000000" w:rsidRPr="00000000">
              <w:rPr>
                <w:sz w:val="20"/>
                <w:szCs w:val="20"/>
                <w:rtl w:val="0"/>
              </w:rPr>
              <w:t xml:space="preserve">Asesoría y entrega efectiva métodos anticonceptivos modernos</w:t>
            </w:r>
          </w:p>
        </w:tc>
        <w:tc>
          <w:tcPr>
            <w:tcBorders>
              <w:right w:color="000000" w:space="0" w:sz="4" w:val="single"/>
            </w:tcBorders>
          </w:tcPr>
          <w:p w:rsidR="00000000" w:rsidDel="00000000" w:rsidP="00000000" w:rsidRDefault="00000000" w:rsidRPr="00000000" w14:paraId="0000002D">
            <w:pPr>
              <w:spacing w:line="240" w:lineRule="auto"/>
              <w:jc w:val="center"/>
              <w:rPr>
                <w:sz w:val="20"/>
                <w:szCs w:val="20"/>
              </w:rPr>
            </w:pPr>
            <w:r w:rsidDel="00000000" w:rsidR="00000000" w:rsidRPr="00000000">
              <w:rPr>
                <w:sz w:val="20"/>
                <w:szCs w:val="20"/>
                <w:rtl w:val="0"/>
              </w:rPr>
              <w:t xml:space="preserve">X</w:t>
            </w:r>
          </w:p>
        </w:tc>
        <w:tc>
          <w:tcPr>
            <w:tcBorders>
              <w:left w:color="000000" w:space="0" w:sz="4" w:val="single"/>
            </w:tcBorders>
          </w:tcPr>
          <w:p w:rsidR="00000000" w:rsidDel="00000000" w:rsidP="00000000" w:rsidRDefault="00000000" w:rsidRPr="00000000" w14:paraId="0000002E">
            <w:pPr>
              <w:spacing w:line="240" w:lineRule="auto"/>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F">
            <w:pPr>
              <w:spacing w:line="240" w:lineRule="auto"/>
              <w:jc w:val="both"/>
              <w:rPr>
                <w:b w:val="1"/>
                <w:sz w:val="20"/>
                <w:szCs w:val="20"/>
              </w:rPr>
            </w:pPr>
            <w:hyperlink r:id="rId9">
              <w:r w:rsidDel="00000000" w:rsidR="00000000" w:rsidRPr="00000000">
                <w:rPr>
                  <w:sz w:val="20"/>
                  <w:szCs w:val="20"/>
                  <w:rtl w:val="0"/>
                </w:rPr>
                <w:t xml:space="preserve">Cáncer</w:t>
              </w:r>
            </w:hyperlink>
            <w:r w:rsidDel="00000000" w:rsidR="00000000" w:rsidRPr="00000000">
              <w:rPr>
                <w:rtl w:val="0"/>
              </w:rPr>
            </w:r>
          </w:p>
        </w:tc>
        <w:tc>
          <w:tcPr>
            <w:tcBorders>
              <w:right w:color="000000" w:space="0" w:sz="4" w:val="single"/>
            </w:tcBorders>
          </w:tcPr>
          <w:p w:rsidR="00000000" w:rsidDel="00000000" w:rsidP="00000000" w:rsidRDefault="00000000" w:rsidRPr="00000000" w14:paraId="00000030">
            <w:pPr>
              <w:spacing w:line="240" w:lineRule="auto"/>
              <w:jc w:val="both"/>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1">
            <w:pPr>
              <w:spacing w:line="240" w:lineRule="auto"/>
              <w:jc w:val="center"/>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32">
            <w:pPr>
              <w:spacing w:line="240" w:lineRule="auto"/>
              <w:jc w:val="both"/>
              <w:rPr>
                <w:sz w:val="20"/>
                <w:szCs w:val="20"/>
              </w:rPr>
            </w:pPr>
            <w:r w:rsidDel="00000000" w:rsidR="00000000" w:rsidRPr="00000000">
              <w:rPr>
                <w:sz w:val="20"/>
                <w:szCs w:val="20"/>
                <w:rtl w:val="0"/>
              </w:rPr>
              <w:t xml:space="preserve">Valorar la salud sexual y reproductiva. </w:t>
            </w:r>
          </w:p>
        </w:tc>
        <w:tc>
          <w:tcPr>
            <w:tcBorders>
              <w:right w:color="000000" w:space="0" w:sz="4" w:val="single"/>
            </w:tcBorders>
          </w:tcPr>
          <w:p w:rsidR="00000000" w:rsidDel="00000000" w:rsidP="00000000" w:rsidRDefault="00000000" w:rsidRPr="00000000" w14:paraId="00000033">
            <w:pPr>
              <w:spacing w:line="240" w:lineRule="auto"/>
              <w:jc w:val="center"/>
              <w:rPr>
                <w:sz w:val="20"/>
                <w:szCs w:val="20"/>
              </w:rPr>
            </w:pPr>
            <w:r w:rsidDel="00000000" w:rsidR="00000000" w:rsidRPr="00000000">
              <w:rPr>
                <w:sz w:val="20"/>
                <w:szCs w:val="20"/>
                <w:rtl w:val="0"/>
              </w:rPr>
              <w:t xml:space="preserve">X</w:t>
            </w:r>
          </w:p>
        </w:tc>
        <w:tc>
          <w:tcPr>
            <w:tcBorders>
              <w:left w:color="000000" w:space="0" w:sz="4" w:val="single"/>
            </w:tcBorders>
          </w:tcPr>
          <w:p w:rsidR="00000000" w:rsidDel="00000000" w:rsidP="00000000" w:rsidRDefault="00000000" w:rsidRPr="00000000" w14:paraId="00000034">
            <w:pPr>
              <w:spacing w:line="240" w:lineRule="auto"/>
              <w:jc w:val="both"/>
              <w:rPr>
                <w:sz w:val="20"/>
                <w:szCs w:val="20"/>
              </w:rPr>
            </w:pPr>
            <w:r w:rsidDel="00000000" w:rsidR="00000000" w:rsidRPr="00000000">
              <w:rPr>
                <w:rtl w:val="0"/>
              </w:rPr>
            </w:r>
          </w:p>
        </w:tc>
        <w:tc>
          <w:tcPr/>
          <w:p w:rsidR="00000000" w:rsidDel="00000000" w:rsidP="00000000" w:rsidRDefault="00000000" w:rsidRPr="00000000" w14:paraId="00000035">
            <w:pPr>
              <w:spacing w:line="240" w:lineRule="auto"/>
              <w:jc w:val="both"/>
              <w:rPr>
                <w:sz w:val="20"/>
                <w:szCs w:val="20"/>
              </w:rPr>
            </w:pPr>
            <w:r w:rsidDel="00000000" w:rsidR="00000000" w:rsidRPr="00000000">
              <w:rPr>
                <w:sz w:val="20"/>
                <w:szCs w:val="20"/>
                <w:rtl w:val="0"/>
              </w:rPr>
              <w:t xml:space="preserve">Suplementar con ácido fólico a mujeres en edad fértil que deciden quedar en gestación</w:t>
            </w:r>
          </w:p>
        </w:tc>
        <w:tc>
          <w:tcPr>
            <w:tcBorders>
              <w:right w:color="000000" w:space="0" w:sz="4" w:val="single"/>
            </w:tcBorders>
          </w:tcPr>
          <w:p w:rsidR="00000000" w:rsidDel="00000000" w:rsidP="00000000" w:rsidRDefault="00000000" w:rsidRPr="00000000" w14:paraId="00000036">
            <w:pPr>
              <w:spacing w:line="240" w:lineRule="auto"/>
              <w:jc w:val="both"/>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7">
            <w:pPr>
              <w:spacing w:line="240" w:lineRule="auto"/>
              <w:jc w:val="center"/>
              <w:rPr>
                <w:sz w:val="20"/>
                <w:szCs w:val="20"/>
              </w:rPr>
            </w:pPr>
            <w:r w:rsidDel="00000000" w:rsidR="00000000" w:rsidRPr="00000000">
              <w:rPr>
                <w:sz w:val="20"/>
                <w:szCs w:val="20"/>
                <w:rtl w:val="0"/>
              </w:rPr>
              <w:t xml:space="preserve">X</w:t>
            </w:r>
          </w:p>
        </w:tc>
      </w:tr>
      <w:tr>
        <w:trPr>
          <w:cantSplit w:val="0"/>
          <w:tblHeader w:val="0"/>
        </w:trPr>
        <w:tc>
          <w:tcPr/>
          <w:p w:rsidR="00000000" w:rsidDel="00000000" w:rsidP="00000000" w:rsidRDefault="00000000" w:rsidRPr="00000000" w14:paraId="00000038">
            <w:pPr>
              <w:spacing w:line="240" w:lineRule="auto"/>
              <w:jc w:val="both"/>
              <w:rPr>
                <w:b w:val="1"/>
                <w:sz w:val="20"/>
                <w:szCs w:val="20"/>
              </w:rPr>
            </w:pPr>
            <w:hyperlink r:id="rId10">
              <w:r w:rsidDel="00000000" w:rsidR="00000000" w:rsidRPr="00000000">
                <w:rPr>
                  <w:sz w:val="20"/>
                  <w:szCs w:val="20"/>
                  <w:rtl w:val="0"/>
                </w:rPr>
                <w:t xml:space="preserve">Trastornos asociados al consumo de SPA</w:t>
              </w:r>
            </w:hyperlink>
            <w:r w:rsidDel="00000000" w:rsidR="00000000" w:rsidRPr="00000000">
              <w:rPr>
                <w:rtl w:val="0"/>
              </w:rPr>
            </w:r>
          </w:p>
        </w:tc>
        <w:tc>
          <w:tcPr>
            <w:tcBorders>
              <w:right w:color="000000" w:space="0" w:sz="4" w:val="single"/>
            </w:tcBorders>
          </w:tcPr>
          <w:p w:rsidR="00000000" w:rsidDel="00000000" w:rsidP="00000000" w:rsidRDefault="00000000" w:rsidRPr="00000000" w14:paraId="00000039">
            <w:pPr>
              <w:spacing w:line="240" w:lineRule="auto"/>
              <w:jc w:val="both"/>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A">
            <w:pPr>
              <w:spacing w:line="240" w:lineRule="auto"/>
              <w:jc w:val="center"/>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3B">
            <w:pPr>
              <w:spacing w:line="240" w:lineRule="auto"/>
              <w:jc w:val="both"/>
              <w:rPr>
                <w:sz w:val="20"/>
                <w:szCs w:val="20"/>
              </w:rPr>
            </w:pPr>
            <w:r w:rsidDel="00000000" w:rsidR="00000000" w:rsidRPr="00000000">
              <w:rPr>
                <w:sz w:val="20"/>
                <w:szCs w:val="20"/>
                <w:rtl w:val="0"/>
              </w:rPr>
              <w:t xml:space="preserve">Valorar la salud mental. </w:t>
            </w:r>
          </w:p>
        </w:tc>
        <w:tc>
          <w:tcPr>
            <w:tcBorders>
              <w:right w:color="000000" w:space="0" w:sz="4" w:val="single"/>
            </w:tcBorders>
          </w:tcPr>
          <w:p w:rsidR="00000000" w:rsidDel="00000000" w:rsidP="00000000" w:rsidRDefault="00000000" w:rsidRPr="00000000" w14:paraId="0000003C">
            <w:pPr>
              <w:spacing w:line="240" w:lineRule="auto"/>
              <w:jc w:val="center"/>
              <w:rPr>
                <w:sz w:val="20"/>
                <w:szCs w:val="20"/>
              </w:rPr>
            </w:pPr>
            <w:r w:rsidDel="00000000" w:rsidR="00000000" w:rsidRPr="00000000">
              <w:rPr>
                <w:sz w:val="20"/>
                <w:szCs w:val="20"/>
                <w:rtl w:val="0"/>
              </w:rPr>
              <w:t xml:space="preserve">X</w:t>
            </w:r>
          </w:p>
        </w:tc>
        <w:tc>
          <w:tcPr>
            <w:tcBorders>
              <w:left w:color="000000" w:space="0" w:sz="4" w:val="single"/>
            </w:tcBorders>
          </w:tcPr>
          <w:p w:rsidR="00000000" w:rsidDel="00000000" w:rsidP="00000000" w:rsidRDefault="00000000" w:rsidRPr="00000000" w14:paraId="0000003D">
            <w:pPr>
              <w:spacing w:line="240" w:lineRule="auto"/>
              <w:jc w:val="both"/>
              <w:rPr>
                <w:sz w:val="20"/>
                <w:szCs w:val="20"/>
              </w:rPr>
            </w:pPr>
            <w:r w:rsidDel="00000000" w:rsidR="00000000" w:rsidRPr="00000000">
              <w:rPr>
                <w:rtl w:val="0"/>
              </w:rPr>
            </w:r>
          </w:p>
        </w:tc>
        <w:tc>
          <w:tcPr/>
          <w:p w:rsidR="00000000" w:rsidDel="00000000" w:rsidP="00000000" w:rsidRDefault="00000000" w:rsidRPr="00000000" w14:paraId="0000003E">
            <w:pPr>
              <w:spacing w:line="240" w:lineRule="auto"/>
              <w:jc w:val="both"/>
              <w:rPr>
                <w:sz w:val="20"/>
                <w:szCs w:val="20"/>
              </w:rPr>
            </w:pPr>
            <w:r w:rsidDel="00000000" w:rsidR="00000000" w:rsidRPr="00000000">
              <w:rPr>
                <w:sz w:val="20"/>
                <w:szCs w:val="20"/>
                <w:rtl w:val="0"/>
              </w:rPr>
              <w:t xml:space="preserve">Valorar las áreas de ajuste psicosocial (familiar, escolar, social, cognitivo, emocional)</w:t>
            </w:r>
          </w:p>
        </w:tc>
        <w:tc>
          <w:tcPr>
            <w:tcBorders>
              <w:right w:color="000000" w:space="0" w:sz="4" w:val="single"/>
            </w:tcBorders>
          </w:tcPr>
          <w:p w:rsidR="00000000" w:rsidDel="00000000" w:rsidP="00000000" w:rsidRDefault="00000000" w:rsidRPr="00000000" w14:paraId="0000003F">
            <w:pPr>
              <w:spacing w:line="240" w:lineRule="auto"/>
              <w:jc w:val="center"/>
              <w:rPr>
                <w:sz w:val="20"/>
                <w:szCs w:val="20"/>
              </w:rPr>
            </w:pPr>
            <w:r w:rsidDel="00000000" w:rsidR="00000000" w:rsidRPr="00000000">
              <w:rPr>
                <w:sz w:val="20"/>
                <w:szCs w:val="20"/>
                <w:rtl w:val="0"/>
              </w:rPr>
              <w:t xml:space="preserve">X</w:t>
            </w:r>
          </w:p>
        </w:tc>
        <w:tc>
          <w:tcPr>
            <w:tcBorders>
              <w:left w:color="000000" w:space="0" w:sz="4" w:val="single"/>
            </w:tcBorders>
          </w:tcPr>
          <w:p w:rsidR="00000000" w:rsidDel="00000000" w:rsidP="00000000" w:rsidRDefault="00000000" w:rsidRPr="00000000" w14:paraId="00000040">
            <w:pPr>
              <w:spacing w:line="240" w:lineRule="auto"/>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1">
            <w:pPr>
              <w:spacing w:line="240" w:lineRule="auto"/>
              <w:jc w:val="both"/>
              <w:rPr>
                <w:b w:val="1"/>
                <w:sz w:val="20"/>
                <w:szCs w:val="20"/>
              </w:rPr>
            </w:pPr>
            <w:hyperlink r:id="rId11">
              <w:r w:rsidDel="00000000" w:rsidR="00000000" w:rsidRPr="00000000">
                <w:rPr>
                  <w:sz w:val="20"/>
                  <w:szCs w:val="20"/>
                  <w:rtl w:val="0"/>
                </w:rPr>
                <w:t xml:space="preserve">Cardio-cerebro-vascular</w:t>
              </w:r>
            </w:hyperlink>
            <w:r w:rsidDel="00000000" w:rsidR="00000000" w:rsidRPr="00000000">
              <w:rPr>
                <w:rtl w:val="0"/>
              </w:rPr>
            </w:r>
          </w:p>
        </w:tc>
        <w:tc>
          <w:tcPr>
            <w:tcBorders>
              <w:right w:color="000000" w:space="0" w:sz="4" w:val="single"/>
            </w:tcBorders>
          </w:tcPr>
          <w:p w:rsidR="00000000" w:rsidDel="00000000" w:rsidP="00000000" w:rsidRDefault="00000000" w:rsidRPr="00000000" w14:paraId="00000042">
            <w:pPr>
              <w:spacing w:line="240" w:lineRule="auto"/>
              <w:jc w:val="both"/>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3">
            <w:pPr>
              <w:spacing w:line="240" w:lineRule="auto"/>
              <w:jc w:val="center"/>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44">
            <w:pPr>
              <w:spacing w:line="240" w:lineRule="auto"/>
              <w:jc w:val="both"/>
              <w:rPr>
                <w:sz w:val="20"/>
                <w:szCs w:val="20"/>
              </w:rPr>
            </w:pPr>
            <w:r w:rsidDel="00000000" w:rsidR="00000000" w:rsidRPr="00000000">
              <w:rPr>
                <w:sz w:val="20"/>
                <w:szCs w:val="20"/>
                <w:rtl w:val="0"/>
              </w:rPr>
              <w:t xml:space="preserve">Detectar tempranamente alteraciones en la salud del adulto. </w:t>
            </w:r>
          </w:p>
        </w:tc>
        <w:tc>
          <w:tcPr>
            <w:tcBorders>
              <w:right w:color="000000" w:space="0" w:sz="4" w:val="single"/>
            </w:tcBorders>
          </w:tcPr>
          <w:p w:rsidR="00000000" w:rsidDel="00000000" w:rsidP="00000000" w:rsidRDefault="00000000" w:rsidRPr="00000000" w14:paraId="00000045">
            <w:pPr>
              <w:spacing w:line="240" w:lineRule="auto"/>
              <w:jc w:val="both"/>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6">
            <w:pPr>
              <w:spacing w:line="240" w:lineRule="auto"/>
              <w:jc w:val="center"/>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47">
            <w:pPr>
              <w:spacing w:line="240" w:lineRule="auto"/>
              <w:jc w:val="both"/>
              <w:rPr>
                <w:sz w:val="20"/>
                <w:szCs w:val="20"/>
              </w:rPr>
            </w:pPr>
            <w:r w:rsidDel="00000000" w:rsidR="00000000" w:rsidRPr="00000000">
              <w:rPr>
                <w:sz w:val="20"/>
                <w:szCs w:val="20"/>
                <w:rtl w:val="0"/>
              </w:rPr>
              <w:t xml:space="preserve">Valorar los sucesos vitales y su influencia en la salud</w:t>
            </w:r>
          </w:p>
        </w:tc>
        <w:tc>
          <w:tcPr>
            <w:tcBorders>
              <w:right w:color="000000" w:space="0" w:sz="4" w:val="single"/>
            </w:tcBorders>
          </w:tcPr>
          <w:p w:rsidR="00000000" w:rsidDel="00000000" w:rsidP="00000000" w:rsidRDefault="00000000" w:rsidRPr="00000000" w14:paraId="00000048">
            <w:pPr>
              <w:spacing w:line="240" w:lineRule="auto"/>
              <w:jc w:val="center"/>
              <w:rPr>
                <w:sz w:val="20"/>
                <w:szCs w:val="20"/>
              </w:rPr>
            </w:pPr>
            <w:r w:rsidDel="00000000" w:rsidR="00000000" w:rsidRPr="00000000">
              <w:rPr>
                <w:sz w:val="20"/>
                <w:szCs w:val="20"/>
                <w:rtl w:val="0"/>
              </w:rPr>
              <w:t xml:space="preserve">X</w:t>
            </w:r>
          </w:p>
        </w:tc>
        <w:tc>
          <w:tcPr>
            <w:tcBorders>
              <w:left w:color="000000" w:space="0" w:sz="4" w:val="single"/>
            </w:tcBorders>
          </w:tcPr>
          <w:p w:rsidR="00000000" w:rsidDel="00000000" w:rsidP="00000000" w:rsidRDefault="00000000" w:rsidRPr="00000000" w14:paraId="00000049">
            <w:pPr>
              <w:spacing w:line="240" w:lineRule="auto"/>
              <w:jc w:val="both"/>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A">
            <w:pPr>
              <w:spacing w:line="240" w:lineRule="auto"/>
              <w:jc w:val="both"/>
              <w:rPr>
                <w:b w:val="1"/>
                <w:sz w:val="20"/>
                <w:szCs w:val="20"/>
              </w:rPr>
            </w:pPr>
            <w:hyperlink r:id="rId12">
              <w:r w:rsidDel="00000000" w:rsidR="00000000" w:rsidRPr="00000000">
                <w:rPr>
                  <w:sz w:val="20"/>
                  <w:szCs w:val="20"/>
                  <w:rtl w:val="0"/>
                </w:rPr>
                <w:t xml:space="preserve">Promoción y mantenimiento de la salud</w:t>
              </w:r>
            </w:hyperlink>
            <w:r w:rsidDel="00000000" w:rsidR="00000000" w:rsidRPr="00000000">
              <w:rPr>
                <w:sz w:val="20"/>
                <w:szCs w:val="20"/>
                <w:rtl w:val="0"/>
              </w:rPr>
              <w:t xml:space="preserve"> juventud</w:t>
            </w:r>
            <w:r w:rsidDel="00000000" w:rsidR="00000000" w:rsidRPr="00000000">
              <w:rPr>
                <w:rtl w:val="0"/>
              </w:rPr>
            </w:r>
          </w:p>
        </w:tc>
        <w:tc>
          <w:tcPr>
            <w:tcBorders>
              <w:right w:color="000000" w:space="0" w:sz="4" w:val="single"/>
            </w:tcBorders>
          </w:tcPr>
          <w:p w:rsidR="00000000" w:rsidDel="00000000" w:rsidP="00000000" w:rsidRDefault="00000000" w:rsidRPr="00000000" w14:paraId="0000004B">
            <w:pPr>
              <w:spacing w:line="240" w:lineRule="auto"/>
              <w:jc w:val="both"/>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C">
            <w:pPr>
              <w:spacing w:line="240" w:lineRule="auto"/>
              <w:jc w:val="center"/>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4D">
            <w:pPr>
              <w:spacing w:line="240" w:lineRule="auto"/>
              <w:jc w:val="both"/>
              <w:rPr>
                <w:sz w:val="20"/>
                <w:szCs w:val="20"/>
              </w:rPr>
            </w:pPr>
            <w:r w:rsidDel="00000000" w:rsidR="00000000" w:rsidRPr="00000000">
              <w:rPr>
                <w:sz w:val="20"/>
                <w:szCs w:val="20"/>
                <w:rtl w:val="0"/>
              </w:rPr>
              <w:t xml:space="preserve">Valorar la dinámica familiar como apoyo al desarrollo integral. </w:t>
            </w:r>
          </w:p>
        </w:tc>
        <w:tc>
          <w:tcPr>
            <w:tcBorders>
              <w:right w:color="000000" w:space="0" w:sz="4" w:val="single"/>
            </w:tcBorders>
          </w:tcPr>
          <w:p w:rsidR="00000000" w:rsidDel="00000000" w:rsidP="00000000" w:rsidRDefault="00000000" w:rsidRPr="00000000" w14:paraId="0000004E">
            <w:pPr>
              <w:spacing w:line="240" w:lineRule="auto"/>
              <w:jc w:val="center"/>
              <w:rPr>
                <w:sz w:val="20"/>
                <w:szCs w:val="20"/>
              </w:rPr>
            </w:pPr>
            <w:r w:rsidDel="00000000" w:rsidR="00000000" w:rsidRPr="00000000">
              <w:rPr>
                <w:sz w:val="20"/>
                <w:szCs w:val="20"/>
                <w:rtl w:val="0"/>
              </w:rPr>
              <w:t xml:space="preserve">X</w:t>
            </w:r>
          </w:p>
        </w:tc>
        <w:tc>
          <w:tcPr>
            <w:tcBorders>
              <w:left w:color="000000" w:space="0" w:sz="4" w:val="single"/>
            </w:tcBorders>
          </w:tcPr>
          <w:p w:rsidR="00000000" w:rsidDel="00000000" w:rsidP="00000000" w:rsidRDefault="00000000" w:rsidRPr="00000000" w14:paraId="0000004F">
            <w:pPr>
              <w:spacing w:line="240" w:lineRule="auto"/>
              <w:jc w:val="center"/>
              <w:rPr>
                <w:sz w:val="20"/>
                <w:szCs w:val="20"/>
              </w:rPr>
            </w:pPr>
            <w:r w:rsidDel="00000000" w:rsidR="00000000" w:rsidRPr="00000000">
              <w:rPr>
                <w:rtl w:val="0"/>
              </w:rPr>
            </w:r>
          </w:p>
        </w:tc>
        <w:tc>
          <w:tcPr/>
          <w:p w:rsidR="00000000" w:rsidDel="00000000" w:rsidP="00000000" w:rsidRDefault="00000000" w:rsidRPr="00000000" w14:paraId="00000050">
            <w:pPr>
              <w:spacing w:line="240" w:lineRule="auto"/>
              <w:jc w:val="both"/>
              <w:rPr>
                <w:sz w:val="20"/>
                <w:szCs w:val="20"/>
              </w:rPr>
            </w:pPr>
            <w:r w:rsidDel="00000000" w:rsidR="00000000" w:rsidRPr="00000000">
              <w:rPr>
                <w:sz w:val="20"/>
                <w:szCs w:val="20"/>
                <w:rtl w:val="0"/>
              </w:rPr>
              <w:t xml:space="preserve">Valorar e identificar riesgos en seguridad y salud en el trabajo</w:t>
            </w:r>
          </w:p>
        </w:tc>
        <w:tc>
          <w:tcPr>
            <w:tcBorders>
              <w:right w:color="000000" w:space="0" w:sz="4" w:val="single"/>
            </w:tcBorders>
          </w:tcPr>
          <w:p w:rsidR="00000000" w:rsidDel="00000000" w:rsidP="00000000" w:rsidRDefault="00000000" w:rsidRPr="00000000" w14:paraId="00000051">
            <w:pPr>
              <w:spacing w:line="240" w:lineRule="auto"/>
              <w:jc w:val="both"/>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2">
            <w:pPr>
              <w:spacing w:line="240" w:lineRule="auto"/>
              <w:jc w:val="center"/>
              <w:rPr>
                <w:sz w:val="20"/>
                <w:szCs w:val="20"/>
              </w:rPr>
            </w:pPr>
            <w:r w:rsidDel="00000000" w:rsidR="00000000" w:rsidRPr="00000000">
              <w:rPr>
                <w:sz w:val="20"/>
                <w:szCs w:val="20"/>
                <w:rtl w:val="0"/>
              </w:rPr>
              <w:t xml:space="preserve">X</w:t>
            </w:r>
          </w:p>
        </w:tc>
      </w:tr>
      <w:tr>
        <w:trPr>
          <w:cantSplit w:val="0"/>
          <w:tblHeader w:val="0"/>
        </w:trPr>
        <w:tc>
          <w:tcPr/>
          <w:p w:rsidR="00000000" w:rsidDel="00000000" w:rsidP="00000000" w:rsidRDefault="00000000" w:rsidRPr="00000000" w14:paraId="00000053">
            <w:pPr>
              <w:spacing w:line="240" w:lineRule="auto"/>
              <w:jc w:val="both"/>
              <w:rPr>
                <w:b w:val="1"/>
                <w:sz w:val="20"/>
                <w:szCs w:val="20"/>
              </w:rPr>
            </w:pPr>
            <w:hyperlink r:id="rId13">
              <w:r w:rsidDel="00000000" w:rsidR="00000000" w:rsidRPr="00000000">
                <w:rPr>
                  <w:sz w:val="20"/>
                  <w:szCs w:val="20"/>
                  <w:rtl w:val="0"/>
                </w:rPr>
                <w:t xml:space="preserve">Materno perinatal</w:t>
              </w:r>
            </w:hyperlink>
            <w:r w:rsidDel="00000000" w:rsidR="00000000" w:rsidRPr="00000000">
              <w:rPr>
                <w:rtl w:val="0"/>
              </w:rPr>
            </w:r>
          </w:p>
        </w:tc>
        <w:tc>
          <w:tcPr>
            <w:tcBorders>
              <w:right w:color="000000" w:space="0" w:sz="4" w:val="single"/>
            </w:tcBorders>
          </w:tcPr>
          <w:p w:rsidR="00000000" w:rsidDel="00000000" w:rsidP="00000000" w:rsidRDefault="00000000" w:rsidRPr="00000000" w14:paraId="00000054">
            <w:pPr>
              <w:spacing w:line="240" w:lineRule="auto"/>
              <w:jc w:val="cente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5">
            <w:pPr>
              <w:spacing w:line="240" w:lineRule="auto"/>
              <w:jc w:val="center"/>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56">
            <w:pPr>
              <w:spacing w:line="240" w:lineRule="auto"/>
              <w:jc w:val="both"/>
              <w:rPr>
                <w:sz w:val="20"/>
                <w:szCs w:val="20"/>
              </w:rPr>
            </w:pPr>
            <w:r w:rsidDel="00000000" w:rsidR="00000000" w:rsidRPr="00000000">
              <w:rPr>
                <w:sz w:val="20"/>
                <w:szCs w:val="20"/>
                <w:rtl w:val="0"/>
              </w:rPr>
              <w:t xml:space="preserve">Valorar el contexto social y las redes de apoyo social y comunitarias</w:t>
            </w:r>
          </w:p>
        </w:tc>
        <w:tc>
          <w:tcPr>
            <w:tcBorders>
              <w:right w:color="000000" w:space="0" w:sz="4" w:val="single"/>
            </w:tcBorders>
          </w:tcPr>
          <w:p w:rsidR="00000000" w:rsidDel="00000000" w:rsidP="00000000" w:rsidRDefault="00000000" w:rsidRPr="00000000" w14:paraId="00000057">
            <w:pPr>
              <w:spacing w:line="240" w:lineRule="auto"/>
              <w:jc w:val="center"/>
              <w:rPr>
                <w:sz w:val="20"/>
                <w:szCs w:val="20"/>
              </w:rPr>
            </w:pPr>
            <w:r w:rsidDel="00000000" w:rsidR="00000000" w:rsidRPr="00000000">
              <w:rPr>
                <w:sz w:val="20"/>
                <w:szCs w:val="20"/>
                <w:rtl w:val="0"/>
              </w:rPr>
              <w:t xml:space="preserve">X</w:t>
            </w:r>
          </w:p>
        </w:tc>
        <w:tc>
          <w:tcPr>
            <w:tcBorders>
              <w:left w:color="000000" w:space="0" w:sz="4" w:val="single"/>
            </w:tcBorders>
          </w:tcPr>
          <w:p w:rsidR="00000000" w:rsidDel="00000000" w:rsidP="00000000" w:rsidRDefault="00000000" w:rsidRPr="00000000" w14:paraId="00000058">
            <w:pPr>
              <w:spacing w:line="240" w:lineRule="auto"/>
              <w:jc w:val="both"/>
              <w:rPr>
                <w:sz w:val="20"/>
                <w:szCs w:val="20"/>
              </w:rPr>
            </w:pPr>
            <w:r w:rsidDel="00000000" w:rsidR="00000000" w:rsidRPr="00000000">
              <w:rPr>
                <w:rtl w:val="0"/>
              </w:rPr>
            </w:r>
          </w:p>
        </w:tc>
        <w:tc>
          <w:tcPr/>
          <w:p w:rsidR="00000000" w:rsidDel="00000000" w:rsidP="00000000" w:rsidRDefault="00000000" w:rsidRPr="00000000" w14:paraId="00000059">
            <w:pPr>
              <w:spacing w:line="240" w:lineRule="auto"/>
              <w:jc w:val="both"/>
              <w:rPr>
                <w:sz w:val="20"/>
                <w:szCs w:val="20"/>
              </w:rPr>
            </w:pPr>
            <w:r w:rsidDel="00000000" w:rsidR="00000000" w:rsidRPr="00000000">
              <w:rPr>
                <w:sz w:val="20"/>
                <w:szCs w:val="20"/>
                <w:rtl w:val="0"/>
              </w:rPr>
              <w:t xml:space="preserve">Caracterizar la estructura y dinámica familiar</w:t>
            </w:r>
          </w:p>
        </w:tc>
        <w:tc>
          <w:tcPr>
            <w:tcBorders>
              <w:right w:color="000000" w:space="0" w:sz="4" w:val="single"/>
            </w:tcBorders>
          </w:tcPr>
          <w:p w:rsidR="00000000" w:rsidDel="00000000" w:rsidP="00000000" w:rsidRDefault="00000000" w:rsidRPr="00000000" w14:paraId="0000005A">
            <w:pPr>
              <w:spacing w:line="240" w:lineRule="auto"/>
              <w:jc w:val="center"/>
              <w:rPr>
                <w:sz w:val="20"/>
                <w:szCs w:val="20"/>
              </w:rPr>
            </w:pPr>
            <w:r w:rsidDel="00000000" w:rsidR="00000000" w:rsidRPr="00000000">
              <w:rPr>
                <w:sz w:val="20"/>
                <w:szCs w:val="20"/>
                <w:rtl w:val="0"/>
              </w:rPr>
              <w:t xml:space="preserve">X</w:t>
            </w:r>
          </w:p>
        </w:tc>
        <w:tc>
          <w:tcPr>
            <w:tcBorders>
              <w:left w:color="000000" w:space="0" w:sz="4" w:val="single"/>
            </w:tcBorders>
          </w:tcPr>
          <w:p w:rsidR="00000000" w:rsidDel="00000000" w:rsidP="00000000" w:rsidRDefault="00000000" w:rsidRPr="00000000" w14:paraId="0000005B">
            <w:pPr>
              <w:spacing w:line="240" w:lineRule="auto"/>
              <w:rPr>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C">
            <w:pPr>
              <w:spacing w:line="240" w:lineRule="auto"/>
              <w:jc w:val="both"/>
              <w:rPr>
                <w:b w:val="1"/>
                <w:sz w:val="20"/>
                <w:szCs w:val="20"/>
              </w:rPr>
            </w:pPr>
            <w:hyperlink r:id="rId14">
              <w:r w:rsidDel="00000000" w:rsidR="00000000" w:rsidRPr="00000000">
                <w:rPr>
                  <w:sz w:val="20"/>
                  <w:szCs w:val="20"/>
                  <w:rtl w:val="0"/>
                </w:rPr>
                <w:t xml:space="preserve">Promoción y mantenimiento de la salud</w:t>
              </w:r>
            </w:hyperlink>
            <w:r w:rsidDel="00000000" w:rsidR="00000000" w:rsidRPr="00000000">
              <w:rPr>
                <w:sz w:val="20"/>
                <w:szCs w:val="20"/>
                <w:rtl w:val="0"/>
              </w:rPr>
              <w:t xml:space="preserve"> adultez. </w:t>
            </w:r>
            <w:r w:rsidDel="00000000" w:rsidR="00000000" w:rsidRPr="00000000">
              <w:rPr>
                <w:rtl w:val="0"/>
              </w:rPr>
            </w:r>
          </w:p>
        </w:tc>
        <w:tc>
          <w:tcPr>
            <w:tcBorders>
              <w:right w:color="000000" w:space="0" w:sz="4" w:val="single"/>
            </w:tcBorders>
          </w:tcPr>
          <w:p w:rsidR="00000000" w:rsidDel="00000000" w:rsidP="00000000" w:rsidRDefault="00000000" w:rsidRPr="00000000" w14:paraId="0000005D">
            <w:pPr>
              <w:spacing w:line="240" w:lineRule="auto"/>
              <w:jc w:val="center"/>
              <w:rPr>
                <w:sz w:val="20"/>
                <w:szCs w:val="20"/>
              </w:rPr>
            </w:pPr>
            <w:r w:rsidDel="00000000" w:rsidR="00000000" w:rsidRPr="00000000">
              <w:rPr>
                <w:sz w:val="20"/>
                <w:szCs w:val="20"/>
                <w:rtl w:val="0"/>
              </w:rPr>
              <w:t xml:space="preserve">X</w:t>
            </w:r>
          </w:p>
        </w:tc>
        <w:tc>
          <w:tcPr>
            <w:tcBorders>
              <w:left w:color="000000" w:space="0" w:sz="4" w:val="single"/>
            </w:tcBorders>
          </w:tcPr>
          <w:p w:rsidR="00000000" w:rsidDel="00000000" w:rsidP="00000000" w:rsidRDefault="00000000" w:rsidRPr="00000000" w14:paraId="0000005E">
            <w:pPr>
              <w:spacing w:line="240" w:lineRule="auto"/>
              <w:jc w:val="center"/>
              <w:rPr>
                <w:sz w:val="20"/>
                <w:szCs w:val="20"/>
              </w:rPr>
            </w:pPr>
            <w:r w:rsidDel="00000000" w:rsidR="00000000" w:rsidRPr="00000000">
              <w:rPr>
                <w:rtl w:val="0"/>
              </w:rPr>
            </w:r>
          </w:p>
        </w:tc>
        <w:tc>
          <w:tcPr/>
          <w:p w:rsidR="00000000" w:rsidDel="00000000" w:rsidP="00000000" w:rsidRDefault="00000000" w:rsidRPr="00000000" w14:paraId="0000005F">
            <w:pPr>
              <w:spacing w:line="240" w:lineRule="auto"/>
              <w:jc w:val="both"/>
              <w:rPr>
                <w:sz w:val="20"/>
                <w:szCs w:val="20"/>
              </w:rPr>
            </w:pPr>
            <w:r w:rsidDel="00000000" w:rsidR="00000000" w:rsidRPr="00000000">
              <w:rPr>
                <w:sz w:val="20"/>
                <w:szCs w:val="20"/>
                <w:rtl w:val="0"/>
              </w:rPr>
              <w:t xml:space="preserve">Vacunar según esquema vigente</w:t>
            </w:r>
          </w:p>
        </w:tc>
        <w:tc>
          <w:tcPr>
            <w:tcBorders>
              <w:right w:color="000000" w:space="0" w:sz="4" w:val="single"/>
            </w:tcBorders>
          </w:tcPr>
          <w:p w:rsidR="00000000" w:rsidDel="00000000" w:rsidP="00000000" w:rsidRDefault="00000000" w:rsidRPr="00000000" w14:paraId="00000060">
            <w:pPr>
              <w:spacing w:line="240" w:lineRule="auto"/>
              <w:jc w:val="cente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1">
            <w:pPr>
              <w:spacing w:line="240" w:lineRule="auto"/>
              <w:jc w:val="center"/>
              <w:rPr>
                <w:sz w:val="20"/>
                <w:szCs w:val="20"/>
              </w:rPr>
            </w:pPr>
            <w:r w:rsidDel="00000000" w:rsidR="00000000" w:rsidRPr="00000000">
              <w:rPr>
                <w:sz w:val="20"/>
                <w:szCs w:val="20"/>
                <w:rtl w:val="0"/>
              </w:rPr>
              <w:t xml:space="preserve">X</w:t>
            </w:r>
          </w:p>
        </w:tc>
        <w:tc>
          <w:tcPr/>
          <w:p w:rsidR="00000000" w:rsidDel="00000000" w:rsidP="00000000" w:rsidRDefault="00000000" w:rsidRPr="00000000" w14:paraId="00000062">
            <w:pPr>
              <w:spacing w:line="240" w:lineRule="auto"/>
              <w:jc w:val="both"/>
              <w:rPr>
                <w:sz w:val="20"/>
                <w:szCs w:val="20"/>
              </w:rPr>
            </w:pPr>
            <w:r w:rsidDel="00000000" w:rsidR="00000000" w:rsidRPr="00000000">
              <w:rPr>
                <w:sz w:val="20"/>
                <w:szCs w:val="20"/>
                <w:rtl w:val="0"/>
              </w:rPr>
              <w:t xml:space="preserve">Caracterizar el contexto social e identificar factores de vulnerabilidad</w:t>
            </w:r>
          </w:p>
        </w:tc>
        <w:tc>
          <w:tcPr>
            <w:tcBorders>
              <w:right w:color="000000" w:space="0" w:sz="4" w:val="single"/>
            </w:tcBorders>
          </w:tcPr>
          <w:p w:rsidR="00000000" w:rsidDel="00000000" w:rsidP="00000000" w:rsidRDefault="00000000" w:rsidRPr="00000000" w14:paraId="00000063">
            <w:pPr>
              <w:spacing w:line="240" w:lineRule="auto"/>
              <w:jc w:val="center"/>
              <w:rPr>
                <w:sz w:val="20"/>
                <w:szCs w:val="20"/>
              </w:rPr>
            </w:pPr>
            <w:r w:rsidDel="00000000" w:rsidR="00000000" w:rsidRPr="00000000">
              <w:rPr>
                <w:sz w:val="20"/>
                <w:szCs w:val="20"/>
                <w:rtl w:val="0"/>
              </w:rPr>
              <w:t xml:space="preserve">X</w:t>
            </w:r>
          </w:p>
        </w:tc>
        <w:tc>
          <w:tcPr>
            <w:tcBorders>
              <w:left w:color="000000" w:space="0" w:sz="4" w:val="single"/>
            </w:tcBorders>
          </w:tcPr>
          <w:p w:rsidR="00000000" w:rsidDel="00000000" w:rsidP="00000000" w:rsidRDefault="00000000" w:rsidRPr="00000000" w14:paraId="00000064">
            <w:pPr>
              <w:spacing w:line="240" w:lineRule="auto"/>
              <w:jc w:val="both"/>
              <w:rPr>
                <w:sz w:val="20"/>
                <w:szCs w:val="20"/>
              </w:rPr>
            </w:pP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shd w:fill="92d050" w:val="clear"/>
          <w:rtl w:val="0"/>
        </w:rPr>
        <w:t xml:space="preserve">RETROALIMENTACIÓN: </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¡Excelente! Te felicito, has superado la actividad.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color w:val="ffffff"/>
          <w:highlight w:val="red"/>
          <w:rtl w:val="0"/>
        </w:rPr>
        <w:t xml:space="preserve">RETROALIMENTACIÓN:</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Te recomendamos volver a revisar el componente formativo e intentar nuevamente la actividad didáctica.</w:t>
      </w:r>
    </w:p>
    <w:p w:rsidR="00000000" w:rsidDel="00000000" w:rsidP="00000000" w:rsidRDefault="00000000" w:rsidRPr="00000000" w14:paraId="0000006C">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259"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259"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259" w:lineRule="auto"/>
    </w:pPr>
    <w:rPr>
      <w:rFonts w:ascii="Calibri" w:cs="Calibri" w:eastAsia="Calibri" w:hAnsi="Calibri"/>
      <w:color w:val="2f5496"/>
      <w:sz w:val="28"/>
      <w:szCs w:val="28"/>
    </w:rPr>
  </w:style>
  <w:style w:type="paragraph" w:styleId="Heading4">
    <w:name w:val="heading 4"/>
    <w:basedOn w:val="Normal"/>
    <w:next w:val="Normal"/>
    <w:pPr>
      <w:keepNext w:val="1"/>
      <w:keepLines w:val="1"/>
      <w:spacing w:after="40" w:before="80" w:line="259"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80" w:line="259" w:lineRule="auto"/>
    </w:pPr>
    <w:rPr>
      <w:rFonts w:ascii="Calibri" w:cs="Calibri" w:eastAsia="Calibri" w:hAnsi="Calibri"/>
      <w:color w:val="2f5496"/>
    </w:rPr>
  </w:style>
  <w:style w:type="paragraph" w:styleId="Heading6">
    <w:name w:val="heading 6"/>
    <w:basedOn w:val="Normal"/>
    <w:next w:val="Normal"/>
    <w:pPr>
      <w:keepNext w:val="1"/>
      <w:keepLines w:val="1"/>
      <w:spacing w:before="40" w:line="259" w:lineRule="auto"/>
    </w:pPr>
    <w:rPr>
      <w:rFonts w:ascii="Calibri" w:cs="Calibri" w:eastAsia="Calibri" w:hAnsi="Calibri"/>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rsid w:val="0005172E"/>
    <w:pPr>
      <w:spacing w:after="0" w:line="276" w:lineRule="auto"/>
    </w:pPr>
    <w:rPr>
      <w:rFonts w:ascii="Arial" w:cs="Arial" w:eastAsia="Arial" w:hAnsi="Arial"/>
      <w:kern w:val="0"/>
      <w:lang w:eastAsia="es-MX"/>
    </w:rPr>
  </w:style>
  <w:style w:type="paragraph" w:styleId="Heading1">
    <w:name w:val="heading 1"/>
    <w:basedOn w:val="Normal"/>
    <w:next w:val="Normal"/>
    <w:link w:val="Heading1Char"/>
    <w:uiPriority w:val="9"/>
    <w:qFormat w:val="1"/>
    <w:rsid w:val="0005172E"/>
    <w:pPr>
      <w:keepNext w:val="1"/>
      <w:keepLines w:val="1"/>
      <w:spacing w:after="80" w:before="360" w:line="259" w:lineRule="auto"/>
      <w:outlineLvl w:val="0"/>
    </w:pPr>
    <w:rPr>
      <w:rFonts w:asciiTheme="majorHAnsi" w:cstheme="majorBidi" w:eastAsiaTheme="majorEastAsia" w:hAnsiTheme="majorHAnsi"/>
      <w:color w:val="2f5496" w:themeColor="accent1" w:themeShade="0000BF"/>
      <w:kern w:val="2"/>
      <w:sz w:val="40"/>
      <w:szCs w:val="40"/>
      <w:lang w:eastAsia="en-US" w:val="es-MX"/>
    </w:rPr>
  </w:style>
  <w:style w:type="paragraph" w:styleId="Heading2">
    <w:name w:val="heading 2"/>
    <w:basedOn w:val="Normal"/>
    <w:next w:val="Normal"/>
    <w:link w:val="Heading2Char"/>
    <w:uiPriority w:val="9"/>
    <w:semiHidden w:val="1"/>
    <w:unhideWhenUsed w:val="1"/>
    <w:qFormat w:val="1"/>
    <w:rsid w:val="0005172E"/>
    <w:pPr>
      <w:keepNext w:val="1"/>
      <w:keepLines w:val="1"/>
      <w:spacing w:after="80" w:before="160" w:line="259" w:lineRule="auto"/>
      <w:outlineLvl w:val="1"/>
    </w:pPr>
    <w:rPr>
      <w:rFonts w:asciiTheme="majorHAnsi" w:cstheme="majorBidi" w:eastAsiaTheme="majorEastAsia" w:hAnsiTheme="majorHAnsi"/>
      <w:color w:val="2f5496" w:themeColor="accent1" w:themeShade="0000BF"/>
      <w:kern w:val="2"/>
      <w:sz w:val="32"/>
      <w:szCs w:val="32"/>
      <w:lang w:eastAsia="en-US" w:val="es-MX"/>
    </w:rPr>
  </w:style>
  <w:style w:type="paragraph" w:styleId="Heading3">
    <w:name w:val="heading 3"/>
    <w:basedOn w:val="Normal"/>
    <w:next w:val="Normal"/>
    <w:link w:val="Heading3Char"/>
    <w:uiPriority w:val="9"/>
    <w:semiHidden w:val="1"/>
    <w:unhideWhenUsed w:val="1"/>
    <w:qFormat w:val="1"/>
    <w:rsid w:val="0005172E"/>
    <w:pPr>
      <w:keepNext w:val="1"/>
      <w:keepLines w:val="1"/>
      <w:spacing w:after="80" w:before="160" w:line="259" w:lineRule="auto"/>
      <w:outlineLvl w:val="2"/>
    </w:pPr>
    <w:rPr>
      <w:rFonts w:asciiTheme="minorHAnsi" w:cstheme="majorBidi" w:eastAsiaTheme="majorEastAsia" w:hAnsiTheme="minorHAnsi"/>
      <w:color w:val="2f5496" w:themeColor="accent1" w:themeShade="0000BF"/>
      <w:kern w:val="2"/>
      <w:sz w:val="28"/>
      <w:szCs w:val="28"/>
      <w:lang w:eastAsia="en-US" w:val="es-MX"/>
    </w:rPr>
  </w:style>
  <w:style w:type="paragraph" w:styleId="Heading4">
    <w:name w:val="heading 4"/>
    <w:basedOn w:val="Normal"/>
    <w:next w:val="Normal"/>
    <w:link w:val="Heading4Char"/>
    <w:uiPriority w:val="9"/>
    <w:semiHidden w:val="1"/>
    <w:unhideWhenUsed w:val="1"/>
    <w:qFormat w:val="1"/>
    <w:rsid w:val="0005172E"/>
    <w:pPr>
      <w:keepNext w:val="1"/>
      <w:keepLines w:val="1"/>
      <w:spacing w:after="40" w:before="80" w:line="259" w:lineRule="auto"/>
      <w:outlineLvl w:val="3"/>
    </w:pPr>
    <w:rPr>
      <w:rFonts w:asciiTheme="minorHAnsi" w:cstheme="majorBidi" w:eastAsiaTheme="majorEastAsia" w:hAnsiTheme="minorHAnsi"/>
      <w:i w:val="1"/>
      <w:iCs w:val="1"/>
      <w:color w:val="2f5496" w:themeColor="accent1" w:themeShade="0000BF"/>
      <w:kern w:val="2"/>
      <w:lang w:eastAsia="en-US" w:val="es-MX"/>
    </w:rPr>
  </w:style>
  <w:style w:type="paragraph" w:styleId="Heading5">
    <w:name w:val="heading 5"/>
    <w:basedOn w:val="Normal"/>
    <w:next w:val="Normal"/>
    <w:link w:val="Heading5Char"/>
    <w:uiPriority w:val="9"/>
    <w:semiHidden w:val="1"/>
    <w:unhideWhenUsed w:val="1"/>
    <w:qFormat w:val="1"/>
    <w:rsid w:val="0005172E"/>
    <w:pPr>
      <w:keepNext w:val="1"/>
      <w:keepLines w:val="1"/>
      <w:spacing w:after="40" w:before="80" w:line="259" w:lineRule="auto"/>
      <w:outlineLvl w:val="4"/>
    </w:pPr>
    <w:rPr>
      <w:rFonts w:asciiTheme="minorHAnsi" w:cstheme="majorBidi" w:eastAsiaTheme="majorEastAsia" w:hAnsiTheme="minorHAnsi"/>
      <w:color w:val="2f5496" w:themeColor="accent1" w:themeShade="0000BF"/>
      <w:kern w:val="2"/>
      <w:lang w:eastAsia="en-US" w:val="es-MX"/>
    </w:rPr>
  </w:style>
  <w:style w:type="paragraph" w:styleId="Heading6">
    <w:name w:val="heading 6"/>
    <w:basedOn w:val="Normal"/>
    <w:next w:val="Normal"/>
    <w:link w:val="Heading6Char"/>
    <w:uiPriority w:val="9"/>
    <w:semiHidden w:val="1"/>
    <w:unhideWhenUsed w:val="1"/>
    <w:qFormat w:val="1"/>
    <w:rsid w:val="0005172E"/>
    <w:pPr>
      <w:keepNext w:val="1"/>
      <w:keepLines w:val="1"/>
      <w:spacing w:before="40" w:line="259" w:lineRule="auto"/>
      <w:outlineLvl w:val="5"/>
    </w:pPr>
    <w:rPr>
      <w:rFonts w:asciiTheme="minorHAnsi" w:cstheme="majorBidi" w:eastAsiaTheme="majorEastAsia" w:hAnsiTheme="minorHAnsi"/>
      <w:i w:val="1"/>
      <w:iCs w:val="1"/>
      <w:color w:val="595959" w:themeColor="text1" w:themeTint="0000A6"/>
      <w:kern w:val="2"/>
      <w:lang w:eastAsia="en-US" w:val="es-MX"/>
    </w:rPr>
  </w:style>
  <w:style w:type="paragraph" w:styleId="Heading7">
    <w:name w:val="heading 7"/>
    <w:basedOn w:val="Normal"/>
    <w:next w:val="Normal"/>
    <w:link w:val="Heading7Char"/>
    <w:uiPriority w:val="9"/>
    <w:semiHidden w:val="1"/>
    <w:unhideWhenUsed w:val="1"/>
    <w:qFormat w:val="1"/>
    <w:rsid w:val="0005172E"/>
    <w:pPr>
      <w:keepNext w:val="1"/>
      <w:keepLines w:val="1"/>
      <w:spacing w:before="40" w:line="259" w:lineRule="auto"/>
      <w:outlineLvl w:val="6"/>
    </w:pPr>
    <w:rPr>
      <w:rFonts w:asciiTheme="minorHAnsi" w:cstheme="majorBidi" w:eastAsiaTheme="majorEastAsia" w:hAnsiTheme="minorHAnsi"/>
      <w:color w:val="595959" w:themeColor="text1" w:themeTint="0000A6"/>
      <w:kern w:val="2"/>
      <w:lang w:eastAsia="en-US" w:val="es-MX"/>
    </w:rPr>
  </w:style>
  <w:style w:type="paragraph" w:styleId="Heading8">
    <w:name w:val="heading 8"/>
    <w:basedOn w:val="Normal"/>
    <w:next w:val="Normal"/>
    <w:link w:val="Heading8Char"/>
    <w:uiPriority w:val="9"/>
    <w:semiHidden w:val="1"/>
    <w:unhideWhenUsed w:val="1"/>
    <w:qFormat w:val="1"/>
    <w:rsid w:val="0005172E"/>
    <w:pPr>
      <w:keepNext w:val="1"/>
      <w:keepLines w:val="1"/>
      <w:spacing w:line="259" w:lineRule="auto"/>
      <w:outlineLvl w:val="7"/>
    </w:pPr>
    <w:rPr>
      <w:rFonts w:asciiTheme="minorHAnsi" w:cstheme="majorBidi" w:eastAsiaTheme="majorEastAsia" w:hAnsiTheme="minorHAnsi"/>
      <w:i w:val="1"/>
      <w:iCs w:val="1"/>
      <w:color w:val="272727" w:themeColor="text1" w:themeTint="0000D8"/>
      <w:kern w:val="2"/>
      <w:lang w:eastAsia="en-US" w:val="es-MX"/>
    </w:rPr>
  </w:style>
  <w:style w:type="paragraph" w:styleId="Heading9">
    <w:name w:val="heading 9"/>
    <w:basedOn w:val="Normal"/>
    <w:next w:val="Normal"/>
    <w:link w:val="Heading9Char"/>
    <w:uiPriority w:val="9"/>
    <w:semiHidden w:val="1"/>
    <w:unhideWhenUsed w:val="1"/>
    <w:qFormat w:val="1"/>
    <w:rsid w:val="0005172E"/>
    <w:pPr>
      <w:keepNext w:val="1"/>
      <w:keepLines w:val="1"/>
      <w:spacing w:line="259" w:lineRule="auto"/>
      <w:outlineLvl w:val="8"/>
    </w:pPr>
    <w:rPr>
      <w:rFonts w:asciiTheme="minorHAnsi" w:cstheme="majorBidi" w:eastAsiaTheme="majorEastAsia" w:hAnsiTheme="minorHAnsi"/>
      <w:color w:val="272727" w:themeColor="text1" w:themeTint="0000D8"/>
      <w:kern w:val="2"/>
      <w:lang w:eastAsia="en-US" w:val="es-MX"/>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5172E"/>
    <w:rPr>
      <w:rFonts w:asciiTheme="majorHAnsi" w:cstheme="majorBidi" w:eastAsiaTheme="majorEastAsia" w:hAnsiTheme="majorHAnsi"/>
      <w:color w:val="2f5496" w:themeColor="accent1" w:themeShade="0000BF"/>
      <w:sz w:val="40"/>
      <w:szCs w:val="40"/>
      <w:lang w:val="es-MX"/>
    </w:rPr>
  </w:style>
  <w:style w:type="character" w:styleId="Heading2Char" w:customStyle="1">
    <w:name w:val="Heading 2 Char"/>
    <w:basedOn w:val="DefaultParagraphFont"/>
    <w:link w:val="Heading2"/>
    <w:uiPriority w:val="9"/>
    <w:semiHidden w:val="1"/>
    <w:rsid w:val="0005172E"/>
    <w:rPr>
      <w:rFonts w:asciiTheme="majorHAnsi" w:cstheme="majorBidi" w:eastAsiaTheme="majorEastAsia" w:hAnsiTheme="majorHAnsi"/>
      <w:color w:val="2f5496" w:themeColor="accent1" w:themeShade="0000BF"/>
      <w:sz w:val="32"/>
      <w:szCs w:val="32"/>
      <w:lang w:val="es-MX"/>
    </w:rPr>
  </w:style>
  <w:style w:type="character" w:styleId="Heading3Char" w:customStyle="1">
    <w:name w:val="Heading 3 Char"/>
    <w:basedOn w:val="DefaultParagraphFont"/>
    <w:link w:val="Heading3"/>
    <w:uiPriority w:val="9"/>
    <w:semiHidden w:val="1"/>
    <w:rsid w:val="0005172E"/>
    <w:rPr>
      <w:rFonts w:cstheme="majorBidi" w:eastAsiaTheme="majorEastAsia"/>
      <w:color w:val="2f5496" w:themeColor="accent1" w:themeShade="0000BF"/>
      <w:sz w:val="28"/>
      <w:szCs w:val="28"/>
      <w:lang w:val="es-MX"/>
    </w:rPr>
  </w:style>
  <w:style w:type="character" w:styleId="Heading4Char" w:customStyle="1">
    <w:name w:val="Heading 4 Char"/>
    <w:basedOn w:val="DefaultParagraphFont"/>
    <w:link w:val="Heading4"/>
    <w:uiPriority w:val="9"/>
    <w:semiHidden w:val="1"/>
    <w:rsid w:val="0005172E"/>
    <w:rPr>
      <w:rFonts w:cstheme="majorBidi" w:eastAsiaTheme="majorEastAsia"/>
      <w:i w:val="1"/>
      <w:iCs w:val="1"/>
      <w:color w:val="2f5496" w:themeColor="accent1" w:themeShade="0000BF"/>
      <w:lang w:val="es-MX"/>
    </w:rPr>
  </w:style>
  <w:style w:type="character" w:styleId="Heading5Char" w:customStyle="1">
    <w:name w:val="Heading 5 Char"/>
    <w:basedOn w:val="DefaultParagraphFont"/>
    <w:link w:val="Heading5"/>
    <w:uiPriority w:val="9"/>
    <w:semiHidden w:val="1"/>
    <w:rsid w:val="0005172E"/>
    <w:rPr>
      <w:rFonts w:cstheme="majorBidi" w:eastAsiaTheme="majorEastAsia"/>
      <w:color w:val="2f5496" w:themeColor="accent1" w:themeShade="0000BF"/>
      <w:lang w:val="es-MX"/>
    </w:rPr>
  </w:style>
  <w:style w:type="character" w:styleId="Heading6Char" w:customStyle="1">
    <w:name w:val="Heading 6 Char"/>
    <w:basedOn w:val="DefaultParagraphFont"/>
    <w:link w:val="Heading6"/>
    <w:uiPriority w:val="9"/>
    <w:semiHidden w:val="1"/>
    <w:rsid w:val="0005172E"/>
    <w:rPr>
      <w:rFonts w:cstheme="majorBidi" w:eastAsiaTheme="majorEastAsia"/>
      <w:i w:val="1"/>
      <w:iCs w:val="1"/>
      <w:color w:val="595959" w:themeColor="text1" w:themeTint="0000A6"/>
      <w:lang w:val="es-MX"/>
    </w:rPr>
  </w:style>
  <w:style w:type="character" w:styleId="Heading7Char" w:customStyle="1">
    <w:name w:val="Heading 7 Char"/>
    <w:basedOn w:val="DefaultParagraphFont"/>
    <w:link w:val="Heading7"/>
    <w:uiPriority w:val="9"/>
    <w:semiHidden w:val="1"/>
    <w:rsid w:val="0005172E"/>
    <w:rPr>
      <w:rFonts w:cstheme="majorBidi" w:eastAsiaTheme="majorEastAsia"/>
      <w:color w:val="595959" w:themeColor="text1" w:themeTint="0000A6"/>
      <w:lang w:val="es-MX"/>
    </w:rPr>
  </w:style>
  <w:style w:type="character" w:styleId="Heading8Char" w:customStyle="1">
    <w:name w:val="Heading 8 Char"/>
    <w:basedOn w:val="DefaultParagraphFont"/>
    <w:link w:val="Heading8"/>
    <w:uiPriority w:val="9"/>
    <w:semiHidden w:val="1"/>
    <w:rsid w:val="0005172E"/>
    <w:rPr>
      <w:rFonts w:cstheme="majorBidi" w:eastAsiaTheme="majorEastAsia"/>
      <w:i w:val="1"/>
      <w:iCs w:val="1"/>
      <w:color w:val="272727" w:themeColor="text1" w:themeTint="0000D8"/>
      <w:lang w:val="es-MX"/>
    </w:rPr>
  </w:style>
  <w:style w:type="character" w:styleId="Heading9Char" w:customStyle="1">
    <w:name w:val="Heading 9 Char"/>
    <w:basedOn w:val="DefaultParagraphFont"/>
    <w:link w:val="Heading9"/>
    <w:uiPriority w:val="9"/>
    <w:semiHidden w:val="1"/>
    <w:rsid w:val="0005172E"/>
    <w:rPr>
      <w:rFonts w:cstheme="majorBidi" w:eastAsiaTheme="majorEastAsia"/>
      <w:color w:val="272727" w:themeColor="text1" w:themeTint="0000D8"/>
      <w:lang w:val="es-MX"/>
    </w:rPr>
  </w:style>
  <w:style w:type="paragraph" w:styleId="Title">
    <w:name w:val="Title"/>
    <w:basedOn w:val="Normal"/>
    <w:next w:val="Normal"/>
    <w:link w:val="TitleChar"/>
    <w:uiPriority w:val="10"/>
    <w:qFormat w:val="1"/>
    <w:rsid w:val="0005172E"/>
    <w:pPr>
      <w:spacing w:after="80" w:line="240" w:lineRule="auto"/>
      <w:contextualSpacing w:val="1"/>
    </w:pPr>
    <w:rPr>
      <w:rFonts w:asciiTheme="majorHAnsi" w:cstheme="majorBidi" w:eastAsiaTheme="majorEastAsia" w:hAnsiTheme="majorHAnsi"/>
      <w:spacing w:val="-10"/>
      <w:kern w:val="28"/>
      <w:sz w:val="56"/>
      <w:szCs w:val="56"/>
      <w:lang w:eastAsia="en-US" w:val="es-MX"/>
    </w:rPr>
  </w:style>
  <w:style w:type="character" w:styleId="TitleChar" w:customStyle="1">
    <w:name w:val="Title Char"/>
    <w:basedOn w:val="DefaultParagraphFont"/>
    <w:link w:val="Title"/>
    <w:uiPriority w:val="10"/>
    <w:rsid w:val="0005172E"/>
    <w:rPr>
      <w:rFonts w:asciiTheme="majorHAnsi" w:cstheme="majorBidi" w:eastAsiaTheme="majorEastAsia" w:hAnsiTheme="majorHAnsi"/>
      <w:spacing w:val="-10"/>
      <w:kern w:val="28"/>
      <w:sz w:val="56"/>
      <w:szCs w:val="56"/>
      <w:lang w:val="es-MX"/>
    </w:rPr>
  </w:style>
  <w:style w:type="paragraph" w:styleId="Subtitle">
    <w:name w:val="Subtitle"/>
    <w:basedOn w:val="Normal"/>
    <w:next w:val="Normal"/>
    <w:link w:val="SubtitleChar"/>
    <w:uiPriority w:val="11"/>
    <w:qFormat w:val="1"/>
    <w:rsid w:val="0005172E"/>
    <w:pPr>
      <w:numPr>
        <w:ilvl w:val="1"/>
      </w:numPr>
      <w:spacing w:after="160" w:line="259" w:lineRule="auto"/>
    </w:pPr>
    <w:rPr>
      <w:rFonts w:asciiTheme="minorHAnsi" w:cstheme="majorBidi" w:eastAsiaTheme="majorEastAsia" w:hAnsiTheme="minorHAnsi"/>
      <w:color w:val="595959" w:themeColor="text1" w:themeTint="0000A6"/>
      <w:spacing w:val="15"/>
      <w:kern w:val="2"/>
      <w:sz w:val="28"/>
      <w:szCs w:val="28"/>
      <w:lang w:eastAsia="en-US" w:val="es-MX"/>
    </w:rPr>
  </w:style>
  <w:style w:type="character" w:styleId="SubtitleChar" w:customStyle="1">
    <w:name w:val="Subtitle Char"/>
    <w:basedOn w:val="DefaultParagraphFont"/>
    <w:link w:val="Subtitle"/>
    <w:uiPriority w:val="11"/>
    <w:rsid w:val="0005172E"/>
    <w:rPr>
      <w:rFonts w:cstheme="majorBidi" w:eastAsiaTheme="majorEastAsia"/>
      <w:color w:val="595959" w:themeColor="text1" w:themeTint="0000A6"/>
      <w:spacing w:val="15"/>
      <w:sz w:val="28"/>
      <w:szCs w:val="28"/>
      <w:lang w:val="es-MX"/>
    </w:rPr>
  </w:style>
  <w:style w:type="paragraph" w:styleId="Quote">
    <w:name w:val="Quote"/>
    <w:basedOn w:val="Normal"/>
    <w:next w:val="Normal"/>
    <w:link w:val="QuoteChar"/>
    <w:uiPriority w:val="29"/>
    <w:qFormat w:val="1"/>
    <w:rsid w:val="0005172E"/>
    <w:pPr>
      <w:spacing w:after="160" w:before="160" w:line="259" w:lineRule="auto"/>
      <w:jc w:val="center"/>
    </w:pPr>
    <w:rPr>
      <w:rFonts w:asciiTheme="minorHAnsi" w:cstheme="minorBidi" w:eastAsiaTheme="minorHAnsi" w:hAnsiTheme="minorHAnsi"/>
      <w:i w:val="1"/>
      <w:iCs w:val="1"/>
      <w:color w:val="404040" w:themeColor="text1" w:themeTint="0000BF"/>
      <w:kern w:val="2"/>
      <w:lang w:eastAsia="en-US" w:val="es-MX"/>
    </w:rPr>
  </w:style>
  <w:style w:type="character" w:styleId="QuoteChar" w:customStyle="1">
    <w:name w:val="Quote Char"/>
    <w:basedOn w:val="DefaultParagraphFont"/>
    <w:link w:val="Quote"/>
    <w:uiPriority w:val="29"/>
    <w:rsid w:val="0005172E"/>
    <w:rPr>
      <w:i w:val="1"/>
      <w:iCs w:val="1"/>
      <w:color w:val="404040" w:themeColor="text1" w:themeTint="0000BF"/>
      <w:lang w:val="es-MX"/>
    </w:rPr>
  </w:style>
  <w:style w:type="paragraph" w:styleId="ListParagraph">
    <w:name w:val="List Paragraph"/>
    <w:basedOn w:val="Normal"/>
    <w:uiPriority w:val="34"/>
    <w:qFormat w:val="1"/>
    <w:rsid w:val="0005172E"/>
    <w:pPr>
      <w:spacing w:after="160" w:line="259" w:lineRule="auto"/>
      <w:ind w:left="720"/>
      <w:contextualSpacing w:val="1"/>
    </w:pPr>
    <w:rPr>
      <w:rFonts w:asciiTheme="minorHAnsi" w:cstheme="minorBidi" w:eastAsiaTheme="minorHAnsi" w:hAnsiTheme="minorHAnsi"/>
      <w:kern w:val="2"/>
      <w:lang w:eastAsia="en-US" w:val="es-MX"/>
    </w:rPr>
  </w:style>
  <w:style w:type="character" w:styleId="IntenseEmphasis">
    <w:name w:val="Intense Emphasis"/>
    <w:basedOn w:val="DefaultParagraphFont"/>
    <w:uiPriority w:val="21"/>
    <w:qFormat w:val="1"/>
    <w:rsid w:val="0005172E"/>
    <w:rPr>
      <w:i w:val="1"/>
      <w:iCs w:val="1"/>
      <w:color w:val="2f5496" w:themeColor="accent1" w:themeShade="0000BF"/>
    </w:rPr>
  </w:style>
  <w:style w:type="paragraph" w:styleId="IntenseQuote">
    <w:name w:val="Intense Quote"/>
    <w:basedOn w:val="Normal"/>
    <w:next w:val="Normal"/>
    <w:link w:val="IntenseQuoteChar"/>
    <w:uiPriority w:val="30"/>
    <w:qFormat w:val="1"/>
    <w:rsid w:val="0005172E"/>
    <w:pPr>
      <w:pBdr>
        <w:top w:color="2f5496" w:space="10" w:sz="4" w:themeColor="accent1" w:themeShade="0000BF" w:val="single"/>
        <w:bottom w:color="2f5496" w:space="10" w:sz="4" w:themeColor="accent1" w:themeShade="0000BF" w:val="single"/>
      </w:pBdr>
      <w:spacing w:after="360" w:before="360" w:line="259" w:lineRule="auto"/>
      <w:ind w:left="864" w:right="864"/>
      <w:jc w:val="center"/>
    </w:pPr>
    <w:rPr>
      <w:rFonts w:asciiTheme="minorHAnsi" w:cstheme="minorBidi" w:eastAsiaTheme="minorHAnsi" w:hAnsiTheme="minorHAnsi"/>
      <w:i w:val="1"/>
      <w:iCs w:val="1"/>
      <w:color w:val="2f5496" w:themeColor="accent1" w:themeShade="0000BF"/>
      <w:kern w:val="2"/>
      <w:lang w:eastAsia="en-US" w:val="es-MX"/>
    </w:rPr>
  </w:style>
  <w:style w:type="character" w:styleId="IntenseQuoteChar" w:customStyle="1">
    <w:name w:val="Intense Quote Char"/>
    <w:basedOn w:val="DefaultParagraphFont"/>
    <w:link w:val="IntenseQuote"/>
    <w:uiPriority w:val="30"/>
    <w:rsid w:val="0005172E"/>
    <w:rPr>
      <w:i w:val="1"/>
      <w:iCs w:val="1"/>
      <w:color w:val="2f5496" w:themeColor="accent1" w:themeShade="0000BF"/>
      <w:lang w:val="es-MX"/>
    </w:rPr>
  </w:style>
  <w:style w:type="character" w:styleId="IntenseReference">
    <w:name w:val="Intense Reference"/>
    <w:basedOn w:val="DefaultParagraphFont"/>
    <w:uiPriority w:val="32"/>
    <w:qFormat w:val="1"/>
    <w:rsid w:val="0005172E"/>
    <w:rPr>
      <w:b w:val="1"/>
      <w:bCs w:val="1"/>
      <w:smallCaps w:val="1"/>
      <w:color w:val="2f5496" w:themeColor="accent1" w:themeShade="0000BF"/>
      <w:spacing w:val="5"/>
    </w:rPr>
  </w:style>
  <w:style w:type="paragraph" w:styleId="Subtitle">
    <w:name w:val="Subtitle"/>
    <w:basedOn w:val="Normal"/>
    <w:next w:val="Normal"/>
    <w:pPr>
      <w:spacing w:after="160" w:line="259" w:lineRule="auto"/>
    </w:pPr>
    <w:rPr>
      <w:rFonts w:ascii="Calibri" w:cs="Calibri" w:eastAsia="Calibri" w:hAnsi="Calibri"/>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insalud.gov.co/sites/rid/Lists/BibliotecaDigital/RIDE/VS/rias-cardio-cerebro-vascular.zip" TargetMode="External"/><Relationship Id="rId10" Type="http://schemas.openxmlformats.org/officeDocument/2006/relationships/hyperlink" Target="https://www.minsalud.gov.co/sites/rid/Lists/BibliotecaDigital/RIDE/VS/rias-spa.zip" TargetMode="External"/><Relationship Id="rId13" Type="http://schemas.openxmlformats.org/officeDocument/2006/relationships/hyperlink" Target="https://www.minsalud.gov.co/sites/rid/Lists/BibliotecaDigital/RIDE/VS/rias-materno-perinatal.zip" TargetMode="External"/><Relationship Id="rId12" Type="http://schemas.openxmlformats.org/officeDocument/2006/relationships/hyperlink" Target="https://www.minsalud.gov.co/sites/rid/Lists/BibliotecaDigital/RIDE/VS/rias-promocion-mantenimiento-salud.zi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insalud.gov.co/sites/rid/Lists/BibliotecaDigital/RIDE/VS/rias-cancer.zip" TargetMode="External"/><Relationship Id="rId14" Type="http://schemas.openxmlformats.org/officeDocument/2006/relationships/hyperlink" Target="https://www.minsalud.gov.co/sites/rid/Lists/BibliotecaDigital/RIDE/VS/rias-promocion-mantenimiento-salud.zi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insalud.gov.co/sites/rid/Lists/BibliotecaDigital/RIDE/VS/rias-infecciosas.zip" TargetMode="External"/><Relationship Id="rId8" Type="http://schemas.openxmlformats.org/officeDocument/2006/relationships/hyperlink" Target="https://www.minsalud.gov.co/sites/rid/Lists/BibliotecaDigital/RIDE/VS/rias-nutricional.zi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Z+crhCqnovltbWhYSgS5wCo4jg==">CgMxLjA4AHIhMWJGSS1rNVZBajhGd1hGNjB6blhPN05XbkNPZjYzamZo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2024-04-30T01:57:00Z</dcterms:created>
  <dc:creator>Paola Moya</dc:creator>
</cp:coreProperties>
</file>