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5F86" w14:textId="46CE4CF1" w:rsidR="00E154D0" w:rsidRPr="000750AD" w:rsidRDefault="00E154D0" w:rsidP="00E154D0">
      <w:pPr>
        <w:jc w:val="center"/>
        <w:rPr>
          <w:rFonts w:ascii="LMRomanM" w:hAnsi="LMRomanM" w:cs="Times New Roman"/>
          <w:b/>
          <w:bCs/>
          <w:sz w:val="40"/>
          <w:szCs w:val="40"/>
          <w:lang w:val="en-US"/>
        </w:rPr>
      </w:pPr>
      <w:r w:rsidRPr="000750AD">
        <w:rPr>
          <w:rFonts w:ascii="LMRomanM" w:hAnsi="LMRomanM" w:cs="Times New Roman"/>
          <w:b/>
          <w:bCs/>
          <w:sz w:val="40"/>
          <w:szCs w:val="40"/>
          <w:lang w:val="en-US"/>
        </w:rPr>
        <w:t xml:space="preserve">Homework </w:t>
      </w:r>
      <w:r w:rsidR="006E7A81">
        <w:rPr>
          <w:rFonts w:ascii="LMRomanM" w:hAnsi="LMRomanM" w:cs="Times New Roman"/>
          <w:b/>
          <w:bCs/>
          <w:sz w:val="40"/>
          <w:szCs w:val="40"/>
          <w:lang w:val="en-US"/>
        </w:rPr>
        <w:t>3</w:t>
      </w:r>
    </w:p>
    <w:p w14:paraId="17AF7BC9" w14:textId="77777777" w:rsidR="00E154D0" w:rsidRPr="00250361" w:rsidRDefault="00E154D0" w:rsidP="00DC173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250361">
        <w:rPr>
          <w:rFonts w:ascii="Times New Roman" w:hAnsi="Times New Roman" w:cs="Times New Roman"/>
          <w:lang w:val="en-US"/>
        </w:rPr>
        <w:t>Professor: PhD. Eunseo Choi</w:t>
      </w:r>
    </w:p>
    <w:p w14:paraId="422C9B45" w14:textId="77777777" w:rsidR="00E154D0" w:rsidRPr="00250361" w:rsidRDefault="00E154D0" w:rsidP="00DC173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250361">
        <w:rPr>
          <w:rFonts w:ascii="Times New Roman" w:hAnsi="Times New Roman" w:cs="Times New Roman"/>
          <w:lang w:val="en-US"/>
        </w:rPr>
        <w:t>Student: Evelyn Susana Delgado Andino</w:t>
      </w:r>
    </w:p>
    <w:p w14:paraId="6FE081E0" w14:textId="2F49B7DA" w:rsidR="009E6B47" w:rsidRPr="00250361" w:rsidRDefault="00E154D0" w:rsidP="00DC1734">
      <w:pPr>
        <w:spacing w:after="0"/>
        <w:jc w:val="center"/>
        <w:rPr>
          <w:rFonts w:ascii="Times New Roman" w:hAnsi="Times New Roman" w:cs="Times New Roman"/>
          <w:i/>
          <w:iCs/>
          <w:lang w:val="en-US"/>
        </w:rPr>
      </w:pPr>
      <w:hyperlink r:id="rId6" w:history="1">
        <w:r w:rsidRPr="00250361">
          <w:rPr>
            <w:rStyle w:val="Hyperlink"/>
            <w:rFonts w:ascii="Times New Roman" w:hAnsi="Times New Roman" w:cs="Times New Roman"/>
            <w:i/>
            <w:iCs/>
            <w:lang w:val="en-US"/>
          </w:rPr>
          <w:t>dlgdndno@memphis.edu</w:t>
        </w:r>
      </w:hyperlink>
    </w:p>
    <w:p w14:paraId="63884042" w14:textId="77777777" w:rsidR="00DC1734" w:rsidRPr="003921D4" w:rsidRDefault="00DC1734" w:rsidP="00DC1734">
      <w:pPr>
        <w:spacing w:after="0"/>
        <w:jc w:val="center"/>
        <w:rPr>
          <w:rFonts w:ascii="CMU Sans Serif" w:hAnsi="CMU Sans Serif" w:cs="CMU Sans Serif"/>
          <w:i/>
          <w:iCs/>
          <w:lang w:val="en-US"/>
        </w:rPr>
      </w:pP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E6B47" w14:paraId="6C9B65A1" w14:textId="77777777" w:rsidTr="009E6B47">
        <w:tc>
          <w:tcPr>
            <w:tcW w:w="9016" w:type="dxa"/>
          </w:tcPr>
          <w:p w14:paraId="51D828A0" w14:textId="62DBA37A" w:rsidR="009E6B47" w:rsidRPr="003921D4" w:rsidRDefault="009E6B47" w:rsidP="009E6B47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>Part 1</w:t>
            </w:r>
            <w:r w:rsidR="00B9327F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: </w:t>
            </w:r>
            <w:r w:rsidR="00F878F8">
              <w:rPr>
                <w:rFonts w:ascii="LMRomanM" w:hAnsi="LMRomanM" w:cs="Times New Roman"/>
                <w:sz w:val="28"/>
                <w:szCs w:val="28"/>
                <w:lang w:val="en-US"/>
              </w:rPr>
              <w:t>Population equations</w:t>
            </w:r>
          </w:p>
        </w:tc>
      </w:tr>
    </w:tbl>
    <w:p w14:paraId="48280317" w14:textId="0700EF7B" w:rsidR="00F21E75" w:rsidRPr="006511E3" w:rsidRDefault="00F878F8" w:rsidP="006E7A81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6511E3">
        <w:rPr>
          <w:rFonts w:ascii="Times New Roman" w:hAnsi="Times New Roman" w:cs="Times New Roman"/>
          <w:b/>
          <w:bCs/>
          <w:lang w:val="en-US"/>
        </w:rPr>
        <w:t xml:space="preserve">Part a) In </w:t>
      </w:r>
      <w:r w:rsidR="006574D8" w:rsidRPr="006511E3">
        <w:rPr>
          <w:rFonts w:ascii="Times New Roman" w:hAnsi="Times New Roman" w:cs="Times New Roman"/>
          <w:b/>
          <w:bCs/>
          <w:lang w:val="en-US"/>
        </w:rPr>
        <w:t>Jupiter</w:t>
      </w:r>
      <w:r w:rsidRPr="006511E3">
        <w:rPr>
          <w:rFonts w:ascii="Times New Roman" w:hAnsi="Times New Roman" w:cs="Times New Roman"/>
          <w:b/>
          <w:bCs/>
          <w:lang w:val="en-US"/>
        </w:rPr>
        <w:t xml:space="preserve"> Notebooks</w:t>
      </w:r>
    </w:p>
    <w:p w14:paraId="3897313F" w14:textId="76998BF1" w:rsidR="00F878F8" w:rsidRPr="00085890" w:rsidRDefault="00F878F8" w:rsidP="006E7A81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085890">
        <w:rPr>
          <w:rFonts w:ascii="Times New Roman" w:hAnsi="Times New Roman" w:cs="Times New Roman"/>
          <w:b/>
          <w:bCs/>
          <w:lang w:val="en-US"/>
        </w:rPr>
        <w:t>Part b)</w:t>
      </w:r>
    </w:p>
    <w:p w14:paraId="000338E4" w14:textId="35A43CFE" w:rsidR="00085890" w:rsidRDefault="00085890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know that</w:t>
      </w:r>
      <w:r w:rsidR="00B42060">
        <w:rPr>
          <w:rFonts w:ascii="Times New Roman" w:hAnsi="Times New Roman" w:cs="Times New Roman"/>
          <w:lang w:val="en-US"/>
        </w:rPr>
        <w:t>, for a sphere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42060" w14:paraId="27E5BAD0" w14:textId="77777777" w:rsidTr="00F53FCF">
        <w:tc>
          <w:tcPr>
            <w:tcW w:w="9016" w:type="dxa"/>
          </w:tcPr>
          <w:p w14:paraId="48E8D950" w14:textId="2F6CF25C" w:rsidR="00B42060" w:rsidRDefault="00205294" w:rsidP="00B4206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68CAA232" w14:textId="6DDA7E87" w:rsidR="00B42060" w:rsidRDefault="006A594D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A594D" w14:paraId="0D2D6232" w14:textId="77777777" w:rsidTr="00F53FCF">
        <w:tc>
          <w:tcPr>
            <w:tcW w:w="9016" w:type="dxa"/>
          </w:tcPr>
          <w:p w14:paraId="716A117A" w14:textId="1BC7E699" w:rsidR="006A594D" w:rsidRDefault="00E61B9A" w:rsidP="00E61B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0" w:name="_Hlk191423377"/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A=4π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bookmarkEnd w:id="0"/>
    <w:p w14:paraId="739DC0BD" w14:textId="5AF59968" w:rsidR="006A594D" w:rsidRDefault="006A5C62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variation in volume with time </w:t>
      </w:r>
      <w:r w:rsidR="00BD04E7">
        <w:rPr>
          <w:rFonts w:ascii="Times New Roman" w:hAnsi="Times New Roman" w:cs="Times New Roman"/>
          <w:lang w:val="en-US"/>
        </w:rPr>
        <w:t>is proportional to the surface area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D04E7" w14:paraId="3BE4CD26" w14:textId="77777777" w:rsidTr="00F53FCF">
        <w:tc>
          <w:tcPr>
            <w:tcW w:w="9016" w:type="dxa"/>
          </w:tcPr>
          <w:bookmarkStart w:id="1" w:name="_Hlk191423581"/>
          <w:p w14:paraId="352086EC" w14:textId="767BF023" w:rsidR="00BD04E7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=-kA  or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=-k4π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</w:tr>
    </w:tbl>
    <w:bookmarkEnd w:id="1"/>
    <w:p w14:paraId="1415B2E6" w14:textId="3C4176A6" w:rsidR="00BD04E7" w:rsidRDefault="004F760F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is a positive proportionality </w:t>
      </w:r>
      <w:r w:rsidR="006921DB">
        <w:rPr>
          <w:rFonts w:ascii="Times New Roman" w:eastAsiaTheme="minorEastAsia" w:hAnsi="Times New Roman" w:cs="Times New Roman"/>
          <w:lang w:val="en-US"/>
        </w:rPr>
        <w:t>constant.</w:t>
      </w:r>
      <w:r w:rsidR="00914AC9">
        <w:rPr>
          <w:rFonts w:ascii="Times New Roman" w:eastAsiaTheme="minorEastAsia" w:hAnsi="Times New Roman" w:cs="Times New Roman"/>
          <w:lang w:val="en-US"/>
        </w:rPr>
        <w:t xml:space="preserve"> We know that the volume also depends on the radius, </w:t>
      </w:r>
      <w:r w:rsidR="004C7A6B">
        <w:rPr>
          <w:rFonts w:ascii="Times New Roman" w:eastAsiaTheme="minorEastAsia" w:hAnsi="Times New Roman" w:cs="Times New Roman"/>
          <w:lang w:val="en-US"/>
        </w:rPr>
        <w:t>so we can use: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C7A6B" w14:paraId="5F97CE27" w14:textId="77777777" w:rsidTr="00F53FCF">
        <w:tc>
          <w:tcPr>
            <w:tcW w:w="9016" w:type="dxa"/>
          </w:tcPr>
          <w:bookmarkStart w:id="2" w:name="_Hlk191423783"/>
          <w:p w14:paraId="1FCB9174" w14:textId="7A61B204" w:rsidR="004C7A6B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dr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</w:tr>
    </w:tbl>
    <w:bookmarkEnd w:id="2"/>
    <w:p w14:paraId="3B855C0A" w14:textId="59A4002C" w:rsidR="004C7A6B" w:rsidRDefault="00422A82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know that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2A82" w14:paraId="658557BE" w14:textId="77777777" w:rsidTr="00F53FCF">
        <w:tc>
          <w:tcPr>
            <w:tcW w:w="9016" w:type="dxa"/>
          </w:tcPr>
          <w:bookmarkStart w:id="3" w:name="_Hlk191423970"/>
          <w:p w14:paraId="22991347" w14:textId="3FF82DB6" w:rsidR="00422A82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dr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dr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bookmarkEnd w:id="3"/>
    <w:p w14:paraId="03C954B7" w14:textId="525866D9" w:rsidR="00422A82" w:rsidRDefault="001B0C29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can rewrite the equation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0C29" w14:paraId="29F1B8EE" w14:textId="77777777" w:rsidTr="00F53FCF">
        <w:tc>
          <w:tcPr>
            <w:tcW w:w="9016" w:type="dxa"/>
          </w:tcPr>
          <w:p w14:paraId="366DB627" w14:textId="595F39A7" w:rsidR="001B0C29" w:rsidRDefault="003C28F8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4" w:name="_Hlk191424051"/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=-k4π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bookmarkEnd w:id="4"/>
    <w:p w14:paraId="3BDE6D90" w14:textId="4D723EE5" w:rsidR="001B0C29" w:rsidRDefault="00080404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Simplifying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80404" w14:paraId="6BAD634E" w14:textId="77777777" w:rsidTr="00F53FCF">
        <w:tc>
          <w:tcPr>
            <w:tcW w:w="9016" w:type="dxa"/>
          </w:tcPr>
          <w:bookmarkStart w:id="5" w:name="_Hlk191424096"/>
          <w:p w14:paraId="6B6A64E4" w14:textId="5370C66D" w:rsidR="00080404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=-k</m:t>
                </m:r>
              </m:oMath>
            </m:oMathPara>
          </w:p>
        </w:tc>
      </w:tr>
    </w:tbl>
    <w:bookmarkEnd w:id="5"/>
    <w:p w14:paraId="743D5823" w14:textId="76D1603F" w:rsidR="00F878F8" w:rsidRDefault="008C1333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Solving the differential equation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1333" w14:paraId="7091BFDB" w14:textId="77777777" w:rsidTr="00F53FCF">
        <w:tc>
          <w:tcPr>
            <w:tcW w:w="9016" w:type="dxa"/>
          </w:tcPr>
          <w:p w14:paraId="365EDEAF" w14:textId="3B59E3A7" w:rsidR="008C1333" w:rsidRDefault="00E56742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dr=-kdt</m:t>
                </m:r>
              </m:oMath>
            </m:oMathPara>
          </w:p>
        </w:tc>
      </w:tr>
      <w:tr w:rsidR="00E56742" w14:paraId="398C2BB8" w14:textId="77777777" w:rsidTr="00F53FCF">
        <w:tc>
          <w:tcPr>
            <w:tcW w:w="9016" w:type="dxa"/>
          </w:tcPr>
          <w:p w14:paraId="6772C8BF" w14:textId="32D8B397" w:rsidR="00E56742" w:rsidRDefault="00000000" w:rsidP="00472DA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dr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=-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kdt</m:t>
                    </m:r>
                  </m:e>
                </m:nary>
              </m:oMath>
            </m:oMathPara>
          </w:p>
        </w:tc>
      </w:tr>
    </w:tbl>
    <w:p w14:paraId="46BD2008" w14:textId="01CBB61D" w:rsidR="008C1333" w:rsidRDefault="000836F5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>We have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836F5" w14:paraId="29BFE882" w14:textId="77777777" w:rsidTr="00F53FCF">
        <w:tc>
          <w:tcPr>
            <w:tcW w:w="9016" w:type="dxa"/>
          </w:tcPr>
          <w:p w14:paraId="1BF1E3E1" w14:textId="61BA87F4" w:rsidR="000836F5" w:rsidRDefault="000836F5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6" w:name="_Hlk191424442"/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r=-kt+C</m:t>
                </m:r>
              </m:oMath>
            </m:oMathPara>
          </w:p>
        </w:tc>
      </w:tr>
    </w:tbl>
    <w:bookmarkEnd w:id="6"/>
    <w:p w14:paraId="0F50F289" w14:textId="5B5BAF1F" w:rsidR="000836F5" w:rsidRDefault="00FD110B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Considering the initial condition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D110B" w14:paraId="01AE18C2" w14:textId="77777777" w:rsidTr="00F53FCF">
        <w:tc>
          <w:tcPr>
            <w:tcW w:w="9016" w:type="dxa"/>
          </w:tcPr>
          <w:p w14:paraId="1DB346C1" w14:textId="242ED721" w:rsidR="00FD110B" w:rsidRDefault="005B391C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7" w:name="_Hlk191424511"/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bookmarkEnd w:id="7"/>
    <w:p w14:paraId="056401E6" w14:textId="6C5415E0" w:rsidR="00FD110B" w:rsidRDefault="005B391C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Finally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B391C" w14:paraId="0EA8C2E6" w14:textId="77777777" w:rsidTr="00F53FCF">
        <w:tc>
          <w:tcPr>
            <w:tcW w:w="9016" w:type="dxa"/>
          </w:tcPr>
          <w:p w14:paraId="2F0C8721" w14:textId="163DBEED" w:rsidR="005B391C" w:rsidRDefault="005B391C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8" w:name="_Hlk191424637"/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=-kt+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bookmarkEnd w:id="8"/>
    <w:p w14:paraId="3180A4DC" w14:textId="76ECA0FA" w:rsidR="005B391C" w:rsidRDefault="00EA0A8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units of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A0A88" w14:paraId="32CB90EB" w14:textId="77777777" w:rsidTr="00F53FCF">
        <w:tc>
          <w:tcPr>
            <w:tcW w:w="9016" w:type="dxa"/>
          </w:tcPr>
          <w:p w14:paraId="7511A32B" w14:textId="77777777" w:rsidR="00EA0A88" w:rsidRPr="004A6306" w:rsidRDefault="00000000" w:rsidP="00472DA5">
            <w:pPr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=k</m:t>
                </m:r>
              </m:oMath>
            </m:oMathPara>
          </w:p>
          <w:p w14:paraId="5D16125E" w14:textId="4B3E1B0F" w:rsidR="004A6306" w:rsidRDefault="004A6306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6306" w14:paraId="11EB07B2" w14:textId="77777777" w:rsidTr="00F53FCF">
        <w:tc>
          <w:tcPr>
            <w:tcW w:w="9016" w:type="dxa"/>
          </w:tcPr>
          <w:p w14:paraId="3EE27D3B" w14:textId="284410A6" w:rsidR="004A6306" w:rsidRDefault="00000000" w:rsidP="00472DA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dr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s</m:t>
                    </m:r>
                  </m:den>
                </m:f>
              </m:oMath>
            </m:oMathPara>
          </w:p>
        </w:tc>
      </w:tr>
    </w:tbl>
    <w:p w14:paraId="6B80B84D" w14:textId="0F9CAB92" w:rsidR="00EA0A88" w:rsidRDefault="0071453D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This means that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represents an evaporation rate in terms </w:t>
      </w:r>
      <w:r w:rsidR="006511E3">
        <w:rPr>
          <w:rFonts w:ascii="Times New Roman" w:eastAsiaTheme="minorEastAsia" w:hAnsi="Times New Roman" w:cs="Times New Roman"/>
          <w:lang w:val="en-US"/>
        </w:rPr>
        <w:t>of change in radius per unit time.</w:t>
      </w:r>
    </w:p>
    <w:p w14:paraId="1970E60F" w14:textId="08C756EF" w:rsidR="006511E3" w:rsidRPr="006511E3" w:rsidRDefault="006511E3" w:rsidP="006E7A81">
      <w:pPr>
        <w:spacing w:before="240"/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w:r w:rsidRPr="006511E3">
        <w:rPr>
          <w:rFonts w:ascii="Times New Roman" w:eastAsiaTheme="minorEastAsia" w:hAnsi="Times New Roman" w:cs="Times New Roman"/>
          <w:b/>
          <w:bCs/>
          <w:lang w:val="en-US"/>
        </w:rPr>
        <w:t>Part c)</w:t>
      </w:r>
    </w:p>
    <w:p w14:paraId="6A649DB8" w14:textId="393A3807" w:rsidR="006511E3" w:rsidRDefault="00AE032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have a lake with </w:t>
      </w:r>
      <m:oMath>
        <m:r>
          <w:rPr>
            <w:rFonts w:ascii="Cambria Math" w:eastAsiaTheme="minorEastAsia" w:hAnsi="Cambria Math" w:cs="Times New Roman"/>
            <w:lang w:val="en-US"/>
          </w:rPr>
          <m:t>V=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</m:oMath>
      <w:r w:rsidR="00205A9B">
        <w:rPr>
          <w:rFonts w:ascii="Times New Roman" w:eastAsiaTheme="minorEastAsia" w:hAnsi="Times New Roman" w:cs="Times New Roman"/>
          <w:lang w:val="en-US"/>
        </w:rPr>
        <w:t xml:space="preserve"> and water flowing into and out of the lake.</w:t>
      </w:r>
      <w:r w:rsidR="00E84D77">
        <w:rPr>
          <w:rFonts w:ascii="Times New Roman" w:eastAsiaTheme="minorEastAsia" w:hAnsi="Times New Roman" w:cs="Times New Roman"/>
          <w:lang w:val="en-US"/>
        </w:rPr>
        <w:t xml:space="preserve"> </w:t>
      </w:r>
      <w:r w:rsidR="00DB06B3">
        <w:rPr>
          <w:rFonts w:ascii="Times New Roman" w:eastAsiaTheme="minorEastAsia" w:hAnsi="Times New Roman" w:cs="Times New Roman"/>
          <w:lang w:val="en-US"/>
        </w:rPr>
        <w:t>A pollutant is introduced into the lake, the variation of its mass with time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B06B3" w14:paraId="5ACA8153" w14:textId="77777777" w:rsidTr="00F53FCF">
        <w:tc>
          <w:tcPr>
            <w:tcW w:w="9016" w:type="dxa"/>
          </w:tcPr>
          <w:bookmarkStart w:id="9" w:name="_Hlk191426158"/>
          <w:p w14:paraId="6142CD4A" w14:textId="66F4E884" w:rsidR="00DB06B3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</w:tr>
    </w:tbl>
    <w:bookmarkEnd w:id="9"/>
    <w:p w14:paraId="30E70C73" w14:textId="3CD162DD" w:rsidR="00DB06B3" w:rsidRDefault="00A66FB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We can describe the concentration of the p</w:t>
      </w:r>
      <w:r w:rsidR="00593F98">
        <w:rPr>
          <w:rFonts w:ascii="Times New Roman" w:eastAsiaTheme="minorEastAsia" w:hAnsi="Times New Roman" w:cs="Times New Roman"/>
          <w:lang w:val="en-US"/>
        </w:rPr>
        <w:t>ollutant in the lake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93F98" w14:paraId="4EF8B5B1" w14:textId="77777777" w:rsidTr="00F53FCF">
        <w:trPr>
          <w:trHeight w:val="576"/>
        </w:trPr>
        <w:tc>
          <w:tcPr>
            <w:tcW w:w="9016" w:type="dxa"/>
          </w:tcPr>
          <w:p w14:paraId="5C15E4D5" w14:textId="36F26B17" w:rsidR="00593F98" w:rsidRDefault="00593F98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4320929B" w14:textId="11D14B25" w:rsidR="00593F98" w:rsidRDefault="00593F98" w:rsidP="006E7A81">
      <w:pPr>
        <w:spacing w:before="240"/>
        <w:jc w:val="both"/>
        <w:rPr>
          <w:rFonts w:ascii="Times New Roman" w:eastAsiaTheme="minorEastAsia" w:hAnsi="Times New Roman" w:cs="Times New Roman"/>
          <w:kern w:val="2"/>
          <w:sz w:val="22"/>
          <w:szCs w:val="22"/>
          <w:lang w:val="en-US"/>
          <w14:ligatures w14:val="standardContextual"/>
        </w:rPr>
      </w:pPr>
      <w:r>
        <w:rPr>
          <w:rFonts w:ascii="Times New Roman" w:eastAsiaTheme="minorEastAsia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2"/>
                <w:szCs w:val="2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w</m:t>
            </m:r>
          </m:sub>
        </m:sSub>
      </m:oMath>
      <w:r>
        <w:rPr>
          <w:rFonts w:ascii="Times New Roman" w:eastAsiaTheme="minorEastAsia" w:hAnsi="Times New Roman" w:cs="Times New Roman"/>
          <w:kern w:val="2"/>
          <w:sz w:val="22"/>
          <w:szCs w:val="22"/>
          <w:lang w:val="en-US"/>
          <w14:ligatures w14:val="standardContextual"/>
        </w:rPr>
        <w:t xml:space="preserve"> is the mass of water </w:t>
      </w:r>
      <w:r w:rsidR="00687526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  <w14:ligatures w14:val="standardContextual"/>
        </w:rPr>
        <w:t>in tons</w:t>
      </w:r>
      <w:r w:rsidR="00315D76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  <w14:ligatures w14:val="standardContextual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2"/>
                <w:szCs w:val="2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kern w:val="2"/>
            <w:sz w:val="22"/>
            <w:szCs w:val="22"/>
            <w:lang w:val="en-US"/>
            <w14:ligatures w14:val="standardContextual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kern w:val="2"/>
                <w:sz w:val="22"/>
                <w:szCs w:val="22"/>
                <w:lang w:val="en-US"/>
                <w14:ligatures w14:val="standardContextual"/>
              </w:rPr>
            </m:ctrlPr>
          </m:sSupPr>
          <m:e>
            <m:r>
              <w:rPr>
                <w:rFonts w:ascii="Cambria Math" w:hAnsi="Cambria Math" w:cs="Times New Roman"/>
                <w:kern w:val="2"/>
                <w:sz w:val="22"/>
                <w:szCs w:val="22"/>
                <w:lang w:val="en-US"/>
                <w14:ligatures w14:val="standardContextual"/>
              </w:rPr>
              <m:t>10</m:t>
            </m:r>
          </m:e>
          <m:sup>
            <m:r>
              <w:rPr>
                <w:rFonts w:ascii="Cambria Math" w:hAnsi="Cambria Math" w:cs="Times New Roman"/>
                <w:kern w:val="2"/>
                <w:sz w:val="22"/>
                <w:szCs w:val="22"/>
                <w:lang w:val="en-US"/>
                <w14:ligatures w14:val="standardContextual"/>
              </w:rPr>
              <m:t>6</m:t>
            </m:r>
          </m:sup>
        </m:sSup>
      </m:oMath>
      <w:r w:rsidR="00315D76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  <w14:ligatures w14:val="standardContextual"/>
        </w:rPr>
        <w:t xml:space="preserve"> tons.</w:t>
      </w:r>
    </w:p>
    <w:p w14:paraId="1E583F4B" w14:textId="7E391F9F" w:rsidR="00315D76" w:rsidRDefault="00354DE4" w:rsidP="006E7A81">
      <w:pPr>
        <w:spacing w:before="240"/>
        <w:jc w:val="both"/>
        <w:rPr>
          <w:rFonts w:ascii="Times New Roman" w:eastAsiaTheme="minorEastAsia" w:hAnsi="Times New Roman" w:cs="Times New Roman"/>
          <w:kern w:val="2"/>
          <w:sz w:val="22"/>
          <w:szCs w:val="22"/>
          <w:lang w:val="en-US"/>
          <w14:ligatures w14:val="standardContextual"/>
        </w:rPr>
      </w:pPr>
      <w:r>
        <w:rPr>
          <w:rFonts w:ascii="Times New Roman" w:eastAsiaTheme="minorEastAsia" w:hAnsi="Times New Roman" w:cs="Times New Roman"/>
          <w:kern w:val="2"/>
          <w:sz w:val="22"/>
          <w:szCs w:val="22"/>
          <w:lang w:val="en-US"/>
          <w14:ligatures w14:val="standardContextual"/>
        </w:rPr>
        <w:t>Water input rate: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54DE4" w14:paraId="4214E3D4" w14:textId="77777777" w:rsidTr="00F53FCF">
        <w:tc>
          <w:tcPr>
            <w:tcW w:w="9016" w:type="dxa"/>
          </w:tcPr>
          <w:bookmarkStart w:id="10" w:name="_Hlk191426377"/>
          <w:p w14:paraId="46C9AD94" w14:textId="0474194B" w:rsidR="00354DE4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157680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tons/year</m:t>
                </m:r>
              </m:oMath>
            </m:oMathPara>
          </w:p>
        </w:tc>
      </w:tr>
    </w:tbl>
    <w:bookmarkEnd w:id="10"/>
    <w:p w14:paraId="54EBE722" w14:textId="275184D8" w:rsidR="00354DE4" w:rsidRDefault="00E166B7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Evaporation rate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166B7" w14:paraId="4F759725" w14:textId="77777777" w:rsidTr="00F53FCF">
        <w:tc>
          <w:tcPr>
            <w:tcW w:w="9016" w:type="dxa"/>
          </w:tcPr>
          <w:p w14:paraId="043063E9" w14:textId="5CA5562F" w:rsidR="00E166B7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evap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60000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tons/year</m:t>
                </m:r>
              </m:oMath>
            </m:oMathPara>
          </w:p>
        </w:tc>
      </w:tr>
    </w:tbl>
    <w:p w14:paraId="383F7BE9" w14:textId="37FF3236" w:rsidR="00E166B7" w:rsidRDefault="002E635B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Total water output rate (outflow + evaporation)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E635B" w14:paraId="47CB996A" w14:textId="77777777" w:rsidTr="00F53FCF">
        <w:tc>
          <w:tcPr>
            <w:tcW w:w="9016" w:type="dxa"/>
          </w:tcPr>
          <w:p w14:paraId="7BBE1F81" w14:textId="6FF9DBC9" w:rsidR="002E635B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evap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97680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tons/year</m:t>
                </m:r>
              </m:oMath>
            </m:oMathPara>
          </w:p>
        </w:tc>
      </w:tr>
    </w:tbl>
    <w:p w14:paraId="3B5DB017" w14:textId="60C6B06D" w:rsidR="002E635B" w:rsidRDefault="00E32864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Pollutant input rate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32864" w14:paraId="331975FD" w14:textId="77777777" w:rsidTr="00F53FCF">
        <w:tc>
          <w:tcPr>
            <w:tcW w:w="9016" w:type="dxa"/>
          </w:tcPr>
          <w:bookmarkStart w:id="11" w:name="_Hlk191426603"/>
          <w:p w14:paraId="5302F262" w14:textId="0682C4FF" w:rsidR="00E32864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=40 tons/year</m:t>
                </m:r>
              </m:oMath>
            </m:oMathPara>
          </w:p>
        </w:tc>
      </w:tr>
    </w:tbl>
    <w:bookmarkEnd w:id="11"/>
    <w:p w14:paraId="49FD2B2E" w14:textId="1A82B14A" w:rsidR="00E32864" w:rsidRDefault="00D76A42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Pollutant output rate (</w:t>
      </w:r>
      <w:r w:rsidR="00984BF4">
        <w:rPr>
          <w:rFonts w:ascii="Times New Roman" w:eastAsiaTheme="minorEastAsia" w:hAnsi="Times New Roman" w:cs="Times New Roman"/>
          <w:lang w:val="en-US"/>
        </w:rPr>
        <w:t>the amount of pollutant that leaves is proportional to the concentration in the water)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565DB" w14:paraId="154C605A" w14:textId="77777777" w:rsidTr="00F53FCF">
        <w:tc>
          <w:tcPr>
            <w:tcW w:w="9016" w:type="dxa"/>
          </w:tcPr>
          <w:bookmarkStart w:id="12" w:name="_Hlk191426910"/>
          <w:p w14:paraId="78DEC584" w14:textId="4240304C" w:rsidR="001565DB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97680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=0.</m:t>
                </m:r>
                <m:r>
                  <w:rPr>
                    <w:rFonts w:ascii="Cambria Math" w:hAnsi="Cambria Math" w:cs="Times New Roman"/>
                    <w:lang w:val="en-US"/>
                  </w:rPr>
                  <m:t>097</m:t>
                </m:r>
                <m:r>
                  <w:rPr>
                    <w:rFonts w:ascii="Cambria Math" w:hAnsi="Cambria Math" w:cs="Times New Roman"/>
                    <w:lang w:val="en-US"/>
                  </w:rPr>
                  <m:t>68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</w:tr>
    </w:tbl>
    <w:bookmarkEnd w:id="12"/>
    <w:p w14:paraId="37DC1C4E" w14:textId="218F4178" w:rsidR="001565DB" w:rsidRDefault="00EA5B14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change in mass of the </w:t>
      </w:r>
      <w:r w:rsidR="000E1062">
        <w:rPr>
          <w:rFonts w:ascii="Times New Roman" w:eastAsiaTheme="minorEastAsia" w:hAnsi="Times New Roman" w:cs="Times New Roman"/>
          <w:lang w:val="en-US"/>
        </w:rPr>
        <w:t>pollutants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0E1062">
        <w:rPr>
          <w:rFonts w:ascii="Times New Roman" w:eastAsiaTheme="minorEastAsia" w:hAnsi="Times New Roman" w:cs="Times New Roman"/>
          <w:lang w:val="en-US"/>
        </w:rPr>
        <w:t>in the lake is modelled with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E1062" w14:paraId="20BBBC6A" w14:textId="77777777" w:rsidTr="00F53FCF">
        <w:trPr>
          <w:trHeight w:val="576"/>
        </w:trPr>
        <w:tc>
          <w:tcPr>
            <w:tcW w:w="9016" w:type="dxa"/>
          </w:tcPr>
          <w:p w14:paraId="1BDDA2D0" w14:textId="19985F77" w:rsidR="000E1062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=entry rate-exit rate </m:t>
                </m:r>
              </m:oMath>
            </m:oMathPara>
          </w:p>
        </w:tc>
      </w:tr>
      <w:tr w:rsidR="006B27A8" w14:paraId="4210A1E9" w14:textId="77777777" w:rsidTr="00F53FCF">
        <w:tc>
          <w:tcPr>
            <w:tcW w:w="9016" w:type="dxa"/>
          </w:tcPr>
          <w:p w14:paraId="376F40AB" w14:textId="649AF39C" w:rsidR="006B27A8" w:rsidRPr="006B27A8" w:rsidRDefault="00000000" w:rsidP="006B27A8">
            <w:pPr>
              <w:spacing w:after="160" w:line="279" w:lineRule="auto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=40-</m:t>
                </m:r>
                <m:r>
                  <w:rPr>
                    <w:rFonts w:ascii="Cambria Math" w:hAnsi="Cambria Math" w:cs="Times New Roman"/>
                    <w:lang w:val="en-US"/>
                  </w:rPr>
                  <m:t>0.09768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</w:tr>
    </w:tbl>
    <w:p w14:paraId="0EC6D8B4" w14:textId="3AA1BEF6" w:rsidR="000E1062" w:rsidRDefault="00A955A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This equation is of the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955A8" w14:paraId="7F2DC64C" w14:textId="77777777" w:rsidTr="00F53FCF">
        <w:tc>
          <w:tcPr>
            <w:tcW w:w="9016" w:type="dxa"/>
          </w:tcPr>
          <w:bookmarkStart w:id="13" w:name="_Hlk191427117"/>
          <w:p w14:paraId="286D2B95" w14:textId="6F52539A" w:rsidR="00A955A8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=a+bx </m:t>
                </m:r>
              </m:oMath>
            </m:oMathPara>
          </w:p>
        </w:tc>
      </w:tr>
    </w:tbl>
    <w:bookmarkEnd w:id="13"/>
    <w:p w14:paraId="1239246E" w14:textId="3A4371A4" w:rsidR="00A955A8" w:rsidRDefault="00FD26A2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We rewrite the equation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F2053" w14:paraId="4BA8E33F" w14:textId="77777777" w:rsidTr="00F53FCF">
        <w:trPr>
          <w:trHeight w:val="576"/>
        </w:trPr>
        <w:tc>
          <w:tcPr>
            <w:tcW w:w="9016" w:type="dxa"/>
          </w:tcPr>
          <w:p w14:paraId="4DFF067E" w14:textId="033B5C0C" w:rsidR="009F2053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0.09768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=40 </m:t>
                </m:r>
              </m:oMath>
            </m:oMathPara>
          </w:p>
        </w:tc>
      </w:tr>
      <w:tr w:rsidR="00467825" w14:paraId="0E6C20EC" w14:textId="77777777" w:rsidTr="00F53FCF">
        <w:trPr>
          <w:trHeight w:val="576"/>
        </w:trPr>
        <w:tc>
          <w:tcPr>
            <w:tcW w:w="9016" w:type="dxa"/>
          </w:tcPr>
          <w:p w14:paraId="25FDA33D" w14:textId="2E0A65ED" w:rsidR="00467825" w:rsidRDefault="00000000" w:rsidP="00472DA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40-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0.09768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=dt</m:t>
                </m:r>
              </m:oMath>
            </m:oMathPara>
          </w:p>
        </w:tc>
      </w:tr>
    </w:tbl>
    <w:p w14:paraId="1B6F8FC3" w14:textId="6D65C95F" w:rsidR="009F2053" w:rsidRDefault="002164BD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Integrating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164BD" w14:paraId="636B2976" w14:textId="77777777" w:rsidTr="00F53FCF">
        <w:trPr>
          <w:trHeight w:val="432"/>
        </w:trPr>
        <w:tc>
          <w:tcPr>
            <w:tcW w:w="9016" w:type="dxa"/>
          </w:tcPr>
          <w:p w14:paraId="424B7242" w14:textId="7877FF28" w:rsidR="002164BD" w:rsidRDefault="00F1592C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u=40-</m:t>
                </m:r>
                <m:r>
                  <w:rPr>
                    <w:rFonts w:ascii="Cambria Math" w:hAnsi="Cambria Math" w:cs="Times New Roman"/>
                    <w:lang w:val="en-US"/>
                  </w:rPr>
                  <m:t>0.09768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 and  du=-</m:t>
                </m:r>
                <m:r>
                  <w:rPr>
                    <w:rFonts w:ascii="Cambria Math" w:hAnsi="Cambria Math" w:cs="Times New Roman"/>
                    <w:lang w:val="en-US"/>
                  </w:rPr>
                  <m:t>0.09768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</w:tr>
      <w:tr w:rsidR="00273D5E" w14:paraId="34FAF2AB" w14:textId="77777777" w:rsidTr="00F53FCF">
        <w:trPr>
          <w:trHeight w:val="720"/>
        </w:trPr>
        <w:tc>
          <w:tcPr>
            <w:tcW w:w="9016" w:type="dxa"/>
          </w:tcPr>
          <w:p w14:paraId="7F993E60" w14:textId="48D7A7A6" w:rsidR="00273D5E" w:rsidRDefault="00000000" w:rsidP="00472DA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40-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0.09768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0.09768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den>
                    </m:f>
                  </m:e>
                </m:nary>
              </m:oMath>
            </m:oMathPara>
          </w:p>
        </w:tc>
      </w:tr>
      <w:tr w:rsidR="00066606" w14:paraId="67C0079A" w14:textId="77777777" w:rsidTr="00F53FCF">
        <w:trPr>
          <w:trHeight w:val="720"/>
        </w:trPr>
        <w:tc>
          <w:tcPr>
            <w:tcW w:w="9016" w:type="dxa"/>
          </w:tcPr>
          <w:p w14:paraId="4D6CF356" w14:textId="6E39896F" w:rsidR="00066606" w:rsidRPr="00FC3601" w:rsidRDefault="00000000" w:rsidP="00472DA5">
            <w:pPr>
              <w:jc w:val="both"/>
              <w:rPr>
                <w:rFonts w:ascii="Times New Roman" w:eastAsia="Aptos" w:hAnsi="Times New Roman" w:cs="Times New Roman"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0.09768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den>
                    </m:f>
                  </m:e>
                </m:nary>
              </m:oMath>
            </m:oMathPara>
          </w:p>
        </w:tc>
      </w:tr>
      <w:tr w:rsidR="007D07CD" w14:paraId="2FDB301A" w14:textId="77777777" w:rsidTr="00F53FCF">
        <w:trPr>
          <w:trHeight w:val="720"/>
        </w:trPr>
        <w:tc>
          <w:tcPr>
            <w:tcW w:w="9016" w:type="dxa"/>
          </w:tcPr>
          <w:p w14:paraId="12ED2CC5" w14:textId="3A7BE93D" w:rsidR="007D07CD" w:rsidRPr="00FC3601" w:rsidRDefault="007D07CD" w:rsidP="00472DA5">
            <w:pPr>
              <w:jc w:val="both"/>
              <w:rPr>
                <w:rFonts w:ascii="Times New Roman" w:eastAsia="Aptos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0.09768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0.09768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7F9862FC" w14:textId="36410D89" w:rsidR="002164BD" w:rsidRDefault="00CD4EB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know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D4EB8" w14:paraId="3E7438FC" w14:textId="77777777" w:rsidTr="00F53FCF">
        <w:tc>
          <w:tcPr>
            <w:tcW w:w="9016" w:type="dxa"/>
          </w:tcPr>
          <w:bookmarkStart w:id="14" w:name="_Hlk191427684"/>
          <w:p w14:paraId="5E09F120" w14:textId="475BBDE5" w:rsidR="00CD4EB8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ln⁡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(u) </m:t>
                </m:r>
              </m:oMath>
            </m:oMathPara>
          </w:p>
        </w:tc>
      </w:tr>
    </w:tbl>
    <w:bookmarkEnd w:id="14"/>
    <w:p w14:paraId="0D6A8900" w14:textId="0AFF15A8" w:rsidR="00080404" w:rsidRDefault="00733F0C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33F0C" w14:paraId="33A04323" w14:textId="77777777" w:rsidTr="00F53FCF">
        <w:tc>
          <w:tcPr>
            <w:tcW w:w="9016" w:type="dxa"/>
          </w:tcPr>
          <w:p w14:paraId="4E30725D" w14:textId="43037AE4" w:rsidR="00733F0C" w:rsidRDefault="00BB37E3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0.09768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ln⁡</m:t>
                </m:r>
                <m:r>
                  <w:rPr>
                    <w:rFonts w:ascii="Cambria Math" w:hAnsi="Cambria Math" w:cs="Times New Roman"/>
                    <w:lang w:val="en-US"/>
                  </w:rPr>
                  <m:t>(40-</m:t>
                </m:r>
                <m:r>
                  <w:rPr>
                    <w:rFonts w:ascii="Cambria Math" w:hAnsi="Cambria Math" w:cs="Times New Roman"/>
                    <w:lang w:val="en-US"/>
                  </w:rPr>
                  <m:t>0.09768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) </m:t>
                </m:r>
              </m:oMath>
            </m:oMathPara>
          </w:p>
        </w:tc>
      </w:tr>
    </w:tbl>
    <w:p w14:paraId="389496C2" w14:textId="1BC8A99B" w:rsidR="00733F0C" w:rsidRDefault="00B17F51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The integral of the right side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158BD" w14:paraId="264A0B50" w14:textId="77777777" w:rsidTr="00F53FCF">
        <w:tc>
          <w:tcPr>
            <w:tcW w:w="9016" w:type="dxa"/>
          </w:tcPr>
          <w:bookmarkStart w:id="15" w:name="_Hlk191427832"/>
          <w:p w14:paraId="3EF70A11" w14:textId="1B6B5531" w:rsidR="003158BD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=t+C </m:t>
                </m:r>
              </m:oMath>
            </m:oMathPara>
          </w:p>
        </w:tc>
      </w:tr>
    </w:tbl>
    <w:bookmarkEnd w:id="15"/>
    <w:p w14:paraId="580582B5" w14:textId="237ACD7B" w:rsidR="00B17F51" w:rsidRDefault="003A209A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We have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A209A" w14:paraId="7F31D52C" w14:textId="77777777" w:rsidTr="00F53FCF">
        <w:tc>
          <w:tcPr>
            <w:tcW w:w="9016" w:type="dxa"/>
          </w:tcPr>
          <w:p w14:paraId="10ED6B16" w14:textId="5C430D02" w:rsidR="003A209A" w:rsidRDefault="003D3ED3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0.09768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40-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0.09768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lang w:val="en-US"/>
                  </w:rPr>
                  <m:t>=t+C</m:t>
                </m:r>
              </m:oMath>
            </m:oMathPara>
          </w:p>
        </w:tc>
      </w:tr>
      <w:tr w:rsidR="003D3ED3" w14:paraId="0121D9F4" w14:textId="77777777" w:rsidTr="00F53FCF">
        <w:tc>
          <w:tcPr>
            <w:tcW w:w="9016" w:type="dxa"/>
          </w:tcPr>
          <w:p w14:paraId="513F36B0" w14:textId="72A9540A" w:rsidR="003D3ED3" w:rsidRDefault="00E20DB8" w:rsidP="00472DA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0.09768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40-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0.09768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lang w:val="en-US"/>
                  </w:rPr>
                  <m:t>=-t-C</m:t>
                </m:r>
              </m:oMath>
            </m:oMathPara>
          </w:p>
        </w:tc>
      </w:tr>
      <w:tr w:rsidR="00B1379D" w14:paraId="3BD468E4" w14:textId="77777777" w:rsidTr="00F53FCF">
        <w:tc>
          <w:tcPr>
            <w:tcW w:w="9016" w:type="dxa"/>
          </w:tcPr>
          <w:p w14:paraId="603712AD" w14:textId="4EF7A1DB" w:rsidR="00B1379D" w:rsidRDefault="00B1379D" w:rsidP="00472DA5">
            <w:pPr>
              <w:jc w:val="both"/>
              <w:rPr>
                <w:rFonts w:ascii="Times New Roman" w:eastAsia="Aptos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40-</m:t>
                </m:r>
                <m:r>
                  <w:rPr>
                    <w:rFonts w:ascii="Cambria Math" w:hAnsi="Cambria Math" w:cs="Times New Roman"/>
                    <w:lang w:val="en-US"/>
                  </w:rPr>
                  <m:t>0.09768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-t+C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0.09768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45F22D45" w14:textId="13627818" w:rsidR="003A209A" w:rsidRDefault="00B309D9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Now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10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'</m:t>
            </m:r>
          </m:sup>
        </m:sSup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21F7B" w14:paraId="12D84F9A" w14:textId="77777777" w:rsidTr="00F53FCF">
        <w:trPr>
          <w:trHeight w:val="432"/>
        </w:trPr>
        <w:tc>
          <w:tcPr>
            <w:tcW w:w="5000" w:type="pct"/>
          </w:tcPr>
          <w:p w14:paraId="0593D17D" w14:textId="4C07E070" w:rsidR="00D21F7B" w:rsidRDefault="00D21F7B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40-</m:t>
                </m:r>
                <m:r>
                  <w:rPr>
                    <w:rFonts w:ascii="Cambria Math" w:hAnsi="Cambria Math" w:cs="Times New Roman"/>
                    <w:lang w:val="en-US"/>
                  </w:rPr>
                  <m:t>0.09768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C'e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0.09768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</w:tr>
      <w:tr w:rsidR="00806F39" w14:paraId="2DD4B35D" w14:textId="77777777" w:rsidTr="00F53FCF">
        <w:trPr>
          <w:trHeight w:val="576"/>
        </w:trPr>
        <w:tc>
          <w:tcPr>
            <w:tcW w:w="5000" w:type="pct"/>
          </w:tcPr>
          <w:p w14:paraId="43E47120" w14:textId="4E7C0D03" w:rsidR="00806F39" w:rsidRDefault="00000000" w:rsidP="00472DA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40-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C'e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0.09768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0.09768</m:t>
                    </m:r>
                  </m:den>
                </m:f>
              </m:oMath>
            </m:oMathPara>
          </w:p>
        </w:tc>
      </w:tr>
    </w:tbl>
    <w:p w14:paraId="58C46502" w14:textId="5EDC2F9B" w:rsidR="00D21F7B" w:rsidRDefault="004F6892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Now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0.1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</m:oMath>
      <w:r w:rsidR="00392D19">
        <w:rPr>
          <w:rFonts w:ascii="Times New Roman" w:eastAsiaTheme="minorEastAsia" w:hAnsi="Times New Roman" w:cs="Times New Roman"/>
          <w:lang w:val="en-US"/>
        </w:rPr>
        <w:t xml:space="preserve">. The initial condition where </w:t>
      </w:r>
      <m:oMath>
        <m:r>
          <w:rPr>
            <w:rFonts w:ascii="Cambria Math" w:eastAsiaTheme="minorEastAsia" w:hAnsi="Cambria Math" w:cs="Times New Roman"/>
            <w:lang w:val="en-US"/>
          </w:rPr>
          <m:t>t=0</m:t>
        </m:r>
      </m:oMath>
      <w:r w:rsidR="00392D19">
        <w:rPr>
          <w:rFonts w:ascii="Times New Roman" w:eastAsiaTheme="minorEastAsia" w:hAnsi="Times New Roman" w:cs="Times New Roman"/>
          <w:lang w:val="en-US"/>
        </w:rPr>
        <w:t xml:space="preserve">, </w:t>
      </w:r>
      <w:r w:rsidR="00BC219E">
        <w:rPr>
          <w:rFonts w:ascii="Times New Roman" w:eastAsiaTheme="minorEastAsia" w:hAnsi="Times New Roman" w:cs="Times New Roman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=0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C219E" w14:paraId="3BD67EFE" w14:textId="77777777" w:rsidTr="00F53FCF">
        <w:tc>
          <w:tcPr>
            <w:tcW w:w="9016" w:type="dxa"/>
          </w:tcPr>
          <w:p w14:paraId="49256D14" w14:textId="562EFFC8" w:rsidR="00BC219E" w:rsidRDefault="00BC219E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0=400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</w:tr>
      <w:tr w:rsidR="000D44B0" w14:paraId="58318596" w14:textId="77777777" w:rsidTr="00F53FCF">
        <w:tc>
          <w:tcPr>
            <w:tcW w:w="9016" w:type="dxa"/>
          </w:tcPr>
          <w:p w14:paraId="33477A74" w14:textId="2B824903" w:rsidR="000D44B0" w:rsidRDefault="000D44B0" w:rsidP="00472DA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400=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0E180FB7" w14:textId="287F542E" w:rsidR="003A209A" w:rsidRDefault="00872F7E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Finally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D44B0" w14:paraId="406D2550" w14:textId="77777777" w:rsidTr="00F53FCF">
        <w:tc>
          <w:tcPr>
            <w:tcW w:w="9016" w:type="dxa"/>
          </w:tcPr>
          <w:p w14:paraId="7D8708E5" w14:textId="5B311C38" w:rsidR="000D44B0" w:rsidRDefault="00000000" w:rsidP="00472D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=400-400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0.09768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</w:tr>
      <w:tr w:rsidR="002661C2" w14:paraId="79712BAB" w14:textId="77777777" w:rsidTr="00F53FCF">
        <w:tc>
          <w:tcPr>
            <w:tcW w:w="9016" w:type="dxa"/>
          </w:tcPr>
          <w:p w14:paraId="3A80C778" w14:textId="5E0686BB" w:rsidR="002661C2" w:rsidRDefault="00000000" w:rsidP="00472DA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=400(1-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0.09768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</w:tr>
    </w:tbl>
    <w:p w14:paraId="504461D2" w14:textId="1BFDA64C" w:rsidR="000D44B0" w:rsidRDefault="00872F7E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Plot in Ju</w:t>
      </w:r>
      <w:r w:rsidR="00E0443E">
        <w:rPr>
          <w:rFonts w:ascii="Times New Roman" w:eastAsiaTheme="minorEastAsia" w:hAnsi="Times New Roman" w:cs="Times New Roman"/>
          <w:lang w:val="en-US"/>
        </w:rPr>
        <w:t>p</w:t>
      </w:r>
      <w:r>
        <w:rPr>
          <w:rFonts w:ascii="Times New Roman" w:eastAsiaTheme="minorEastAsia" w:hAnsi="Times New Roman" w:cs="Times New Roman"/>
          <w:lang w:val="en-US"/>
        </w:rPr>
        <w:t>iter notebooks</w:t>
      </w:r>
    </w:p>
    <w:p w14:paraId="49376865" w14:textId="77777777" w:rsidR="00BC219E" w:rsidRPr="00126E3E" w:rsidRDefault="00BC219E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</w:p>
    <w:p w14:paraId="4280C30A" w14:textId="77777777" w:rsidR="007B5B30" w:rsidRPr="005900BB" w:rsidRDefault="007B5B30" w:rsidP="00FE7CA1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E54A2" w:rsidRPr="00C915C4" w14:paraId="6C7F4AB7" w14:textId="77777777" w:rsidTr="00FF0A96">
        <w:tc>
          <w:tcPr>
            <w:tcW w:w="9016" w:type="dxa"/>
          </w:tcPr>
          <w:p w14:paraId="6262345A" w14:textId="4FE62303" w:rsidR="004E54A2" w:rsidRPr="003921D4" w:rsidRDefault="004E54A2" w:rsidP="00FF0A96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Part </w:t>
            </w:r>
            <w:r w:rsidR="00EA7EBA">
              <w:rPr>
                <w:rFonts w:ascii="LMRomanM" w:hAnsi="LMRomanM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: </w:t>
            </w:r>
            <w:r w:rsidR="00455ED7">
              <w:rPr>
                <w:rFonts w:ascii="LMRomanM" w:hAnsi="LMRomanM" w:cs="Times New Roman"/>
                <w:sz w:val="28"/>
                <w:szCs w:val="28"/>
                <w:lang w:val="en-US"/>
              </w:rPr>
              <w:t>U-Pb</w:t>
            </w:r>
          </w:p>
        </w:tc>
      </w:tr>
    </w:tbl>
    <w:p w14:paraId="643402D0" w14:textId="325E2793" w:rsidR="008C14B2" w:rsidRDefault="00C345D3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E0443E">
        <w:rPr>
          <w:rFonts w:ascii="Times New Roman" w:hAnsi="Times New Roman" w:cs="Times New Roman"/>
          <w:b/>
          <w:bCs/>
          <w:lang w:val="en-US"/>
        </w:rPr>
        <w:t>Part a)</w:t>
      </w:r>
      <w:r>
        <w:rPr>
          <w:rFonts w:ascii="Times New Roman" w:hAnsi="Times New Roman" w:cs="Times New Roman"/>
          <w:lang w:val="en-US"/>
        </w:rPr>
        <w:t xml:space="preserve"> In Jupiter Notebooks</w:t>
      </w:r>
    </w:p>
    <w:p w14:paraId="4BC5995C" w14:textId="2C3FBDAC" w:rsidR="00C345D3" w:rsidRPr="00F73C81" w:rsidRDefault="00C345D3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 w:rsidRPr="00E0443E">
        <w:rPr>
          <w:rFonts w:ascii="Times New Roman" w:hAnsi="Times New Roman" w:cs="Times New Roman"/>
          <w:b/>
          <w:bCs/>
          <w:lang w:val="en-US"/>
        </w:rPr>
        <w:t>Part b)</w:t>
      </w:r>
      <w:r>
        <w:rPr>
          <w:rFonts w:ascii="Times New Roman" w:hAnsi="Times New Roman" w:cs="Times New Roman"/>
          <w:lang w:val="en-US"/>
        </w:rPr>
        <w:t xml:space="preserve"> In Jupiter Notebooks</w:t>
      </w:r>
    </w:p>
    <w:p w14:paraId="7706F50C" w14:textId="77777777" w:rsidR="0090635E" w:rsidRDefault="0090635E" w:rsidP="004E54A2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A7EBA" w:rsidRPr="006E7A81" w14:paraId="1E400641" w14:textId="77777777" w:rsidTr="00FF0A96">
        <w:tc>
          <w:tcPr>
            <w:tcW w:w="9016" w:type="dxa"/>
          </w:tcPr>
          <w:p w14:paraId="6C9EAC2C" w14:textId="475E44A9" w:rsidR="00EA7EBA" w:rsidRPr="003921D4" w:rsidRDefault="00EA7EBA" w:rsidP="00FF0A96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Part </w:t>
            </w:r>
            <w:r w:rsidR="00516059">
              <w:rPr>
                <w:rFonts w:ascii="LMRomanM" w:hAnsi="LMRomanM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: </w:t>
            </w:r>
          </w:p>
        </w:tc>
      </w:tr>
    </w:tbl>
    <w:p w14:paraId="61259A09" w14:textId="41E8A972" w:rsidR="006E7A81" w:rsidRDefault="00455ED7" w:rsidP="00455ED7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Part a)</w:t>
      </w:r>
      <w:r w:rsidR="00811348">
        <w:rPr>
          <w:rFonts w:ascii="Times New Roman" w:hAnsi="Times New Roman" w:cs="Times New Roman"/>
          <w:lang w:val="en-US"/>
        </w:rPr>
        <w:t xml:space="preserve"> In Jupiter Notebooks</w:t>
      </w:r>
    </w:p>
    <w:p w14:paraId="008642F0" w14:textId="7F0982F5" w:rsidR="00811348" w:rsidRDefault="00811348" w:rsidP="00455ED7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Part b) In Jupiter Notebooks</w:t>
      </w:r>
    </w:p>
    <w:p w14:paraId="20E1776E" w14:textId="50DD7C6C" w:rsidR="00811348" w:rsidRDefault="00811348" w:rsidP="00455ED7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Part c)</w:t>
      </w:r>
      <w:r w:rsidR="00061FE0">
        <w:rPr>
          <w:rFonts w:ascii="Times New Roman" w:hAnsi="Times New Roman" w:cs="Times New Roman"/>
          <w:lang w:val="en-US"/>
        </w:rPr>
        <w:t xml:space="preserve"> In Jupiter Notebooks</w:t>
      </w:r>
    </w:p>
    <w:p w14:paraId="71BA948D" w14:textId="2614F64F" w:rsidR="00C119F3" w:rsidRDefault="00C119F3" w:rsidP="00EA7EBA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119F3" w:rsidRPr="002D6E39" w14:paraId="4FD414EF" w14:textId="77777777" w:rsidTr="003A13BF">
        <w:tc>
          <w:tcPr>
            <w:tcW w:w="9016" w:type="dxa"/>
          </w:tcPr>
          <w:p w14:paraId="3869D9C4" w14:textId="26E61D15" w:rsidR="00C119F3" w:rsidRPr="003921D4" w:rsidRDefault="00C119F3" w:rsidP="003A13BF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Part </w:t>
            </w:r>
            <w:r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4: </w:t>
            </w:r>
            <w:r w:rsidR="00141A35">
              <w:rPr>
                <w:rFonts w:ascii="LMRomanM" w:hAnsi="LMRomanM" w:cs="Times New Roman"/>
                <w:sz w:val="28"/>
                <w:szCs w:val="28"/>
                <w:lang w:val="en-US"/>
              </w:rPr>
              <w:t>Rb</w:t>
            </w:r>
            <w:r w:rsidR="008244EB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 - </w:t>
            </w:r>
            <w:r w:rsidR="00141A35">
              <w:rPr>
                <w:rFonts w:ascii="LMRomanM" w:hAnsi="LMRomanM" w:cs="Times New Roman"/>
                <w:sz w:val="28"/>
                <w:szCs w:val="28"/>
                <w:lang w:val="en-US"/>
              </w:rPr>
              <w:t>Sr</w:t>
            </w:r>
          </w:p>
        </w:tc>
      </w:tr>
    </w:tbl>
    <w:p w14:paraId="3F74DDCC" w14:textId="12D6AD5C" w:rsidR="00DB531E" w:rsidRDefault="008244EB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>Part a)</w:t>
      </w:r>
      <w:r>
        <w:rPr>
          <w:rFonts w:ascii="Times New Roman" w:hAnsi="Times New Roman" w:cs="Times New Roman"/>
          <w:lang w:val="en-US"/>
        </w:rPr>
        <w:t xml:space="preserve"> In </w:t>
      </w:r>
      <w:r w:rsidR="006574D8">
        <w:rPr>
          <w:rFonts w:ascii="Times New Roman" w:hAnsi="Times New Roman" w:cs="Times New Roman"/>
          <w:lang w:val="en-US"/>
        </w:rPr>
        <w:t>Jupiter</w:t>
      </w:r>
      <w:r>
        <w:rPr>
          <w:rFonts w:ascii="Times New Roman" w:hAnsi="Times New Roman" w:cs="Times New Roman"/>
          <w:lang w:val="en-US"/>
        </w:rPr>
        <w:t xml:space="preserve"> Notebooks</w:t>
      </w:r>
    </w:p>
    <w:p w14:paraId="13E086F5" w14:textId="6FE516E6" w:rsidR="008244EB" w:rsidRDefault="008244EB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>Part b)</w:t>
      </w:r>
      <w:r>
        <w:rPr>
          <w:rFonts w:ascii="Times New Roman" w:hAnsi="Times New Roman" w:cs="Times New Roman"/>
          <w:lang w:val="en-US"/>
        </w:rPr>
        <w:t xml:space="preserve"> In </w:t>
      </w:r>
      <w:r w:rsidR="006574D8">
        <w:rPr>
          <w:rFonts w:ascii="Times New Roman" w:hAnsi="Times New Roman" w:cs="Times New Roman"/>
          <w:lang w:val="en-US"/>
        </w:rPr>
        <w:t>Jupiter</w:t>
      </w:r>
      <w:r>
        <w:rPr>
          <w:rFonts w:ascii="Times New Roman" w:hAnsi="Times New Roman" w:cs="Times New Roman"/>
          <w:lang w:val="en-US"/>
        </w:rPr>
        <w:t xml:space="preserve"> Notebooks</w:t>
      </w:r>
    </w:p>
    <w:p w14:paraId="56BEE1BB" w14:textId="50C55F30" w:rsidR="008244EB" w:rsidRPr="007115B8" w:rsidRDefault="008244EB" w:rsidP="006E7A81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lastRenderedPageBreak/>
        <w:t>Part c)</w:t>
      </w:r>
    </w:p>
    <w:p w14:paraId="2297C1F0" w14:textId="204B72E2" w:rsidR="008244EB" w:rsidRDefault="00AA180B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assume an </w:t>
      </w:r>
      <w:r w:rsidR="00500DD3">
        <w:rPr>
          <w:rFonts w:ascii="Times New Roman" w:hAnsi="Times New Roman" w:cs="Times New Roman"/>
          <w:lang w:val="en-US"/>
        </w:rPr>
        <w:t>undifferentiated Earth</w:t>
      </w:r>
      <w:r w:rsidR="00CB1A2B">
        <w:rPr>
          <w:rFonts w:ascii="Times New Roman" w:hAnsi="Times New Roman" w:cs="Times New Roman"/>
          <w:lang w:val="en-US"/>
        </w:rPr>
        <w:t xml:space="preserve"> with </w:t>
      </w:r>
      <w:r w:rsidR="00D53BE7">
        <w:rPr>
          <w:rFonts w:ascii="Times New Roman" w:hAnsi="Times New Roman" w:cs="Times New Roman"/>
          <w:lang w:val="en-US"/>
        </w:rPr>
        <w:t>an</w:t>
      </w:r>
      <w:r w:rsidR="00CB1A2B">
        <w:rPr>
          <w:rFonts w:ascii="Times New Roman" w:hAnsi="Times New Roman" w:cs="Times New Roman"/>
          <w:lang w:val="en-US"/>
        </w:rPr>
        <w:t xml:space="preserve"> initial ratio </w:t>
      </w:r>
      <w:r w:rsidR="00651AD8">
        <w:rPr>
          <w:rFonts w:ascii="Times New Roman" w:hAnsi="Times New Roman" w:cs="Times New Roman"/>
          <w:vertAlign w:val="superscript"/>
          <w:lang w:val="en-US"/>
        </w:rPr>
        <w:t>87</w:t>
      </w:r>
      <w:r w:rsidR="00651AD8">
        <w:rPr>
          <w:rFonts w:ascii="Times New Roman" w:hAnsi="Times New Roman" w:cs="Times New Roman"/>
          <w:lang w:val="en-US"/>
        </w:rPr>
        <w:t>Sr/</w:t>
      </w:r>
      <w:r w:rsidR="00217638">
        <w:rPr>
          <w:rFonts w:ascii="Times New Roman" w:hAnsi="Times New Roman" w:cs="Times New Roman"/>
          <w:vertAlign w:val="superscript"/>
          <w:lang w:val="en-US"/>
        </w:rPr>
        <w:t>86</w:t>
      </w:r>
      <w:r w:rsidR="00217638">
        <w:rPr>
          <w:rFonts w:ascii="Times New Roman" w:hAnsi="Times New Roman" w:cs="Times New Roman"/>
          <w:lang w:val="en-US"/>
        </w:rPr>
        <w:t>Sr=0.699</w:t>
      </w:r>
      <w:r w:rsidR="002D3814">
        <w:rPr>
          <w:rFonts w:ascii="Times New Roman" w:hAnsi="Times New Roman" w:cs="Times New Roman"/>
          <w:lang w:val="en-US"/>
        </w:rPr>
        <w:t xml:space="preserve"> and a ratio of </w:t>
      </w:r>
      <w:r w:rsidR="002D3814">
        <w:rPr>
          <w:rFonts w:ascii="Times New Roman" w:hAnsi="Times New Roman" w:cs="Times New Roman"/>
          <w:vertAlign w:val="superscript"/>
          <w:lang w:val="en-US"/>
        </w:rPr>
        <w:t>87</w:t>
      </w:r>
      <w:r w:rsidR="002D3814">
        <w:rPr>
          <w:rFonts w:ascii="Times New Roman" w:hAnsi="Times New Roman" w:cs="Times New Roman"/>
          <w:lang w:val="en-US"/>
        </w:rPr>
        <w:t>Rr/</w:t>
      </w:r>
      <w:r w:rsidR="002D3814">
        <w:rPr>
          <w:rFonts w:ascii="Times New Roman" w:hAnsi="Times New Roman" w:cs="Times New Roman"/>
          <w:vertAlign w:val="superscript"/>
          <w:lang w:val="en-US"/>
        </w:rPr>
        <w:t>86</w:t>
      </w:r>
      <w:r w:rsidR="002D3814">
        <w:rPr>
          <w:rFonts w:ascii="Times New Roman" w:hAnsi="Times New Roman" w:cs="Times New Roman"/>
          <w:lang w:val="en-US"/>
        </w:rPr>
        <w:t>Sr=0.1</w:t>
      </w:r>
      <w:r w:rsidR="00594DE7">
        <w:rPr>
          <w:rFonts w:ascii="Times New Roman" w:hAnsi="Times New Roman" w:cs="Times New Roman"/>
          <w:lang w:val="en-US"/>
        </w:rPr>
        <w:t xml:space="preserve">, </w:t>
      </w:r>
      <w:r w:rsidR="00594DE7" w:rsidRPr="00594DE7">
        <w:rPr>
          <w:rFonts w:ascii="Times New Roman" w:hAnsi="Times New Roman" w:cs="Times New Roman"/>
          <w:lang w:val="en-US"/>
        </w:rPr>
        <w:t>4550 million years ago</w:t>
      </w:r>
      <w:r w:rsidR="006F3F2F">
        <w:rPr>
          <w:rFonts w:ascii="Times New Roman" w:hAnsi="Times New Roman" w:cs="Times New Roman"/>
          <w:lang w:val="en-US"/>
        </w:rPr>
        <w:t xml:space="preserve">. </w:t>
      </w:r>
      <w:r w:rsidR="003A2E07">
        <w:rPr>
          <w:rFonts w:ascii="Times New Roman" w:hAnsi="Times New Roman" w:cs="Times New Roman"/>
          <w:lang w:val="en-US"/>
        </w:rPr>
        <w:t xml:space="preserve">The batholith proposed in the exercise </w:t>
      </w:r>
      <w:r w:rsidR="00FB0349">
        <w:rPr>
          <w:rFonts w:ascii="Times New Roman" w:hAnsi="Times New Roman" w:cs="Times New Roman"/>
          <w:lang w:val="en-US"/>
        </w:rPr>
        <w:t xml:space="preserve">has an initial ratio of </w:t>
      </w:r>
      <w:r w:rsidR="00FB0349">
        <w:rPr>
          <w:rFonts w:ascii="Times New Roman" w:hAnsi="Times New Roman" w:cs="Times New Roman"/>
          <w:vertAlign w:val="superscript"/>
          <w:lang w:val="en-US"/>
        </w:rPr>
        <w:t>87</w:t>
      </w:r>
      <w:r w:rsidR="00FB0349">
        <w:rPr>
          <w:rFonts w:ascii="Times New Roman" w:hAnsi="Times New Roman" w:cs="Times New Roman"/>
          <w:lang w:val="en-US"/>
        </w:rPr>
        <w:t>Sr/</w:t>
      </w:r>
      <w:r w:rsidR="00FB0349">
        <w:rPr>
          <w:rFonts w:ascii="Times New Roman" w:hAnsi="Times New Roman" w:cs="Times New Roman"/>
          <w:vertAlign w:val="superscript"/>
          <w:lang w:val="en-US"/>
        </w:rPr>
        <w:t>86</w:t>
      </w:r>
      <w:r w:rsidR="00FB0349">
        <w:rPr>
          <w:rFonts w:ascii="Times New Roman" w:hAnsi="Times New Roman" w:cs="Times New Roman"/>
          <w:lang w:val="en-US"/>
        </w:rPr>
        <w:t>Sr=0.7074</w:t>
      </w:r>
      <w:r w:rsidR="00436FFC">
        <w:rPr>
          <w:rFonts w:ascii="Times New Roman" w:hAnsi="Times New Roman" w:cs="Times New Roman"/>
          <w:lang w:val="en-US"/>
        </w:rPr>
        <w:t xml:space="preserve"> </w:t>
      </w:r>
      <w:r w:rsidR="00EA0CDF">
        <w:rPr>
          <w:rFonts w:ascii="Times New Roman" w:hAnsi="Times New Roman" w:cs="Times New Roman"/>
          <w:lang w:val="en-US"/>
        </w:rPr>
        <w:t>(</w:t>
      </w:r>
      <w:r w:rsidR="00E05E42" w:rsidRPr="00E05E42">
        <w:rPr>
          <w:rFonts w:ascii="Times New Roman" w:hAnsi="Times New Roman" w:cs="Times New Roman"/>
          <w:lang w:val="en-US"/>
        </w:rPr>
        <w:t>82.79</w:t>
      </w:r>
      <w:r w:rsidR="00E05E42">
        <w:rPr>
          <w:rFonts w:ascii="Times New Roman" w:hAnsi="Times New Roman" w:cs="Times New Roman"/>
          <w:lang w:val="en-US"/>
        </w:rPr>
        <w:t xml:space="preserve"> Ma) which </w:t>
      </w:r>
      <w:r w:rsidR="00D53BE7">
        <w:rPr>
          <w:rFonts w:ascii="Times New Roman" w:hAnsi="Times New Roman" w:cs="Times New Roman"/>
          <w:lang w:val="en-US"/>
        </w:rPr>
        <w:t>corresponds</w:t>
      </w:r>
      <w:r w:rsidR="00E05E42">
        <w:rPr>
          <w:rFonts w:ascii="Times New Roman" w:hAnsi="Times New Roman" w:cs="Times New Roman"/>
          <w:lang w:val="en-US"/>
        </w:rPr>
        <w:t xml:space="preserve"> to the moment </w:t>
      </w:r>
      <w:r w:rsidR="00696F5C">
        <w:rPr>
          <w:rFonts w:ascii="Times New Roman" w:hAnsi="Times New Roman" w:cs="Times New Roman"/>
          <w:lang w:val="en-US"/>
        </w:rPr>
        <w:t xml:space="preserve">when the rock’s isotopic system closed </w:t>
      </w:r>
      <w:r w:rsidR="00686364">
        <w:rPr>
          <w:rFonts w:ascii="Times New Roman" w:hAnsi="Times New Roman" w:cs="Times New Roman"/>
          <w:lang w:val="en-US"/>
        </w:rPr>
        <w:t>(crystallization or metamorphism)</w:t>
      </w:r>
      <w:r w:rsidR="006A3A9B">
        <w:rPr>
          <w:rFonts w:ascii="Times New Roman" w:hAnsi="Times New Roman" w:cs="Times New Roman"/>
          <w:lang w:val="en-US"/>
        </w:rPr>
        <w:t>.</w:t>
      </w:r>
    </w:p>
    <w:p w14:paraId="27E91205" w14:textId="5FD603BB" w:rsidR="00030F09" w:rsidRDefault="006A3A9B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Considering Figure 6.2 (Fowler</w:t>
      </w:r>
      <w:r w:rsidR="0063199B">
        <w:rPr>
          <w:rFonts w:ascii="Times New Roman" w:hAnsi="Times New Roman" w:cs="Times New Roman"/>
          <w:lang w:val="en-US"/>
        </w:rPr>
        <w:t>, 2005</w:t>
      </w:r>
      <w:r>
        <w:rPr>
          <w:rFonts w:ascii="Times New Roman" w:hAnsi="Times New Roman" w:cs="Times New Roman"/>
          <w:lang w:val="en-US"/>
        </w:rPr>
        <w:t>)</w:t>
      </w:r>
      <w:r w:rsidR="0063199B">
        <w:rPr>
          <w:rFonts w:ascii="Times New Roman" w:hAnsi="Times New Roman" w:cs="Times New Roman"/>
          <w:lang w:val="en-US"/>
        </w:rPr>
        <w:t xml:space="preserve">, mantle rocks </w:t>
      </w:r>
      <w:r w:rsidR="001706F0">
        <w:rPr>
          <w:rFonts w:ascii="Times New Roman" w:hAnsi="Times New Roman" w:cs="Times New Roman"/>
          <w:lang w:val="en-US"/>
        </w:rPr>
        <w:t>typically exhibit</w:t>
      </w:r>
      <w:r w:rsidR="0063199B">
        <w:rPr>
          <w:rFonts w:ascii="Times New Roman" w:hAnsi="Times New Roman" w:cs="Times New Roman"/>
          <w:lang w:val="en-US"/>
        </w:rPr>
        <w:t xml:space="preserve"> </w:t>
      </w:r>
      <w:r w:rsidR="007A7584">
        <w:rPr>
          <w:rFonts w:ascii="Times New Roman" w:hAnsi="Times New Roman" w:cs="Times New Roman"/>
          <w:lang w:val="en-US"/>
        </w:rPr>
        <w:t>initial</w:t>
      </w:r>
      <w:r w:rsidR="00D53BE7">
        <w:rPr>
          <w:rFonts w:ascii="Times New Roman" w:hAnsi="Times New Roman" w:cs="Times New Roman"/>
          <w:lang w:val="en-US"/>
        </w:rPr>
        <w:t xml:space="preserve"> ratio</w:t>
      </w:r>
      <w:r w:rsidR="007A7584">
        <w:rPr>
          <w:rFonts w:ascii="Times New Roman" w:hAnsi="Times New Roman" w:cs="Times New Roman"/>
          <w:lang w:val="en-US"/>
        </w:rPr>
        <w:t>s</w:t>
      </w:r>
      <w:r w:rsidR="0063199B">
        <w:rPr>
          <w:rFonts w:ascii="Times New Roman" w:hAnsi="Times New Roman" w:cs="Times New Roman"/>
          <w:lang w:val="en-US"/>
        </w:rPr>
        <w:t xml:space="preserve"> between 0.700</w:t>
      </w:r>
      <w:r w:rsidR="00AC5A8B">
        <w:rPr>
          <w:rFonts w:ascii="Times New Roman" w:hAnsi="Times New Roman" w:cs="Times New Roman"/>
          <w:lang w:val="en-US"/>
        </w:rPr>
        <w:t>0 and 0.70</w:t>
      </w:r>
      <w:r w:rsidR="005F1039">
        <w:rPr>
          <w:rFonts w:ascii="Times New Roman" w:hAnsi="Times New Roman" w:cs="Times New Roman"/>
          <w:lang w:val="en-US"/>
        </w:rPr>
        <w:t>4</w:t>
      </w:r>
      <w:r w:rsidR="00AC5A8B">
        <w:rPr>
          <w:rFonts w:ascii="Times New Roman" w:hAnsi="Times New Roman" w:cs="Times New Roman"/>
          <w:lang w:val="en-US"/>
        </w:rPr>
        <w:t xml:space="preserve">0. </w:t>
      </w:r>
      <w:r w:rsidR="00D53BE7">
        <w:rPr>
          <w:rFonts w:ascii="Times New Roman" w:hAnsi="Times New Roman" w:cs="Times New Roman"/>
          <w:lang w:val="en-US"/>
        </w:rPr>
        <w:t>This</w:t>
      </w:r>
      <w:r w:rsidR="00AC5A8B">
        <w:rPr>
          <w:rFonts w:ascii="Times New Roman" w:hAnsi="Times New Roman" w:cs="Times New Roman"/>
          <w:lang w:val="en-US"/>
        </w:rPr>
        <w:t xml:space="preserve"> </w:t>
      </w:r>
      <w:r w:rsidR="00D53BE7">
        <w:rPr>
          <w:rFonts w:ascii="Times New Roman" w:hAnsi="Times New Roman" w:cs="Times New Roman"/>
          <w:lang w:val="en-US"/>
        </w:rPr>
        <w:t>means</w:t>
      </w:r>
      <w:r w:rsidR="00AC5A8B">
        <w:rPr>
          <w:rFonts w:ascii="Times New Roman" w:hAnsi="Times New Roman" w:cs="Times New Roman"/>
          <w:lang w:val="en-US"/>
        </w:rPr>
        <w:t xml:space="preserve"> that the initial ratio of the bat</w:t>
      </w:r>
      <w:r w:rsidR="002251CA">
        <w:rPr>
          <w:rFonts w:ascii="Times New Roman" w:hAnsi="Times New Roman" w:cs="Times New Roman"/>
          <w:lang w:val="en-US"/>
        </w:rPr>
        <w:t xml:space="preserve">holith is slightly higher, </w:t>
      </w:r>
      <w:r w:rsidR="00D53BE7">
        <w:rPr>
          <w:rFonts w:ascii="Times New Roman" w:hAnsi="Times New Roman" w:cs="Times New Roman"/>
          <w:lang w:val="en-US"/>
        </w:rPr>
        <w:t>which</w:t>
      </w:r>
      <w:r w:rsidR="002251CA">
        <w:rPr>
          <w:rFonts w:ascii="Times New Roman" w:hAnsi="Times New Roman" w:cs="Times New Roman"/>
          <w:lang w:val="en-US"/>
        </w:rPr>
        <w:t xml:space="preserve"> could indicate that its formation</w:t>
      </w:r>
      <w:r w:rsidR="007A7584">
        <w:rPr>
          <w:rFonts w:ascii="Times New Roman" w:hAnsi="Times New Roman" w:cs="Times New Roman"/>
          <w:lang w:val="en-US"/>
        </w:rPr>
        <w:t xml:space="preserve"> (or isotopic reset)</w:t>
      </w:r>
      <w:r w:rsidR="002251CA">
        <w:rPr>
          <w:rFonts w:ascii="Times New Roman" w:hAnsi="Times New Roman" w:cs="Times New Roman"/>
          <w:lang w:val="en-US"/>
        </w:rPr>
        <w:t xml:space="preserve"> </w:t>
      </w:r>
      <w:r w:rsidR="005B775B">
        <w:rPr>
          <w:rFonts w:ascii="Times New Roman" w:hAnsi="Times New Roman" w:cs="Times New Roman"/>
          <w:lang w:val="en-US"/>
        </w:rPr>
        <w:t>was more influenced by crustal material rather than being entirely mantle-derived</w:t>
      </w:r>
      <w:r w:rsidR="00277F56">
        <w:rPr>
          <w:rFonts w:ascii="Times New Roman" w:hAnsi="Times New Roman" w:cs="Times New Roman"/>
          <w:lang w:val="en-US"/>
        </w:rPr>
        <w:t xml:space="preserve">. </w:t>
      </w:r>
    </w:p>
    <w:p w14:paraId="5B081465" w14:textId="71352070" w:rsidR="006A3A9B" w:rsidRPr="00217638" w:rsidRDefault="00277F56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could </w:t>
      </w:r>
      <w:r w:rsidR="00A24D5A">
        <w:rPr>
          <w:rFonts w:ascii="Times New Roman" w:hAnsi="Times New Roman" w:cs="Times New Roman"/>
          <w:lang w:val="en-US"/>
        </w:rPr>
        <w:t>have formed</w:t>
      </w:r>
      <w:r>
        <w:rPr>
          <w:rFonts w:ascii="Times New Roman" w:hAnsi="Times New Roman" w:cs="Times New Roman"/>
          <w:lang w:val="en-US"/>
        </w:rPr>
        <w:t xml:space="preserve"> </w:t>
      </w:r>
      <w:r w:rsidR="00A24D5A">
        <w:rPr>
          <w:rFonts w:ascii="Times New Roman" w:hAnsi="Times New Roman" w:cs="Times New Roman"/>
          <w:lang w:val="en-US"/>
        </w:rPr>
        <w:t>through a</w:t>
      </w:r>
      <w:r>
        <w:rPr>
          <w:rFonts w:ascii="Times New Roman" w:hAnsi="Times New Roman" w:cs="Times New Roman"/>
          <w:lang w:val="en-US"/>
        </w:rPr>
        <w:t xml:space="preserve"> magma derived from the mantle that </w:t>
      </w:r>
      <w:r w:rsidR="00D53BE7">
        <w:rPr>
          <w:rFonts w:ascii="Times New Roman" w:hAnsi="Times New Roman" w:cs="Times New Roman"/>
          <w:lang w:val="en-US"/>
        </w:rPr>
        <w:t>interacted</w:t>
      </w:r>
      <w:r>
        <w:rPr>
          <w:rFonts w:ascii="Times New Roman" w:hAnsi="Times New Roman" w:cs="Times New Roman"/>
          <w:lang w:val="en-US"/>
        </w:rPr>
        <w:t xml:space="preserve"> with crustal rocks </w:t>
      </w:r>
      <w:r w:rsidR="00D53BE7">
        <w:rPr>
          <w:rFonts w:ascii="Times New Roman" w:hAnsi="Times New Roman" w:cs="Times New Roman"/>
          <w:lang w:val="en-US"/>
        </w:rPr>
        <w:t>due to its</w:t>
      </w:r>
      <w:r w:rsidR="00250084">
        <w:rPr>
          <w:rFonts w:ascii="Times New Roman" w:hAnsi="Times New Roman" w:cs="Times New Roman"/>
          <w:lang w:val="en-US"/>
        </w:rPr>
        <w:t xml:space="preserve"> initial ratio</w:t>
      </w:r>
      <w:r w:rsidR="00D53BE7">
        <w:rPr>
          <w:rFonts w:ascii="Times New Roman" w:hAnsi="Times New Roman" w:cs="Times New Roman"/>
          <w:lang w:val="en-US"/>
        </w:rPr>
        <w:t xml:space="preserve"> proximity to those values, or it may have formed through the partial melting of the crust</w:t>
      </w:r>
      <w:r w:rsidR="005F630A">
        <w:rPr>
          <w:rFonts w:ascii="Times New Roman" w:hAnsi="Times New Roman" w:cs="Times New Roman"/>
          <w:lang w:val="en-US"/>
        </w:rPr>
        <w:t xml:space="preserve">, generating a magma </w:t>
      </w:r>
      <w:r w:rsidR="00141A35">
        <w:rPr>
          <w:rFonts w:ascii="Times New Roman" w:hAnsi="Times New Roman" w:cs="Times New Roman"/>
          <w:lang w:val="en-US"/>
        </w:rPr>
        <w:t>with no direct mantle contribution.</w:t>
      </w:r>
    </w:p>
    <w:p w14:paraId="0C72E5F5" w14:textId="77777777" w:rsidR="00127F0B" w:rsidRDefault="00127F0B" w:rsidP="009F0524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58F93D3" w14:textId="22ED80CC" w:rsidR="00C93E7C" w:rsidRPr="00127F0B" w:rsidRDefault="00D74877" w:rsidP="009F0524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27F0B">
        <w:rPr>
          <w:rFonts w:ascii="Times New Roman" w:hAnsi="Times New Roman" w:cs="Times New Roman"/>
          <w:b/>
          <w:bCs/>
          <w:lang w:val="en-US"/>
        </w:rPr>
        <w:t>References</w:t>
      </w:r>
    </w:p>
    <w:p w14:paraId="4B744EDE" w14:textId="263C9639" w:rsidR="009F0524" w:rsidRPr="009F0524" w:rsidRDefault="009F0524" w:rsidP="009F0524">
      <w:pPr>
        <w:spacing w:line="278" w:lineRule="auto"/>
        <w:ind w:left="706" w:hanging="706"/>
        <w:jc w:val="both"/>
        <w:rPr>
          <w:rFonts w:ascii="Times New Roman" w:hAnsi="Times New Roman" w:cs="Times New Roman"/>
          <w:lang w:val="en-US"/>
        </w:rPr>
      </w:pPr>
      <w:r w:rsidRPr="009F0524">
        <w:rPr>
          <w:rFonts w:ascii="Times New Roman" w:hAnsi="Times New Roman" w:cs="Times New Roman"/>
          <w:lang w:val="en-US"/>
        </w:rPr>
        <w:t>Lowrie, W. (2007). Fundamentals of geophysics (2nd ed.). Cambridge University Press.</w:t>
      </w:r>
    </w:p>
    <w:p w14:paraId="43ACC971" w14:textId="71A7BFC1" w:rsidR="00D74877" w:rsidRPr="009F0524" w:rsidRDefault="005B2992" w:rsidP="009F0524">
      <w:pPr>
        <w:spacing w:line="278" w:lineRule="auto"/>
        <w:ind w:left="706" w:hanging="706"/>
        <w:jc w:val="both"/>
        <w:rPr>
          <w:rFonts w:ascii="Times New Roman" w:hAnsi="Times New Roman" w:cs="Times New Roman"/>
          <w:lang w:val="en-US"/>
        </w:rPr>
      </w:pPr>
      <w:r w:rsidRPr="009F0524">
        <w:rPr>
          <w:rFonts w:ascii="Times New Roman" w:hAnsi="Times New Roman" w:cs="Times New Roman"/>
          <w:lang w:val="en-US"/>
        </w:rPr>
        <w:t>Fowler, C. M. R. (2005). The solid Earth: An introduction to global geophysics (2nd ed.). Cambridge University Press.</w:t>
      </w:r>
    </w:p>
    <w:p w14:paraId="3EE59FCF" w14:textId="77777777" w:rsidR="005B2992" w:rsidRPr="00C93E7C" w:rsidRDefault="005B2992">
      <w:pPr>
        <w:rPr>
          <w:lang w:val="en-US"/>
        </w:rPr>
      </w:pPr>
    </w:p>
    <w:sectPr w:rsidR="005B2992" w:rsidRPr="00C93E7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C0EAA" w14:textId="77777777" w:rsidR="006F4097" w:rsidRDefault="006F4097" w:rsidP="00F84343">
      <w:pPr>
        <w:spacing w:after="0" w:line="240" w:lineRule="auto"/>
      </w:pPr>
      <w:r>
        <w:separator/>
      </w:r>
    </w:p>
  </w:endnote>
  <w:endnote w:type="continuationSeparator" w:id="0">
    <w:p w14:paraId="111D3D89" w14:textId="77777777" w:rsidR="006F4097" w:rsidRDefault="006F4097" w:rsidP="00F8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30808" w14:textId="77777777" w:rsidR="006F4097" w:rsidRDefault="006F4097" w:rsidP="00F84343">
      <w:pPr>
        <w:spacing w:after="0" w:line="240" w:lineRule="auto"/>
      </w:pPr>
      <w:r>
        <w:separator/>
      </w:r>
    </w:p>
  </w:footnote>
  <w:footnote w:type="continuationSeparator" w:id="0">
    <w:p w14:paraId="53837029" w14:textId="77777777" w:rsidR="006F4097" w:rsidRDefault="006F4097" w:rsidP="00F84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416"/>
      <w:gridCol w:w="4782"/>
    </w:tblGrid>
    <w:tr w:rsidR="00A02BAE" w14:paraId="153D22F7" w14:textId="77777777" w:rsidTr="00356DCA">
      <w:tc>
        <w:tcPr>
          <w:tcW w:w="3964" w:type="dxa"/>
          <w:tcBorders>
            <w:bottom w:val="double" w:sz="4" w:space="0" w:color="156082" w:themeColor="accent1"/>
          </w:tcBorders>
        </w:tcPr>
        <w:p w14:paraId="7AB22A77" w14:textId="269CF7E1" w:rsidR="00356DCA" w:rsidRDefault="00A02BAE" w:rsidP="00356DCA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Homework </w:t>
          </w:r>
          <w:r w:rsidR="006E7A81">
            <w:rPr>
              <w:lang w:val="en-US"/>
            </w:rPr>
            <w:t>3</w:t>
          </w:r>
        </w:p>
      </w:tc>
      <w:tc>
        <w:tcPr>
          <w:tcW w:w="426" w:type="dxa"/>
          <w:tcBorders>
            <w:bottom w:val="double" w:sz="4" w:space="0" w:color="156082" w:themeColor="accent1"/>
          </w:tcBorders>
        </w:tcPr>
        <w:p w14:paraId="20141EEE" w14:textId="77777777" w:rsidR="00356DCA" w:rsidRDefault="00356DCA" w:rsidP="00356DCA">
          <w:pPr>
            <w:pStyle w:val="Header"/>
            <w:rPr>
              <w:lang w:val="en-US"/>
            </w:rPr>
          </w:pPr>
        </w:p>
      </w:tc>
      <w:tc>
        <w:tcPr>
          <w:tcW w:w="4960" w:type="dxa"/>
          <w:tcBorders>
            <w:bottom w:val="double" w:sz="4" w:space="0" w:color="156082" w:themeColor="accent1"/>
          </w:tcBorders>
        </w:tcPr>
        <w:p w14:paraId="3EF34224" w14:textId="77777777" w:rsidR="00356DCA" w:rsidRDefault="00356DCA" w:rsidP="00356DCA">
          <w:pPr>
            <w:pStyle w:val="Header"/>
            <w:jc w:val="right"/>
            <w:rPr>
              <w:lang w:val="en-US"/>
            </w:rPr>
          </w:pPr>
          <w:r w:rsidRPr="00133C5D">
            <w:rPr>
              <w:lang w:val="en-US"/>
            </w:rPr>
            <w:t>Intro Global Geophysics-CERI 8211</w:t>
          </w:r>
        </w:p>
      </w:tc>
    </w:tr>
  </w:tbl>
  <w:p w14:paraId="6EDCB83C" w14:textId="77777777" w:rsidR="00F84343" w:rsidRDefault="00F843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1876E9"/>
    <w:rsid w:val="00002659"/>
    <w:rsid w:val="00026E9D"/>
    <w:rsid w:val="00030F09"/>
    <w:rsid w:val="00042944"/>
    <w:rsid w:val="00056381"/>
    <w:rsid w:val="00061FE0"/>
    <w:rsid w:val="00066606"/>
    <w:rsid w:val="000750AD"/>
    <w:rsid w:val="00080404"/>
    <w:rsid w:val="000836F5"/>
    <w:rsid w:val="00085890"/>
    <w:rsid w:val="000A2ADD"/>
    <w:rsid w:val="000A3767"/>
    <w:rsid w:val="000D1BFF"/>
    <w:rsid w:val="000D44B0"/>
    <w:rsid w:val="000E1062"/>
    <w:rsid w:val="000E53C5"/>
    <w:rsid w:val="000E65D9"/>
    <w:rsid w:val="000E6F6C"/>
    <w:rsid w:val="000F0999"/>
    <w:rsid w:val="000F1775"/>
    <w:rsid w:val="0011414E"/>
    <w:rsid w:val="0011585B"/>
    <w:rsid w:val="001226E6"/>
    <w:rsid w:val="00124046"/>
    <w:rsid w:val="00126D31"/>
    <w:rsid w:val="00126E3E"/>
    <w:rsid w:val="00127F0B"/>
    <w:rsid w:val="0013485B"/>
    <w:rsid w:val="00135B5C"/>
    <w:rsid w:val="00141A35"/>
    <w:rsid w:val="00153A79"/>
    <w:rsid w:val="001565DB"/>
    <w:rsid w:val="001706F0"/>
    <w:rsid w:val="00174C50"/>
    <w:rsid w:val="001846C2"/>
    <w:rsid w:val="001A455D"/>
    <w:rsid w:val="001B0347"/>
    <w:rsid w:val="001B0C29"/>
    <w:rsid w:val="001C3695"/>
    <w:rsid w:val="001C7E93"/>
    <w:rsid w:val="001D50D8"/>
    <w:rsid w:val="00205294"/>
    <w:rsid w:val="00205A9B"/>
    <w:rsid w:val="00211D86"/>
    <w:rsid w:val="002164BD"/>
    <w:rsid w:val="00217638"/>
    <w:rsid w:val="002223C5"/>
    <w:rsid w:val="002251CA"/>
    <w:rsid w:val="002303A1"/>
    <w:rsid w:val="002321EB"/>
    <w:rsid w:val="00244EE3"/>
    <w:rsid w:val="00250084"/>
    <w:rsid w:val="00250361"/>
    <w:rsid w:val="00263FF7"/>
    <w:rsid w:val="002661C2"/>
    <w:rsid w:val="00266271"/>
    <w:rsid w:val="0027286E"/>
    <w:rsid w:val="00273D5E"/>
    <w:rsid w:val="002764F8"/>
    <w:rsid w:val="00277F56"/>
    <w:rsid w:val="00286BCE"/>
    <w:rsid w:val="00291A7A"/>
    <w:rsid w:val="00294E5A"/>
    <w:rsid w:val="002B1620"/>
    <w:rsid w:val="002B5F50"/>
    <w:rsid w:val="002D1575"/>
    <w:rsid w:val="002D3814"/>
    <w:rsid w:val="002D5CF0"/>
    <w:rsid w:val="002D6E39"/>
    <w:rsid w:val="002E4271"/>
    <w:rsid w:val="002E635B"/>
    <w:rsid w:val="002E6C97"/>
    <w:rsid w:val="00301C2B"/>
    <w:rsid w:val="00301FBC"/>
    <w:rsid w:val="00304452"/>
    <w:rsid w:val="00310E0F"/>
    <w:rsid w:val="0031229F"/>
    <w:rsid w:val="003158BD"/>
    <w:rsid w:val="00315D76"/>
    <w:rsid w:val="00322FAD"/>
    <w:rsid w:val="003326AB"/>
    <w:rsid w:val="00354DE4"/>
    <w:rsid w:val="00356DCA"/>
    <w:rsid w:val="00371551"/>
    <w:rsid w:val="00372ECE"/>
    <w:rsid w:val="003921D4"/>
    <w:rsid w:val="00392D19"/>
    <w:rsid w:val="00395BF3"/>
    <w:rsid w:val="003977E5"/>
    <w:rsid w:val="003A209A"/>
    <w:rsid w:val="003A2E07"/>
    <w:rsid w:val="003A3C18"/>
    <w:rsid w:val="003A7803"/>
    <w:rsid w:val="003B42BF"/>
    <w:rsid w:val="003B491A"/>
    <w:rsid w:val="003C28F8"/>
    <w:rsid w:val="003D3ED3"/>
    <w:rsid w:val="003D4FA8"/>
    <w:rsid w:val="003F53D7"/>
    <w:rsid w:val="00422A82"/>
    <w:rsid w:val="004260F6"/>
    <w:rsid w:val="0043198E"/>
    <w:rsid w:val="004334C8"/>
    <w:rsid w:val="00436FFC"/>
    <w:rsid w:val="00455ED7"/>
    <w:rsid w:val="00467825"/>
    <w:rsid w:val="004A6306"/>
    <w:rsid w:val="004B56A8"/>
    <w:rsid w:val="004C19FC"/>
    <w:rsid w:val="004C7A6B"/>
    <w:rsid w:val="004D0627"/>
    <w:rsid w:val="004E54A2"/>
    <w:rsid w:val="004E5D9D"/>
    <w:rsid w:val="004F334D"/>
    <w:rsid w:val="004F6892"/>
    <w:rsid w:val="004F760F"/>
    <w:rsid w:val="00500DD3"/>
    <w:rsid w:val="0051200E"/>
    <w:rsid w:val="00512444"/>
    <w:rsid w:val="005147B3"/>
    <w:rsid w:val="00516059"/>
    <w:rsid w:val="00531AF9"/>
    <w:rsid w:val="00534133"/>
    <w:rsid w:val="00535E5A"/>
    <w:rsid w:val="00550AE3"/>
    <w:rsid w:val="00551B8F"/>
    <w:rsid w:val="0055297E"/>
    <w:rsid w:val="00552DBA"/>
    <w:rsid w:val="00552FCC"/>
    <w:rsid w:val="005838FE"/>
    <w:rsid w:val="00583D9F"/>
    <w:rsid w:val="00585625"/>
    <w:rsid w:val="005900BB"/>
    <w:rsid w:val="00593F98"/>
    <w:rsid w:val="00594DE7"/>
    <w:rsid w:val="005A1457"/>
    <w:rsid w:val="005A16CE"/>
    <w:rsid w:val="005A69FF"/>
    <w:rsid w:val="005B08A9"/>
    <w:rsid w:val="005B2992"/>
    <w:rsid w:val="005B3113"/>
    <w:rsid w:val="005B31FF"/>
    <w:rsid w:val="005B391C"/>
    <w:rsid w:val="005B775B"/>
    <w:rsid w:val="005D4477"/>
    <w:rsid w:val="005F1039"/>
    <w:rsid w:val="005F630A"/>
    <w:rsid w:val="00606BBA"/>
    <w:rsid w:val="006166E1"/>
    <w:rsid w:val="006247D9"/>
    <w:rsid w:val="00627A8C"/>
    <w:rsid w:val="0063199B"/>
    <w:rsid w:val="006325E1"/>
    <w:rsid w:val="00632DD7"/>
    <w:rsid w:val="006511E3"/>
    <w:rsid w:val="00651AD8"/>
    <w:rsid w:val="006574D8"/>
    <w:rsid w:val="00686364"/>
    <w:rsid w:val="00687526"/>
    <w:rsid w:val="006921DB"/>
    <w:rsid w:val="00692CBC"/>
    <w:rsid w:val="00694760"/>
    <w:rsid w:val="00695291"/>
    <w:rsid w:val="00696F5C"/>
    <w:rsid w:val="006A3A9B"/>
    <w:rsid w:val="006A594D"/>
    <w:rsid w:val="006A5C62"/>
    <w:rsid w:val="006B27A8"/>
    <w:rsid w:val="006C34F4"/>
    <w:rsid w:val="006C4531"/>
    <w:rsid w:val="006D04E2"/>
    <w:rsid w:val="006E1B2F"/>
    <w:rsid w:val="006E2480"/>
    <w:rsid w:val="006E3D68"/>
    <w:rsid w:val="006E4BA2"/>
    <w:rsid w:val="006E7A81"/>
    <w:rsid w:val="006F3671"/>
    <w:rsid w:val="006F3F2F"/>
    <w:rsid w:val="006F4097"/>
    <w:rsid w:val="007115B8"/>
    <w:rsid w:val="0071453D"/>
    <w:rsid w:val="007213DA"/>
    <w:rsid w:val="00733F0C"/>
    <w:rsid w:val="007433FF"/>
    <w:rsid w:val="00763EBB"/>
    <w:rsid w:val="00773631"/>
    <w:rsid w:val="007861F9"/>
    <w:rsid w:val="007A1F4D"/>
    <w:rsid w:val="007A2B29"/>
    <w:rsid w:val="007A4D5F"/>
    <w:rsid w:val="007A7584"/>
    <w:rsid w:val="007B5B30"/>
    <w:rsid w:val="007D07CD"/>
    <w:rsid w:val="00802E9E"/>
    <w:rsid w:val="00804859"/>
    <w:rsid w:val="00806F39"/>
    <w:rsid w:val="00811348"/>
    <w:rsid w:val="0081497E"/>
    <w:rsid w:val="008149E1"/>
    <w:rsid w:val="0082183C"/>
    <w:rsid w:val="00823727"/>
    <w:rsid w:val="008244EB"/>
    <w:rsid w:val="00835B89"/>
    <w:rsid w:val="00860673"/>
    <w:rsid w:val="0087122D"/>
    <w:rsid w:val="00872F7E"/>
    <w:rsid w:val="00884E18"/>
    <w:rsid w:val="008A14FE"/>
    <w:rsid w:val="008A271F"/>
    <w:rsid w:val="008C1333"/>
    <w:rsid w:val="008C14B2"/>
    <w:rsid w:val="008C4C36"/>
    <w:rsid w:val="008C661A"/>
    <w:rsid w:val="00902F8D"/>
    <w:rsid w:val="0090635E"/>
    <w:rsid w:val="00914AC9"/>
    <w:rsid w:val="0094085C"/>
    <w:rsid w:val="009772D5"/>
    <w:rsid w:val="00984496"/>
    <w:rsid w:val="00984BF4"/>
    <w:rsid w:val="00990DAD"/>
    <w:rsid w:val="009963B3"/>
    <w:rsid w:val="009A4B3C"/>
    <w:rsid w:val="009B288D"/>
    <w:rsid w:val="009B6070"/>
    <w:rsid w:val="009D2D05"/>
    <w:rsid w:val="009D45FF"/>
    <w:rsid w:val="009E6B47"/>
    <w:rsid w:val="009F0524"/>
    <w:rsid w:val="009F2053"/>
    <w:rsid w:val="00A02BAE"/>
    <w:rsid w:val="00A14355"/>
    <w:rsid w:val="00A24D5A"/>
    <w:rsid w:val="00A34290"/>
    <w:rsid w:val="00A3640B"/>
    <w:rsid w:val="00A40179"/>
    <w:rsid w:val="00A45211"/>
    <w:rsid w:val="00A45415"/>
    <w:rsid w:val="00A52F8A"/>
    <w:rsid w:val="00A53540"/>
    <w:rsid w:val="00A66FB8"/>
    <w:rsid w:val="00A7026E"/>
    <w:rsid w:val="00A80F2D"/>
    <w:rsid w:val="00A818BB"/>
    <w:rsid w:val="00A91802"/>
    <w:rsid w:val="00A955A8"/>
    <w:rsid w:val="00AA180B"/>
    <w:rsid w:val="00AC5A8B"/>
    <w:rsid w:val="00AC6F85"/>
    <w:rsid w:val="00AD6AC8"/>
    <w:rsid w:val="00AE0328"/>
    <w:rsid w:val="00AE402B"/>
    <w:rsid w:val="00B028AD"/>
    <w:rsid w:val="00B071CE"/>
    <w:rsid w:val="00B1379D"/>
    <w:rsid w:val="00B14317"/>
    <w:rsid w:val="00B157B4"/>
    <w:rsid w:val="00B1760E"/>
    <w:rsid w:val="00B17F51"/>
    <w:rsid w:val="00B309D9"/>
    <w:rsid w:val="00B313A9"/>
    <w:rsid w:val="00B42060"/>
    <w:rsid w:val="00B53AB3"/>
    <w:rsid w:val="00B71C54"/>
    <w:rsid w:val="00B74F93"/>
    <w:rsid w:val="00B837E1"/>
    <w:rsid w:val="00B9327F"/>
    <w:rsid w:val="00BA46F3"/>
    <w:rsid w:val="00BB37E3"/>
    <w:rsid w:val="00BB3F7B"/>
    <w:rsid w:val="00BC219E"/>
    <w:rsid w:val="00BD04E7"/>
    <w:rsid w:val="00BE16D8"/>
    <w:rsid w:val="00BE2BAD"/>
    <w:rsid w:val="00BE2FE9"/>
    <w:rsid w:val="00BF5CF3"/>
    <w:rsid w:val="00C0622A"/>
    <w:rsid w:val="00C119F3"/>
    <w:rsid w:val="00C33636"/>
    <w:rsid w:val="00C345D3"/>
    <w:rsid w:val="00C40FF6"/>
    <w:rsid w:val="00C440A0"/>
    <w:rsid w:val="00C61909"/>
    <w:rsid w:val="00C62241"/>
    <w:rsid w:val="00C80100"/>
    <w:rsid w:val="00C830D0"/>
    <w:rsid w:val="00C86F2A"/>
    <w:rsid w:val="00C915C4"/>
    <w:rsid w:val="00C93E7C"/>
    <w:rsid w:val="00CA6015"/>
    <w:rsid w:val="00CB08A8"/>
    <w:rsid w:val="00CB1A2B"/>
    <w:rsid w:val="00CD4EB8"/>
    <w:rsid w:val="00CE1A82"/>
    <w:rsid w:val="00CE5C2C"/>
    <w:rsid w:val="00D046BB"/>
    <w:rsid w:val="00D10CA5"/>
    <w:rsid w:val="00D128EB"/>
    <w:rsid w:val="00D21F7B"/>
    <w:rsid w:val="00D30685"/>
    <w:rsid w:val="00D52A70"/>
    <w:rsid w:val="00D53986"/>
    <w:rsid w:val="00D53BE7"/>
    <w:rsid w:val="00D55772"/>
    <w:rsid w:val="00D63EF6"/>
    <w:rsid w:val="00D74877"/>
    <w:rsid w:val="00D76A42"/>
    <w:rsid w:val="00DA22D2"/>
    <w:rsid w:val="00DB06B3"/>
    <w:rsid w:val="00DB382D"/>
    <w:rsid w:val="00DB531E"/>
    <w:rsid w:val="00DC1734"/>
    <w:rsid w:val="00DC3C3F"/>
    <w:rsid w:val="00DD1864"/>
    <w:rsid w:val="00DD453F"/>
    <w:rsid w:val="00DE0BF9"/>
    <w:rsid w:val="00DE579B"/>
    <w:rsid w:val="00E0135A"/>
    <w:rsid w:val="00E0443E"/>
    <w:rsid w:val="00E05E42"/>
    <w:rsid w:val="00E11B63"/>
    <w:rsid w:val="00E154D0"/>
    <w:rsid w:val="00E166B7"/>
    <w:rsid w:val="00E20DB8"/>
    <w:rsid w:val="00E312FB"/>
    <w:rsid w:val="00E32864"/>
    <w:rsid w:val="00E40502"/>
    <w:rsid w:val="00E55E65"/>
    <w:rsid w:val="00E56742"/>
    <w:rsid w:val="00E61B9A"/>
    <w:rsid w:val="00E62358"/>
    <w:rsid w:val="00E762E7"/>
    <w:rsid w:val="00E83B0A"/>
    <w:rsid w:val="00E84D77"/>
    <w:rsid w:val="00E84FD8"/>
    <w:rsid w:val="00E9273D"/>
    <w:rsid w:val="00E945FD"/>
    <w:rsid w:val="00EA0A88"/>
    <w:rsid w:val="00EA0CDF"/>
    <w:rsid w:val="00EA4143"/>
    <w:rsid w:val="00EA4DCA"/>
    <w:rsid w:val="00EA5B14"/>
    <w:rsid w:val="00EA7EBA"/>
    <w:rsid w:val="00EB739A"/>
    <w:rsid w:val="00EC1E74"/>
    <w:rsid w:val="00ED0456"/>
    <w:rsid w:val="00ED62F6"/>
    <w:rsid w:val="00ED74D3"/>
    <w:rsid w:val="00EF4733"/>
    <w:rsid w:val="00EF6986"/>
    <w:rsid w:val="00F137F6"/>
    <w:rsid w:val="00F1592C"/>
    <w:rsid w:val="00F15DFA"/>
    <w:rsid w:val="00F21E75"/>
    <w:rsid w:val="00F27ED8"/>
    <w:rsid w:val="00F3182C"/>
    <w:rsid w:val="00F53FCF"/>
    <w:rsid w:val="00F57C36"/>
    <w:rsid w:val="00F61185"/>
    <w:rsid w:val="00F67057"/>
    <w:rsid w:val="00F73C81"/>
    <w:rsid w:val="00F84343"/>
    <w:rsid w:val="00F86D8D"/>
    <w:rsid w:val="00F878F8"/>
    <w:rsid w:val="00F95071"/>
    <w:rsid w:val="00FB0349"/>
    <w:rsid w:val="00FD110B"/>
    <w:rsid w:val="00FD26A2"/>
    <w:rsid w:val="00FE635A"/>
    <w:rsid w:val="00FE7CA1"/>
    <w:rsid w:val="00FF1617"/>
    <w:rsid w:val="00FF707F"/>
    <w:rsid w:val="661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76E9"/>
  <w15:chartTrackingRefBased/>
  <w15:docId w15:val="{94136ECA-0758-4B7C-AF38-C1A62B6F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343"/>
  </w:style>
  <w:style w:type="paragraph" w:styleId="Footer">
    <w:name w:val="footer"/>
    <w:basedOn w:val="Normal"/>
    <w:link w:val="FooterChar"/>
    <w:uiPriority w:val="99"/>
    <w:unhideWhenUsed/>
    <w:rsid w:val="00F8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343"/>
  </w:style>
  <w:style w:type="table" w:styleId="TableGrid">
    <w:name w:val="Table Grid"/>
    <w:basedOn w:val="TableNormal"/>
    <w:uiPriority w:val="39"/>
    <w:rsid w:val="00356DCA"/>
    <w:pPr>
      <w:spacing w:after="0" w:line="240" w:lineRule="auto"/>
    </w:pPr>
    <w:rPr>
      <w:kern w:val="2"/>
      <w:sz w:val="22"/>
      <w:szCs w:val="22"/>
      <w:lang w:val="es-SV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54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4D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34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lgdndno@memphis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Susana Delgado Andino (dlgdndno)</dc:creator>
  <cp:keywords/>
  <dc:description/>
  <cp:lastModifiedBy>Evelyn Susana Delgado Andino</cp:lastModifiedBy>
  <cp:revision>146</cp:revision>
  <dcterms:created xsi:type="dcterms:W3CDTF">2025-02-25T01:19:00Z</dcterms:created>
  <dcterms:modified xsi:type="dcterms:W3CDTF">2025-02-27T00:44:00Z</dcterms:modified>
</cp:coreProperties>
</file>