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66C8B40" w:rsidP="03A19C0C" w:rsidRDefault="466C8B40" w14:paraId="22287D0E" w14:textId="1F994203">
      <w:pPr>
        <w:pStyle w:val="Heading1"/>
        <w:spacing w:before="322" w:beforeAutospacing="off" w:after="322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48"/>
          <w:szCs w:val="48"/>
          <w:lang w:val="en-US"/>
        </w:rPr>
        <w:t>GFNY Offices / Training Rooms Training Manual</w:t>
      </w:r>
    </w:p>
    <w:p w:rsidR="466C8B40" w:rsidP="03A19C0C" w:rsidRDefault="466C8B40" w14:paraId="27DD8C71" w14:textId="51C3246B">
      <w:pPr>
        <w:spacing w:before="240" w:beforeAutospacing="off" w:after="240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Environmental Services – ESFM Tesla GFNY</w:t>
      </w:r>
    </w:p>
    <w:p w:rsidR="03A19C0C" w:rsidRDefault="03A19C0C" w14:paraId="21BCB50C" w14:textId="48FED271"/>
    <w:p w:rsidR="466C8B40" w:rsidP="03A19C0C" w:rsidRDefault="466C8B40" w14:paraId="58A034FD" w14:textId="56E31C53">
      <w:pPr>
        <w:pStyle w:val="Heading2"/>
        <w:spacing w:before="299" w:beforeAutospacing="off" w:after="299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📌 Purpose</w:t>
      </w:r>
    </w:p>
    <w:p w:rsidR="466C8B40" w:rsidP="03A19C0C" w:rsidRDefault="466C8B40" w14:paraId="3428E59D" w14:textId="798419E8">
      <w:pPr>
        <w:spacing w:before="240" w:beforeAutospacing="off" w:after="240" w:afterAutospacing="off"/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This manual defines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training requirements, daily duties, and QR compliance process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all EVS personnel assigned to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Office Areas, Conference Rooms, and Training Rooms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These are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professional presentation zones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where readiness, cleanliness, and layout accuracy directly impact Tesla’s workplace environment.</w:t>
      </w:r>
    </w:p>
    <w:p w:rsidR="03A19C0C" w:rsidRDefault="03A19C0C" w14:paraId="4667FE96" w14:textId="409A47FF"/>
    <w:p w:rsidR="466C8B40" w:rsidP="03A19C0C" w:rsidRDefault="466C8B40" w14:paraId="4EA61A41" w14:textId="3A379F93">
      <w:pPr>
        <w:pStyle w:val="Heading2"/>
        <w:spacing w:before="299" w:beforeAutospacing="off" w:after="299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✅ Zone-Specific Training Tasks</w:t>
      </w:r>
    </w:p>
    <w:p w:rsidR="466C8B40" w:rsidP="03A19C0C" w:rsidRDefault="466C8B40" w14:paraId="10CE2205" w14:textId="6245AEF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Furniture &amp; Surfaces</w:t>
      </w:r>
    </w:p>
    <w:p w:rsidR="466C8B40" w:rsidP="03A19C0C" w:rsidRDefault="466C8B40" w14:paraId="2DEEB8B5" w14:textId="1EC85D0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Wipe down desks, chairs, and other furniture.</w:t>
      </w:r>
    </w:p>
    <w:p w:rsidR="466C8B40" w:rsidP="03A19C0C" w:rsidRDefault="466C8B40" w14:paraId="7FF6A5D9" w14:textId="24AD84B1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Sanitize chair arms, handles, and touch points.</w:t>
      </w:r>
    </w:p>
    <w:p w:rsidR="466C8B40" w:rsidP="03A19C0C" w:rsidRDefault="466C8B40" w14:paraId="60E0F58C" w14:textId="02ECA30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Floors</w:t>
      </w:r>
    </w:p>
    <w:p w:rsidR="466C8B40" w:rsidP="03A19C0C" w:rsidRDefault="466C8B40" w14:paraId="162B252D" w14:textId="698BA0F4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Daily vacuuming (corner to corner).</w:t>
      </w:r>
    </w:p>
    <w:p w:rsidR="466C8B40" w:rsidP="03A19C0C" w:rsidRDefault="466C8B40" w14:paraId="0C30EF7F" w14:textId="0CA0806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Carpet extraction and spot removal on a scheduled basis.</w:t>
      </w:r>
    </w:p>
    <w:p w:rsidR="466C8B40" w:rsidP="03A19C0C" w:rsidRDefault="466C8B40" w14:paraId="01D3BFAD" w14:textId="5D2925D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Whiteboards &amp; IT Equipment</w:t>
      </w:r>
    </w:p>
    <w:p w:rsidR="466C8B40" w:rsidP="03A19C0C" w:rsidRDefault="466C8B40" w14:paraId="3D501340" w14:textId="4F00A39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Clean whiteboards fully after each use; no leftover markings.</w:t>
      </w:r>
    </w:p>
    <w:p w:rsidR="466C8B40" w:rsidP="03A19C0C" w:rsidRDefault="466C8B40" w14:paraId="64ADA820" w14:textId="66296B9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Wipe monitors, keyboards, phones, and other IT equipment as directed.</w:t>
      </w:r>
    </w:p>
    <w:p w:rsidR="466C8B40" w:rsidP="03A19C0C" w:rsidRDefault="466C8B40" w14:paraId="3BD9707C" w14:textId="73088FE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Room Reset</w:t>
      </w:r>
    </w:p>
    <w:p w:rsidR="466C8B40" w:rsidP="03A19C0C" w:rsidRDefault="466C8B40" w14:paraId="241ACAFE" w14:textId="1275693A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Arrange furniture to match standard layout.</w:t>
      </w:r>
    </w:p>
    <w:p w:rsidR="466C8B40" w:rsidP="03A19C0C" w:rsidRDefault="466C8B40" w14:paraId="31710789" w14:textId="11C6E72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Verify neat and professional setup (chairs pushed in, tables aligned).</w:t>
      </w:r>
    </w:p>
    <w:p w:rsidR="466C8B40" w:rsidP="03A19C0C" w:rsidRDefault="466C8B40" w14:paraId="6DFC5D9A" w14:textId="714E02E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Trash &amp; Recycling</w:t>
      </w:r>
    </w:p>
    <w:p w:rsidR="466C8B40" w:rsidP="03A19C0C" w:rsidRDefault="466C8B40" w14:paraId="529EA093" w14:textId="4B5B8063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Collect trash/recycling from offices and training rooms.</w:t>
      </w:r>
    </w:p>
    <w:p w:rsidR="466C8B40" w:rsidP="03A19C0C" w:rsidRDefault="466C8B40" w14:paraId="31EFD6B7" w14:textId="2373E799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Replace liners, wipe bin exteriors.</w:t>
      </w:r>
    </w:p>
    <w:p w:rsidR="466C8B40" w:rsidP="03A19C0C" w:rsidRDefault="466C8B40" w14:paraId="5159D50F" w14:textId="3C54C6F6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Report any unusual items, spills, or hazards to Manager.</w:t>
      </w:r>
    </w:p>
    <w:p w:rsidR="03A19C0C" w:rsidRDefault="03A19C0C" w14:paraId="45A3DD37" w14:textId="5AB6F946"/>
    <w:p w:rsidR="466C8B40" w:rsidP="03A19C0C" w:rsidRDefault="466C8B40" w14:paraId="3FD6CDC2" w14:textId="02B92A9E">
      <w:pPr>
        <w:pStyle w:val="Heading2"/>
        <w:spacing w:before="299" w:beforeAutospacing="off" w:after="299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📱 QR Process (Exit-Only Compliance)</w:t>
      </w:r>
    </w:p>
    <w:p w:rsidR="466C8B40" w:rsidP="03A19C0C" w:rsidRDefault="466C8B40" w14:paraId="28949734" w14:textId="1B7D9AB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Scan on Exit Only (Completion Rule)</w:t>
      </w:r>
    </w:p>
    <w:p w:rsidR="466C8B40" w:rsidP="03A19C0C" w:rsidRDefault="466C8B40" w14:paraId="2086053C" w14:textId="0B29D7D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Scan the QR code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only after all assigned work is fully complete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you are leaving the zone.</w:t>
      </w:r>
    </w:p>
    <w:p w:rsidR="466C8B40" w:rsidP="03A19C0C" w:rsidRDefault="466C8B40" w14:paraId="0EB6D2A5" w14:textId="19DB0B6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Do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scan on entry.</w:t>
      </w:r>
    </w:p>
    <w:p w:rsidR="466C8B40" w:rsidP="03A19C0C" w:rsidRDefault="466C8B40" w14:paraId="53833E2D" w14:textId="3333023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Every Assignment Requires a Scan</w:t>
      </w:r>
    </w:p>
    <w:p w:rsidR="466C8B40" w:rsidP="03A19C0C" w:rsidRDefault="466C8B40" w14:paraId="2CB1B81A" w14:textId="21C740E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Each time you finish work in the zone, scan before leaving.</w:t>
      </w:r>
    </w:p>
    <w:p w:rsidR="466C8B40" w:rsidP="03A19C0C" w:rsidRDefault="466C8B40" w14:paraId="545E3B35" w14:textId="242CD9D1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Missed scans = missed zone in EVS X-Ray.</w:t>
      </w:r>
    </w:p>
    <w:p w:rsidR="466C8B40" w:rsidP="03A19C0C" w:rsidRDefault="466C8B40" w14:paraId="578D4C3A" w14:textId="16116E7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Use Notes for Issues</w:t>
      </w:r>
    </w:p>
    <w:p w:rsidR="466C8B40" w:rsidP="03A19C0C" w:rsidRDefault="466C8B40" w14:paraId="339E5F4B" w14:textId="3F877BCA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Log supply shortages, damages, safety hazards, or layout/furniture issues.</w:t>
      </w:r>
    </w:p>
    <w:p w:rsidR="466C8B40" w:rsidP="03A19C0C" w:rsidRDefault="466C8B40" w14:paraId="2D29DE26" w14:textId="6274388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Example: “Chair broken,” “Whiteboard marker out,” “Projector dirty.”</w:t>
      </w:r>
    </w:p>
    <w:p w:rsidR="466C8B40" w:rsidP="03A19C0C" w:rsidRDefault="466C8B40" w14:paraId="758B0960" w14:textId="6A1AF20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Automatic Alerts</w:t>
      </w:r>
    </w:p>
    <w:p w:rsidR="466C8B40" w:rsidP="03A19C0C" w:rsidRDefault="466C8B40" w14:paraId="57EDDDB6" w14:textId="09EDA8F4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Notes generate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real-time action items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for Managers and Leads.</w:t>
      </w:r>
    </w:p>
    <w:p w:rsidR="466C8B40" w:rsidP="03A19C0C" w:rsidRDefault="466C8B40" w14:paraId="3FE015B4" w14:textId="17AFAFC0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Urgent Issues Protocol</w:t>
      </w:r>
    </w:p>
    <w:p w:rsidR="466C8B40" w:rsidP="03A19C0C" w:rsidRDefault="466C8B40" w14:paraId="29FD1991" w14:textId="64FCC639">
      <w:pPr>
        <w:pStyle w:val="ListParagraph"/>
        <w:numPr>
          <w:ilvl w:val="1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For hazards (spill, broken furniture, IT issue), log in QR Notes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and verbally notify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 Manager/Lead immediately.</w:t>
      </w:r>
    </w:p>
    <w:p w:rsidR="03A19C0C" w:rsidRDefault="03A19C0C" w14:paraId="1D444E90" w14:textId="56C03A5F"/>
    <w:p w:rsidR="466C8B40" w:rsidP="03A19C0C" w:rsidRDefault="466C8B40" w14:paraId="743CA0DB" w14:textId="6A7F7BED">
      <w:pPr>
        <w:pStyle w:val="Heading2"/>
        <w:spacing w:before="299" w:beforeAutospacing="off" w:after="299" w:afterAutospacing="off"/>
      </w:pPr>
      <w:r w:rsidRPr="03A19C0C" w:rsidR="466C8B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🎯 Standards to Remember</w:t>
      </w:r>
    </w:p>
    <w:p w:rsidR="466C8B40" w:rsidP="03A19C0C" w:rsidRDefault="466C8B40" w14:paraId="49A4E7D7" w14:textId="6755E6AF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All surfaces should be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dust-free, sanitized, and organized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66C8B40" w:rsidP="03A19C0C" w:rsidRDefault="466C8B40" w14:paraId="2C73EEB9" w14:textId="0126753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Whiteboards must be left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completely clean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at end of service.</w:t>
      </w:r>
    </w:p>
    <w:p w:rsidR="466C8B40" w:rsidP="03A19C0C" w:rsidRDefault="466C8B40" w14:paraId="089638AB" w14:textId="1418CCC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Furniture reset =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aligned, professional, and ready for use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66C8B40" w:rsidP="03A19C0C" w:rsidRDefault="466C8B40" w14:paraId="736577CC" w14:textId="54CADAE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Floors must be </w:t>
      </w:r>
      <w:r w:rsidRPr="03A19C0C" w:rsidR="466C8B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vacuumed/extracted with no debris left behind</w:t>
      </w: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466C8B40" w:rsidP="03A19C0C" w:rsidRDefault="466C8B40" w14:paraId="5708FA35" w14:textId="70EA99F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3A19C0C" w:rsidR="466C8B40">
        <w:rPr>
          <w:rFonts w:ascii="Cambria" w:hAnsi="Cambria" w:eastAsia="Cambria" w:cs="Cambria"/>
          <w:noProof w:val="0"/>
          <w:sz w:val="22"/>
          <w:szCs w:val="22"/>
          <w:lang w:val="en-US"/>
        </w:rPr>
        <w:t>QR scan on exit is mandatory to confirm coverage and accountability.</w:t>
      </w:r>
    </w:p>
    <w:p w:rsidR="03A19C0C" w:rsidRDefault="03A19C0C" w14:paraId="205876D4" w14:textId="01D482BD"/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1">
    <w:nsid w:val="9a7d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0ce0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345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A19C0C"/>
    <w:rsid w:val="466C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291A3206-4B7E-4B23-822B-D07AAFE53E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B1709E-1540-4BB4-A93A-C3489C6C9BFF}"/>
</file>

<file path=customXml/itemProps3.xml><?xml version="1.0" encoding="utf-8"?>
<ds:datastoreItem xmlns:ds="http://schemas.openxmlformats.org/officeDocument/2006/customXml" ds:itemID="{CBCF6BF4-D125-4317-8952-D065E5778665}"/>
</file>

<file path=customXml/itemProps4.xml><?xml version="1.0" encoding="utf-8"?>
<ds:datastoreItem xmlns:ds="http://schemas.openxmlformats.org/officeDocument/2006/customXml" ds:itemID="{F48480A9-EA4E-42AE-97F7-F0E3E0F35D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Iser, Dana</lastModifiedBy>
  <revision>2</revision>
  <dcterms:created xsi:type="dcterms:W3CDTF">2013-12-23T23:15:00.0000000Z</dcterms:created>
  <dcterms:modified xsi:type="dcterms:W3CDTF">2025-10-02T07:35:34.9880601Z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0x010100307125EA3B02DE4182B9D7C9A9E91FA3</vt:lpwstr>
  </property>
</Properties>
</file>