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29" w:type="dxa"/>
        <w:jc w:val="start"/>
        <w:tblInd w:w="-14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1199"/>
        <w:gridCol w:w="1143"/>
        <w:gridCol w:w="1238"/>
        <w:gridCol w:w="44"/>
        <w:gridCol w:w="1307"/>
        <w:gridCol w:w="1140"/>
        <w:gridCol w:w="142"/>
        <w:gridCol w:w="821"/>
        <w:gridCol w:w="1183"/>
        <w:gridCol w:w="1335"/>
        <w:gridCol w:w="1277"/>
      </w:tblGrid>
      <w:tr>
        <w:trPr>
          <w:trHeight w:val="855" w:hRule="atLeast"/>
        </w:trPr>
        <w:tc>
          <w:tcPr>
            <w:tcW w:w="3580" w:type="dxa"/>
            <w:gridSpan w:val="3"/>
            <w:vMerge w:val="restart"/>
            <w:tcBorders/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22805" cy="21228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2122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Hexa Systems</w:t>
            </w:r>
          </w:p>
        </w:tc>
      </w:tr>
      <w:tr>
        <w:trPr>
          <w:trHeight w:val="705" w:hRule="atLeast"/>
        </w:trPr>
        <w:tc>
          <w:tcPr>
            <w:tcW w:w="3580" w:type="dxa"/>
            <w:gridSpan w:val="3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120 Cr de Vincennes, 75012 Paris</w:t>
            </w:r>
          </w:p>
        </w:tc>
      </w:tr>
      <w:tr>
        <w:trPr>
          <w:trHeight w:val="510" w:hRule="atLeast"/>
        </w:trPr>
        <w:tc>
          <w:tcPr>
            <w:tcW w:w="10829" w:type="dxa"/>
            <w:gridSpan w:val="11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  <w:t xml:space="preserve">Devis : Infrastructure Système </w:t>
            </w:r>
          </w:p>
        </w:tc>
      </w:tr>
      <w:tr>
        <w:trPr>
          <w:trHeight w:val="60" w:hRule="exact"/>
        </w:trPr>
        <w:tc>
          <w:tcPr>
            <w:tcW w:w="10829" w:type="dxa"/>
            <w:gridSpan w:val="11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r>
          </w:p>
        </w:tc>
      </w:tr>
      <w:tr>
        <w:trPr>
          <w:trHeight w:val="105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Date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SIRET</w:t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06/03/2026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</w:rPr>
              <w:t>123 456 789 00010</w:t>
            </w:r>
          </w:p>
        </w:tc>
      </w:tr>
      <w:tr>
        <w:trPr>
          <w:trHeight w:val="9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234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Données sur le client</w:t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UpcycleConnect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  <w:t>174 rue La Fayette, 75010 Paris</w:t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199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Entreprise:</w:t>
            </w:r>
          </w:p>
        </w:tc>
        <w:tc>
          <w:tcPr>
            <w:tcW w:w="487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UpcycleConnect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 xml:space="preserve">SIRET: </w:t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167 926 759 6710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199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Adresse:</w:t>
            </w:r>
          </w:p>
        </w:tc>
        <w:tc>
          <w:tcPr>
            <w:tcW w:w="963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174 rue La Fayette, 75010 Paris 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199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Téléphone:</w:t>
            </w:r>
          </w:p>
        </w:tc>
        <w:tc>
          <w:tcPr>
            <w:tcW w:w="2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+33 6 76967301</w:t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Demandeur:</w:t>
            </w:r>
          </w:p>
        </w:tc>
        <w:tc>
          <w:tcPr>
            <w:tcW w:w="58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Sylvain Levy</w:t>
            </w:r>
          </w:p>
        </w:tc>
      </w:tr>
      <w:tr>
        <w:trPr>
          <w:trHeight w:val="15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580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Détails du devis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90" w:hRule="atLeast"/>
        </w:trPr>
        <w:tc>
          <w:tcPr>
            <w:tcW w:w="7034" w:type="dxa"/>
            <w:gridSpan w:val="8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Description du produit/service</w:t>
            </w:r>
          </w:p>
        </w:tc>
        <w:tc>
          <w:tcPr>
            <w:tcW w:w="1183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Unités</w:t>
            </w:r>
          </w:p>
        </w:tc>
        <w:tc>
          <w:tcPr>
            <w:tcW w:w="1335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unitaire</w:t>
            </w:r>
          </w:p>
        </w:tc>
        <w:tc>
          <w:tcPr>
            <w:tcW w:w="1277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total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2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Admin. systèmes et services (AD, DNS, GPO, Docker) </w:t>
            </w:r>
          </w:p>
        </w:tc>
        <w:tc>
          <w:tcPr>
            <w:tcW w:w="11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38 (H)  </w:t>
            </w:r>
          </w:p>
        </w:tc>
        <w:tc>
          <w:tcPr>
            <w:tcW w:w="13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55,15 €   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2 095,70 € 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Hébergement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Location serveurs tiers (Forfait groupe autorisé)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33,33 € 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33,33 € 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Supervision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Déploiement outils de monitoring et Ticketing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8 (H)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60,15 €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481,20 € 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420" w:hRule="atLeast"/>
        </w:trPr>
        <w:tc>
          <w:tcPr>
            <w:tcW w:w="6071" w:type="dxa"/>
            <w:gridSpan w:val="6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Informations complémentaires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3339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Sous-total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2 610,23 €  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1) Ce devis est valable pour _____ jours.</w:t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4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Remise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0,00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2) Le paiement est dû à hauteur de 50 % au début et de 50 % à la fin du cours.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4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TVA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20%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522,05 €   </w:t>
            </w:r>
          </w:p>
        </w:tc>
      </w:tr>
      <w:tr>
        <w:trPr>
          <w:trHeight w:val="60" w:hRule="exact"/>
        </w:trPr>
        <w:tc>
          <w:tcPr>
            <w:tcW w:w="119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vMerge w:val="restart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3) Notre mode de paiement est le compte : XXX-XXXX- au nom de : _____________________.</w:t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339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Total, devis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  <w:t xml:space="preserve">3 132,28 €  </w:t>
            </w:r>
          </w:p>
        </w:tc>
      </w:tr>
      <w:tr>
        <w:trPr>
          <w:trHeight w:val="285" w:hRule="atLeast"/>
        </w:trPr>
        <w:tc>
          <w:tcPr>
            <w:tcW w:w="6071" w:type="dxa"/>
            <w:gridSpan w:val="6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exact"/>
        </w:trPr>
        <w:tc>
          <w:tcPr>
            <w:tcW w:w="119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119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19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119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14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6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Signature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Noto San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63b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63b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63b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63b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63b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63b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63b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63b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63b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63b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63b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63b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3b5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63b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3b5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663b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63b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63b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3b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6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LibreOffice/26.2.0.3$Windows_X86_64 LibreOffice_project/620$Build-3</Application>
  <AppVersion>15.0000</AppVersion>
  <Pages>1</Pages>
  <Words>170</Words>
  <Characters>817</Characters>
  <CharactersWithSpaces>977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2024-08-07T10:48:00Z</dcterms:created>
  <dc:creator>modelesetplus.com</dc:creator>
  <dc:description/>
  <dc:language>en-US</dc:language>
  <cp:lastModifiedBy/>
  <cp:lastPrinted>2026-03-15T12:18:46Z</cp:lastPrinted>
  <dcterms:modified xsi:type="dcterms:W3CDTF">2026-03-15T12:40:20Z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