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</w:pPr>
    </w:p>
    <w:p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3380" wp14:editId="0BDB9A6F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</w:p>
    <w:p w:rsidR="00A27109" w:rsidRPr="005472A7" w:rsidRDefault="005472A7" w:rsidP="00A27109">
      <w:pPr>
        <w:jc w:val="center"/>
        <w:rPr>
          <w:rFonts w:ascii="Montserrat" w:hAnsi="Montserrat" w:cs="Segoe UI"/>
          <w:b/>
          <w:i/>
          <w:sz w:val="36"/>
        </w:rPr>
      </w:pPr>
      <w:r>
        <w:rPr>
          <w:rFonts w:ascii="Segoe UI" w:hAnsi="Segoe UI" w:cs="Segoe UI"/>
          <w:sz w:val="44"/>
        </w:rPr>
        <w:br/>
      </w:r>
      <w:r w:rsidR="00F92756">
        <w:rPr>
          <w:rFonts w:ascii="Montserrat" w:hAnsi="Montserrat" w:cs="Segoe UI"/>
          <w:b/>
          <w:i/>
          <w:sz w:val="36"/>
        </w:rPr>
        <w:t>Medios de Respaldo</w:t>
      </w:r>
    </w:p>
    <w:p w:rsidR="00C565D7" w:rsidRDefault="00A27109" w:rsidP="00E76C2C">
      <w:pPr>
        <w:spacing w:line="360" w:lineRule="auto"/>
        <w:rPr>
          <w:rFonts w:ascii="Arial" w:hAnsi="Arial" w:cs="Arial"/>
          <w:sz w:val="24"/>
        </w:rPr>
      </w:pPr>
      <w:r>
        <w:br w:type="page"/>
      </w:r>
      <w:r w:rsidR="00E76C2C">
        <w:rPr>
          <w:rFonts w:ascii="Arial" w:hAnsi="Arial" w:cs="Arial"/>
          <w:sz w:val="24"/>
        </w:rPr>
        <w:lastRenderedPageBreak/>
        <w:t>El servidor dispondrá de un sistema de respaldo</w:t>
      </w:r>
      <w:r w:rsidR="00C565D7">
        <w:rPr>
          <w:rFonts w:ascii="Arial" w:hAnsi="Arial" w:cs="Arial"/>
          <w:sz w:val="24"/>
        </w:rPr>
        <w:t>s</w:t>
      </w:r>
      <w:r w:rsidR="00263AC2">
        <w:rPr>
          <w:rFonts w:ascii="Arial" w:hAnsi="Arial" w:cs="Arial"/>
          <w:sz w:val="24"/>
        </w:rPr>
        <w:t xml:space="preserve"> </w:t>
      </w:r>
      <w:r w:rsidR="00C565D7">
        <w:rPr>
          <w:rFonts w:ascii="Arial" w:hAnsi="Arial" w:cs="Arial"/>
          <w:sz w:val="24"/>
        </w:rPr>
        <w:t xml:space="preserve">a través del </w:t>
      </w:r>
      <w:r w:rsidR="00C565D7">
        <w:rPr>
          <w:rFonts w:ascii="Arial" w:hAnsi="Arial" w:cs="Arial"/>
          <w:sz w:val="24"/>
        </w:rPr>
        <w:t xml:space="preserve">archivo </w:t>
      </w:r>
      <w:proofErr w:type="spellStart"/>
      <w:r w:rsidR="00C565D7">
        <w:rPr>
          <w:rFonts w:ascii="Arial" w:hAnsi="Arial" w:cs="Arial"/>
          <w:sz w:val="24"/>
        </w:rPr>
        <w:t>crontab</w:t>
      </w:r>
      <w:proofErr w:type="spellEnd"/>
      <w:r w:rsidR="00C565D7">
        <w:rPr>
          <w:rFonts w:ascii="Arial" w:hAnsi="Arial" w:cs="Arial"/>
          <w:sz w:val="24"/>
        </w:rPr>
        <w:t xml:space="preserve"> para mantener la integridad de los datos en todo momento. </w:t>
      </w:r>
      <w:r w:rsidR="00C565D7">
        <w:rPr>
          <w:rFonts w:ascii="Arial" w:hAnsi="Arial" w:cs="Arial"/>
          <w:sz w:val="24"/>
        </w:rPr>
        <w:t xml:space="preserve">El respaldo del servidor será almacenado de forma local sobre un disco en RAID 1 y, además, también se enviarán los datos hacia un servidor remoto utilizado únicamente para los respaldos del sistema con el fin de que, si el servidor principal presenta algún fallo o daño físico, se tengan los datos listos para usarse en otro sitio. Los datos a respaldar serán las carpetas de los usuarios que se encuentren en el directorio /home, además de la base de </w:t>
      </w:r>
      <w:r w:rsidR="00C565D7">
        <w:rPr>
          <w:rFonts w:ascii="Arial" w:hAnsi="Arial" w:cs="Arial"/>
          <w:sz w:val="24"/>
        </w:rPr>
        <w:t>datos utilizada en el sistema. E</w:t>
      </w:r>
      <w:r w:rsidR="00C565D7">
        <w:rPr>
          <w:rFonts w:ascii="Arial" w:hAnsi="Arial" w:cs="Arial"/>
          <w:sz w:val="24"/>
        </w:rPr>
        <w:t>stos datos serán almacenados en el directorio /</w:t>
      </w:r>
      <w:proofErr w:type="spellStart"/>
      <w:r w:rsidR="00C565D7">
        <w:rPr>
          <w:rFonts w:ascii="Arial" w:hAnsi="Arial" w:cs="Arial"/>
          <w:sz w:val="24"/>
        </w:rPr>
        <w:t>var</w:t>
      </w:r>
      <w:proofErr w:type="spellEnd"/>
      <w:r w:rsidR="00C565D7">
        <w:rPr>
          <w:rFonts w:ascii="Arial" w:hAnsi="Arial" w:cs="Arial"/>
          <w:sz w:val="24"/>
        </w:rPr>
        <w:t>.</w:t>
      </w:r>
    </w:p>
    <w:p w:rsidR="00CC194D" w:rsidRDefault="00C565D7" w:rsidP="00E76C2C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lo que respecta a la frecuencia de los respaldos, por un lado, se tendrá un </w:t>
      </w:r>
      <w:proofErr w:type="spellStart"/>
      <w:r>
        <w:rPr>
          <w:rFonts w:ascii="Arial" w:hAnsi="Arial" w:cs="Arial"/>
          <w:sz w:val="24"/>
        </w:rPr>
        <w:t>backup</w:t>
      </w:r>
      <w:proofErr w:type="spellEnd"/>
      <w:r>
        <w:rPr>
          <w:rFonts w:ascii="Arial" w:hAnsi="Arial" w:cs="Arial"/>
          <w:sz w:val="24"/>
        </w:rPr>
        <w:t xml:space="preserve"> que se ejecutará cada 12 horas</w:t>
      </w:r>
      <w:r w:rsidR="003F0270">
        <w:rPr>
          <w:rFonts w:ascii="Arial" w:hAnsi="Arial" w:cs="Arial"/>
          <w:sz w:val="24"/>
        </w:rPr>
        <w:t xml:space="preserve">, </w:t>
      </w:r>
      <w:r w:rsidR="00E76C2C">
        <w:rPr>
          <w:rFonts w:ascii="Arial" w:hAnsi="Arial" w:cs="Arial"/>
          <w:sz w:val="24"/>
        </w:rPr>
        <w:t xml:space="preserve">para que así en caso de fallos con el servidor se tenga una copia reciente de los datos y evitar pérdidas. Para realizar el respaldo de la forma más óptima posible, se utilizará un </w:t>
      </w:r>
      <w:proofErr w:type="spellStart"/>
      <w:r w:rsidR="00E76C2C">
        <w:rPr>
          <w:rFonts w:ascii="Arial" w:hAnsi="Arial" w:cs="Arial"/>
          <w:sz w:val="24"/>
        </w:rPr>
        <w:t>backup</w:t>
      </w:r>
      <w:proofErr w:type="spellEnd"/>
      <w:r w:rsidR="00E76C2C">
        <w:rPr>
          <w:rFonts w:ascii="Arial" w:hAnsi="Arial" w:cs="Arial"/>
          <w:sz w:val="24"/>
        </w:rPr>
        <w:t xml:space="preserve"> de tipo incremental a través del comando </w:t>
      </w:r>
      <w:proofErr w:type="spellStart"/>
      <w:r w:rsidR="00E76C2C">
        <w:rPr>
          <w:rFonts w:ascii="Arial" w:hAnsi="Arial" w:cs="Arial"/>
          <w:sz w:val="24"/>
        </w:rPr>
        <w:t>rsync</w:t>
      </w:r>
      <w:proofErr w:type="spellEnd"/>
      <w:r w:rsidR="00E76C2C">
        <w:rPr>
          <w:rFonts w:ascii="Arial" w:hAnsi="Arial" w:cs="Arial"/>
          <w:sz w:val="24"/>
        </w:rPr>
        <w:t xml:space="preserve">. Con este </w:t>
      </w:r>
      <w:r w:rsidR="00263AC2">
        <w:rPr>
          <w:rFonts w:ascii="Arial" w:hAnsi="Arial" w:cs="Arial"/>
          <w:sz w:val="24"/>
        </w:rPr>
        <w:t xml:space="preserve">se evitará realizar </w:t>
      </w:r>
      <w:r>
        <w:rPr>
          <w:rFonts w:ascii="Arial" w:hAnsi="Arial" w:cs="Arial"/>
          <w:sz w:val="24"/>
        </w:rPr>
        <w:t xml:space="preserve">con alta frecuencia </w:t>
      </w:r>
      <w:r w:rsidR="00263AC2">
        <w:rPr>
          <w:rFonts w:ascii="Arial" w:hAnsi="Arial" w:cs="Arial"/>
          <w:sz w:val="24"/>
        </w:rPr>
        <w:t xml:space="preserve">un </w:t>
      </w:r>
      <w:proofErr w:type="spellStart"/>
      <w:r w:rsidR="00263AC2">
        <w:rPr>
          <w:rFonts w:ascii="Arial" w:hAnsi="Arial" w:cs="Arial"/>
          <w:sz w:val="24"/>
        </w:rPr>
        <w:t>backup</w:t>
      </w:r>
      <w:proofErr w:type="spellEnd"/>
      <w:r w:rsidR="00263AC2">
        <w:rPr>
          <w:rFonts w:ascii="Arial" w:hAnsi="Arial" w:cs="Arial"/>
          <w:sz w:val="24"/>
        </w:rPr>
        <w:t xml:space="preserve"> total de los datos</w:t>
      </w:r>
      <w:r>
        <w:rPr>
          <w:rFonts w:ascii="Arial" w:hAnsi="Arial" w:cs="Arial"/>
          <w:sz w:val="24"/>
        </w:rPr>
        <w:t>,</w:t>
      </w:r>
      <w:r w:rsidR="00263AC2">
        <w:rPr>
          <w:rFonts w:ascii="Arial" w:hAnsi="Arial" w:cs="Arial"/>
          <w:sz w:val="24"/>
        </w:rPr>
        <w:t xml:space="preserve"> con el espacio en disco y tráfico que este conlleva</w:t>
      </w:r>
      <w:r w:rsidR="003F0270">
        <w:rPr>
          <w:rFonts w:ascii="Arial" w:hAnsi="Arial" w:cs="Arial"/>
          <w:sz w:val="24"/>
        </w:rPr>
        <w:t>,</w:t>
      </w:r>
      <w:r w:rsidR="00263AC2">
        <w:rPr>
          <w:rFonts w:ascii="Arial" w:hAnsi="Arial" w:cs="Arial"/>
          <w:sz w:val="24"/>
        </w:rPr>
        <w:t xml:space="preserve"> ya que el comando envía únicamente datos nuevos,</w:t>
      </w:r>
      <w:r w:rsidR="003F0270">
        <w:rPr>
          <w:rFonts w:ascii="Arial" w:hAnsi="Arial" w:cs="Arial"/>
          <w:sz w:val="24"/>
        </w:rPr>
        <w:t xml:space="preserve"> manteniendo los que no hayan sido modificados evitando </w:t>
      </w:r>
      <w:r>
        <w:rPr>
          <w:rFonts w:ascii="Arial" w:hAnsi="Arial" w:cs="Arial"/>
          <w:sz w:val="24"/>
        </w:rPr>
        <w:t xml:space="preserve">así </w:t>
      </w:r>
      <w:r w:rsidR="003F0270">
        <w:rPr>
          <w:rFonts w:ascii="Arial" w:hAnsi="Arial" w:cs="Arial"/>
          <w:sz w:val="24"/>
        </w:rPr>
        <w:t>enviarlos</w:t>
      </w:r>
      <w:r>
        <w:rPr>
          <w:rFonts w:ascii="Arial" w:hAnsi="Arial" w:cs="Arial"/>
          <w:sz w:val="24"/>
        </w:rPr>
        <w:t xml:space="preserve"> y ocupar memoria de disco.</w:t>
      </w:r>
    </w:p>
    <w:p w:rsidR="00C565D7" w:rsidRPr="00CC194D" w:rsidRDefault="00C565D7" w:rsidP="00E76C2C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otro lado, se ejecutará un </w:t>
      </w:r>
      <w:proofErr w:type="spellStart"/>
      <w:r>
        <w:rPr>
          <w:rFonts w:ascii="Arial" w:hAnsi="Arial" w:cs="Arial"/>
          <w:sz w:val="24"/>
        </w:rPr>
        <w:t>backup</w:t>
      </w:r>
      <w:proofErr w:type="spellEnd"/>
      <w:r>
        <w:rPr>
          <w:rFonts w:ascii="Arial" w:hAnsi="Arial" w:cs="Arial"/>
          <w:sz w:val="24"/>
        </w:rPr>
        <w:t xml:space="preserve"> total de los datos con una frecuencia de una vez por semana, los domingos a las 03:00. Este se encargará de respaldar la totalidad de los datos que se encuentren en el servidor, sin impo</w:t>
      </w:r>
      <w:r w:rsidR="007C6E8E">
        <w:rPr>
          <w:rFonts w:ascii="Arial" w:hAnsi="Arial" w:cs="Arial"/>
          <w:sz w:val="24"/>
        </w:rPr>
        <w:t>rtar si fueron modificados o no.</w:t>
      </w:r>
      <w:bookmarkStart w:id="2" w:name="_GoBack"/>
      <w:bookmarkEnd w:id="2"/>
      <w:r w:rsidR="007C6E8E">
        <w:rPr>
          <w:rFonts w:ascii="Arial" w:hAnsi="Arial" w:cs="Arial"/>
          <w:sz w:val="24"/>
        </w:rPr>
        <w:t xml:space="preserve"> </w:t>
      </w:r>
    </w:p>
    <w:sectPr w:rsidR="00C565D7" w:rsidRPr="00CC194D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87C" w:rsidRDefault="0014087C" w:rsidP="00AA0080">
      <w:pPr>
        <w:spacing w:after="0" w:line="240" w:lineRule="auto"/>
      </w:pPr>
      <w:r>
        <w:separator/>
      </w:r>
    </w:p>
  </w:endnote>
  <w:endnote w:type="continuationSeparator" w:id="0">
    <w:p w:rsidR="0014087C" w:rsidRDefault="0014087C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A14B8C" w:rsidRDefault="00A14B8C" w:rsidP="00A27109">
    <w:pPr>
      <w:pStyle w:val="Piedepgin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87C" w:rsidRDefault="0014087C" w:rsidP="00AA0080">
      <w:pPr>
        <w:spacing w:after="0" w:line="240" w:lineRule="auto"/>
      </w:pPr>
      <w:r>
        <w:separator/>
      </w:r>
    </w:p>
  </w:footnote>
  <w:footnote w:type="continuationSeparator" w:id="0">
    <w:p w:rsidR="0014087C" w:rsidRDefault="0014087C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7507C9" w:rsidRDefault="00A14B8C" w:rsidP="00A14B8C">
    <w:pPr>
      <w:rPr>
        <w:rFonts w:ascii="Times New Roman" w:hAnsi="Times New Roman"/>
      </w:rPr>
    </w:pPr>
  </w:p>
  <w:p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771CF"/>
    <w:multiLevelType w:val="hybridMultilevel"/>
    <w:tmpl w:val="A8487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76210"/>
    <w:multiLevelType w:val="hybridMultilevel"/>
    <w:tmpl w:val="B6BA8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5360D"/>
    <w:multiLevelType w:val="hybridMultilevel"/>
    <w:tmpl w:val="0F30FA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70790"/>
    <w:multiLevelType w:val="hybridMultilevel"/>
    <w:tmpl w:val="8B36003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E2401F7"/>
    <w:multiLevelType w:val="hybridMultilevel"/>
    <w:tmpl w:val="F0B4E0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45DAF"/>
    <w:multiLevelType w:val="hybridMultilevel"/>
    <w:tmpl w:val="A00A3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80"/>
    <w:rsid w:val="00024818"/>
    <w:rsid w:val="000B55F2"/>
    <w:rsid w:val="000C533A"/>
    <w:rsid w:val="000D23AC"/>
    <w:rsid w:val="0014087C"/>
    <w:rsid w:val="001F7D18"/>
    <w:rsid w:val="00263AC2"/>
    <w:rsid w:val="0034123F"/>
    <w:rsid w:val="003D4AF3"/>
    <w:rsid w:val="003F0270"/>
    <w:rsid w:val="004976E1"/>
    <w:rsid w:val="005212A5"/>
    <w:rsid w:val="005472A7"/>
    <w:rsid w:val="00620A10"/>
    <w:rsid w:val="00621EFB"/>
    <w:rsid w:val="00633903"/>
    <w:rsid w:val="006801E5"/>
    <w:rsid w:val="006B5E4A"/>
    <w:rsid w:val="00713D04"/>
    <w:rsid w:val="007A0684"/>
    <w:rsid w:val="007A52D1"/>
    <w:rsid w:val="007B54B5"/>
    <w:rsid w:val="007C6E8E"/>
    <w:rsid w:val="00815ABF"/>
    <w:rsid w:val="008F7C7C"/>
    <w:rsid w:val="00941084"/>
    <w:rsid w:val="009F3D63"/>
    <w:rsid w:val="00A0256D"/>
    <w:rsid w:val="00A14B8C"/>
    <w:rsid w:val="00A27109"/>
    <w:rsid w:val="00A9305D"/>
    <w:rsid w:val="00AA0080"/>
    <w:rsid w:val="00B76A72"/>
    <w:rsid w:val="00B93A69"/>
    <w:rsid w:val="00BC7777"/>
    <w:rsid w:val="00C043B8"/>
    <w:rsid w:val="00C139CC"/>
    <w:rsid w:val="00C565D7"/>
    <w:rsid w:val="00CC194D"/>
    <w:rsid w:val="00D075C7"/>
    <w:rsid w:val="00D73B30"/>
    <w:rsid w:val="00D94268"/>
    <w:rsid w:val="00E76C2C"/>
    <w:rsid w:val="00F4386F"/>
    <w:rsid w:val="00F749DA"/>
    <w:rsid w:val="00F92756"/>
    <w:rsid w:val="00FB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08405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9</cp:revision>
  <dcterms:created xsi:type="dcterms:W3CDTF">2020-06-14T06:09:00Z</dcterms:created>
  <dcterms:modified xsi:type="dcterms:W3CDTF">2020-08-13T06:08:00Z</dcterms:modified>
</cp:coreProperties>
</file>