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EED0" w14:textId="5A3C84F6" w:rsidR="006D7F7F" w:rsidRPr="006D7F7F" w:rsidRDefault="00266486" w:rsidP="00266486">
      <w:pPr>
        <w:jc w:val="center"/>
        <w:rPr>
          <w:lang w:val="sv-SE"/>
        </w:rPr>
      </w:pPr>
      <w:r>
        <w:t>Drat Surat</w:t>
      </w:r>
    </w:p>
    <w:sectPr w:rsidR="006D7F7F" w:rsidRPr="006D7F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7F"/>
    <w:rsid w:val="00266486"/>
    <w:rsid w:val="00344FAF"/>
    <w:rsid w:val="006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34F"/>
  <w15:docId w15:val="{2C55C9AD-E62F-4F61-9223-6B5D3F1C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Wahyu</dc:creator>
  <cp:keywords/>
  <dc:description/>
  <cp:lastModifiedBy>Andi Wahyu</cp:lastModifiedBy>
  <cp:revision>1</cp:revision>
  <dcterms:created xsi:type="dcterms:W3CDTF">2023-10-24T01:03:00Z</dcterms:created>
  <dcterms:modified xsi:type="dcterms:W3CDTF">2023-10-29T12:42:00Z</dcterms:modified>
</cp:coreProperties>
</file>