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34.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2024-04-08</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66" w:name="Xdcdac25fe8c3765ade3571e65f322763f364536"/>
    <w:p>
      <w:pPr>
        <w:pStyle w:val="Heading1"/>
      </w:pPr>
      <w:r>
        <w:t xml:space="preserve">2. Provide Context and Understandability to Your Data</w:t>
      </w:r>
    </w:p>
    <w:bookmarkStart w:id="39" w:name="ecological-metadata-language-eml"/>
    <w:p>
      <w:pPr>
        <w:pStyle w:val="Heading2"/>
      </w:pPr>
      <w:r>
        <w:t xml:space="preserve">2.1 Ecological Metadata Language (EML)</w:t>
      </w:r>
    </w:p>
    <w:bookmarkStart w:id="29" w:name="what-is-it"/>
    <w:p>
      <w:pPr>
        <w:pStyle w:val="Heading3"/>
      </w:pPr>
      <w:r>
        <w:t xml:space="preserve">What Is It?</w:t>
      </w:r>
    </w:p>
    <w:p>
      <w:pPr>
        <w:pStyle w:val="FirstParagraph"/>
      </w:pPr>
      <w:r>
        <w:t xml:space="preserve">EML is a community-developed metadata schema designed for ecological data, which encompasses biological data. EML is normally presented as</w:t>
      </w:r>
      <w:r>
        <w:t xml:space="preserve"> </w:t>
      </w:r>
      <w:hyperlink r:id="rId28">
        <w:r>
          <w:rPr>
            <w:rStyle w:val="Hyperlink"/>
          </w:rPr>
          <w:t xml:space="preserve">Extensible Markup Language (XML)</w:t>
        </w:r>
      </w:hyperlink>
      <w:r>
        <w:t xml:space="preserve">. An EML instance (XML document) holds metadata to describe one or more data objects. Data tables are the most common, but almost any data object can be accommodated.</w:t>
      </w:r>
    </w:p>
    <w:bookmarkEnd w:id="29"/>
    <w:bookmarkStart w:id="30" w:name="why"/>
    <w:p>
      <w:pPr>
        <w:pStyle w:val="Heading3"/>
      </w:pPr>
      <w:r>
        <w:t xml:space="preserve">Why?</w:t>
      </w:r>
    </w:p>
    <w:p>
      <w:pPr>
        <w:numPr>
          <w:ilvl w:val="0"/>
          <w:numId w:val="1002"/>
        </w:numPr>
        <w:pStyle w:val="Compact"/>
      </w:pPr>
      <w:r>
        <w:t xml:space="preserve">Provide context to your data and improve reproducability of the data.</w:t>
      </w:r>
    </w:p>
    <w:p>
      <w:pPr>
        <w:numPr>
          <w:ilvl w:val="0"/>
          <w:numId w:val="1002"/>
        </w:numPr>
        <w:pStyle w:val="Compact"/>
      </w:pPr>
      <w:r>
        <w:t xml:space="preserve">Can capture linked data relationships within EML (dataset series)</w:t>
      </w:r>
    </w:p>
    <w:p>
      <w:pPr>
        <w:numPr>
          <w:ilvl w:val="0"/>
          <w:numId w:val="1002"/>
        </w:numPr>
        <w:pStyle w:val="Compact"/>
      </w:pPr>
      <w:r>
        <w:t xml:space="preserve">Standardized representation of information.</w:t>
      </w:r>
    </w:p>
    <w:p>
      <w:pPr>
        <w:numPr>
          <w:ilvl w:val="0"/>
          <w:numId w:val="1002"/>
        </w:numPr>
        <w:pStyle w:val="Compact"/>
      </w:pPr>
      <w:r>
        <w:t xml:space="preserve">EML was designed for ecological data, which encompasses biological data.</w:t>
      </w:r>
    </w:p>
    <w:p>
      <w:pPr>
        <w:numPr>
          <w:ilvl w:val="0"/>
          <w:numId w:val="1002"/>
        </w:numPr>
        <w:pStyle w:val="Compact"/>
      </w:pPr>
      <w:r>
        <w:t xml:space="preserve">It’s taxonomic fields cover relationships (hierarchies), IDs, and authoritative material</w:t>
      </w:r>
    </w:p>
    <w:bookmarkEnd w:id="30"/>
    <w:bookmarkStart w:id="32" w:name="key-information"/>
    <w:p>
      <w:pPr>
        <w:pStyle w:val="Heading3"/>
      </w:pPr>
      <w:r>
        <w:t xml:space="preserve">Key Information</w:t>
      </w:r>
    </w:p>
    <w:p>
      <w:pPr>
        <w:numPr>
          <w:ilvl w:val="0"/>
          <w:numId w:val="1003"/>
        </w:numPr>
      </w:pPr>
      <w:hyperlink r:id="rId31">
        <w:r>
          <w:rPr>
            <w:rStyle w:val="Hyperlink"/>
          </w:rPr>
          <w:t xml:space="preserve">EML Schema</w:t>
        </w:r>
      </w:hyperlink>
    </w:p>
    <w:p>
      <w:pPr>
        <w:numPr>
          <w:ilvl w:val="0"/>
          <w:numId w:val="1003"/>
        </w:numPr>
      </w:pPr>
      <w:r>
        <w:t xml:space="preserve">Mandatory for LTER, iLTER, OBIS, GBIF, Darwin Core Archive (DwC-A)</w:t>
      </w:r>
    </w:p>
    <w:p>
      <w:pPr>
        <w:numPr>
          <w:ilvl w:val="0"/>
          <w:numId w:val="1003"/>
        </w:numPr>
      </w:pPr>
      <w:r>
        <w:t xml:space="preserve">Maintained, and github repo, managed by NCEAS</w:t>
      </w:r>
    </w:p>
    <w:p>
      <w:pPr>
        <w:numPr>
          <w:ilvl w:val="0"/>
          <w:numId w:val="1003"/>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32"/>
    <w:bookmarkStart w:id="38" w:name="top-references"/>
    <w:p>
      <w:pPr>
        <w:pStyle w:val="Heading3"/>
      </w:pPr>
      <w:r>
        <w:t xml:space="preserve">Top References</w:t>
      </w:r>
    </w:p>
    <w:p>
      <w:pPr>
        <w:pStyle w:val="FirstParagraph"/>
      </w:pPr>
      <w:r>
        <w:t xml:space="preserve">Tools or packages to help write EML:</w:t>
      </w:r>
    </w:p>
    <w:p>
      <w:pPr>
        <w:numPr>
          <w:ilvl w:val="0"/>
          <w:numId w:val="1004"/>
        </w:numPr>
      </w:pPr>
      <w:r>
        <w:t xml:space="preserve">For data managers, coders: </w:t>
      </w:r>
    </w:p>
    <w:p>
      <w:pPr>
        <w:numPr>
          <w:ilvl w:val="1"/>
          <w:numId w:val="1005"/>
        </w:numPr>
      </w:pPr>
      <w:hyperlink r:id="rId33">
        <w:r>
          <w:rPr>
            <w:rStyle w:val="Hyperlink"/>
          </w:rPr>
          <w:t xml:space="preserve">EML-R package</w:t>
        </w:r>
      </w:hyperlink>
    </w:p>
    <w:p>
      <w:pPr>
        <w:numPr>
          <w:ilvl w:val="1"/>
          <w:numId w:val="1005"/>
        </w:numPr>
      </w:pPr>
      <w:hyperlink r:id="rId34">
        <w:r>
          <w:rPr>
            <w:rStyle w:val="Hyperlink"/>
          </w:rPr>
          <w:t xml:space="preserve">Postgresql database with fields compatible with EML</w:t>
        </w:r>
      </w:hyperlink>
    </w:p>
    <w:p>
      <w:pPr>
        <w:numPr>
          <w:ilvl w:val="1"/>
          <w:numId w:val="1005"/>
        </w:numPr>
      </w:pPr>
      <w:hyperlink r:id="rId35">
        <w:r>
          <w:rPr>
            <w:rStyle w:val="Hyperlink"/>
          </w:rPr>
          <w:t xml:space="preserve">R-code for generating EML from LTER-metabase (built on EML-R package)</w:t>
        </w:r>
      </w:hyperlink>
    </w:p>
    <w:p>
      <w:pPr>
        <w:numPr>
          <w:ilvl w:val="1"/>
          <w:numId w:val="1005"/>
        </w:numPr>
      </w:pPr>
      <w:hyperlink r:id="rId36">
        <w:r>
          <w:rPr>
            <w:rStyle w:val="Hyperlink"/>
          </w:rPr>
          <w:t xml:space="preserve">EMLAssemblyline (built on EML-R package)</w:t>
        </w:r>
      </w:hyperlink>
    </w:p>
    <w:p>
      <w:pPr>
        <w:numPr>
          <w:ilvl w:val="0"/>
          <w:numId w:val="1004"/>
        </w:numPr>
      </w:pPr>
      <w:r>
        <w:t xml:space="preserve">For scientists or those not inclined to write scripts</w:t>
      </w:r>
    </w:p>
    <w:p>
      <w:pPr>
        <w:numPr>
          <w:ilvl w:val="1"/>
          <w:numId w:val="1006"/>
        </w:numPr>
        <w:pStyle w:val="Compact"/>
      </w:pPr>
      <w:hyperlink r:id="rId37">
        <w:r>
          <w:rPr>
            <w:rStyle w:val="Hyperlink"/>
          </w:rPr>
          <w:t xml:space="preserve">ezEML</w:t>
        </w:r>
      </w:hyperlink>
    </w:p>
    <w:bookmarkEnd w:id="38"/>
    <w:bookmarkEnd w:id="39"/>
    <w:bookmarkStart w:id="50" w:name="iso-19115"/>
    <w:p>
      <w:pPr>
        <w:pStyle w:val="Heading2"/>
      </w:pPr>
      <w:r>
        <w:t xml:space="preserve">2.2 ISO 19115</w:t>
      </w:r>
    </w:p>
    <w:bookmarkStart w:id="41"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40">
        <w:r>
          <w:rPr>
            <w:rStyle w:val="Hyperlink"/>
          </w:rPr>
          <w:t xml:space="preserve">https://www.dcc.ac.uk/resources/metadata-standards/iso-19115</w:t>
        </w:r>
      </w:hyperlink>
      <w:r>
        <w:t xml:space="preserve">).</w:t>
      </w:r>
    </w:p>
    <w:bookmarkEnd w:id="41"/>
    <w:bookmarkStart w:id="42" w:name="why-1"/>
    <w:p>
      <w:pPr>
        <w:pStyle w:val="Heading3"/>
      </w:pPr>
      <w:r>
        <w:t xml:space="preserve">Why?</w:t>
      </w:r>
    </w:p>
    <w:p>
      <w:pPr>
        <w:numPr>
          <w:ilvl w:val="0"/>
          <w:numId w:val="1007"/>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07"/>
        </w:numPr>
      </w:pPr>
      <w:r>
        <w:t xml:space="preserve">Standardized representation of information</w:t>
      </w:r>
    </w:p>
    <w:p>
      <w:pPr>
        <w:numPr>
          <w:ilvl w:val="0"/>
          <w:numId w:val="1007"/>
        </w:numPr>
      </w:pPr>
      <w:r>
        <w:rPr>
          <w:bCs/>
          <w:b/>
        </w:rPr>
        <w:t xml:space="preserve">Mandated</w:t>
      </w:r>
      <w:r>
        <w:t xml:space="preserve"> </w:t>
      </w:r>
      <w:r>
        <w:t xml:space="preserve">by some US federal agencies, including NOAA, NASA, and USGS</w:t>
      </w:r>
    </w:p>
    <w:p>
      <w:pPr>
        <w:numPr>
          <w:ilvl w:val="0"/>
          <w:numId w:val="1007"/>
        </w:numPr>
      </w:pPr>
      <w:r>
        <w:t xml:space="preserve">Can be used at different granularities, used to describe data packages or collections, as well as at a dataset level (?): content standard vs collection standard?</w:t>
      </w:r>
    </w:p>
    <w:bookmarkEnd w:id="42"/>
    <w:bookmarkStart w:id="44" w:name="what"/>
    <w:p>
      <w:pPr>
        <w:pStyle w:val="Heading3"/>
      </w:pPr>
      <w:r>
        <w:t xml:space="preserve">What?</w:t>
      </w:r>
    </w:p>
    <w:p>
      <w:pPr>
        <w:numPr>
          <w:ilvl w:val="0"/>
          <w:numId w:val="1008"/>
        </w:numPr>
      </w:pPr>
      <w:r>
        <w:t xml:space="preserve">Evolved from the need for to to harmonize the FGDC Content Standard for Digital Geospatial Metadata (CSDGM) with other formal and defacto standards that support the documentation of geospatial data and services.</w:t>
      </w:r>
    </w:p>
    <w:p>
      <w:pPr>
        <w:numPr>
          <w:ilvl w:val="0"/>
          <w:numId w:val="1008"/>
        </w:numPr>
      </w:pPr>
      <w:r>
        <w:t xml:space="preserve">Many variations including 19115, 19115-1, 19115-2</w:t>
      </w:r>
    </w:p>
    <w:p>
      <w:pPr>
        <w:numPr>
          <w:ilvl w:val="0"/>
          <w:numId w:val="1008"/>
        </w:numPr>
      </w:pPr>
      <w:r>
        <w:t xml:space="preserve">From</w:t>
      </w:r>
      <w:r>
        <w:t xml:space="preserve"> </w:t>
      </w:r>
      <w:hyperlink r:id="rId43">
        <w:r>
          <w:rPr>
            <w:rStyle w:val="Hyperlink"/>
          </w:rPr>
          <w:t xml:space="preserve">NCEI</w:t>
        </w:r>
      </w:hyperlink>
      <w:r>
        <w:t xml:space="preserve">:</w:t>
      </w:r>
    </w:p>
    <w:p>
      <w:pPr>
        <w:numPr>
          <w:ilvl w:val="1"/>
          <w:numId w:val="1009"/>
        </w:numPr>
      </w:pPr>
      <w:r>
        <w:t xml:space="preserve">ISO 19115 Geographic information – Metadata: The ISO standard for documenting geospatial data. </w:t>
      </w:r>
    </w:p>
    <w:p>
      <w:pPr>
        <w:numPr>
          <w:ilvl w:val="1"/>
          <w:numId w:val="1009"/>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w:t>
      </w:r>
    </w:p>
    <w:p>
      <w:pPr>
        <w:numPr>
          <w:ilvl w:val="0"/>
          <w:numId w:val="1008"/>
        </w:numPr>
      </w:pPr>
      <w:r>
        <w:t xml:space="preserve">Usurped FGDC CSDGM - all users encouraged to migrate to ISO.</w:t>
      </w:r>
    </w:p>
    <w:p>
      <w:pPr>
        <w:numPr>
          <w:ilvl w:val="0"/>
          <w:numId w:val="1008"/>
        </w:numPr>
      </w:pPr>
      <w:r>
        <w:t xml:space="preserve">Highly flexible for many uses compared FGDC CSDGM, but few required elements leaves room for incomplete metadata</w:t>
      </w:r>
    </w:p>
    <w:bookmarkEnd w:id="44"/>
    <w:bookmarkStart w:id="49" w:name="top-references-1"/>
    <w:p>
      <w:pPr>
        <w:pStyle w:val="Heading3"/>
      </w:pPr>
      <w:r>
        <w:t xml:space="preserve">Top References</w:t>
      </w:r>
    </w:p>
    <w:p>
      <w:pPr>
        <w:numPr>
          <w:ilvl w:val="0"/>
          <w:numId w:val="1010"/>
        </w:numPr>
      </w:pPr>
      <w:hyperlink r:id="rId45">
        <w:r>
          <w:rPr>
            <w:rStyle w:val="Hyperlink"/>
          </w:rPr>
          <w:t xml:space="preserve">NOAA Workbook for ISO 19115-2</w:t>
        </w:r>
      </w:hyperlink>
      <w:r>
        <w:t xml:space="preserve"> </w:t>
      </w:r>
    </w:p>
    <w:p>
      <w:pPr>
        <w:numPr>
          <w:ilvl w:val="0"/>
          <w:numId w:val="1010"/>
        </w:numPr>
      </w:pPr>
      <w:hyperlink r:id="rId46">
        <w:r>
          <w:rPr>
            <w:rStyle w:val="Hyperlink"/>
          </w:rPr>
          <w:t xml:space="preserve">How to Convert ISO to EML</w:t>
        </w:r>
      </w:hyperlink>
      <w:r>
        <w:t xml:space="preserve"> </w:t>
      </w:r>
    </w:p>
    <w:p>
      <w:pPr>
        <w:numPr>
          <w:ilvl w:val="0"/>
          <w:numId w:val="1010"/>
        </w:numPr>
      </w:pPr>
      <w:hyperlink r:id="rId47">
        <w:r>
          <w:rPr>
            <w:rStyle w:val="Hyperlink"/>
          </w:rPr>
          <w:t xml:space="preserve">Work Flow Model</w:t>
        </w:r>
      </w:hyperlink>
    </w:p>
    <w:p>
      <w:pPr>
        <w:numPr>
          <w:ilvl w:val="0"/>
          <w:numId w:val="1010"/>
        </w:numPr>
      </w:pPr>
      <w:hyperlink r:id="rId48">
        <w:r>
          <w:rPr>
            <w:rStyle w:val="Hyperlink"/>
          </w:rPr>
          <w:t xml:space="preserve">mdToolkit</w:t>
        </w:r>
      </w:hyperlink>
      <w:r>
        <w:t xml:space="preserve"> </w:t>
      </w:r>
      <w:r>
        <w:t xml:space="preserve">- mdEditor is a writer for ISO 19115 metadata which uses mdJSON as an intermediary and mdTranslator allows translation to different metadata formats</w:t>
      </w:r>
    </w:p>
    <w:bookmarkEnd w:id="49"/>
    <w:bookmarkEnd w:id="50"/>
    <w:bookmarkStart w:id="65" w:name="X05fbb46bb492ba90115f1c79e42f703d70da885"/>
    <w:p>
      <w:pPr>
        <w:pStyle w:val="Heading2"/>
      </w:pPr>
      <w:r>
        <w:t xml:space="preserve">2.3 Minimum Information about any (x) Sequence (MIxS)</w:t>
      </w:r>
    </w:p>
    <w:bookmarkStart w:id="51" w:name="who"/>
    <w:p>
      <w:pPr>
        <w:pStyle w:val="Heading3"/>
      </w:pPr>
      <w:r>
        <w:t xml:space="preserve">Who?</w:t>
      </w:r>
    </w:p>
    <w:p>
      <w:pPr>
        <w:pStyle w:val="FirstParagraph"/>
      </w:pPr>
      <w:r>
        <w:t xml:space="preserve">This is a standard for molecular data, like DNA and RNA. It is used by molecular biologist and ecologists who generate, manage and archive these type of sequence data.</w:t>
      </w:r>
    </w:p>
    <w:bookmarkEnd w:id="51"/>
    <w:bookmarkStart w:id="52" w:name="what-is-it-2"/>
    <w:p>
      <w:pPr>
        <w:pStyle w:val="Heading3"/>
      </w:pPr>
      <w:r>
        <w:t xml:space="preserve">What is it?</w:t>
      </w:r>
    </w:p>
    <w:p>
      <w:pPr>
        <w:pStyle w:val="FirstParagraph"/>
      </w:pPr>
      <w:r>
        <w:t xml:space="preserve">A set of checklists and packages for genomic sequence data.</w:t>
      </w:r>
    </w:p>
    <w:bookmarkEnd w:id="52"/>
    <w:bookmarkStart w:id="53" w:name="why-2"/>
    <w:p>
      <w:pPr>
        <w:pStyle w:val="Heading3"/>
      </w:pPr>
      <w:r>
        <w:t xml:space="preserve">Why?</w:t>
      </w:r>
    </w:p>
    <w:p>
      <w:pPr>
        <w:numPr>
          <w:ilvl w:val="0"/>
          <w:numId w:val="1011"/>
        </w:numPr>
      </w:pPr>
      <w:r>
        <w:t xml:space="preserve">Provide minimal standardized metadata about genetic sequence data</w:t>
      </w:r>
    </w:p>
    <w:p>
      <w:pPr>
        <w:numPr>
          <w:ilvl w:val="0"/>
          <w:numId w:val="1011"/>
        </w:numPr>
      </w:pPr>
      <w:r>
        <w:t xml:space="preserve">Agreed upon and published by the Genome Standards Consortium</w:t>
      </w:r>
    </w:p>
    <w:p>
      <w:pPr>
        <w:numPr>
          <w:ilvl w:val="0"/>
          <w:numId w:val="1011"/>
        </w:numPr>
      </w:pPr>
      <w:r>
        <w:t xml:space="preserve">Used by the INSDC (DDBJ, EMBL-EBI and NCBI)</w:t>
      </w:r>
    </w:p>
    <w:bookmarkEnd w:id="53"/>
    <w:bookmarkStart w:id="58" w:name="key-information-1"/>
    <w:p>
      <w:pPr>
        <w:pStyle w:val="Heading3"/>
      </w:pPr>
      <w:r>
        <w:t xml:space="preserve">Key Information</w:t>
      </w:r>
    </w:p>
    <w:p>
      <w:pPr>
        <w:numPr>
          <w:ilvl w:val="0"/>
          <w:numId w:val="1012"/>
        </w:numPr>
      </w:pPr>
      <w:r>
        <w:t xml:space="preserve">MIxS (pronounced MIX-ess) is a suite of checklists standards introduced the reporting of a breadth of environment-specific metadata variables to augment the genome-specific checklists.</w:t>
      </w:r>
    </w:p>
    <w:p>
      <w:pPr>
        <w:numPr>
          <w:ilvl w:val="0"/>
          <w:numId w:val="1012"/>
        </w:numPr>
      </w:pPr>
      <w:r>
        <w:t xml:space="preserve">Enables mixing and matching of genome checklists and environmental-specific packages.</w:t>
      </w:r>
    </w:p>
    <w:tbl>
      <w:tblPr>
        <w:tblStyle w:val="Table"/>
        <w:tblW w:type="pct" w:w="5000"/>
        <w:tblLook w:firstRow="0" w:lastRow="0" w:firstColumn="0" w:lastColumn="0" w:noHBand="0" w:noVBand="0" w:val="0000"/>
        <w:jc w:val="start"/>
        <w:tblInd w:w="720" w:type="dxa"/>
      </w:tblPr>
      <w:tblGrid>
        <w:gridCol w:w="7920"/>
      </w:tblGrid>
      <w:tr>
        <w:tc>
          <w:tcPr/>
          <w:p>
            <w:pPr>
              <w:jc w:val="center"/>
            </w:pPr>
            <w:hyperlink r:id="rId57">
              <w:r>
                <w:drawing>
                  <wp:inline>
                    <wp:extent cx="5943600" cy="4242941"/>
                    <wp:effectExtent b="0" l="0" r="0" t="0"/>
                    <wp:docPr descr="" title="" id="55" name="Picture"/>
                    <a:graphic>
                      <a:graphicData uri="http://schemas.openxmlformats.org/drawingml/2006/picture">
                        <pic:pic>
                          <pic:nvPicPr>
                            <pic:cNvPr descr="http://www.gensc.org/images/mixs_ext_graphic-1024x731.png" id="56" name="Picture"/>
                            <pic:cNvPicPr>
                              <a:picLocks noChangeArrowheads="1" noChangeAspect="1"/>
                            </pic:cNvPicPr>
                          </pic:nvPicPr>
                          <pic:blipFill>
                            <a:blip r:embed="rId54"/>
                            <a:stretch>
                              <a:fillRect/>
                            </a:stretch>
                          </pic:blipFill>
                          <pic:spPr bwMode="auto">
                            <a:xfrm>
                              <a:off x="0" y="0"/>
                              <a:ext cx="5943600" cy="4242941"/>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MIxS Structure</w:t>
            </w:r>
          </w:p>
        </w:tc>
      </w:tr>
    </w:tbl>
    <w:bookmarkEnd w:id="58"/>
    <w:bookmarkStart w:id="64" w:name="top-references-2"/>
    <w:p>
      <w:pPr>
        <w:pStyle w:val="Heading3"/>
      </w:pPr>
      <w:r>
        <w:t xml:space="preserve">Top References</w:t>
      </w:r>
    </w:p>
    <w:p>
      <w:pPr>
        <w:numPr>
          <w:ilvl w:val="0"/>
          <w:numId w:val="1013"/>
        </w:numPr>
      </w:pPr>
      <w:hyperlink r:id="rId59">
        <w:r>
          <w:rPr>
            <w:rStyle w:val="Hyperlink"/>
          </w:rPr>
          <w:t xml:space="preserve">MIxS Term Search Tool</w:t>
        </w:r>
      </w:hyperlink>
    </w:p>
    <w:p>
      <w:pPr>
        <w:numPr>
          <w:ilvl w:val="0"/>
          <w:numId w:val="1013"/>
        </w:numPr>
      </w:pPr>
      <w:hyperlink r:id="rId60">
        <w:r>
          <w:rPr>
            <w:rStyle w:val="Hyperlink"/>
          </w:rPr>
          <w:t xml:space="preserve">Genomic Standards Consortium term list</w:t>
        </w:r>
      </w:hyperlink>
    </w:p>
    <w:p>
      <w:pPr>
        <w:numPr>
          <w:ilvl w:val="0"/>
          <w:numId w:val="1013"/>
        </w:numPr>
      </w:pPr>
      <w:hyperlink r:id="rId61">
        <w:r>
          <w:rPr>
            <w:rStyle w:val="Hyperlink"/>
          </w:rPr>
          <w:t xml:space="preserve">Minimum Information about Marker Gene Sequence (MIMARKS)</w:t>
        </w:r>
      </w:hyperlink>
    </w:p>
    <w:p>
      <w:pPr>
        <w:numPr>
          <w:ilvl w:val="0"/>
          <w:numId w:val="1013"/>
        </w:numPr>
      </w:pPr>
      <w:hyperlink r:id="rId62">
        <w:r>
          <w:rPr>
            <w:rStyle w:val="Hyperlink"/>
          </w:rPr>
          <w:t xml:space="preserve">MIxS GitHub repo</w:t>
        </w:r>
      </w:hyperlink>
    </w:p>
    <w:p>
      <w:pPr>
        <w:numPr>
          <w:ilvl w:val="0"/>
          <w:numId w:val="1013"/>
        </w:numPr>
      </w:pPr>
      <w:hyperlink r:id="rId63">
        <w:r>
          <w:rPr>
            <w:rStyle w:val="Hyperlink"/>
          </w:rPr>
          <w:t xml:space="preserve">Minimum Information about Sequence Data from the Built Environment (MIxS-BE)</w:t>
        </w:r>
      </w:hyperlink>
    </w:p>
    <w:bookmarkEnd w:id="64"/>
    <w:bookmarkEnd w:id="65"/>
    <w:bookmarkEnd w:id="66"/>
    <w:bookmarkStart w:id="89" w:name="make-your-data-interoperable"/>
    <w:p>
      <w:pPr>
        <w:pStyle w:val="Heading1"/>
      </w:pPr>
      <w:r>
        <w:t xml:space="preserve">3. Make Your Data Interoperable</w:t>
      </w:r>
    </w:p>
    <w:bookmarkStart w:id="88" w:name="taxonomic-authorities"/>
    <w:p>
      <w:pPr>
        <w:pStyle w:val="Heading2"/>
      </w:pPr>
      <w:r>
        <w:t xml:space="preserve">3.1 Taxonomic Authorities</w:t>
      </w:r>
    </w:p>
    <w:bookmarkStart w:id="67" w:name="what-is-it-3"/>
    <w:p>
      <w:pPr>
        <w:pStyle w:val="Heading3"/>
      </w:pPr>
      <w:r>
        <w:t xml:space="preserve">What is it?</w:t>
      </w:r>
    </w:p>
    <w:bookmarkEnd w:id="67"/>
    <w:bookmarkStart w:id="68" w:name="why-should-you-use-it"/>
    <w:p>
      <w:pPr>
        <w:pStyle w:val="Heading3"/>
      </w:pPr>
      <w:r>
        <w:t xml:space="preserve">Why should you use it?</w:t>
      </w:r>
    </w:p>
    <w:bookmarkEnd w:id="68"/>
    <w:bookmarkStart w:id="87" w:name="taxonomic-authorities-to-know-about"/>
    <w:p>
      <w:pPr>
        <w:pStyle w:val="Heading3"/>
      </w:pPr>
      <w:r>
        <w:t xml:space="preserve">Taxonomic Authorities to Know About</w:t>
      </w:r>
    </w:p>
    <w:bookmarkStart w:id="75" w:name="catalogue-of-life-col"/>
    <w:p>
      <w:pPr>
        <w:pStyle w:val="Heading4"/>
      </w:pPr>
      <w:r>
        <w:t xml:space="preserve">Catalogue of Life (COL)</w:t>
      </w:r>
    </w:p>
    <w:p>
      <w:pPr>
        <w:pStyle w:val="FirstParagraph"/>
      </w:pPr>
      <w:r>
        <w:rPr>
          <w:bCs/>
          <w:b/>
        </w:rPr>
        <w:t xml:space="preserve">What is it?</w:t>
      </w:r>
    </w:p>
    <w:p>
      <w:pPr>
        <w:pStyle w:val="BodyText"/>
      </w:pPr>
      <w:hyperlink r:id="rId69">
        <w:r>
          <w:rPr>
            <w:rStyle w:val="Hyperlink"/>
          </w:rPr>
          <w:t xml:space="preserve">Catalogue of Life</w:t>
        </w:r>
      </w:hyperlink>
      <w:r>
        <w:t xml:space="preserve"> </w:t>
      </w:r>
      <w:r>
        <w:t xml:space="preserve">brings together information from taxonomists studying every group of organisms to construct an integrated view of currently accepted species across all taxonomic groups. A list of source datasets can be found</w:t>
      </w:r>
      <w:r>
        <w:t xml:space="preserve"> </w:t>
      </w:r>
      <w:hyperlink r:id="rId70">
        <w:r>
          <w:rPr>
            <w:rStyle w:val="Hyperlink"/>
          </w:rPr>
          <w:t xml:space="preserve">here</w:t>
        </w:r>
      </w:hyperlink>
      <w:r>
        <w:t xml:space="preserve">. The primary mission of COL is to deliver a freely accessible list of all species and show which species is referenced by any scientific name, but the tools and services offered by COL also enable taxonomists and other stakeholders to publish and revise species lists for any purpose.</w:t>
      </w:r>
    </w:p>
    <w:p>
      <w:pPr>
        <w:pStyle w:val="BodyText"/>
      </w:pPr>
      <w:r>
        <w:rPr>
          <w:bCs/>
          <w:b/>
        </w:rPr>
        <w:t xml:space="preserve">Why should you use it?</w:t>
      </w:r>
    </w:p>
    <w:p>
      <w:pPr>
        <w:pStyle w:val="BodyText"/>
      </w:pPr>
      <w:r>
        <w:t xml:space="preserve">Communicate across downstream users which organisms belong to the same group. Taxonomists continue to publish new (and revised) scientific names, which are a fundamental tool to help users to refer to these units of biodiversity, and understand everything that has been learned about its biology, distribution and relevance to mankind. CoL adds persistent identifiers that will enable users to track changes to a scientific name. </w:t>
      </w:r>
    </w:p>
    <w:p>
      <w:pPr>
        <w:pStyle w:val="BodyText"/>
      </w:pPr>
      <w:r>
        <w:rPr>
          <w:bCs/>
          <w:b/>
        </w:rPr>
        <w:t xml:space="preserve">How to use it?</w:t>
      </w:r>
    </w:p>
    <w:p>
      <w:pPr>
        <w:pStyle w:val="BodyText"/>
      </w:pPr>
      <w:r>
        <w:t xml:space="preserve">Users can browse the</w:t>
      </w:r>
      <w:r>
        <w:t xml:space="preserve"> </w:t>
      </w:r>
      <w:hyperlink r:id="rId71">
        <w:r>
          <w:rPr>
            <w:rStyle w:val="Hyperlink"/>
          </w:rPr>
          <w:t xml:space="preserve">COL Checklist</w:t>
        </w:r>
      </w:hyperlink>
      <w:r>
        <w:t xml:space="preserve">, which is updated monthly. COL pulls information from specific data sources, e.g. FishBase (see:</w:t>
      </w:r>
      <w:r>
        <w:t xml:space="preserve"> </w:t>
      </w:r>
      <w:hyperlink r:id="rId72">
        <w:r>
          <w:rPr>
            <w:rStyle w:val="Hyperlink"/>
          </w:rPr>
          <w:t xml:space="preserve">https://www.catalogueoflife.org/data/taxon/49JFH</w:t>
        </w:r>
      </w:hyperlink>
      <w:r>
        <w:t xml:space="preserve">). CoL also has a Data Pipeline outlining how to best use and manage the taxonomic checklist data held by CoL:</w:t>
      </w:r>
      <w:r>
        <w:t xml:space="preserve"> </w:t>
      </w:r>
      <w:hyperlink r:id="rId73">
        <w:r>
          <w:rPr>
            <w:rStyle w:val="Hyperlink"/>
          </w:rPr>
          <w:t xml:space="preserve">https://www.catalogueoflife.org/about/colpipeline</w:t>
        </w:r>
      </w:hyperlink>
      <w:r>
        <w:t xml:space="preserve">. COL also has a ChecklistBank API:</w:t>
      </w:r>
      <w:r>
        <w:t xml:space="preserve"> </w:t>
      </w:r>
      <w:hyperlink r:id="rId74">
        <w:r>
          <w:rPr>
            <w:rStyle w:val="Hyperlink"/>
          </w:rPr>
          <w:t xml:space="preserve">https://api.checklistbank.org/</w:t>
        </w:r>
      </w:hyperlink>
      <w:r>
        <w:t xml:space="preserve">.</w:t>
      </w:r>
    </w:p>
    <w:bookmarkEnd w:id="75"/>
    <w:bookmarkStart w:id="77" w:name="itis"/>
    <w:p>
      <w:pPr>
        <w:pStyle w:val="Heading4"/>
      </w:pPr>
      <w:r>
        <w:t xml:space="preserve">ITIS</w:t>
      </w:r>
    </w:p>
    <w:p>
      <w:pPr>
        <w:pStyle w:val="FirstParagraph"/>
      </w:pPr>
      <w:r>
        <w:rPr>
          <w:bCs/>
          <w:b/>
        </w:rPr>
        <w:t xml:space="preserve">What is it?</w:t>
      </w:r>
    </w:p>
    <w:p>
      <w:pPr>
        <w:pStyle w:val="BodyText"/>
      </w:pPr>
      <w:hyperlink r:id="rId76">
        <w:r>
          <w:rPr>
            <w:rStyle w:val="Hyperlink"/>
          </w:rPr>
          <w:t xml:space="preserve">Integrated Taxonomic Information System</w:t>
        </w:r>
      </w:hyperlink>
      <w:r>
        <w:t xml:space="preserve">. Partnership of federal agencies that provides reliable information on taxonomy of plants, animals, fungi and microbes in North America and the world. ITIS has information on over 1.8 million species!</w:t>
      </w:r>
    </w:p>
    <w:p>
      <w:pPr>
        <w:pStyle w:val="BodyText"/>
      </w:pPr>
      <w:r>
        <w:rPr>
          <w:bCs/>
          <w:b/>
        </w:rPr>
        <w:t xml:space="preserve">Why should you use it?</w:t>
      </w:r>
    </w:p>
    <w:p>
      <w:pPr>
        <w:pStyle w:val="BodyText"/>
      </w:pPr>
      <w:r>
        <w:t xml:space="preserve">ITIS couples each scientific name with a unique taxonomic serial number (TSN) which ensures consistency and accuracy in the naming and classification of species. ITIS includes information on nomenclature, taxonomy, and distribution of species. This is an important tool for identifying and cataloging species and monitoring their populations. </w:t>
      </w:r>
    </w:p>
    <w:p>
      <w:pPr>
        <w:pStyle w:val="BodyText"/>
      </w:pPr>
      <w:r>
        <w:rPr>
          <w:bCs/>
          <w:b/>
        </w:rPr>
        <w:t xml:space="preserve">How to use it?</w:t>
      </w:r>
    </w:p>
    <w:p>
      <w:pPr>
        <w:pStyle w:val="BodyText"/>
      </w:pPr>
      <w:r>
        <w:t xml:space="preserve">Users can browse on the</w:t>
      </w:r>
      <w:r>
        <w:t xml:space="preserve"> </w:t>
      </w:r>
      <w:hyperlink r:id="rId76">
        <w:r>
          <w:rPr>
            <w:rStyle w:val="Hyperlink"/>
          </w:rPr>
          <w:t xml:space="preserve">ITIS website</w:t>
        </w:r>
      </w:hyperlink>
      <w:r>
        <w:t xml:space="preserve"> </w:t>
      </w:r>
      <w:r>
        <w:t xml:space="preserve">and through the API.</w:t>
      </w:r>
    </w:p>
    <w:bookmarkEnd w:id="77"/>
    <w:bookmarkStart w:id="80" w:name="paleobiology-database-pbdb"/>
    <w:p>
      <w:pPr>
        <w:pStyle w:val="Heading4"/>
      </w:pPr>
      <w:r>
        <w:t xml:space="preserve">Paleobiology Database (PBDB)</w:t>
      </w:r>
    </w:p>
    <w:p>
      <w:pPr>
        <w:pStyle w:val="FirstParagraph"/>
      </w:pPr>
      <w:r>
        <w:rPr>
          <w:bCs/>
          <w:b/>
        </w:rPr>
        <w:t xml:space="preserve">What is it?</w:t>
      </w:r>
    </w:p>
    <w:p>
      <w:pPr>
        <w:pStyle w:val="BodyText"/>
      </w:pPr>
      <w:r>
        <w:t xml:space="preserve">The</w:t>
      </w:r>
      <w:r>
        <w:t xml:space="preserve"> </w:t>
      </w:r>
      <w:hyperlink r:id="rId78">
        <w:r>
          <w:rPr>
            <w:rStyle w:val="Hyperlink"/>
          </w:rPr>
          <w:t xml:space="preserve">Paleobiology Database</w:t>
        </w:r>
      </w:hyperlink>
      <w:r>
        <w:t xml:space="preserve"> </w:t>
      </w:r>
      <w:r>
        <w:t xml:space="preserve">(PBDB) is an online, expert-curated database that aims to provide taxonomic information for paleobiological taxa of all geological ages. It contains data for almost half a million paleobiological taxa from over 900 different contributors.</w:t>
      </w:r>
    </w:p>
    <w:p>
      <w:pPr>
        <w:pStyle w:val="BodyText"/>
      </w:pPr>
      <w:r>
        <w:rPr>
          <w:bCs/>
          <w:b/>
        </w:rPr>
        <w:t xml:space="preserve">Why should you use it?</w:t>
      </w:r>
    </w:p>
    <w:p>
      <w:pPr>
        <w:pStyle w:val="BodyText"/>
      </w:pPr>
      <w:r>
        <w:t xml:space="preserve">Checking your paleobiological taxonomic names against the PBDB will ensure the names are up-to-date based on current taxonomic literature. PBDB also provides the taxonomic backbone to the Global Biodiversity Information Facility (GBIF) so aligning your taxonomic names with PBDB will make the process of sharing your data easier.</w:t>
      </w:r>
    </w:p>
    <w:p>
      <w:pPr>
        <w:pStyle w:val="BodyText"/>
      </w:pPr>
      <w:r>
        <w:rPr>
          <w:bCs/>
          <w:b/>
        </w:rPr>
        <w:t xml:space="preserve">How to use it?</w:t>
      </w:r>
    </w:p>
    <w:p>
      <w:pPr>
        <w:pStyle w:val="BodyText"/>
      </w:pPr>
      <w:r>
        <w:t xml:space="preserve">PBDB can be accessed via their website, a mobile application, and an API. The PBDB website has a</w:t>
      </w:r>
      <w:r>
        <w:t xml:space="preserve"> </w:t>
      </w:r>
      <w:hyperlink r:id="rId79">
        <w:r>
          <w:rPr>
            <w:rStyle w:val="Hyperlink"/>
          </w:rPr>
          <w:t xml:space="preserve">Resources</w:t>
        </w:r>
      </w:hyperlink>
      <w:r>
        <w:t xml:space="preserve"> </w:t>
      </w:r>
      <w:r>
        <w:t xml:space="preserve">tab where more information about these access points can be found. The same Resources page also includes information on how to contribute taxonomic information to PBDB.</w:t>
      </w:r>
    </w:p>
    <w:bookmarkEnd w:id="80"/>
    <w:bookmarkStart w:id="86" w:name="worms"/>
    <w:p>
      <w:pPr>
        <w:pStyle w:val="Heading4"/>
      </w:pPr>
      <w:r>
        <w:t xml:space="preserve">WoRMS:</w:t>
      </w:r>
    </w:p>
    <w:p>
      <w:pPr>
        <w:pStyle w:val="FirstParagraph"/>
      </w:pPr>
      <w:r>
        <w:rPr>
          <w:bCs/>
          <w:b/>
        </w:rPr>
        <w:t xml:space="preserve">What is it?</w:t>
      </w:r>
    </w:p>
    <w:p>
      <w:pPr>
        <w:pStyle w:val="BodyText"/>
      </w:pPr>
      <w:r>
        <w:t xml:space="preserve">The World Register of Marine Species (WoRMS) is an authoritative and comprehensive list of names of marine organisms. In plain language…</w:t>
      </w:r>
      <w:r>
        <w:br/>
      </w:r>
      <w:r>
        <w:br/>
      </w:r>
    </w:p>
    <w:p>
      <w:pPr>
        <w:pStyle w:val="BodyText"/>
      </w:pPr>
      <w:r>
        <w:rPr>
          <w:bCs/>
          <w:b/>
        </w:rPr>
        <w:t xml:space="preserve">Why should you use it?</w:t>
      </w:r>
    </w:p>
    <w:p>
      <w:pPr>
        <w:pStyle w:val="BodyText"/>
      </w:pPr>
      <w:r>
        <w:t xml:space="preserve">One of the reasons WoRMS is highly thought of in the marine community is that the content of WoRMS is curated by taxonomic and thematic experts, not by database managers. Each taxonomic group is represented by an expert who has the authority over the content, and is responsible for controlling the quality of the information. Each of these main taxonomic editors can invite several specialists of smaller groups within their area of responsibility to join them. WoRMS is the taxonomic database used by the Ocean Biodiversity Information System (OBIS), and other important biological initiatives.</w:t>
      </w:r>
      <w:r>
        <w:br/>
      </w:r>
      <w:r>
        <w:br/>
      </w:r>
    </w:p>
    <w:p>
      <w:pPr>
        <w:pStyle w:val="BodyText"/>
      </w:pPr>
      <w:r>
        <w:rPr>
          <w:bCs/>
          <w:b/>
        </w:rPr>
        <w:t xml:space="preserve">How to use it?</w:t>
      </w:r>
    </w:p>
    <w:p>
      <w:pPr>
        <w:pStyle w:val="BodyText"/>
      </w:pPr>
      <w:r>
        <w:t xml:space="preserve">WoRMS, and its associated tools, can be explored through your</w:t>
      </w:r>
      <w:r>
        <w:t xml:space="preserve"> </w:t>
      </w:r>
      <w:hyperlink r:id="rId81">
        <w:r>
          <w:rPr>
            <w:rStyle w:val="Hyperlink"/>
          </w:rPr>
          <w:t xml:space="preserve">web browser</w:t>
        </w:r>
      </w:hyperlink>
      <w:r>
        <w:t xml:space="preserve">, and through its</w:t>
      </w:r>
      <w:r>
        <w:t xml:space="preserve"> </w:t>
      </w:r>
      <w:hyperlink r:id="rId82">
        <w:r>
          <w:rPr>
            <w:rStyle w:val="Hyperlink"/>
          </w:rPr>
          <w:t xml:space="preserve">API</w:t>
        </w:r>
      </w:hyperlink>
      <w:r>
        <w:t xml:space="preserve"> </w:t>
      </w:r>
      <w:r>
        <w:t xml:space="preserve">using one of the R packages (e.g. </w:t>
      </w:r>
      <w:hyperlink r:id="rId83">
        <w:r>
          <w:rPr>
            <w:rStyle w:val="Hyperlink"/>
          </w:rPr>
          <w:t xml:space="preserve">worrms</w:t>
        </w:r>
      </w:hyperlink>
      <w:r>
        <w:t xml:space="preserve">,</w:t>
      </w:r>
      <w:r>
        <w:t xml:space="preserve"> </w:t>
      </w:r>
      <w:hyperlink r:id="rId84">
        <w:r>
          <w:rPr>
            <w:rStyle w:val="Hyperlink"/>
          </w:rPr>
          <w:t xml:space="preserve">taxize</w:t>
        </w:r>
      </w:hyperlink>
      <w:r>
        <w:t xml:space="preserve">) or</w:t>
      </w:r>
      <w:r>
        <w:t xml:space="preserve"> </w:t>
      </w:r>
      <w:hyperlink r:id="rId85">
        <w:r>
          <w:rPr>
            <w:rStyle w:val="Hyperlink"/>
          </w:rPr>
          <w:t xml:space="preserve">python</w:t>
        </w:r>
      </w:hyperlink>
      <w:r>
        <w:t xml:space="preserve"> </w:t>
      </w:r>
      <w:r>
        <w:t xml:space="preserve">package. </w:t>
      </w:r>
    </w:p>
    <w:bookmarkEnd w:id="86"/>
    <w:bookmarkEnd w:id="87"/>
    <w:bookmarkEnd w:id="88"/>
    <w:bookmarkEnd w:id="89"/>
    <w:bookmarkStart w:id="160" w:name="make-your-data-software-ready"/>
    <w:p>
      <w:pPr>
        <w:pStyle w:val="Heading1"/>
      </w:pPr>
      <w:r>
        <w:t xml:space="preserve">4. Make Your Data Software Ready</w:t>
      </w:r>
    </w:p>
    <w:bookmarkStart w:id="96" w:name="use-non-proprietary-formats"/>
    <w:p>
      <w:pPr>
        <w:pStyle w:val="Heading2"/>
      </w:pPr>
      <w:r>
        <w:t xml:space="preserve">4.1 Use non-proprietary formats</w:t>
      </w:r>
    </w:p>
    <w:bookmarkStart w:id="90" w:name="why-3"/>
    <w:p>
      <w:pPr>
        <w:pStyle w:val="Heading3"/>
      </w:pPr>
      <w:r>
        <w:t xml:space="preserve">Why?</w:t>
      </w:r>
    </w:p>
    <w:p>
      <w:pPr>
        <w:numPr>
          <w:ilvl w:val="0"/>
          <w:numId w:val="1014"/>
        </w:numPr>
        <w:pStyle w:val="Compact"/>
      </w:pPr>
      <w:r>
        <w:t xml:space="preserve">Allows data to be useful in perpetuity by ensuring data readability and reusability across multiple platforms.</w:t>
      </w:r>
    </w:p>
    <w:p>
      <w:pPr>
        <w:numPr>
          <w:ilvl w:val="0"/>
          <w:numId w:val="1014"/>
        </w:numPr>
        <w:pStyle w:val="Compact"/>
      </w:pPr>
      <w:r>
        <w:t xml:space="preserve">To align better with the FAIR principles (findability, accessibility, interoperability, reusability)</w:t>
      </w:r>
    </w:p>
    <w:p>
      <w:pPr>
        <w:numPr>
          <w:ilvl w:val="0"/>
          <w:numId w:val="1014"/>
        </w:numPr>
        <w:pStyle w:val="Compact"/>
      </w:pPr>
      <w:r>
        <w:t xml:space="preserve">Makes data more socially equitable, supporting open science. Proprietary formats can depend on software that require licenses, which not everyone can afford/has access to.</w:t>
      </w:r>
    </w:p>
    <w:bookmarkEnd w:id="90"/>
    <w:bookmarkStart w:id="92" w:name="key-information-2"/>
    <w:p>
      <w:pPr>
        <w:pStyle w:val="Heading3"/>
      </w:pPr>
      <w:r>
        <w:t xml:space="preserve">Key Information</w:t>
      </w:r>
    </w:p>
    <w:p>
      <w:pPr>
        <w:numPr>
          <w:ilvl w:val="0"/>
          <w:numId w:val="1015"/>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15"/>
        </w:numPr>
        <w:pStyle w:val="Compact"/>
      </w:pPr>
      <w:r>
        <w:t xml:space="preserve">A</w:t>
      </w:r>
      <w:r>
        <w:t xml:space="preserve"> </w:t>
      </w:r>
      <w:hyperlink r:id="rId91">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15"/>
        </w:numPr>
        <w:pStyle w:val="Compact"/>
      </w:pPr>
      <w:r>
        <w:t xml:space="preserve">Many applications (e.g. Microsoft Office) allow exporting in multiple formats.</w:t>
      </w:r>
    </w:p>
    <w:bookmarkEnd w:id="92"/>
    <w:bookmarkStart w:id="95" w:name="top-references-3"/>
    <w:p>
      <w:pPr>
        <w:pStyle w:val="Heading3"/>
      </w:pPr>
      <w:r>
        <w:t xml:space="preserve">Top References</w:t>
      </w:r>
    </w:p>
    <w:p>
      <w:pPr>
        <w:numPr>
          <w:ilvl w:val="0"/>
          <w:numId w:val="1016"/>
        </w:numPr>
      </w:pPr>
      <w:r>
        <w:t xml:space="preserve">Table of commonly used formats for common data types</w:t>
      </w:r>
      <w:r>
        <w:br/>
      </w:r>
      <w:hyperlink r:id="rId93">
        <w:r>
          <w:rPr>
            <w:rStyle w:val="Hyperlink"/>
          </w:rPr>
          <w:t xml:space="preserve">https://guides.osu.edu/c.php?g=707751&amp;p=5027409</w:t>
        </w:r>
      </w:hyperlink>
    </w:p>
    <w:p>
      <w:pPr>
        <w:numPr>
          <w:ilvl w:val="0"/>
          <w:numId w:val="1016"/>
        </w:numPr>
      </w:pPr>
      <w:r>
        <w:t xml:space="preserve">A more detailed table that is specific to US Federal records management</w:t>
      </w:r>
      <w:r>
        <w:br/>
      </w:r>
      <w:hyperlink r:id="rId94">
        <w:r>
          <w:rPr>
            <w:rStyle w:val="Hyperlink"/>
          </w:rPr>
          <w:t xml:space="preserve">https://www.archives.gov/records-mgmt/policy/transfer-guidance-tables.html</w:t>
        </w:r>
      </w:hyperlink>
    </w:p>
    <w:bookmarkEnd w:id="95"/>
    <w:bookmarkEnd w:id="96"/>
    <w:bookmarkStart w:id="105" w:name="Xc1061a9790a0cbd7caee0daf26b6a65466d9308"/>
    <w:p>
      <w:pPr>
        <w:pStyle w:val="Heading2"/>
      </w:pPr>
      <w:r>
        <w:t xml:space="preserve">4.2 Structure tabular data in tidy/long format</w:t>
      </w:r>
    </w:p>
    <w:bookmarkStart w:id="97" w:name="why-4"/>
    <w:p>
      <w:pPr>
        <w:pStyle w:val="Heading3"/>
      </w:pPr>
      <w:r>
        <w:t xml:space="preserve">Why?</w:t>
      </w:r>
    </w:p>
    <w:p>
      <w:pPr>
        <w:pStyle w:val="FirstParagraph"/>
      </w:pPr>
      <w:r>
        <w:rPr>
          <w:iCs/>
          <w:i/>
        </w:rPr>
        <w:t xml:space="preserve">This is specifically intended for tabular data</w:t>
      </w:r>
    </w:p>
    <w:p>
      <w:pPr>
        <w:numPr>
          <w:ilvl w:val="0"/>
          <w:numId w:val="1017"/>
        </w:numPr>
        <w:pStyle w:val="Compact"/>
      </w:pPr>
      <w:r>
        <w:t xml:space="preserve">There is a clear and easy to understand structure that can make your data more machine readable and easier to analyze/visualize</w:t>
      </w:r>
    </w:p>
    <w:p>
      <w:pPr>
        <w:numPr>
          <w:ilvl w:val="1"/>
          <w:numId w:val="1018"/>
        </w:numPr>
        <w:pStyle w:val="Compact"/>
      </w:pPr>
      <w:r>
        <w:t xml:space="preserve">Clear structure: one observation per row</w:t>
      </w:r>
    </w:p>
    <w:p>
      <w:pPr>
        <w:numPr>
          <w:ilvl w:val="1"/>
          <w:numId w:val="1018"/>
        </w:numPr>
        <w:pStyle w:val="Compact"/>
      </w:pPr>
      <w:r>
        <w:t xml:space="preserve">Data are as atomic as possible (e.g., don’t mix types in field)</w:t>
      </w:r>
    </w:p>
    <w:p>
      <w:pPr>
        <w:numPr>
          <w:ilvl w:val="0"/>
          <w:numId w:val="1017"/>
        </w:numPr>
        <w:pStyle w:val="Compact"/>
      </w:pPr>
      <w:r>
        <w:t xml:space="preserve">In the biological data community, tidy formats are more likely to work with commonly-used software</w:t>
      </w:r>
    </w:p>
    <w:p>
      <w:pPr>
        <w:numPr>
          <w:ilvl w:val="0"/>
          <w:numId w:val="1017"/>
        </w:numPr>
        <w:pStyle w:val="Compact"/>
      </w:pPr>
      <w:r>
        <w:t xml:space="preserve">Easier to aggregate data across multiple files</w:t>
      </w:r>
    </w:p>
    <w:bookmarkEnd w:id="97"/>
    <w:bookmarkStart w:id="98"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bl>
    <w:p>
      <w:pPr>
        <w:numPr>
          <w:ilvl w:val="0"/>
          <w:numId w:val="1019"/>
        </w:numPr>
        <w:pStyle w:val="Compact"/>
      </w:pPr>
      <w:r>
        <w:t xml:space="preserve">Can be tricky working with multiple column datatypes</w:t>
      </w:r>
    </w:p>
    <w:p>
      <w:pPr>
        <w:numPr>
          <w:ilvl w:val="0"/>
          <w:numId w:val="1019"/>
        </w:numPr>
        <w:pStyle w:val="Compact"/>
      </w:pPr>
      <w:r>
        <w:t xml:space="preserve">Don’t use colors or text formatting in tabular data, and only include column names as metadata. All other notes, definitions, etc. should be in an external metadata file (e.g. data dictionary)</w:t>
      </w:r>
    </w:p>
    <w:bookmarkEnd w:id="98"/>
    <w:bookmarkStart w:id="104" w:name="top-references-4"/>
    <w:p>
      <w:pPr>
        <w:pStyle w:val="Heading3"/>
      </w:pPr>
      <w:r>
        <w:t xml:space="preserve">Top References</w:t>
      </w:r>
    </w:p>
    <w:p>
      <w:pPr>
        <w:numPr>
          <w:ilvl w:val="0"/>
          <w:numId w:val="1020"/>
        </w:numPr>
        <w:pStyle w:val="Compact"/>
      </w:pPr>
      <w:r>
        <w:t xml:space="preserve">Wickham, H. (2014). Tidy Data. Journal of Statistical Software, 59(10), 1–23.</w:t>
      </w:r>
      <w:r>
        <w:br/>
      </w:r>
      <w:hyperlink r:id="rId99">
        <w:r>
          <w:rPr>
            <w:rStyle w:val="Hyperlink"/>
          </w:rPr>
          <w:t xml:space="preserve">https://doi.org/10.18637/jss.v059.i10</w:t>
        </w:r>
      </w:hyperlink>
    </w:p>
    <w:p>
      <w:pPr>
        <w:numPr>
          <w:ilvl w:val="0"/>
          <w:numId w:val="1020"/>
        </w:numPr>
        <w:pStyle w:val="Compact"/>
      </w:pPr>
      <w:r>
        <w:t xml:space="preserve">Data Sharing and Management Snafu in 3 Short Acts (video)</w:t>
      </w:r>
      <w:r>
        <w:br/>
      </w:r>
      <w:hyperlink r:id="rId100">
        <w:r>
          <w:rPr>
            <w:rStyle w:val="Hyperlink"/>
          </w:rPr>
          <w:t xml:space="preserve">https://www.youtube.com/watch?v=N2zK3s=Atr-4&amp;t=7s</w:t>
        </w:r>
      </w:hyperlink>
    </w:p>
    <w:p>
      <w:pPr>
        <w:numPr>
          <w:ilvl w:val="0"/>
          <w:numId w:val="1020"/>
        </w:numPr>
        <w:pStyle w:val="Compact"/>
      </w:pPr>
      <w:r>
        <w:t xml:space="preserve">Tips for working with data in BASH</w:t>
      </w:r>
      <w:r>
        <w:br/>
      </w:r>
      <w:hyperlink r:id="rId101">
        <w:r>
          <w:rPr>
            <w:rStyle w:val="Hyperlink"/>
          </w:rPr>
          <w:t xml:space="preserve">https://www.datafix.com.au/BASHing/2022-01-12.html</w:t>
        </w:r>
      </w:hyperlink>
    </w:p>
    <w:p>
      <w:pPr>
        <w:numPr>
          <w:ilvl w:val="0"/>
          <w:numId w:val="1020"/>
        </w:numPr>
        <w:pStyle w:val="Compact"/>
      </w:pPr>
      <w:r>
        <w:t xml:space="preserve">Data Organization in Spreadsheets for Ecologists</w:t>
      </w:r>
      <w:r>
        <w:br/>
      </w:r>
      <w:hyperlink r:id="rId102">
        <w:r>
          <w:rPr>
            <w:rStyle w:val="Hyperlink"/>
          </w:rPr>
          <w:t xml:space="preserve">https://datacarpentry.org/spreadsheet-ecology-lesson/</w:t>
        </w:r>
      </w:hyperlink>
    </w:p>
    <w:p>
      <w:pPr>
        <w:numPr>
          <w:ilvl w:val="0"/>
          <w:numId w:val="1020"/>
        </w:numPr>
        <w:pStyle w:val="Compact"/>
      </w:pPr>
      <w:r>
        <w:t xml:space="preserve">Cleaning Data and Quality Control</w:t>
      </w:r>
      <w:r>
        <w:br/>
      </w:r>
      <w:hyperlink r:id="rId103">
        <w:r>
          <w:rPr>
            <w:rStyle w:val="Hyperlink"/>
          </w:rPr>
          <w:t xml:space="preserve">https://edirepository.org/resources/cleaning-data-and-quality-control#data-table-structure</w:t>
        </w:r>
      </w:hyperlink>
    </w:p>
    <w:bookmarkEnd w:id="104"/>
    <w:bookmarkEnd w:id="105"/>
    <w:bookmarkStart w:id="117" w:name="follow-iso-8601-for-dates"/>
    <w:p>
      <w:pPr>
        <w:pStyle w:val="Heading2"/>
      </w:pPr>
      <w:r>
        <w:t xml:space="preserve">4.3 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107" name="Picture"/>
                  <a:graphic>
                    <a:graphicData uri="http://schemas.openxmlformats.org/drawingml/2006/picture">
                      <pic:pic>
                        <pic:nvPicPr>
                          <pic:cNvPr descr="https://imgs.xkcd.com/comics/iso_8601.png" id="108" name="Picture"/>
                          <pic:cNvPicPr>
                            <a:picLocks noChangeArrowheads="1" noChangeAspect="1"/>
                          </pic:cNvPicPr>
                        </pic:nvPicPr>
                        <pic:blipFill>
                          <a:blip r:embed="rId106"/>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109" w:name="why-5"/>
    <w:p>
      <w:pPr>
        <w:pStyle w:val="Heading3"/>
      </w:pPr>
      <w:r>
        <w:t xml:space="preserve">Why?</w:t>
      </w:r>
    </w:p>
    <w:p>
      <w:pPr>
        <w:numPr>
          <w:ilvl w:val="0"/>
          <w:numId w:val="1021"/>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21"/>
        </w:numPr>
        <w:pStyle w:val="Compact"/>
      </w:pPr>
      <w:r>
        <w:t xml:space="preserve">Removes ambiguity related to timezone, daylight savings time changes, and time of day</w:t>
      </w:r>
    </w:p>
    <w:p>
      <w:pPr>
        <w:numPr>
          <w:ilvl w:val="0"/>
          <w:numId w:val="1021"/>
        </w:numPr>
        <w:pStyle w:val="Compact"/>
      </w:pPr>
      <w:r>
        <w:t xml:space="preserve">Better software integration of time date/time elements</w:t>
      </w:r>
    </w:p>
    <w:bookmarkEnd w:id="109"/>
    <w:bookmarkStart w:id="111" w:name="key-information-4"/>
    <w:p>
      <w:pPr>
        <w:pStyle w:val="Heading3"/>
      </w:pPr>
      <w:r>
        <w:t xml:space="preserve">Key Information</w:t>
      </w:r>
    </w:p>
    <w:p>
      <w:pPr>
        <w:numPr>
          <w:ilvl w:val="0"/>
          <w:numId w:val="1022"/>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110">
        <w:r>
          <w:rPr>
            <w:rStyle w:val="Hyperlink"/>
          </w:rPr>
          <w:t xml:space="preserve">from Wikipedia</w:t>
        </w:r>
      </w:hyperlink>
      <w:r>
        <w:t xml:space="preserve">).</w:t>
      </w:r>
    </w:p>
    <w:p>
      <w:pPr>
        <w:numPr>
          <w:ilvl w:val="0"/>
          <w:numId w:val="1022"/>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111"/>
    <w:bookmarkStart w:id="116" w:name="top-references-5"/>
    <w:p>
      <w:pPr>
        <w:pStyle w:val="Heading3"/>
      </w:pPr>
      <w:r>
        <w:t xml:space="preserve">Top References</w:t>
      </w:r>
    </w:p>
    <w:p>
      <w:pPr>
        <w:numPr>
          <w:ilvl w:val="0"/>
          <w:numId w:val="1023"/>
        </w:numPr>
        <w:pStyle w:val="Compact"/>
      </w:pPr>
      <w:r>
        <w:t xml:space="preserve">ISO 8601 wiki:</w:t>
      </w:r>
      <w:r>
        <w:t xml:space="preserve"> </w:t>
      </w:r>
      <w:hyperlink r:id="rId110">
        <w:r>
          <w:rPr>
            <w:rStyle w:val="Hyperlink"/>
          </w:rPr>
          <w:t xml:space="preserve">https://en.wikipedia.org/wiki/ISO_8601</w:t>
        </w:r>
      </w:hyperlink>
    </w:p>
    <w:p>
      <w:pPr>
        <w:numPr>
          <w:ilvl w:val="0"/>
          <w:numId w:val="1023"/>
        </w:numPr>
        <w:pStyle w:val="Compact"/>
      </w:pPr>
      <w:r>
        <w:t xml:space="preserve">R package lubridate, OlsonNames()</w:t>
      </w:r>
    </w:p>
    <w:p>
      <w:pPr>
        <w:numPr>
          <w:ilvl w:val="0"/>
          <w:numId w:val="1023"/>
        </w:numPr>
        <w:pStyle w:val="Compact"/>
      </w:pPr>
      <w:r>
        <w:t xml:space="preserve">Python go-to package, datetime</w:t>
      </w:r>
      <w:r>
        <w:t xml:space="preserve"> </w:t>
      </w:r>
      <w:hyperlink r:id="rId112">
        <w:r>
          <w:rPr>
            <w:rStyle w:val="Hyperlink"/>
          </w:rPr>
          <w:t xml:space="preserve">https://docs.python.org/3/library/datetime.html</w:t>
        </w:r>
      </w:hyperlink>
    </w:p>
    <w:p>
      <w:pPr>
        <w:numPr>
          <w:ilvl w:val="0"/>
          <w:numId w:val="1023"/>
        </w:numPr>
        <w:pStyle w:val="Compact"/>
      </w:pPr>
      <w:r>
        <w:t xml:space="preserve">Article on datetime uncertainty:</w:t>
      </w:r>
      <w:r>
        <w:t xml:space="preserve"> </w:t>
      </w:r>
      <w:hyperlink r:id="rId113">
        <w:r>
          <w:rPr>
            <w:rStyle w:val="Hyperlink"/>
          </w:rPr>
          <w:t xml:space="preserve">https://www.datafix.com.au/BASHing/2020-02-12.html</w:t>
        </w:r>
      </w:hyperlink>
    </w:p>
    <w:p>
      <w:pPr>
        <w:numPr>
          <w:ilvl w:val="0"/>
          <w:numId w:val="1023"/>
        </w:numPr>
        <w:pStyle w:val="Compact"/>
      </w:pPr>
      <w:r>
        <w:t xml:space="preserve">Map of offset from UTC:</w:t>
      </w:r>
      <w:r>
        <w:t xml:space="preserve"> </w:t>
      </w:r>
      <w:hyperlink r:id="rId114">
        <w:r>
          <w:rPr>
            <w:rStyle w:val="Hyperlink"/>
          </w:rPr>
          <w:t xml:space="preserve">https://www.timeanddate.com/time/map/</w:t>
        </w:r>
      </w:hyperlink>
    </w:p>
    <w:p>
      <w:pPr>
        <w:numPr>
          <w:ilvl w:val="0"/>
          <w:numId w:val="1023"/>
        </w:numPr>
        <w:pStyle w:val="Compact"/>
      </w:pPr>
      <w:r>
        <w:t xml:space="preserve">Nice time converter:</w:t>
      </w:r>
      <w:r>
        <w:t xml:space="preserve"> </w:t>
      </w:r>
      <w:hyperlink r:id="rId115">
        <w:r>
          <w:rPr>
            <w:rStyle w:val="Hyperlink"/>
          </w:rPr>
          <w:t xml:space="preserve">https://coastwatch.pfeg.noaa.gov/erddap/convert/time.html</w:t>
        </w:r>
      </w:hyperlink>
    </w:p>
    <w:bookmarkEnd w:id="116"/>
    <w:bookmarkEnd w:id="117"/>
    <w:bookmarkStart w:id="133" w:name="X81f24d3ae615e0ed165a48e75d5a8d2b69781b6"/>
    <w:p>
      <w:pPr>
        <w:pStyle w:val="Heading2"/>
      </w:pPr>
      <w:r>
        <w:t xml:space="preserve">4.4 Match scientific names to a taxonomic authority</w:t>
      </w:r>
    </w:p>
    <w:bookmarkStart w:id="118" w:name="why-6"/>
    <w:p>
      <w:pPr>
        <w:pStyle w:val="Heading3"/>
      </w:pPr>
      <w:r>
        <w:t xml:space="preserve">Why?</w:t>
      </w:r>
    </w:p>
    <w:p>
      <w:pPr>
        <w:numPr>
          <w:ilvl w:val="0"/>
          <w:numId w:val="1024"/>
        </w:numPr>
        <w:pStyle w:val="Compact"/>
      </w:pPr>
      <w:r>
        <w:t xml:space="preserve">To integrate or aggregate datasets, we need a common frame of reference for taxonomic name</w:t>
      </w:r>
    </w:p>
    <w:p>
      <w:pPr>
        <w:numPr>
          <w:ilvl w:val="0"/>
          <w:numId w:val="1024"/>
        </w:numPr>
        <w:pStyle w:val="Compact"/>
      </w:pPr>
      <w:r>
        <w:t xml:space="preserve">Provides an anchor for the taxonomy as scientific understanding evolves.</w:t>
      </w:r>
    </w:p>
    <w:bookmarkEnd w:id="118"/>
    <w:bookmarkStart w:id="124" w:name="key-information-5"/>
    <w:p>
      <w:pPr>
        <w:pStyle w:val="Heading3"/>
      </w:pPr>
      <w:r>
        <w:t xml:space="preserve">Key Information</w:t>
      </w:r>
    </w:p>
    <w:p>
      <w:pPr>
        <w:numPr>
          <w:ilvl w:val="0"/>
          <w:numId w:val="1025"/>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119">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25"/>
        </w:numPr>
        <w:pStyle w:val="Compact"/>
      </w:pPr>
      <w:r>
        <w:t xml:space="preserve">Use an existing taxonomic authority (e.g. </w:t>
      </w:r>
      <w:hyperlink r:id="rId120">
        <w:r>
          <w:rPr>
            <w:rStyle w:val="Hyperlink"/>
          </w:rPr>
          <w:t xml:space="preserve">World Register of Marine Species</w:t>
        </w:r>
      </w:hyperlink>
      <w:r>
        <w:t xml:space="preserve"> </w:t>
      </w:r>
      <w:r>
        <w:t xml:space="preserve">,</w:t>
      </w:r>
      <w:r>
        <w:t xml:space="preserve"> </w:t>
      </w:r>
      <w:hyperlink r:id="rId121">
        <w:r>
          <w:rPr>
            <w:rStyle w:val="Hyperlink"/>
          </w:rPr>
          <w:t xml:space="preserve">Integrated Taxonomic Information System</w:t>
        </w:r>
      </w:hyperlink>
      <w:r>
        <w:t xml:space="preserve"> </w:t>
      </w:r>
      <w:r>
        <w:t xml:space="preserve">,</w:t>
      </w:r>
      <w:r>
        <w:t xml:space="preserve"> </w:t>
      </w:r>
      <w:hyperlink r:id="rId122">
        <w:r>
          <w:rPr>
            <w:rStyle w:val="Hyperlink"/>
          </w:rPr>
          <w:t xml:space="preserve">NCBI taxonomy</w:t>
        </w:r>
      </w:hyperlink>
      <w:r>
        <w:t xml:space="preserve">) and include the authority who manages said information in your metadata</w:t>
      </w:r>
    </w:p>
    <w:p>
      <w:pPr>
        <w:numPr>
          <w:ilvl w:val="0"/>
          <w:numId w:val="1025"/>
        </w:numPr>
        <w:pStyle w:val="Compact"/>
      </w:pPr>
      <w:r>
        <w:t xml:space="preserve">List of many authorities can be found here:</w:t>
      </w:r>
      <w:r>
        <w:t xml:space="preserve"> </w:t>
      </w:r>
      <w:hyperlink r:id="rId123">
        <w:r>
          <w:rPr>
            <w:rStyle w:val="Hyperlink"/>
          </w:rPr>
          <w:t xml:space="preserve">https://resolver.globalnames.org/data_sources</w:t>
        </w:r>
      </w:hyperlink>
    </w:p>
    <w:p>
      <w:pPr>
        <w:numPr>
          <w:ilvl w:val="0"/>
          <w:numId w:val="1025"/>
        </w:numPr>
        <w:pStyle w:val="Compact"/>
      </w:pPr>
      <w:r>
        <w:t xml:space="preserve">Make yourself aware of the structure, limits, and history of the authority you are using.</w:t>
      </w:r>
    </w:p>
    <w:p>
      <w:pPr>
        <w:numPr>
          <w:ilvl w:val="0"/>
          <w:numId w:val="1025"/>
        </w:numPr>
        <w:pStyle w:val="Compact"/>
      </w:pPr>
      <w:r>
        <w:t xml:space="preserve">Adopt standard binomial nomenclature, when possible</w:t>
      </w:r>
    </w:p>
    <w:p>
      <w:pPr>
        <w:numPr>
          <w:ilvl w:val="0"/>
          <w:numId w:val="1025"/>
        </w:numPr>
        <w:pStyle w:val="Compact"/>
      </w:pPr>
      <w:r>
        <w:t xml:space="preserve">When possible, reference the unique identifier in addition to the nomenclature.</w:t>
      </w:r>
    </w:p>
    <w:p>
      <w:pPr>
        <w:numPr>
          <w:ilvl w:val="0"/>
          <w:numId w:val="1025"/>
        </w:numPr>
        <w:pStyle w:val="Compact"/>
      </w:pPr>
      <w:r>
        <w:t xml:space="preserve">Always save and document the originally recorded name.</w:t>
      </w:r>
    </w:p>
    <w:p>
      <w:pPr>
        <w:numPr>
          <w:ilvl w:val="0"/>
          <w:numId w:val="1025"/>
        </w:numPr>
        <w:pStyle w:val="Compact"/>
      </w:pPr>
      <w:r>
        <w:t xml:space="preserve">Put notes about identification uncertainty in a separate column.</w:t>
      </w:r>
    </w:p>
    <w:p>
      <w:pPr>
        <w:numPr>
          <w:ilvl w:val="0"/>
          <w:numId w:val="1025"/>
        </w:numPr>
        <w:pStyle w:val="Compact"/>
      </w:pPr>
      <w:r>
        <w:t xml:space="preserve">Many authorities have APIs through which you can match names to identifiers.</w:t>
      </w:r>
    </w:p>
    <w:bookmarkEnd w:id="124"/>
    <w:bookmarkStart w:id="132" w:name="top-references-6"/>
    <w:p>
      <w:pPr>
        <w:pStyle w:val="Heading3"/>
      </w:pPr>
      <w:r>
        <w:t xml:space="preserve">Top References</w:t>
      </w:r>
    </w:p>
    <w:p>
      <w:pPr>
        <w:numPr>
          <w:ilvl w:val="0"/>
          <w:numId w:val="1026"/>
        </w:numPr>
        <w:pStyle w:val="Compact"/>
      </w:pPr>
      <w:r>
        <w:t xml:space="preserve">R packages</w:t>
      </w:r>
    </w:p>
    <w:p>
      <w:pPr>
        <w:numPr>
          <w:ilvl w:val="1"/>
          <w:numId w:val="1027"/>
        </w:numPr>
        <w:pStyle w:val="Compact"/>
      </w:pPr>
      <w:r>
        <w:t xml:space="preserve">taxize is a taxonomic toolbelt for R. taxize wraps APIs for a large suite of taxonomic databases available on the web</w:t>
      </w:r>
      <w:r>
        <w:br/>
      </w:r>
      <w:hyperlink r:id="rId125">
        <w:r>
          <w:rPr>
            <w:rStyle w:val="Hyperlink"/>
          </w:rPr>
          <w:t xml:space="preserve">https://cran.r-project.org/web/packages/taxize/index.html</w:t>
        </w:r>
      </w:hyperlink>
    </w:p>
    <w:p>
      <w:pPr>
        <w:numPr>
          <w:ilvl w:val="1"/>
          <w:numId w:val="1027"/>
        </w:numPr>
        <w:pStyle w:val="Compact"/>
      </w:pPr>
      <w:r>
        <w:t xml:space="preserve">worrms is an API client for</w:t>
      </w:r>
      <w:r>
        <w:t xml:space="preserve"> </w:t>
      </w:r>
      <w:hyperlink r:id="rId126">
        <w:r>
          <w:rPr>
            <w:rStyle w:val="Hyperlink"/>
          </w:rPr>
          <w:t xml:space="preserve">World Register of Marine Species</w:t>
        </w:r>
      </w:hyperlink>
      <w:r>
        <w:br/>
      </w:r>
      <w:hyperlink r:id="rId127">
        <w:r>
          <w:rPr>
            <w:rStyle w:val="Hyperlink"/>
          </w:rPr>
          <w:t xml:space="preserve">http://cran.nexr.com/web/packages/worrms/vignettes/worrms_vignette.html</w:t>
        </w:r>
      </w:hyperlink>
    </w:p>
    <w:p>
      <w:pPr>
        <w:numPr>
          <w:ilvl w:val="1"/>
          <w:numId w:val="1027"/>
        </w:numPr>
        <w:pStyle w:val="Compact"/>
      </w:pPr>
      <w:r>
        <w:t xml:space="preserve">worms: another API client for WoRMS</w:t>
      </w:r>
      <w:r>
        <w:br/>
      </w:r>
      <w:hyperlink r:id="rId128">
        <w:r>
          <w:rPr>
            <w:rStyle w:val="Hyperlink"/>
          </w:rPr>
          <w:t xml:space="preserve">https://cran.r-project.org/web/packages/worms/index.html</w:t>
        </w:r>
      </w:hyperlink>
    </w:p>
    <w:p>
      <w:pPr>
        <w:numPr>
          <w:ilvl w:val="1"/>
          <w:numId w:val="1027"/>
        </w:numPr>
        <w:pStyle w:val="Compact"/>
      </w:pPr>
      <w:r>
        <w:t xml:space="preserve">Ritis: API client for ITIS &lt;https://cran.r-project.org/web/packages/ritis/&gt;</w:t>
      </w:r>
    </w:p>
    <w:p>
      <w:pPr>
        <w:numPr>
          <w:ilvl w:val="0"/>
          <w:numId w:val="1026"/>
        </w:numPr>
        <w:pStyle w:val="Compact"/>
      </w:pPr>
      <w:r>
        <w:t xml:space="preserve">Python packages</w:t>
      </w:r>
    </w:p>
    <w:p>
      <w:pPr>
        <w:numPr>
          <w:ilvl w:val="1"/>
          <w:numId w:val="1028"/>
        </w:numPr>
        <w:pStyle w:val="Compact"/>
      </w:pPr>
      <w:r>
        <w:t xml:space="preserve">WoRMS API client</w:t>
      </w:r>
      <w:r>
        <w:br/>
      </w:r>
      <w:hyperlink r:id="rId85">
        <w:r>
          <w:rPr>
            <w:rStyle w:val="Hyperlink"/>
          </w:rPr>
          <w:t xml:space="preserve">https://github.com/iobis/pyworms</w:t>
        </w:r>
      </w:hyperlink>
    </w:p>
    <w:p>
      <w:pPr>
        <w:numPr>
          <w:ilvl w:val="0"/>
          <w:numId w:val="1026"/>
        </w:numPr>
        <w:pStyle w:val="Compact"/>
      </w:pPr>
      <w:r>
        <w:t xml:space="preserve">Global Names Resolver to compare taxonomic concepts across authorities</w:t>
      </w:r>
      <w:r>
        <w:br/>
      </w:r>
      <w:hyperlink r:id="rId129">
        <w:r>
          <w:rPr>
            <w:rStyle w:val="Hyperlink"/>
          </w:rPr>
          <w:t xml:space="preserve">https://resolver.globalnames.org/</w:t>
        </w:r>
      </w:hyperlink>
    </w:p>
    <w:p>
      <w:pPr>
        <w:numPr>
          <w:ilvl w:val="0"/>
          <w:numId w:val="1026"/>
        </w:numPr>
        <w:pStyle w:val="Compact"/>
      </w:pPr>
      <w:r>
        <w:t xml:space="preserve">Article: Recommendations for the Standardisation of Open Taxonomic Nomenclature for Image-Based Identifications</w:t>
      </w:r>
      <w:r>
        <w:br/>
      </w:r>
      <w:hyperlink r:id="rId130">
        <w:r>
          <w:rPr>
            <w:rStyle w:val="Hyperlink"/>
          </w:rPr>
          <w:t xml:space="preserve">https://doi.org/10.3389/fmars.2021.620702</w:t>
        </w:r>
      </w:hyperlink>
    </w:p>
    <w:p>
      <w:pPr>
        <w:numPr>
          <w:ilvl w:val="0"/>
          <w:numId w:val="1026"/>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131">
        <w:r>
          <w:rPr>
            <w:rStyle w:val="Hyperlink"/>
          </w:rPr>
          <w:t xml:space="preserve">https://www.youtube.com/watch?v=rmTvUUjBxrI</w:t>
        </w:r>
      </w:hyperlink>
    </w:p>
    <w:bookmarkEnd w:id="132"/>
    <w:bookmarkEnd w:id="133"/>
    <w:bookmarkStart w:id="148" w:name="X08f0ded18be302e9a87f35c81aaf8f8813b6b27"/>
    <w:p>
      <w:pPr>
        <w:pStyle w:val="Heading2"/>
      </w:pPr>
      <w:r>
        <w:t xml:space="preserve">4.5 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135" name="Picture"/>
                  <a:graphic>
                    <a:graphicData uri="http://schemas.openxmlformats.org/drawingml/2006/picture">
                      <pic:pic>
                        <pic:nvPicPr>
                          <pic:cNvPr descr="https://imgs.xkcd.com/comics/coordinate_precision.png" id="136" name="Picture"/>
                          <pic:cNvPicPr>
                            <a:picLocks noChangeArrowheads="1" noChangeAspect="1"/>
                          </pic:cNvPicPr>
                        </pic:nvPicPr>
                        <pic:blipFill>
                          <a:blip r:embed="rId134"/>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137" w:name="why-7"/>
    <w:p>
      <w:pPr>
        <w:pStyle w:val="Heading3"/>
      </w:pPr>
      <w:r>
        <w:t xml:space="preserve">Why?</w:t>
      </w:r>
    </w:p>
    <w:p>
      <w:pPr>
        <w:numPr>
          <w:ilvl w:val="0"/>
          <w:numId w:val="1029"/>
        </w:numPr>
        <w:pStyle w:val="Compact"/>
      </w:pPr>
      <w:r>
        <w:t xml:space="preserve">Users have to know where you collected this data, which requires a latitude, longitude, reference system and uncertainty.</w:t>
      </w:r>
    </w:p>
    <w:p>
      <w:pPr>
        <w:numPr>
          <w:ilvl w:val="0"/>
          <w:numId w:val="1029"/>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29"/>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137"/>
    <w:bookmarkStart w:id="138" w:name="key-information-6"/>
    <w:p>
      <w:pPr>
        <w:pStyle w:val="Heading3"/>
      </w:pPr>
      <w:r>
        <w:t xml:space="preserve">Key Information</w:t>
      </w:r>
    </w:p>
    <w:p>
      <w:pPr>
        <w:numPr>
          <w:ilvl w:val="0"/>
          <w:numId w:val="1030"/>
        </w:numPr>
        <w:pStyle w:val="Compact"/>
      </w:pPr>
      <w:r>
        <w:t xml:space="preserve">If possible, encourage data providers to confirm, and record, the WGS84 datum prior to data collection.</w:t>
      </w:r>
    </w:p>
    <w:p>
      <w:pPr>
        <w:numPr>
          <w:ilvl w:val="0"/>
          <w:numId w:val="1030"/>
        </w:numPr>
        <w:pStyle w:val="Compact"/>
      </w:pPr>
      <w:r>
        <w:t xml:space="preserve">Understand and report the device/instrument uncertainty associated with your coordinates because it affects the usability of your data.</w:t>
      </w:r>
    </w:p>
    <w:p>
      <w:pPr>
        <w:numPr>
          <w:ilvl w:val="0"/>
          <w:numId w:val="1030"/>
        </w:numPr>
        <w:pStyle w:val="Compact"/>
      </w:pPr>
      <w:r>
        <w:t xml:space="preserve">Consider including the vertical component (altitude, depth, height off bottom, elevation, etc)</w:t>
      </w:r>
    </w:p>
    <w:p>
      <w:pPr>
        <w:numPr>
          <w:ilvl w:val="0"/>
          <w:numId w:val="1030"/>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31"/>
        </w:numPr>
        <w:pStyle w:val="Compact"/>
      </w:pPr>
      <w:r>
        <w:rPr>
          <w:rStyle w:val="VerbatimChar"/>
        </w:rPr>
        <w:t xml:space="preserve">DD = d + (min/60) + (sec/3600)</w:t>
      </w:r>
    </w:p>
    <w:p>
      <w:pPr>
        <w:numPr>
          <w:ilvl w:val="1"/>
          <w:numId w:val="1031"/>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30"/>
        </w:numPr>
        <w:pStyle w:val="Compact"/>
      </w:pPr>
      <w:r>
        <w:t xml:space="preserve">Degrees West and South become negative in DD.</w:t>
      </w:r>
    </w:p>
    <w:p>
      <w:pPr>
        <w:numPr>
          <w:ilvl w:val="1"/>
          <w:numId w:val="1032"/>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32"/>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138"/>
    <w:bookmarkStart w:id="147" w:name="top-references-7"/>
    <w:p>
      <w:pPr>
        <w:pStyle w:val="Heading3"/>
      </w:pPr>
      <w:r>
        <w:t xml:space="preserve">Top References</w:t>
      </w:r>
    </w:p>
    <w:p>
      <w:pPr>
        <w:numPr>
          <w:ilvl w:val="0"/>
          <w:numId w:val="1033"/>
        </w:numPr>
        <w:pStyle w:val="Compact"/>
      </w:pPr>
      <w:r>
        <w:t xml:space="preserve">Existing R/python/ESRI packages/functions</w:t>
      </w:r>
    </w:p>
    <w:p>
      <w:pPr>
        <w:numPr>
          <w:ilvl w:val="1"/>
          <w:numId w:val="1034"/>
        </w:numPr>
        <w:pStyle w:val="Compact"/>
      </w:pPr>
      <w:r>
        <w:t xml:space="preserve">R - measurements</w:t>
      </w:r>
      <w:r>
        <w:t xml:space="preserve"> </w:t>
      </w:r>
      <w:hyperlink r:id="rId139">
        <w:r>
          <w:rPr>
            <w:rStyle w:val="Hyperlink"/>
          </w:rPr>
          <w:t xml:space="preserve">https://cran.r-project.org/web/packages/measurements/measurements.pdf</w:t>
        </w:r>
      </w:hyperlink>
    </w:p>
    <w:p>
      <w:pPr>
        <w:numPr>
          <w:ilvl w:val="1"/>
          <w:numId w:val="1034"/>
        </w:numPr>
        <w:pStyle w:val="Compact"/>
      </w:pPr>
      <w:r>
        <w:t xml:space="preserve">EML</w:t>
      </w:r>
      <w:r>
        <w:t xml:space="preserve"> </w:t>
      </w:r>
      <w:hyperlink r:id="rId140">
        <w:r>
          <w:rPr>
            <w:rStyle w:val="Hyperlink"/>
          </w:rPr>
          <w:t xml:space="preserve">https://eml.ecoinformatics.org/schema/index.html</w:t>
        </w:r>
      </w:hyperlink>
      <w:r>
        <w:t xml:space="preserve"> </w:t>
      </w:r>
      <w:r>
        <w:t xml:space="preserve">(find “bounding Coordinates)</w:t>
      </w:r>
    </w:p>
    <w:p>
      <w:pPr>
        <w:numPr>
          <w:ilvl w:val="1"/>
          <w:numId w:val="1034"/>
        </w:numPr>
        <w:pStyle w:val="Compact"/>
      </w:pPr>
      <w:r>
        <w:t xml:space="preserve">CF</w:t>
      </w:r>
      <w:r>
        <w:t xml:space="preserve"> </w:t>
      </w:r>
      <w:hyperlink r:id="rId141">
        <w:r>
          <w:rPr>
            <w:rStyle w:val="Hyperlink"/>
          </w:rPr>
          <w:t xml:space="preserve">https://cfconventions.org/Data/cf-conventions/cf-conventions-1.10/cf-conventions.html#latitude-coordinate</w:t>
        </w:r>
      </w:hyperlink>
    </w:p>
    <w:p>
      <w:pPr>
        <w:numPr>
          <w:ilvl w:val="0"/>
          <w:numId w:val="1033"/>
        </w:numPr>
        <w:pStyle w:val="Compact"/>
      </w:pPr>
      <w:r>
        <w:t xml:space="preserve">Getting lat/lon to decimal degrees</w:t>
      </w:r>
      <w:r>
        <w:br/>
      </w:r>
      <w:hyperlink r:id="rId142">
        <w:r>
          <w:rPr>
            <w:rStyle w:val="Hyperlink"/>
          </w:rPr>
          <w:t xml:space="preserve">https://ioos.github.io/bio_mobilization_workshop/03-data-cleaning/index.html#getting-latlon-to-decimal-degrees</w:t>
        </w:r>
      </w:hyperlink>
    </w:p>
    <w:p>
      <w:pPr>
        <w:numPr>
          <w:ilvl w:val="0"/>
          <w:numId w:val="1033"/>
        </w:numPr>
        <w:pStyle w:val="Compact"/>
      </w:pPr>
      <w:r>
        <w:t xml:space="preserve">Some background on precision</w:t>
      </w:r>
    </w:p>
    <w:p>
      <w:pPr>
        <w:numPr>
          <w:ilvl w:val="1"/>
          <w:numId w:val="1035"/>
        </w:numPr>
        <w:pStyle w:val="Compact"/>
      </w:pPr>
      <w:hyperlink r:id="rId143">
        <w:r>
          <w:rPr>
            <w:rStyle w:val="Hyperlink"/>
          </w:rPr>
          <w:t xml:space="preserve">https://www.trekview.org/blog/2021/reading-decimal-gps-coordinates-like-a-computer/#a-note-on-accuracy</w:t>
        </w:r>
      </w:hyperlink>
    </w:p>
    <w:p>
      <w:pPr>
        <w:numPr>
          <w:ilvl w:val="1"/>
          <w:numId w:val="1035"/>
        </w:numPr>
        <w:pStyle w:val="Compact"/>
      </w:pPr>
      <w:hyperlink r:id="rId144">
        <w:r>
          <w:rPr>
            <w:rStyle w:val="Hyperlink"/>
          </w:rPr>
          <w:t xml:space="preserve">https://gis.stackexchange.com/questions/8650/measuring-accuracy-of-latitude-and-longitude</w:t>
        </w:r>
      </w:hyperlink>
    </w:p>
    <w:p>
      <w:pPr>
        <w:numPr>
          <w:ilvl w:val="0"/>
          <w:numId w:val="1033"/>
        </w:numPr>
        <w:pStyle w:val="Compact"/>
      </w:pPr>
      <w:r>
        <w:t xml:space="preserve">DMS to DD calculator</w:t>
      </w:r>
      <w:r>
        <w:br/>
      </w:r>
      <w:hyperlink r:id="rId145">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146">
        <w:r>
          <w:rPr>
            <w:rStyle w:val="Hyperlink"/>
          </w:rPr>
          <w:t xml:space="preserve">https://wiki.gis.com/wiki/index.php/Datum_(geodesy)#List_of_Datums)</w:t>
        </w:r>
      </w:hyperlink>
    </w:p>
    <w:bookmarkEnd w:id="147"/>
    <w:bookmarkEnd w:id="148"/>
    <w:bookmarkStart w:id="159" w:name="use-persistent-unique-identifiers"/>
    <w:p>
      <w:pPr>
        <w:pStyle w:val="Heading2"/>
      </w:pPr>
      <w:r>
        <w:t xml:space="preserve">4.6 Use persistent unique identifiers</w:t>
      </w:r>
    </w:p>
    <w:bookmarkStart w:id="149" w:name="why-8"/>
    <w:p>
      <w:pPr>
        <w:pStyle w:val="Heading3"/>
      </w:pPr>
      <w:r>
        <w:t xml:space="preserve">Why?</w:t>
      </w:r>
    </w:p>
    <w:p>
      <w:pPr>
        <w:numPr>
          <w:ilvl w:val="0"/>
          <w:numId w:val="1036"/>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36"/>
        </w:numPr>
        <w:pStyle w:val="Compact"/>
      </w:pPr>
      <w:r>
        <w:t xml:space="preserve">To be able to uniquely identify a record in your data system or across data systems. Useful to create relational databases or merge records.</w:t>
      </w:r>
    </w:p>
    <w:p>
      <w:pPr>
        <w:numPr>
          <w:ilvl w:val="0"/>
          <w:numId w:val="1036"/>
        </w:numPr>
        <w:pStyle w:val="Compact"/>
      </w:pPr>
      <w:r>
        <w:t xml:space="preserve">Although it increases workload, it safeguards against confusion and inefficiency in the future.</w:t>
      </w:r>
    </w:p>
    <w:bookmarkEnd w:id="149"/>
    <w:bookmarkStart w:id="150" w:name="key-information-7"/>
    <w:p>
      <w:pPr>
        <w:pStyle w:val="Heading3"/>
      </w:pPr>
      <w:r>
        <w:t xml:space="preserve">Key Information</w:t>
      </w:r>
    </w:p>
    <w:p>
      <w:pPr>
        <w:numPr>
          <w:ilvl w:val="0"/>
          <w:numId w:val="1037"/>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37"/>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37"/>
        </w:numPr>
        <w:pStyle w:val="Compact"/>
      </w:pPr>
      <w:r>
        <w:t xml:space="preserve">Some prefer using opaque identifiers. (e.g. </w:t>
      </w:r>
      <w:r>
        <w:rPr>
          <w:rStyle w:val="VerbatimChar"/>
        </w:rPr>
        <w:t xml:space="preserve">10FC9784-B30F-48ED-8DB5-FF65A2A9934E</w:t>
      </w:r>
      <w:r>
        <w:t xml:space="preserve">)</w:t>
      </w:r>
    </w:p>
    <w:p>
      <w:pPr>
        <w:numPr>
          <w:ilvl w:val="0"/>
          <w:numId w:val="1037"/>
        </w:numPr>
        <w:pStyle w:val="Compact"/>
      </w:pPr>
      <w:r>
        <w:t xml:space="preserve">If there is an existing persistent unique identifier, it’s usually a good idea to use it (i.e. when using a taxonomic authority like WoRMS and applying their LSID).</w:t>
      </w:r>
    </w:p>
    <w:p>
      <w:pPr>
        <w:numPr>
          <w:ilvl w:val="0"/>
          <w:numId w:val="1037"/>
        </w:numPr>
        <w:pStyle w:val="Compact"/>
      </w:pPr>
      <w:r>
        <w:t xml:space="preserve">It is important to manage any identifiers you create, if they are not managed by an authority (e.g. DOIs).</w:t>
      </w:r>
    </w:p>
    <w:p>
      <w:pPr>
        <w:numPr>
          <w:ilvl w:val="0"/>
          <w:numId w:val="1037"/>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150"/>
    <w:bookmarkStart w:id="158" w:name="top-references-8"/>
    <w:p>
      <w:pPr>
        <w:pStyle w:val="Heading3"/>
      </w:pPr>
      <w:r>
        <w:t xml:space="preserve">Top References</w:t>
      </w:r>
    </w:p>
    <w:p>
      <w:pPr>
        <w:numPr>
          <w:ilvl w:val="0"/>
          <w:numId w:val="1038"/>
        </w:numPr>
        <w:pStyle w:val="Compact"/>
      </w:pPr>
      <w:r>
        <w:t xml:space="preserve">Software and Packages to generate uuids:</w:t>
      </w:r>
    </w:p>
    <w:p>
      <w:pPr>
        <w:numPr>
          <w:ilvl w:val="1"/>
          <w:numId w:val="1039"/>
        </w:numPr>
        <w:pStyle w:val="Compact"/>
      </w:pPr>
      <w:r>
        <w:t xml:space="preserve">R - uuid</w:t>
      </w:r>
      <w:r>
        <w:t xml:space="preserve"> </w:t>
      </w:r>
      <w:hyperlink r:id="rId151">
        <w:r>
          <w:rPr>
            <w:rStyle w:val="Hyperlink"/>
          </w:rPr>
          <w:t xml:space="preserve">https://cran.r-project.org/web/packages/uuid/index.html</w:t>
        </w:r>
      </w:hyperlink>
    </w:p>
    <w:p>
      <w:pPr>
        <w:numPr>
          <w:ilvl w:val="1"/>
          <w:numId w:val="1039"/>
        </w:numPr>
        <w:pStyle w:val="Compact"/>
      </w:pPr>
      <w:r>
        <w:t xml:space="preserve">python - uuid</w:t>
      </w:r>
      <w:r>
        <w:t xml:space="preserve"> </w:t>
      </w:r>
      <w:hyperlink r:id="rId152">
        <w:r>
          <w:rPr>
            <w:rStyle w:val="Hyperlink"/>
          </w:rPr>
          <w:t xml:space="preserve">https://docs.python.org/3/library/uuid.html</w:t>
        </w:r>
      </w:hyperlink>
    </w:p>
    <w:p>
      <w:pPr>
        <w:numPr>
          <w:ilvl w:val="1"/>
          <w:numId w:val="1039"/>
        </w:numPr>
        <w:pStyle w:val="Compact"/>
      </w:pPr>
      <w:hyperlink r:id="rId153">
        <w:r>
          <w:rPr>
            <w:rStyle w:val="Hyperlink"/>
          </w:rPr>
          <w:t xml:space="preserve">http://guid.one/</w:t>
        </w:r>
      </w:hyperlink>
    </w:p>
    <w:p>
      <w:pPr>
        <w:numPr>
          <w:ilvl w:val="1"/>
          <w:numId w:val="1039"/>
        </w:numPr>
        <w:pStyle w:val="Compact"/>
      </w:pPr>
      <w:hyperlink r:id="rId154">
        <w:r>
          <w:rPr>
            <w:rStyle w:val="Hyperlink"/>
          </w:rPr>
          <w:t xml:space="preserve">https://guidgenerator.com/</w:t>
        </w:r>
      </w:hyperlink>
    </w:p>
    <w:p>
      <w:pPr>
        <w:numPr>
          <w:ilvl w:val="0"/>
          <w:numId w:val="1038"/>
        </w:numPr>
        <w:pStyle w:val="Compact"/>
      </w:pPr>
      <w:r>
        <w:t xml:space="preserve">Guidance on how to use GUIDs (Globally Unique Identifiers) to meet specific requirements of the biodiversity information community</w:t>
      </w:r>
      <w:r>
        <w:br/>
      </w:r>
      <w:hyperlink r:id="rId155">
        <w:r>
          <w:rPr>
            <w:rStyle w:val="Hyperlink"/>
          </w:rPr>
          <w:t xml:space="preserve">http://bioimages.vanderbilt.edu/pages/guid-applicability-final-2011-01.pdf</w:t>
        </w:r>
      </w:hyperlink>
    </w:p>
    <w:p>
      <w:pPr>
        <w:numPr>
          <w:ilvl w:val="0"/>
          <w:numId w:val="1038"/>
        </w:numPr>
        <w:pStyle w:val="Compact"/>
      </w:pPr>
      <w:r>
        <w:t xml:space="preserve">Use of globally unique identifiers (GUIDs) to link herbarium specimen records to physical specimens</w:t>
      </w:r>
      <w:r>
        <w:br/>
      </w:r>
      <w:hyperlink r:id="rId156">
        <w:r>
          <w:rPr>
            <w:rStyle w:val="Hyperlink"/>
          </w:rPr>
          <w:t xml:space="preserve">https://bsapubs.onlinelibrary.wiley.com/doi/full/10.1002/aps3.1027</w:t>
        </w:r>
      </w:hyperlink>
    </w:p>
    <w:p>
      <w:pPr>
        <w:numPr>
          <w:ilvl w:val="0"/>
          <w:numId w:val="1038"/>
        </w:numPr>
        <w:pStyle w:val="Compact"/>
      </w:pPr>
      <w:r>
        <w:t xml:space="preserve">A Beginner’s Guide to Persistent Identifiers</w:t>
      </w:r>
      <w:r>
        <w:br/>
      </w:r>
      <w:hyperlink r:id="rId157">
        <w:r>
          <w:rPr>
            <w:rStyle w:val="Hyperlink"/>
          </w:rPr>
          <w:t xml:space="preserve">http://links.gbif.org/persistent_identifiers_guide_en_v1.pdf</w:t>
        </w:r>
      </w:hyperlink>
    </w:p>
    <w:bookmarkEnd w:id="158"/>
    <w:bookmarkEnd w:id="159"/>
    <w:bookmarkEnd w:id="160"/>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34" Target="media/rId134.png" /><Relationship Type="http://schemas.openxmlformats.org/officeDocument/2006/relationships/image" Id="rId106" Target="media/rId106.png" /><Relationship Type="http://schemas.openxmlformats.org/officeDocument/2006/relationships/hyperlink" Id="rId155" Target="http://bioimages.vanderbilt.edu/pages/guid-applicability-final-2011-01.pdf" TargetMode="External" /><Relationship Type="http://schemas.openxmlformats.org/officeDocument/2006/relationships/hyperlink" Id="rId127" Target="http://cran.nexr.com/web/packages/worrms/vignettes/worrms_vignette.html" TargetMode="External" /><Relationship Type="http://schemas.openxmlformats.org/officeDocument/2006/relationships/hyperlink" Id="rId153" Target="http://guid.one/" TargetMode="External" /><Relationship Type="http://schemas.openxmlformats.org/officeDocument/2006/relationships/hyperlink" Id="rId157" Target="http://links.gbif.org/persistent_identifiers_guide_en_v1.pdf" TargetMode="External" /><Relationship Type="http://schemas.openxmlformats.org/officeDocument/2006/relationships/hyperlink" Id="rId57" Target="http://www.gensc.org/pages/standards-intro.html" TargetMode="External" /><Relationship Type="http://schemas.openxmlformats.org/officeDocument/2006/relationships/hyperlink" Id="rId59" Target="http://www.gensc.org/pages/standards/search-terms.html" TargetMode="External" /><Relationship Type="http://schemas.openxmlformats.org/officeDocument/2006/relationships/hyperlink" Id="rId126" Target="http://www.marinespecies.org/" TargetMode="External" /><Relationship Type="http://schemas.openxmlformats.org/officeDocument/2006/relationships/hyperlink" Id="rId74" Target="https://api.checklistbank.org/" TargetMode="External" /><Relationship Type="http://schemas.openxmlformats.org/officeDocument/2006/relationships/hyperlink" Id="rId156" Target="https://bsapubs.onlinelibrary.wiley.com/doi/full/10.1002/aps3.1027" TargetMode="External" /><Relationship Type="http://schemas.openxmlformats.org/officeDocument/2006/relationships/hyperlink" Id="rId141" Target="https://cfconventions.org/Data/cf-conventions/cf-conventions-1.10/cf-conventions.html#latitude-coordinate" TargetMode="External" /><Relationship Type="http://schemas.openxmlformats.org/officeDocument/2006/relationships/hyperlink" Id="rId115" Target="https://coastwatch.pfeg.noaa.gov/erddap/convert/time.html" TargetMode="External" /><Relationship Type="http://schemas.openxmlformats.org/officeDocument/2006/relationships/hyperlink" Id="rId33" Target="https://cran.r-project.org/web/packages/EML/index.html" TargetMode="External" /><Relationship Type="http://schemas.openxmlformats.org/officeDocument/2006/relationships/hyperlink" Id="rId139" Target="https://cran.r-project.org/web/packages/measurements/measurements.pdf" TargetMode="External" /><Relationship Type="http://schemas.openxmlformats.org/officeDocument/2006/relationships/hyperlink" Id="rId84" Target="https://cran.r-project.org/web/packages/taxize/" TargetMode="External" /><Relationship Type="http://schemas.openxmlformats.org/officeDocument/2006/relationships/hyperlink" Id="rId125" Target="https://cran.r-project.org/web/packages/taxize/index.html" TargetMode="External" /><Relationship Type="http://schemas.openxmlformats.org/officeDocument/2006/relationships/hyperlink" Id="rId151" Target="https://cran.r-project.org/web/packages/uuid/index.html" TargetMode="External" /><Relationship Type="http://schemas.openxmlformats.org/officeDocument/2006/relationships/hyperlink" Id="rId128" Target="https://cran.r-project.org/web/packages/worms/index.html" TargetMode="External" /><Relationship Type="http://schemas.openxmlformats.org/officeDocument/2006/relationships/hyperlink" Id="rId83" Target="https://cran.r-project.org/web/packages/worrms/index.html" TargetMode="External" /><Relationship Type="http://schemas.openxmlformats.org/officeDocument/2006/relationships/hyperlink" Id="rId102" Target="https://datacarpentry.org/spreadsheet-ecology-lesson/" TargetMode="External" /><Relationship Type="http://schemas.openxmlformats.org/officeDocument/2006/relationships/hyperlink" Id="rId112" Target="https://docs.python.org/3/library/datetime.html" TargetMode="External" /><Relationship Type="http://schemas.openxmlformats.org/officeDocument/2006/relationships/hyperlink" Id="rId152" Target="https://docs.python.org/3/library/uuid.html" TargetMode="External" /><Relationship Type="http://schemas.openxmlformats.org/officeDocument/2006/relationships/hyperlink" Id="rId99" Target="https://doi.org/10.18637/jss.v059.i10" TargetMode="External" /><Relationship Type="http://schemas.openxmlformats.org/officeDocument/2006/relationships/hyperlink" Id="rId130"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6" Target="https://ediorg.github.io/EMLassemblyline/articles/overview.html" TargetMode="External" /><Relationship Type="http://schemas.openxmlformats.org/officeDocument/2006/relationships/hyperlink" Id="rId103" Target="https://edirepository.org/resources/cleaning-data-and-quality-control#data-table-structure" TargetMode="External" /><Relationship Type="http://schemas.openxmlformats.org/officeDocument/2006/relationships/hyperlink" Id="rId31" Target="https://eml.ecoinformatics.org/eml-schema" TargetMode="External" /><Relationship Type="http://schemas.openxmlformats.org/officeDocument/2006/relationships/hyperlink" Id="rId140" Target="https://eml.ecoinformatics.org/schema/index.html" TargetMode="External" /><Relationship Type="http://schemas.openxmlformats.org/officeDocument/2006/relationships/hyperlink" Id="rId110" Target="https://en.wikipedia.org/wiki/ISO_8601" TargetMode="External" /><Relationship Type="http://schemas.openxmlformats.org/officeDocument/2006/relationships/hyperlink" Id="rId91" Target="https://en.wikipedia.org/wiki/Proprietary_file_format"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37" Target="https://ezeml.edirepository.org/" TargetMode="External" /><Relationship Type="http://schemas.openxmlformats.org/officeDocument/2006/relationships/hyperlink" Id="rId60" Target="https://genomicsstandardsconsortium.github.io/mixs/" TargetMode="External" /><Relationship Type="http://schemas.openxmlformats.org/officeDocument/2006/relationships/hyperlink" Id="rId144" Target="https://gis.stackexchange.com/questions/8650/measuring-accuracy-of-latitude-and-longitude" TargetMode="External" /><Relationship Type="http://schemas.openxmlformats.org/officeDocument/2006/relationships/hyperlink" Id="rId35"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2" Target="https://github.com/GenomicsStandardsConsortium/mixs" TargetMode="External" /><Relationship Type="http://schemas.openxmlformats.org/officeDocument/2006/relationships/hyperlink" Id="rId85" Target="https://github.com/iobis/pyworms" TargetMode="External" /><Relationship Type="http://schemas.openxmlformats.org/officeDocument/2006/relationships/hyperlink" Id="rId34" Target="https://github.com/lter/LTER-core-metabase" TargetMode="External" /><Relationship Type="http://schemas.openxmlformats.org/officeDocument/2006/relationships/hyperlink" Id="rId93" Target="https://guides.osu.edu/c.php?g=707751&amp;p=5027409" TargetMode="External" /><Relationship Type="http://schemas.openxmlformats.org/officeDocument/2006/relationships/hyperlink" Id="rId154" Target="https://guidgenerator.com/" TargetMode="External" /><Relationship Type="http://schemas.openxmlformats.org/officeDocument/2006/relationships/hyperlink" Id="rId142" Target="https://ioos.github.io/bio_mobilization_workshop/03-data-cleaning/index.html#getting-latlon-to-decimal-degrees" TargetMode="External" /><Relationship Type="http://schemas.openxmlformats.org/officeDocument/2006/relationships/hyperlink" Id="rId121" Target="https://itis.gov/" TargetMode="External" /><Relationship Type="http://schemas.openxmlformats.org/officeDocument/2006/relationships/hyperlink" Id="rId46" Target="https://nceas.github.io/arcticdatautils/reference/convert_iso_to_eml.html" TargetMode="External" /><Relationship Type="http://schemas.openxmlformats.org/officeDocument/2006/relationships/hyperlink" Id="rId78" Target="https://paleobiodb.org/" TargetMode="External" /><Relationship Type="http://schemas.openxmlformats.org/officeDocument/2006/relationships/hyperlink" Id="rId79" Target="https://paleobiodb.org/#/resources" TargetMode="External" /><Relationship Type="http://schemas.openxmlformats.org/officeDocument/2006/relationships/hyperlink" Id="rId129" Target="https://resolver.globalnames.org/" TargetMode="External" /><Relationship Type="http://schemas.openxmlformats.org/officeDocument/2006/relationships/hyperlink" Id="rId123"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46" Target="https://wiki.gis.com/wiki/index.php/Datum_(geodesy)#List_of_Datums)" TargetMode="External" /><Relationship Type="http://schemas.openxmlformats.org/officeDocument/2006/relationships/hyperlink" Id="rId94" Target="https://www.archives.gov/records-mgmt/policy/transfer-guidance-tables.html" TargetMode="External" /><Relationship Type="http://schemas.openxmlformats.org/officeDocument/2006/relationships/hyperlink" Id="rId69" Target="https://www.catalogueoflife.org/" TargetMode="External" /><Relationship Type="http://schemas.openxmlformats.org/officeDocument/2006/relationships/hyperlink" Id="rId73" Target="https://www.catalogueoflife.org/about/colpipeline" TargetMode="External" /><Relationship Type="http://schemas.openxmlformats.org/officeDocument/2006/relationships/hyperlink" Id="rId71" Target="https://www.catalogueoflife.org/data/browse" TargetMode="External" /><Relationship Type="http://schemas.openxmlformats.org/officeDocument/2006/relationships/hyperlink" Id="rId70" Target="https://www.catalogueoflife.org/data/source-datasets" TargetMode="External" /><Relationship Type="http://schemas.openxmlformats.org/officeDocument/2006/relationships/hyperlink" Id="rId72" Target="https://www.catalogueoflife.org/data/taxon/49JFH" TargetMode="External" /><Relationship Type="http://schemas.openxmlformats.org/officeDocument/2006/relationships/hyperlink" Id="rId113" Target="https://www.datafix.com.au/BASHing/2020-02-12.html" TargetMode="External" /><Relationship Type="http://schemas.openxmlformats.org/officeDocument/2006/relationships/hyperlink" Id="rId101" Target="https://www.datafix.com.au/BASHing/2022-01-12.html" TargetMode="External" /><Relationship Type="http://schemas.openxmlformats.org/officeDocument/2006/relationships/hyperlink" Id="rId40" Target="https://www.dcc.ac.uk/resources/metadata-standards/iso-19115" TargetMode="External" /><Relationship Type="http://schemas.openxmlformats.org/officeDocument/2006/relationships/hyperlink" Id="rId145" Target="https://www.fcc.gov/media/radio/dms-decimal" TargetMode="External" /><Relationship Type="http://schemas.openxmlformats.org/officeDocument/2006/relationships/hyperlink" Id="rId47" Target="https://www.fgdc.gov/metadata/iso-implementation-model-workflow" TargetMode="External" /><Relationship Type="http://schemas.openxmlformats.org/officeDocument/2006/relationships/hyperlink" Id="rId76" Target="https://www.itis.gov/" TargetMode="External" /><Relationship Type="http://schemas.openxmlformats.org/officeDocument/2006/relationships/hyperlink" Id="rId120" Target="https://www.marinespecies.org" TargetMode="External" /><Relationship Type="http://schemas.openxmlformats.org/officeDocument/2006/relationships/hyperlink" Id="rId119" Target="https://www.marinespecies.org/aphia.php?p=taxdetails&amp;id=137088" TargetMode="External" /><Relationship Type="http://schemas.openxmlformats.org/officeDocument/2006/relationships/hyperlink" Id="rId81" Target="https://www.marinespecies.org/index.php" TargetMode="External" /><Relationship Type="http://schemas.openxmlformats.org/officeDocument/2006/relationships/hyperlink" Id="rId82" Target="https://www.marinespecies.org/rest/" TargetMode="External" /><Relationship Type="http://schemas.openxmlformats.org/officeDocument/2006/relationships/hyperlink" Id="rId48" Target="https://www.mdtoolkit.org/home" TargetMode="External" /><Relationship Type="http://schemas.openxmlformats.org/officeDocument/2006/relationships/hyperlink" Id="rId61" Target="https://www.nature.com/articles/nbt.1823" TargetMode="External" /><Relationship Type="http://schemas.openxmlformats.org/officeDocument/2006/relationships/hyperlink" Id="rId63" Target="https://www.ncbi.nlm.nih.gov/pmc/articles/PMC3869023/" TargetMode="External" /><Relationship Type="http://schemas.openxmlformats.org/officeDocument/2006/relationships/hyperlink" Id="rId122" Target="https://www.ncbi.nlm.nih.gov/taxonomy" TargetMode="External" /><Relationship Type="http://schemas.openxmlformats.org/officeDocument/2006/relationships/hyperlink" Id="rId43" Target="https://www.ncei.noaa.gov/resources/metadata" TargetMode="External" /><Relationship Type="http://schemas.openxmlformats.org/officeDocument/2006/relationships/hyperlink" Id="rId45" Target="https://www.ncei.noaa.gov/sites/default/files/2020-04/ISO%2019115-2%20Workbook_Part%20II%20Extentions%20for%20imagery%20and%20Gridded%20Data.pdf" TargetMode="External" /><Relationship Type="http://schemas.openxmlformats.org/officeDocument/2006/relationships/hyperlink" Id="rId114" Target="https://www.timeanddate.com/time/map/" TargetMode="External" /><Relationship Type="http://schemas.openxmlformats.org/officeDocument/2006/relationships/hyperlink" Id="rId143" Target="https://www.trekview.org/blog/2021/reading-decimal-gps-coordinates-like-a-computer/#a-note-on-accuracy" TargetMode="External" /><Relationship Type="http://schemas.openxmlformats.org/officeDocument/2006/relationships/hyperlink" Id="rId28" Target="https://www.w3schools.com/xml/" TargetMode="External" /><Relationship Type="http://schemas.openxmlformats.org/officeDocument/2006/relationships/hyperlink" Id="rId100" Target="https://www.youtube.com/watch?v=N2zK3s=Atr-4&amp;t=7s" TargetMode="External" /><Relationship Type="http://schemas.openxmlformats.org/officeDocument/2006/relationships/hyperlink" Id="rId131"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155" Target="http://bioimages.vanderbilt.edu/pages/guid-applicability-final-2011-01.pdf" TargetMode="External" /><Relationship Type="http://schemas.openxmlformats.org/officeDocument/2006/relationships/hyperlink" Id="rId127" Target="http://cran.nexr.com/web/packages/worrms/vignettes/worrms_vignette.html" TargetMode="External" /><Relationship Type="http://schemas.openxmlformats.org/officeDocument/2006/relationships/hyperlink" Id="rId153" Target="http://guid.one/" TargetMode="External" /><Relationship Type="http://schemas.openxmlformats.org/officeDocument/2006/relationships/hyperlink" Id="rId157" Target="http://links.gbif.org/persistent_identifiers_guide_en_v1.pdf" TargetMode="External" /><Relationship Type="http://schemas.openxmlformats.org/officeDocument/2006/relationships/hyperlink" Id="rId57" Target="http://www.gensc.org/pages/standards-intro.html" TargetMode="External" /><Relationship Type="http://schemas.openxmlformats.org/officeDocument/2006/relationships/hyperlink" Id="rId59" Target="http://www.gensc.org/pages/standards/search-terms.html" TargetMode="External" /><Relationship Type="http://schemas.openxmlformats.org/officeDocument/2006/relationships/hyperlink" Id="rId126" Target="http://www.marinespecies.org/" TargetMode="External" /><Relationship Type="http://schemas.openxmlformats.org/officeDocument/2006/relationships/hyperlink" Id="rId74" Target="https://api.checklistbank.org/" TargetMode="External" /><Relationship Type="http://schemas.openxmlformats.org/officeDocument/2006/relationships/hyperlink" Id="rId156" Target="https://bsapubs.onlinelibrary.wiley.com/doi/full/10.1002/aps3.1027" TargetMode="External" /><Relationship Type="http://schemas.openxmlformats.org/officeDocument/2006/relationships/hyperlink" Id="rId141" Target="https://cfconventions.org/Data/cf-conventions/cf-conventions-1.10/cf-conventions.html#latitude-coordinate" TargetMode="External" /><Relationship Type="http://schemas.openxmlformats.org/officeDocument/2006/relationships/hyperlink" Id="rId115" Target="https://coastwatch.pfeg.noaa.gov/erddap/convert/time.html" TargetMode="External" /><Relationship Type="http://schemas.openxmlformats.org/officeDocument/2006/relationships/hyperlink" Id="rId33" Target="https://cran.r-project.org/web/packages/EML/index.html" TargetMode="External" /><Relationship Type="http://schemas.openxmlformats.org/officeDocument/2006/relationships/hyperlink" Id="rId139" Target="https://cran.r-project.org/web/packages/measurements/measurements.pdf" TargetMode="External" /><Relationship Type="http://schemas.openxmlformats.org/officeDocument/2006/relationships/hyperlink" Id="rId84" Target="https://cran.r-project.org/web/packages/taxize/" TargetMode="External" /><Relationship Type="http://schemas.openxmlformats.org/officeDocument/2006/relationships/hyperlink" Id="rId125" Target="https://cran.r-project.org/web/packages/taxize/index.html" TargetMode="External" /><Relationship Type="http://schemas.openxmlformats.org/officeDocument/2006/relationships/hyperlink" Id="rId151" Target="https://cran.r-project.org/web/packages/uuid/index.html" TargetMode="External" /><Relationship Type="http://schemas.openxmlformats.org/officeDocument/2006/relationships/hyperlink" Id="rId128" Target="https://cran.r-project.org/web/packages/worms/index.html" TargetMode="External" /><Relationship Type="http://schemas.openxmlformats.org/officeDocument/2006/relationships/hyperlink" Id="rId83" Target="https://cran.r-project.org/web/packages/worrms/index.html" TargetMode="External" /><Relationship Type="http://schemas.openxmlformats.org/officeDocument/2006/relationships/hyperlink" Id="rId102" Target="https://datacarpentry.org/spreadsheet-ecology-lesson/" TargetMode="External" /><Relationship Type="http://schemas.openxmlformats.org/officeDocument/2006/relationships/hyperlink" Id="rId112" Target="https://docs.python.org/3/library/datetime.html" TargetMode="External" /><Relationship Type="http://schemas.openxmlformats.org/officeDocument/2006/relationships/hyperlink" Id="rId152" Target="https://docs.python.org/3/library/uuid.html" TargetMode="External" /><Relationship Type="http://schemas.openxmlformats.org/officeDocument/2006/relationships/hyperlink" Id="rId99" Target="https://doi.org/10.18637/jss.v059.i10" TargetMode="External" /><Relationship Type="http://schemas.openxmlformats.org/officeDocument/2006/relationships/hyperlink" Id="rId130"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6" Target="https://ediorg.github.io/EMLassemblyline/articles/overview.html" TargetMode="External" /><Relationship Type="http://schemas.openxmlformats.org/officeDocument/2006/relationships/hyperlink" Id="rId103" Target="https://edirepository.org/resources/cleaning-data-and-quality-control#data-table-structure" TargetMode="External" /><Relationship Type="http://schemas.openxmlformats.org/officeDocument/2006/relationships/hyperlink" Id="rId31" Target="https://eml.ecoinformatics.org/eml-schema" TargetMode="External" /><Relationship Type="http://schemas.openxmlformats.org/officeDocument/2006/relationships/hyperlink" Id="rId140" Target="https://eml.ecoinformatics.org/schema/index.html" TargetMode="External" /><Relationship Type="http://schemas.openxmlformats.org/officeDocument/2006/relationships/hyperlink" Id="rId110" Target="https://en.wikipedia.org/wiki/ISO_8601" TargetMode="External" /><Relationship Type="http://schemas.openxmlformats.org/officeDocument/2006/relationships/hyperlink" Id="rId91" Target="https://en.wikipedia.org/wiki/Proprietary_file_format"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37" Target="https://ezeml.edirepository.org/" TargetMode="External" /><Relationship Type="http://schemas.openxmlformats.org/officeDocument/2006/relationships/hyperlink" Id="rId60" Target="https://genomicsstandardsconsortium.github.io/mixs/" TargetMode="External" /><Relationship Type="http://schemas.openxmlformats.org/officeDocument/2006/relationships/hyperlink" Id="rId144" Target="https://gis.stackexchange.com/questions/8650/measuring-accuracy-of-latitude-and-longitude" TargetMode="External" /><Relationship Type="http://schemas.openxmlformats.org/officeDocument/2006/relationships/hyperlink" Id="rId35"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2" Target="https://github.com/GenomicsStandardsConsortium/mixs" TargetMode="External" /><Relationship Type="http://schemas.openxmlformats.org/officeDocument/2006/relationships/hyperlink" Id="rId85" Target="https://github.com/iobis/pyworms" TargetMode="External" /><Relationship Type="http://schemas.openxmlformats.org/officeDocument/2006/relationships/hyperlink" Id="rId34" Target="https://github.com/lter/LTER-core-metabase" TargetMode="External" /><Relationship Type="http://schemas.openxmlformats.org/officeDocument/2006/relationships/hyperlink" Id="rId93" Target="https://guides.osu.edu/c.php?g=707751&amp;p=5027409" TargetMode="External" /><Relationship Type="http://schemas.openxmlformats.org/officeDocument/2006/relationships/hyperlink" Id="rId154" Target="https://guidgenerator.com/" TargetMode="External" /><Relationship Type="http://schemas.openxmlformats.org/officeDocument/2006/relationships/hyperlink" Id="rId142" Target="https://ioos.github.io/bio_mobilization_workshop/03-data-cleaning/index.html#getting-latlon-to-decimal-degrees" TargetMode="External" /><Relationship Type="http://schemas.openxmlformats.org/officeDocument/2006/relationships/hyperlink" Id="rId121" Target="https://itis.gov/" TargetMode="External" /><Relationship Type="http://schemas.openxmlformats.org/officeDocument/2006/relationships/hyperlink" Id="rId46" Target="https://nceas.github.io/arcticdatautils/reference/convert_iso_to_eml.html" TargetMode="External" /><Relationship Type="http://schemas.openxmlformats.org/officeDocument/2006/relationships/hyperlink" Id="rId78" Target="https://paleobiodb.org/" TargetMode="External" /><Relationship Type="http://schemas.openxmlformats.org/officeDocument/2006/relationships/hyperlink" Id="rId79" Target="https://paleobiodb.org/#/resources" TargetMode="External" /><Relationship Type="http://schemas.openxmlformats.org/officeDocument/2006/relationships/hyperlink" Id="rId129" Target="https://resolver.globalnames.org/" TargetMode="External" /><Relationship Type="http://schemas.openxmlformats.org/officeDocument/2006/relationships/hyperlink" Id="rId123"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46" Target="https://wiki.gis.com/wiki/index.php/Datum_(geodesy)#List_of_Datums)" TargetMode="External" /><Relationship Type="http://schemas.openxmlformats.org/officeDocument/2006/relationships/hyperlink" Id="rId94" Target="https://www.archives.gov/records-mgmt/policy/transfer-guidance-tables.html" TargetMode="External" /><Relationship Type="http://schemas.openxmlformats.org/officeDocument/2006/relationships/hyperlink" Id="rId69" Target="https://www.catalogueoflife.org/" TargetMode="External" /><Relationship Type="http://schemas.openxmlformats.org/officeDocument/2006/relationships/hyperlink" Id="rId73" Target="https://www.catalogueoflife.org/about/colpipeline" TargetMode="External" /><Relationship Type="http://schemas.openxmlformats.org/officeDocument/2006/relationships/hyperlink" Id="rId71" Target="https://www.catalogueoflife.org/data/browse" TargetMode="External" /><Relationship Type="http://schemas.openxmlformats.org/officeDocument/2006/relationships/hyperlink" Id="rId70" Target="https://www.catalogueoflife.org/data/source-datasets" TargetMode="External" /><Relationship Type="http://schemas.openxmlformats.org/officeDocument/2006/relationships/hyperlink" Id="rId72" Target="https://www.catalogueoflife.org/data/taxon/49JFH" TargetMode="External" /><Relationship Type="http://schemas.openxmlformats.org/officeDocument/2006/relationships/hyperlink" Id="rId113" Target="https://www.datafix.com.au/BASHing/2020-02-12.html" TargetMode="External" /><Relationship Type="http://schemas.openxmlformats.org/officeDocument/2006/relationships/hyperlink" Id="rId101" Target="https://www.datafix.com.au/BASHing/2022-01-12.html" TargetMode="External" /><Relationship Type="http://schemas.openxmlformats.org/officeDocument/2006/relationships/hyperlink" Id="rId40" Target="https://www.dcc.ac.uk/resources/metadata-standards/iso-19115" TargetMode="External" /><Relationship Type="http://schemas.openxmlformats.org/officeDocument/2006/relationships/hyperlink" Id="rId145" Target="https://www.fcc.gov/media/radio/dms-decimal" TargetMode="External" /><Relationship Type="http://schemas.openxmlformats.org/officeDocument/2006/relationships/hyperlink" Id="rId47" Target="https://www.fgdc.gov/metadata/iso-implementation-model-workflow" TargetMode="External" /><Relationship Type="http://schemas.openxmlformats.org/officeDocument/2006/relationships/hyperlink" Id="rId76" Target="https://www.itis.gov/" TargetMode="External" /><Relationship Type="http://schemas.openxmlformats.org/officeDocument/2006/relationships/hyperlink" Id="rId120" Target="https://www.marinespecies.org" TargetMode="External" /><Relationship Type="http://schemas.openxmlformats.org/officeDocument/2006/relationships/hyperlink" Id="rId119" Target="https://www.marinespecies.org/aphia.php?p=taxdetails&amp;id=137088" TargetMode="External" /><Relationship Type="http://schemas.openxmlformats.org/officeDocument/2006/relationships/hyperlink" Id="rId81" Target="https://www.marinespecies.org/index.php" TargetMode="External" /><Relationship Type="http://schemas.openxmlformats.org/officeDocument/2006/relationships/hyperlink" Id="rId82" Target="https://www.marinespecies.org/rest/" TargetMode="External" /><Relationship Type="http://schemas.openxmlformats.org/officeDocument/2006/relationships/hyperlink" Id="rId48" Target="https://www.mdtoolkit.org/home" TargetMode="External" /><Relationship Type="http://schemas.openxmlformats.org/officeDocument/2006/relationships/hyperlink" Id="rId61" Target="https://www.nature.com/articles/nbt.1823" TargetMode="External" /><Relationship Type="http://schemas.openxmlformats.org/officeDocument/2006/relationships/hyperlink" Id="rId63" Target="https://www.ncbi.nlm.nih.gov/pmc/articles/PMC3869023/" TargetMode="External" /><Relationship Type="http://schemas.openxmlformats.org/officeDocument/2006/relationships/hyperlink" Id="rId122" Target="https://www.ncbi.nlm.nih.gov/taxonomy" TargetMode="External" /><Relationship Type="http://schemas.openxmlformats.org/officeDocument/2006/relationships/hyperlink" Id="rId43" Target="https://www.ncei.noaa.gov/resources/metadata" TargetMode="External" /><Relationship Type="http://schemas.openxmlformats.org/officeDocument/2006/relationships/hyperlink" Id="rId45" Target="https://www.ncei.noaa.gov/sites/default/files/2020-04/ISO%2019115-2%20Workbook_Part%20II%20Extentions%20for%20imagery%20and%20Gridded%20Data.pdf" TargetMode="External" /><Relationship Type="http://schemas.openxmlformats.org/officeDocument/2006/relationships/hyperlink" Id="rId114" Target="https://www.timeanddate.com/time/map/" TargetMode="External" /><Relationship Type="http://schemas.openxmlformats.org/officeDocument/2006/relationships/hyperlink" Id="rId143" Target="https://www.trekview.org/blog/2021/reading-decimal-gps-coordinates-like-a-computer/#a-note-on-accuracy" TargetMode="External" /><Relationship Type="http://schemas.openxmlformats.org/officeDocument/2006/relationships/hyperlink" Id="rId28" Target="https://www.w3schools.com/xml/" TargetMode="External" /><Relationship Type="http://schemas.openxmlformats.org/officeDocument/2006/relationships/hyperlink" Id="rId100" Target="https://www.youtube.com/watch?v=N2zK3s=Atr-4&amp;t=7s" TargetMode="External" /><Relationship Type="http://schemas.openxmlformats.org/officeDocument/2006/relationships/hyperlink" Id="rId131"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2024-04-08T20:49:43Z</dcterms:created>
  <dcterms:modified xsi:type="dcterms:W3CDTF">2024-04-08T20:49:43Z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2024-04-08</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