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Mathis: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le protocole d’utilisation pour chaque type de personne (admin/invité/..)(attendre la validation du cahier des charges)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l’architecture du projet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materiel (valider les composants)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Recherche NFC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protocole cote applicacatif (json ..) et finir materiel (rpi; phone; serv ..)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Theo: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Maquette de l’application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Recherche WiFi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Prioriser les user story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Corentin: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Maquette de l’application -fait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Recherche projet similaire - fait (reprise du projet de l’année passée)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recherche comment mettre au format JSON des données en python (stringify) et les décompacter (parse) - fait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synchronisation application/porte/interface web =&gt; dès qu’il y a une action de faite, il y a synchronisation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