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Лабораторная работа 11. Наблюдаемость ML-сервиса</w:t>
      </w:r>
    </w:p>
    <w:p>
      <w:pPr>
        <w:spacing w:after="120" w:line="276"/>
        <w:jc w:val="both"/>
      </w:pPr>
      <w:r>
        <w:t xml:space="preserve">Версия: 2026–2027 учебный год Формат: команда 2–5 человек с индивидуальной сдачей Продолжительность: 2 академических часа и самостоятельная работа Предшествующая работа: ЛР10 «MLflow Registry и управляемый выпуск модели»</w:t>
      </w:r>
    </w:p>
    <w:p>
      <w:pPr>
        <w:pStyle w:val="Heading1"/>
      </w:pPr>
      <w:r>
        <w:rPr>
          <w:b/>
          <w:bCs/>
        </w:rPr>
        <w:t xml:space="preserve">1. Цель</w:t>
      </w:r>
    </w:p>
    <w:p>
      <w:pPr>
        <w:spacing w:after="120" w:line="276"/>
        <w:jc w:val="both"/>
      </w:pPr>
      <w:r>
        <w:t xml:space="preserve">Создать воспроизводимый контур наблюдаемости ML-сервиса: ограниченные HTTP-метрики, JSON-логи, Prometheus scrape и rules, provisioned Grafana dashboard, формализованные SLI/SLO, контролируемый alert-сценарий и runbook, связывающий запрос с model name/version и release evidence.</w:t>
      </w:r>
    </w:p>
    <w:p>
      <w:pPr>
        <w:pStyle w:val="Heading1"/>
      </w:pPr>
      <w:r>
        <w:rPr>
          <w:b/>
          <w:bCs/>
        </w:rPr>
        <w:t xml:space="preserve">2. Результаты обучения</w:t>
      </w:r>
    </w:p>
    <w:p>
      <w:pPr>
        <w:spacing w:after="120" w:line="276"/>
        <w:jc w:val="both"/>
      </w:pPr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различать metrics, logs, traces и evidence;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выбирать Counter, Gauge и Histogram по смыслу;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ограничивать cardinality labels;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вычислять rate, error ratio и p95 через PromQL;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объяснять bucket, окно и counter reset;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находить JSON-log по request ID;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связывать запрос с resolved model version;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формулировать SLI/SLO с population и окном;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переводить alert через pending, firing и resolved;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применять runbook и подтверждать восстановление.</w:t>
      </w:r>
    </w:p>
    <w:p>
      <w:pPr>
        <w:pStyle w:val="Heading1"/>
      </w:pPr>
      <w:r>
        <w:rPr>
          <w:b/>
          <w:bCs/>
        </w:rPr>
        <w:t xml:space="preserve">3. Командный результат</w:t>
      </w:r>
    </w:p>
    <w:p>
      <w:pPr>
        <w:spacing w:after="120" w:line="276"/>
        <w:jc w:val="both"/>
      </w:pPr>
      <w:r>
        <w:t xml:space="preserve">Команда предоставляет tag </w:t>
      </w:r>
      <w:r>
        <w:rPr>
          <w:rFonts w:ascii="Consolas" w:cs="Consolas" w:eastAsia="Consolas" w:hAnsi="Consolas"/>
          <w:color w:val="174F86"/>
        </w:rPr>
        <w:t xml:space="preserve">lr11-v1</w:t>
      </w:r>
      <w:r>
        <w:t xml:space="preserve"> и: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FastAPI service с </w:t>
      </w:r>
      <w:r>
        <w:rPr>
          <w:rFonts w:ascii="Consolas" w:cs="Consolas" w:eastAsia="Consolas" w:hAnsi="Consolas"/>
          <w:color w:val="174F86"/>
        </w:rPr>
        <w:t xml:space="preserve">/healthz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/readyz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/predict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/metrics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HTTP counter и latency histogram с ограниченными labels;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prediction outcome metric и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JSON-log запроса с request ID, status, duration и model identity;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Compose stack app + Prometheus + Grafana;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version-controlled Prometheus config и rules;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provisioned datasource и dashboard минимум из шести панелей;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SLI/SLO document;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минимум один alert и проверяемый runbook;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общий baseline load report и индивидуальные load/incident reports;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tests и CI validation конфигурации;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issue, небольшие PR, review и индивидуальные evidence cards.</w:t>
      </w:r>
    </w:p>
    <w:p>
      <w:pPr>
        <w:pStyle w:val="Heading1"/>
      </w:pPr>
      <w:r>
        <w:rPr>
          <w:b/>
          <w:bCs/>
        </w:rPr>
        <w:t xml:space="preserve">4. Проверенные версии</w:t>
      </w:r>
    </w:p>
    <w:p>
      <w:pPr>
        <w:spacing w:after="120" w:line="276"/>
        <w:jc w:val="both"/>
      </w:pPr>
      <w:r>
        <w:t xml:space="preserve">На 20 октября 2026 года starter project использует: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prometheus-client&gt;=0.26,&lt;1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Prometheus </w:t>
      </w:r>
      <w:r>
        <w:rPr>
          <w:rFonts w:ascii="Consolas" w:cs="Consolas" w:eastAsia="Consolas" w:hAnsi="Consolas"/>
          <w:color w:val="174F86"/>
        </w:rPr>
        <w:t xml:space="preserve">v3.15.0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Grafana OSS </w:t>
      </w:r>
      <w:r>
        <w:rPr>
          <w:rFonts w:ascii="Consolas" w:cs="Consolas" w:eastAsia="Consolas" w:hAnsi="Consolas"/>
          <w:color w:val="174F86"/>
        </w:rPr>
        <w:t xml:space="preserve">13.2.4</w:t>
      </w:r>
      <w:r>
        <w:t xml:space="preserve">.</w:t>
      </w:r>
    </w:p>
    <w:p>
      <w:pPr>
        <w:spacing w:after="120" w:line="276"/>
        <w:jc w:val="both"/>
      </w:pPr>
      <w:r>
        <w:t xml:space="preserve">Перед семестром преподаватель проверяет stable releases и security notes. Плавающие image tags </w:t>
      </w:r>
      <w:r>
        <w:rPr>
          <w:rFonts w:ascii="Consolas" w:cs="Consolas" w:eastAsia="Consolas" w:hAnsi="Consolas"/>
          <w:color w:val="174F86"/>
        </w:rPr>
        <w:t xml:space="preserve">latest</w:t>
      </w:r>
      <w:r>
        <w:t xml:space="preserve"> не применяются.</w:t>
      </w:r>
    </w:p>
    <w:p>
      <w:pPr>
        <w:pStyle w:val="Heading1"/>
      </w:pPr>
      <w:r>
        <w:rPr>
          <w:b/>
          <w:bCs/>
        </w:rPr>
        <w:t xml:space="preserve">5. Запуск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  <w:r>
        <w:rPr>
          <w:rFonts w:ascii="Consolas" w:cs="Consolas" w:eastAsia="Consolas" w:hAnsi="Consolas"/>
          <w:sz w:val="18"/>
          <w:szCs w:val="18"/>
        </w:rPr>
        <w:br/>
        <w:t xml:space="preserve"># задайте случайный локальный GRAFANA_ADMIN_PASSWORD и полный SOURCE_COMMIT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up --build --detach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ps</w:t>
      </w:r>
    </w:p>
    <w:p>
      <w:pPr>
        <w:spacing w:after="120" w:line="276"/>
        <w:jc w:val="both"/>
      </w:pPr>
      <w:r>
        <w:t xml:space="preserve">Локальные адреса: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API: </w:t>
      </w:r>
      <w:r>
        <w:rPr>
          <w:rFonts w:ascii="Consolas" w:cs="Consolas" w:eastAsia="Consolas" w:hAnsi="Consolas"/>
          <w:color w:val="174F86"/>
        </w:rPr>
        <w:t xml:space="preserve">http://127.0.0.1:8080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Prometheus: </w:t>
      </w:r>
      <w:r>
        <w:rPr>
          <w:rFonts w:ascii="Consolas" w:cs="Consolas" w:eastAsia="Consolas" w:hAnsi="Consolas"/>
          <w:color w:val="174F86"/>
        </w:rPr>
        <w:t xml:space="preserve">http://127.0.0.1:9090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Grafana: </w:t>
      </w:r>
      <w:r>
        <w:rPr>
          <w:rFonts w:ascii="Consolas" w:cs="Consolas" w:eastAsia="Consolas" w:hAnsi="Consolas"/>
          <w:color w:val="174F86"/>
        </w:rPr>
        <w:t xml:space="preserve">http://127.0.0.1:3000</w:t>
      </w:r>
      <w:r>
        <w:t xml:space="preserve">.</w:t>
      </w:r>
    </w:p>
    <w:p>
      <w:pPr>
        <w:spacing w:after="120" w:line="276"/>
        <w:jc w:val="both"/>
      </w:pPr>
      <w:r>
        <w:t xml:space="preserve">Пароль не добавляется в Git. Порты привязаны к loopback; публикация учебного Grafana в интернет не требуется.</w:t>
      </w:r>
    </w:p>
    <w:p>
      <w:pPr>
        <w:pStyle w:val="Heading1"/>
      </w:pPr>
      <w:r>
        <w:rPr>
          <w:b/>
          <w:bCs/>
        </w:rPr>
        <w:t xml:space="preserve">6. Проверка targets и provisioning</w:t>
      </w:r>
    </w:p>
    <w:p>
      <w:pPr>
        <w:spacing w:after="120" w:line="276"/>
        <w:jc w:val="both"/>
      </w:pPr>
      <w:r>
        <w:t xml:space="preserve">В Prometheus target </w:t>
      </w:r>
      <w:r>
        <w:rPr>
          <w:rFonts w:ascii="Consolas" w:cs="Consolas" w:eastAsia="Consolas" w:hAnsi="Consolas"/>
          <w:color w:val="174F86"/>
        </w:rPr>
        <w:t xml:space="preserve">flight-delay-api</w:t>
      </w:r>
      <w:r>
        <w:t xml:space="preserve"> должен иметь состояние UP. В Grafana автоматически появляются datasource </w:t>
      </w:r>
      <w:r>
        <w:rPr>
          <w:rFonts w:ascii="Consolas" w:cs="Consolas" w:eastAsia="Consolas" w:hAnsi="Consolas"/>
          <w:color w:val="174F86"/>
        </w:rPr>
        <w:t xml:space="preserve">Prometheus</w:t>
      </w:r>
      <w:r>
        <w:t xml:space="preserve">, папка </w:t>
      </w:r>
      <w:r>
        <w:rPr>
          <w:rFonts w:ascii="Consolas" w:cs="Consolas" w:eastAsia="Consolas" w:hAnsi="Consolas"/>
          <w:color w:val="174F86"/>
        </w:rPr>
        <w:t xml:space="preserve">MLOps</w:t>
      </w:r>
      <w:r>
        <w:t xml:space="preserve"> и dashboard </w:t>
      </w:r>
      <w:r>
        <w:rPr>
          <w:rFonts w:ascii="Consolas" w:cs="Consolas" w:eastAsia="Consolas" w:hAnsi="Consolas"/>
          <w:color w:val="174F86"/>
        </w:rPr>
        <w:t xml:space="preserve">Flight Delay Service</w:t>
      </w:r>
      <w:r>
        <w:t xml:space="preserve">.</w:t>
      </w:r>
    </w:p>
    <w:p>
      <w:pPr>
        <w:spacing w:after="120" w:line="276"/>
        <w:jc w:val="both"/>
      </w:pPr>
      <w:r>
        <w:t xml:space="preserve">Если dashboard создан только вручную, работа не принимается: source JSON и provisioning YAML должны находиться в tag </w:t>
      </w:r>
      <w:r>
        <w:rPr>
          <w:rFonts w:ascii="Consolas" w:cs="Consolas" w:eastAsia="Consolas" w:hAnsi="Consolas"/>
          <w:color w:val="174F86"/>
        </w:rPr>
        <w:t xml:space="preserve">lr11-v1</w:t>
      </w:r>
      <w:r>
        <w:t xml:space="preserve">.</w:t>
      </w:r>
    </w:p>
    <w:p>
      <w:pPr>
        <w:pStyle w:val="Heading1"/>
      </w:pPr>
      <w:r>
        <w:rPr>
          <w:b/>
          <w:bCs/>
        </w:rPr>
        <w:t xml:space="preserve">7. Обязательные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Labels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http_requests_total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Counter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method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status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request rate и errors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http_request_duration_seconds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Histogram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method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route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latency distribution и p95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prediction_outcomes_total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Counter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outcome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model_version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результат классификации и ошибки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model_info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Gauge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model_name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model_version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source_commit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identity активной модели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up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Gauge Prometheus</w:t>
            </w:r>
          </w:p>
        </w:tc>
        <w:tc>
          <w:tcPr>
            <w:tcW w:type="dxa" w:w="2256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job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instance</w:t>
            </w:r>
          </w:p>
        </w:tc>
        <w:tc>
          <w:tcPr>
            <w:tcW w:type="dxa" w:w="225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доступность scrape target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Запрещённые labels: request ID, student ID, user ID, полный URL, timestamp, текст ошибки, входные признаки и probability.</w:t>
      </w:r>
    </w:p>
    <w:p>
      <w:pPr>
        <w:pStyle w:val="Heading1"/>
      </w:pPr>
      <w:r>
        <w:rPr>
          <w:b/>
          <w:bCs/>
        </w:rPr>
        <w:t xml:space="preserve">8. Route template</w:t>
      </w:r>
    </w:p>
    <w:p>
      <w:pPr>
        <w:spacing w:after="120" w:line="276"/>
        <w:jc w:val="both"/>
      </w:pPr>
      <w:r>
        <w:t xml:space="preserve">Label </w:t>
      </w:r>
      <w:r>
        <w:rPr>
          <w:rFonts w:ascii="Consolas" w:cs="Consolas" w:eastAsia="Consolas" w:hAnsi="Consolas"/>
          <w:color w:val="174F86"/>
        </w:rPr>
        <w:t xml:space="preserve">route</w:t>
      </w:r>
      <w:r>
        <w:t xml:space="preserve"> принимает шаблон </w:t>
      </w:r>
      <w:r>
        <w:rPr>
          <w:rFonts w:ascii="Consolas" w:cs="Consolas" w:eastAsia="Consolas" w:hAnsi="Consolas"/>
          <w:color w:val="174F86"/>
        </w:rPr>
        <w:t xml:space="preserve">/predict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/readyz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/metrics</w:t>
      </w:r>
      <w:r>
        <w:t xml:space="preserve"> или значение </w:t>
      </w:r>
      <w:r>
        <w:rPr>
          <w:rFonts w:ascii="Consolas" w:cs="Consolas" w:eastAsia="Consolas" w:hAnsi="Consolas"/>
          <w:color w:val="174F86"/>
        </w:rPr>
        <w:t xml:space="preserve">unmatched</w:t>
      </w:r>
      <w:r>
        <w:t xml:space="preserve">. Не используйте сырой path с идентификаторами. Test должен доказать, что разные request ID не создают разные series.</w:t>
      </w:r>
    </w:p>
    <w:p>
      <w:pPr>
        <w:pStyle w:val="Heading1"/>
      </w:pPr>
      <w:r>
        <w:rPr>
          <w:b/>
          <w:bCs/>
        </w:rPr>
        <w:t xml:space="preserve">9. JSON-лог</w:t>
      </w:r>
    </w:p>
    <w:p>
      <w:pPr>
        <w:spacing w:after="120" w:line="276"/>
        <w:jc w:val="both"/>
      </w:pPr>
      <w:r>
        <w:t xml:space="preserve">Для каждого HTTP-request сервис пишет одну JSON-строку: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"event": "http_request",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"request_id": "lr11-student-01-0001",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"method": "POST",</w:t>
      </w:r>
      <w:r>
        <w:rPr>
          <w:rFonts w:ascii="Consolas" w:cs="Consolas" w:eastAsia="Consolas" w:hAnsi="Consolas"/>
          <w:sz w:val="18"/>
          <w:szCs w:val="18"/>
        </w:rPr>
        <w:br/>
        <w:t xml:space="preserve">  "route": "/predict",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"status": 200,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"duration_ms": 8.7,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"model_name": "flight-delay-classifier",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"3"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line="276"/>
        <w:jc w:val="both"/>
      </w:pPr>
      <w:r>
        <w:t xml:space="preserve">Лог не содержит request body, признаки, токены, пароль Grafana и персональные данные. При ошибке сохраняется тот же request ID, который возвращён в header.</w:t>
      </w:r>
    </w:p>
    <w:p>
      <w:pPr>
        <w:pStyle w:val="Heading1"/>
      </w:pPr>
      <w:r>
        <w:rPr>
          <w:b/>
          <w:bCs/>
        </w:rPr>
        <w:t xml:space="preserve">10. Связь с выпуском ЛР10</w:t>
      </w:r>
    </w:p>
    <w:p>
      <w:pPr>
        <w:spacing w:after="120" w:line="276"/>
        <w:jc w:val="both"/>
      </w:pPr>
      <w:r>
        <w:t xml:space="preserve">В </w:t>
      </w:r>
      <w:r>
        <w:rPr>
          <w:rFonts w:ascii="Consolas" w:cs="Consolas" w:eastAsia="Consolas" w:hAnsi="Consolas"/>
          <w:color w:val="174F86"/>
        </w:rPr>
        <w:t xml:space="preserve">.env</w:t>
      </w:r>
      <w:r>
        <w:t xml:space="preserve"> задайте </w:t>
      </w:r>
      <w:r>
        <w:rPr>
          <w:rFonts w:ascii="Consolas" w:cs="Consolas" w:eastAsia="Consolas" w:hAnsi="Consolas"/>
          <w:color w:val="174F86"/>
        </w:rPr>
        <w:t xml:space="preserve">MODEL_NAME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MODEL_VERSION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SOURCE_COMMIT</w:t>
      </w:r>
      <w:r>
        <w:t xml:space="preserve"> из принятого release manifest. Подтвердите одинаковые значения: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 manifest ЛР10;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 JSON-log;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 response </w:t>
      </w:r>
      <w:r>
        <w:rPr>
          <w:rFonts w:ascii="Consolas" w:cs="Consolas" w:eastAsia="Consolas" w:hAnsi="Consolas"/>
          <w:color w:val="174F86"/>
        </w:rPr>
        <w:t xml:space="preserve">/predict</w:t>
      </w:r>
      <w:r>
        <w:t xml:space="preserve"> для model version.</w:t>
      </w:r>
    </w:p>
    <w:p>
      <w:pPr>
        <w:spacing w:after="120" w:line="276"/>
        <w:jc w:val="both"/>
      </w:pPr>
      <w:r>
        <w:t xml:space="preserve">Если локальный starter bundle используется без Registry, укажите </w:t>
      </w:r>
      <w:r>
        <w:rPr>
          <w:rFonts w:ascii="Consolas" w:cs="Consolas" w:eastAsia="Consolas" w:hAnsi="Consolas"/>
          <w:color w:val="174F86"/>
        </w:rPr>
        <w:t xml:space="preserve">MODEL_VERSION=local</w:t>
      </w:r>
      <w:r>
        <w:t xml:space="preserve"> и объясните ограничение; для полного балла применяется exact version ЛР10.</w:t>
      </w:r>
    </w:p>
    <w:p>
      <w:pPr>
        <w:pStyle w:val="Heading1"/>
      </w:pPr>
      <w:r>
        <w:rPr>
          <w:b/>
          <w:bCs/>
        </w:rPr>
        <w:t xml:space="preserve">11. Воспроизводимая нагрузка</w:t>
      </w:r>
    </w:p>
    <w:p>
      <w:pPr>
        <w:spacing w:after="120" w:line="276"/>
        <w:jc w:val="both"/>
      </w:pPr>
      <w:r>
        <w:t xml:space="preserve">Командный baseline: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scripts/observability_load.py \</w:t>
      </w:r>
      <w:r>
        <w:rPr>
          <w:rFonts w:ascii="Consolas" w:cs="Consolas" w:eastAsia="Consolas" w:hAnsi="Consolas"/>
          <w:sz w:val="18"/>
          <w:szCs w:val="18"/>
        </w:rPr>
        <w:br/>
        <w:t xml:space="preserve">  --base-url http://127.0.0.1:8080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--requests 200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--invalid-every 10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--student-id team-baseline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--output reports/observability/lr11-team-baseline.json</w:t>
      </w:r>
    </w:p>
    <w:p>
      <w:pPr>
        <w:spacing w:after="120" w:line="276"/>
        <w:jc w:val="both"/>
      </w:pPr>
      <w:r>
        <w:t xml:space="preserve">Сценарий создаёт ожидаемые 200 и 422, но не 5xx. Report содержит число запросов, статусы, mean, p50, p95 и max. Он не заменяет Prometheus: локальные client timings и server histogram сравниваются как разные точки измерения.</w:t>
      </w:r>
    </w:p>
    <w:p>
      <w:pPr>
        <w:pStyle w:val="Heading1"/>
      </w:pPr>
      <w:r>
        <w:rPr>
          <w:b/>
          <w:bCs/>
        </w:rPr>
        <w:t xml:space="preserve">12. Индивидуальная нагрузка</w:t>
      </w:r>
    </w:p>
    <w:p>
      <w:pPr>
        <w:spacing w:after="120" w:line="276"/>
        <w:jc w:val="both"/>
      </w:pPr>
      <w:r>
        <w:t xml:space="preserve">Каждый участник выбирает собственные </w:t>
      </w:r>
      <w:r>
        <w:rPr>
          <w:rFonts w:ascii="Consolas" w:cs="Consolas" w:eastAsia="Consolas" w:hAnsi="Consolas"/>
          <w:color w:val="174F86"/>
        </w:rPr>
        <w:t xml:space="preserve">--requests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--invalid-every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--student-id</w:t>
      </w:r>
      <w:r>
        <w:t xml:space="preserve">, фиксирует ожидания до запуска и сохраняет отдельный report. Запуск всей команды под одним ID не принимается.</w:t>
      </w:r>
    </w:p>
    <w:p>
      <w:pPr>
        <w:spacing w:after="120" w:line="276"/>
        <w:jc w:val="both"/>
      </w:pPr>
      <w:r>
        <w:t xml:space="preserve">Нагрузка выполняется последовательно и ограниченно. Цель — получить наблюдаемый сигнал, а не провести стресс-тест общей машины.</w:t>
      </w:r>
    </w:p>
    <w:p>
      <w:pPr>
        <w:pStyle w:val="Heading1"/>
      </w:pPr>
      <w:r>
        <w:rPr>
          <w:b/>
          <w:bCs/>
        </w:rPr>
        <w:t xml:space="preserve">13. PromQL: request rate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sum by (route) (rate(http_requests_total[5m]))</w:t>
      </w:r>
    </w:p>
    <w:p>
      <w:pPr>
        <w:spacing w:after="120" w:line="276"/>
        <w:jc w:val="both"/>
      </w:pPr>
      <w:r>
        <w:t xml:space="preserve">Evidence содержит query, окно, время выполнения, result и объяснение. Студент должен показать, почему </w:t>
      </w:r>
      <w:r>
        <w:rPr>
          <w:rFonts w:ascii="Consolas" w:cs="Consolas" w:eastAsia="Consolas" w:hAnsi="Consolas"/>
          <w:color w:val="174F86"/>
        </w:rPr>
        <w:t xml:space="preserve">rate</w:t>
      </w:r>
      <w:r>
        <w:t xml:space="preserve"> применяется до </w:t>
      </w:r>
      <w:r>
        <w:rPr>
          <w:rFonts w:ascii="Consolas" w:cs="Consolas" w:eastAsia="Consolas" w:hAnsi="Consolas"/>
          <w:color w:val="174F86"/>
        </w:rPr>
        <w:t xml:space="preserve">sum</w:t>
      </w:r>
      <w:r>
        <w:t xml:space="preserve">.</w:t>
      </w:r>
    </w:p>
    <w:p>
      <w:pPr>
        <w:pStyle w:val="Heading1"/>
      </w:pPr>
      <w:r>
        <w:rPr>
          <w:b/>
          <w:bCs/>
        </w:rPr>
        <w:t xml:space="preserve">14. PromQL: error ratio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sum(rate(http_requests_total{status=~"5.."}[5m]))</w:t>
      </w:r>
      <w:r>
        <w:rPr>
          <w:rFonts w:ascii="Consolas" w:cs="Consolas" w:eastAsia="Consolas" w:hAnsi="Consolas"/>
          <w:sz w:val="18"/>
          <w:szCs w:val="18"/>
        </w:rPr>
        <w:br/>
        <w:t xml:space="preserve">/</w:t>
      </w:r>
      <w:r>
        <w:rPr>
          <w:rFonts w:ascii="Consolas" w:cs="Consolas" w:eastAsia="Consolas" w:hAnsi="Consolas"/>
          <w:sz w:val="18"/>
          <w:szCs w:val="18"/>
        </w:rPr>
        <w:br/>
        <w:t xml:space="preserve">clamp_min(sum(rate(http_requests_total[5m])), 0.001)</w:t>
      </w:r>
    </w:p>
    <w:p>
      <w:pPr>
        <w:spacing w:after="120" w:line="276"/>
        <w:jc w:val="both"/>
      </w:pPr>
      <w:r>
        <w:t xml:space="preserve">422 анализируются отдельным query: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sum(rate(http_requests_total{status="422"}[5m]))</w:t>
      </w:r>
    </w:p>
    <w:p>
      <w:pPr>
        <w:spacing w:after="120" w:line="276"/>
        <w:jc w:val="both"/>
      </w:pPr>
      <w:r>
        <w:t xml:space="preserve">Не называйте 422 server failure без обоснования.</w:t>
      </w:r>
    </w:p>
    <w:p>
      <w:pPr>
        <w:pStyle w:val="Heading1"/>
      </w:pPr>
      <w:r>
        <w:rPr>
          <w:b/>
          <w:bCs/>
        </w:rPr>
        <w:t xml:space="preserve">15. PromQL: p95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histogram_quantile(</w:t>
      </w:r>
      <w:r>
        <w:rPr>
          <w:rFonts w:ascii="Consolas" w:cs="Consolas" w:eastAsia="Consolas" w:hAnsi="Consolas"/>
          <w:sz w:val="18"/>
          <w:szCs w:val="18"/>
        </w:rPr>
        <w:br/>
        <w:t xml:space="preserve">  0.95,</w:t>
      </w:r>
      <w:r>
        <w:rPr>
          <w:rFonts w:ascii="Consolas" w:cs="Consolas" w:eastAsia="Consolas" w:hAnsi="Consolas"/>
          <w:sz w:val="18"/>
          <w:szCs w:val="18"/>
        </w:rPr>
        <w:br/>
        <w:t xml:space="preserve">  sum by (route, le) (rate(http_request_duration_seconds_bucket[5m]))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20" w:line="276"/>
        <w:jc w:val="both"/>
      </w:pPr>
      <w:r>
        <w:t xml:space="preserve">Label </w:t>
      </w:r>
      <w:r>
        <w:rPr>
          <w:rFonts w:ascii="Consolas" w:cs="Consolas" w:eastAsia="Consolas" w:hAnsi="Consolas"/>
          <w:color w:val="174F86"/>
        </w:rPr>
        <w:t xml:space="preserve">le</w:t>
      </w:r>
      <w:r>
        <w:t xml:space="preserve"> обязателен для classic histogram. Студент объясняет, почему p95 зависит от buckets и не равен максимуму.</w:t>
      </w:r>
    </w:p>
    <w:p>
      <w:pPr>
        <w:pStyle w:val="Heading1"/>
      </w:pPr>
      <w:r>
        <w:rPr>
          <w:b/>
          <w:bCs/>
        </w:rPr>
        <w:t xml:space="preserve">16. Dashboard</w:t>
      </w:r>
    </w:p>
    <w:p>
      <w:pPr>
        <w:spacing w:after="120" w:line="276"/>
        <w:jc w:val="both"/>
      </w:pPr>
      <w:r>
        <w:t xml:space="preserve">Обязательные панели: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request rate;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5xx ratio;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p95 latency by route;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prediction outcomes by model version;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target </w:t>
      </w:r>
      <w:r>
        <w:rPr>
          <w:rFonts w:ascii="Consolas" w:cs="Consolas" w:eastAsia="Consolas" w:hAnsi="Consolas"/>
          <w:color w:val="174F86"/>
        </w:rPr>
        <w:t xml:space="preserve">up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resolved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.</w:t>
      </w:r>
    </w:p>
    <w:p>
      <w:pPr>
        <w:spacing w:after="120" w:line="276"/>
        <w:jc w:val="both"/>
      </w:pPr>
      <w:r>
        <w:t xml:space="preserve">У каждой панели есть title, query, единица, окно и понятная legend. Dashboard JSON проходит parse и хранится в Git. UI-изменения экспортируются обратно в source либо не учитываются.</w:t>
      </w:r>
    </w:p>
    <w:p>
      <w:pPr>
        <w:pStyle w:val="Heading1"/>
      </w:pPr>
      <w:r>
        <w:rPr>
          <w:b/>
          <w:bCs/>
        </w:rPr>
        <w:t xml:space="preserve">17. SLI/SLO</w:t>
      </w:r>
    </w:p>
    <w:p>
      <w:pPr>
        <w:spacing w:after="120" w:line="276"/>
        <w:jc w:val="both"/>
      </w:pPr>
      <w:r>
        <w:t xml:space="preserve">Создайте </w:t>
      </w:r>
      <w:r>
        <w:rPr>
          <w:rFonts w:ascii="Consolas" w:cs="Consolas" w:eastAsia="Consolas" w:hAnsi="Consolas"/>
          <w:color w:val="174F86"/>
        </w:rPr>
        <w:t xml:space="preserve">docs/observability/sli-slo.md</w:t>
      </w:r>
      <w:r>
        <w:t xml:space="preserve"> минимум с двумя SLI: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Availability SLI = valid /predict requests without 5xx / all valid /predict requests.</w:t>
      </w:r>
      <w:r>
        <w:rPr>
          <w:rFonts w:ascii="Consolas" w:cs="Consolas" w:eastAsia="Consolas" w:hAnsi="Consolas"/>
          <w:sz w:val="18"/>
          <w:szCs w:val="18"/>
        </w:rPr>
        <w:br/>
        <w:t xml:space="preserve">Latency SLI = fraction of valid /predict requests completed within 500 ms.</w:t>
      </w:r>
    </w:p>
    <w:p>
      <w:pPr>
        <w:spacing w:after="120" w:line="276"/>
        <w:jc w:val="both"/>
      </w:pPr>
      <w:r>
        <w:t xml:space="preserve">Для каждого SLO укажите population, good/bad event, target, окно, минимум трафика, PromQL и ограничение измерения. Учебный пример: availability &gt;=99% и p95 &lt;=500 ms за 15 минут при минимум 50 запросах.</w:t>
      </w:r>
    </w:p>
    <w:p>
      <w:pPr>
        <w:pStyle w:val="Heading1"/>
      </w:pPr>
      <w:r>
        <w:rPr>
          <w:b/>
          <w:bCs/>
        </w:rPr>
        <w:t xml:space="preserve">18. Alert rules</w:t>
      </w:r>
    </w:p>
    <w:p>
      <w:pPr>
        <w:spacing w:after="120" w:line="276"/>
        <w:jc w:val="both"/>
      </w:pPr>
      <w:r>
        <w:t xml:space="preserve">Starter содержит: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FlightDelayServiceDown</w:t>
      </w:r>
      <w:r>
        <w:t xml:space="preserve">: </w:t>
      </w:r>
      <w:r>
        <w:rPr>
          <w:rFonts w:ascii="Consolas" w:cs="Consolas" w:eastAsia="Consolas" w:hAnsi="Consolas"/>
          <w:color w:val="174F86"/>
        </w:rPr>
        <w:t xml:space="preserve">up==0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for: 1m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FlightDelayHigh5xxRatio</w:t>
      </w:r>
      <w:r>
        <w:t xml:space="preserve">: ratio &gt;5%, </w:t>
      </w:r>
      <w:r>
        <w:rPr>
          <w:rFonts w:ascii="Consolas" w:cs="Consolas" w:eastAsia="Consolas" w:hAnsi="Consolas"/>
          <w:color w:val="174F86"/>
        </w:rPr>
        <w:t xml:space="preserve">for: 2m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FlightDelayHighP95Latency</w:t>
      </w:r>
      <w:r>
        <w:t xml:space="preserve">: p95 &gt;500 ms, </w:t>
      </w:r>
      <w:r>
        <w:rPr>
          <w:rFonts w:ascii="Consolas" w:cs="Consolas" w:eastAsia="Consolas" w:hAnsi="Consolas"/>
          <w:color w:val="174F86"/>
        </w:rPr>
        <w:t xml:space="preserve">for: 2m</w:t>
      </w:r>
      <w:r>
        <w:t xml:space="preserve">.</w:t>
      </w:r>
    </w:p>
    <w:p>
      <w:pPr>
        <w:spacing w:after="120" w:line="276"/>
        <w:jc w:val="both"/>
      </w:pPr>
      <w:r>
        <w:t xml:space="preserve">Команда сохраняет один общий baseline; каждый студент отвечает за один alert или отдельную модификацию порога/окна. Alert должен иметь severity, team, summary и runbook annotation.</w:t>
      </w:r>
    </w:p>
    <w:p>
      <w:pPr>
        <w:pStyle w:val="Heading1"/>
      </w:pPr>
      <w:r>
        <w:rPr>
          <w:b/>
          <w:bCs/>
        </w:rPr>
        <w:t xml:space="preserve">19. Контролируемые сценарии</w:t>
      </w:r>
    </w:p>
    <w:p>
      <w:pPr>
        <w:spacing w:after="120" w:line="276"/>
        <w:jc w:val="both"/>
      </w:pPr>
      <w:r>
        <w:t xml:space="preserve">Допустимые индивидуальные сценарии: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Ожидаемый сигнал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Восстановление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остановить только </w:t>
            </w:r>
            <w:r>
              <w:rPr>
                <w:rFonts w:ascii="Consolas" w:cs="Consolas" w:eastAsia="Consolas" w:hAnsi="Consolas"/>
                <w:color w:val="174F86"/>
              </w:rPr>
              <w:t xml:space="preserve">app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up=0</w:t>
            </w:r>
            <w:r>
              <w:t xml:space="preserve">, Down pending/firing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запустить app, дождаться resolved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временный тестовый 500 endpoint в отдельной ветке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5xx ratio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отменить commit/ветку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контролируемая задержка в отдельной ветке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p95 alert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убрать задержку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неверный model path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/readyz=503</w:t>
            </w:r>
            <w:r>
              <w:t xml:space="preserve">, not-ready outcomes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вернуть путь и рестарт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Prometheus не видит target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scrape failure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исправить config/network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Нельзя удалять чужие volumes, портить общий dashboard, бесконечно генерировать нагрузку или публиковать сервис наружу.</w:t>
      </w:r>
    </w:p>
    <w:p>
      <w:pPr>
        <w:pStyle w:val="Heading1"/>
      </w:pPr>
      <w:r>
        <w:rPr>
          <w:b/>
          <w:bCs/>
        </w:rPr>
        <w:t xml:space="preserve">20. Alert lifecycle</w:t>
      </w:r>
    </w:p>
    <w:p>
      <w:pPr>
        <w:spacing w:after="120" w:line="276"/>
        <w:jc w:val="both"/>
      </w:pPr>
      <w:r>
        <w:t xml:space="preserve">Для своего сценария участник фиксирует: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baseline и release identity;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момент введения отказа;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pending;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firing;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выполненные шаги runbook;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восстановление;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resolved;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краткую причину и профилактику.</w:t>
      </w:r>
    </w:p>
    <w:p>
      <w:pPr>
        <w:spacing w:after="120" w:line="276"/>
        <w:jc w:val="both"/>
      </w:pPr>
      <w:r>
        <w:t xml:space="preserve">Если семинар ограничен по времени, преподаватель может уменьшить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 в отдельной учебной ветке; изменение фиксируется и не попадает молча в tag.</w:t>
      </w:r>
    </w:p>
    <w:p>
      <w:pPr>
        <w:pStyle w:val="Heading1"/>
      </w:pPr>
      <w:r>
        <w:rPr>
          <w:b/>
          <w:bCs/>
        </w:rPr>
        <w:t xml:space="preserve">21. Runbook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74F86"/>
        </w:rPr>
        <w:t xml:space="preserve">docs/runbooks/flight-delay-api.md</w:t>
      </w:r>
      <w:r>
        <w:t xml:space="preserve"> должен содержать область, первые проверки, диагностику каждого alert, безопасные действия и критерий завершения. Команда дополняет runbook конкретными командами и владельцами.</w:t>
      </w:r>
    </w:p>
    <w:p>
      <w:pPr>
        <w:spacing w:after="120" w:line="276"/>
        <w:jc w:val="both"/>
      </w:pPr>
      <w:r>
        <w:t xml:space="preserve">Фраза «перезапустить всё» не считается runbook. Перезапуск допустим только после фиксации evidence и объяснения гипотезы.</w:t>
      </w:r>
    </w:p>
    <w:p>
      <w:pPr>
        <w:pStyle w:val="Heading1"/>
      </w:pPr>
      <w:r>
        <w:rPr>
          <w:b/>
          <w:bCs/>
        </w:rPr>
        <w:t xml:space="preserve">22. Тестирование и CI</w:t>
      </w:r>
    </w:p>
    <w:p>
      <w:pPr>
        <w:spacing w:after="120" w:line="276"/>
        <w:jc w:val="both"/>
      </w:pPr>
      <w:r>
        <w:t xml:space="preserve">Обязательные проверки: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/metrics</w:t>
      </w:r>
      <w:r>
        <w:t xml:space="preserve"> содержит обязательные метрики;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успешный </w:t>
      </w:r>
      <w:r>
        <w:rPr>
          <w:rFonts w:ascii="Consolas" w:cs="Consolas" w:eastAsia="Consolas" w:hAnsi="Consolas"/>
          <w:color w:val="174F86"/>
        </w:rPr>
        <w:t xml:space="preserve">/predict</w:t>
      </w:r>
      <w:r>
        <w:t xml:space="preserve"> создаёт series с route template и status 200;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invalid request создаёт status 422 без request ID label;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JSON-log parseable и содержит model identity;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JSON-log не содержит payload;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dashboard JSON parseable;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Compose configuration валидна;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promtool check config</w:t>
      </w:r>
      <w:r>
        <w:t xml:space="preserve"> проверяет config и rules;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image tags Prometheus/Grafana не плавающие;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.env</w:t>
      </w:r>
      <w:r>
        <w:t xml:space="preserve"> не отслеживается Git.</w:t>
      </w:r>
    </w:p>
    <w:p>
      <w:pPr>
        <w:spacing w:after="120" w:line="276"/>
        <w:jc w:val="both"/>
      </w:pPr>
      <w:r>
        <w:t xml:space="preserve">CI не обязан поднимать долгоживущий Grafana. Он проверяет tests, Compose, Prometheus config/rules и сборку service image.</w:t>
      </w:r>
    </w:p>
    <w:p>
      <w:pPr>
        <w:pStyle w:val="Heading1"/>
      </w:pPr>
      <w:r>
        <w:rPr>
          <w:b/>
          <w:bCs/>
        </w:rPr>
        <w:t xml:space="preserve">23. Командные роли</w:t>
      </w:r>
    </w:p>
    <w:p>
      <w:pPr>
        <w:spacing w:after="120" w:line="276"/>
        <w:jc w:val="both"/>
      </w:pPr>
      <w:r>
        <w:t xml:space="preserve">Для команды 2–5 человек: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application metrics и cardinality;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JSON logs/correlation/privacy;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PromQL и SLI/SLO;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Grafana provisioning/dashboard;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alerts/runbook/incident drill.</w:t>
      </w:r>
    </w:p>
    <w:p>
      <w:pPr>
        <w:spacing w:after="120" w:line="276"/>
        <w:jc w:val="both"/>
      </w:pPr>
      <w:r>
        <w:t xml:space="preserve">В малой команде роли совмещаются, но артефакты различаются. Роли ротируются относительно ЛР10.</w:t>
      </w:r>
    </w:p>
    <w:p>
      <w:pPr>
        <w:pStyle w:val="Heading1"/>
      </w:pPr>
      <w:r>
        <w:rPr>
          <w:b/>
          <w:bCs/>
        </w:rPr>
        <w:t xml:space="preserve">24. Индивидуальная сдача участника команды</w:t>
      </w:r>
    </w:p>
    <w:p>
      <w:pPr>
        <w:spacing w:after="120" w:line="276"/>
        <w:jc w:val="both"/>
      </w:pPr>
      <w:r>
        <w:rPr>
          <w:b/>
          <w:bCs/>
        </w:rPr>
        <w:t xml:space="preserve">Командный результат:</w:t>
      </w:r>
      <w:r>
        <w:t xml:space="preserve"> tag </w:t>
      </w:r>
      <w:r>
        <w:rPr>
          <w:rFonts w:ascii="Consolas" w:cs="Consolas" w:eastAsia="Consolas" w:hAnsi="Consolas"/>
          <w:color w:val="174F86"/>
        </w:rPr>
        <w:t xml:space="preserve">lr11-v1</w:t>
      </w:r>
      <w:r>
        <w:t xml:space="preserve">, observability stack, dashboard, rules, runbook и baseline report.</w:t>
      </w:r>
    </w:p>
    <w:p>
      <w:pPr>
        <w:spacing w:after="120" w:line="276"/>
        <w:jc w:val="both"/>
      </w:pPr>
      <w:r>
        <w:t xml:space="preserve">Каждый участник заполняет собственную evidence card. Совпадающие карточки не принимаются.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указать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ФИО, группа, команда, GitHub-логин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Лабораторная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ЛР11 и tag </w:t>
            </w:r>
            <w:r>
              <w:rPr>
                <w:rFonts w:ascii="Consolas" w:cs="Consolas" w:eastAsia="Consolas" w:hAnsi="Consolas"/>
                <w:color w:val="174F86"/>
              </w:rPr>
              <w:t xml:space="preserve">lr11-v1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Роль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роль в ЛР11 и отличие от ЛР10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Задача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issue с наблюдаемым критерием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Личный артефакт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metric, query, panel, log schema, alert, runbook или test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Нагрузка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команда, параметры и личный JSON-report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PromQL, окно, результат, request ID и model version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Отказ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личный сценарий, pending/firing/resolved и восстановление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Решение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labels/buckets/window/threshold и рассмотренная альтернатива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Риск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cardinality, PII/secrets, alert fatigue или неверный SLI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Использование ИИ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инструмент и самостоятельно проверенные утверждения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Минимальный допуск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Командная версия зафиксирована tag </w:t>
      </w:r>
      <w:r>
        <w:rPr>
          <w:rFonts w:ascii="Consolas" w:cs="Consolas" w:eastAsia="Consolas" w:hAnsi="Consolas"/>
          <w:color w:val="174F86"/>
        </w:rPr>
        <w:t xml:space="preserve">lr11-v1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Участнику назначена собственная issue.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Есть содержательный личный артефакт и отдельный report.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Изменение прошло PR и review другого участника.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Evidence содержит query, окно, request ID и model identity.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Автоматические проверки успешны либо исключение письменно принято преподавателем.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Секреты, request bodies и персональные данные отсутствуют.</w:t>
      </w:r>
    </w:p>
    <w:p>
      <w:pPr>
        <w:pStyle w:val="Heading1"/>
      </w:pPr>
      <w:r>
        <w:rPr>
          <w:b/>
          <w:bCs/>
        </w:rPr>
        <w:t xml:space="preserve">25. Индивидуальная защита</w:t>
      </w:r>
    </w:p>
    <w:p>
      <w:pPr>
        <w:spacing w:after="120" w:line="276"/>
        <w:jc w:val="both"/>
      </w:pPr>
      <w:r>
        <w:t xml:space="preserve">За 3–4 минуты участник: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показывает личный артефакт в tag;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запускает свой профиль нагрузки;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выполняет назначенный PromQL query;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находит JSON-log по request ID;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связывает log и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 с release manifest;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объясняет labels, окно и тип метрики;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воспроизводит отказ или разбирает сохранённый lifecycle;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выполняет шаги runbook и подтверждает восстановление.</w:t>
      </w:r>
    </w:p>
    <w:p>
      <w:pPr>
        <w:spacing w:after="120" w:line="276"/>
        <w:jc w:val="both"/>
      </w:pPr>
      <w:r>
        <w:t xml:space="preserve">Преподаватель может изменить окно, threshold, долю invalid requests или попросить классифицировать новый label как безопасный/опасный.</w:t>
      </w:r>
    </w:p>
    <w:p>
      <w:pPr>
        <w:pStyle w:val="Heading1"/>
      </w:pPr>
      <w:r>
        <w:rPr>
          <w:b/>
          <w:bCs/>
        </w:rPr>
        <w:t xml:space="preserve">26. Повторная сдача и стоп-факторы</w:t>
      </w:r>
    </w:p>
    <w:p>
      <w:pPr>
        <w:spacing w:after="120" w:line="276"/>
        <w:jc w:val="both"/>
      </w:pPr>
      <w:r>
        <w:t xml:space="preserve">Повторная сдача выполняется через issue, отдельный PR, новый load/incident report и обновлённую evidence card. История первой попытки сохраняется.</w:t>
      </w:r>
    </w:p>
    <w:p>
      <w:pPr>
        <w:spacing w:after="120" w:line="276"/>
        <w:jc w:val="both"/>
      </w:pPr>
      <w: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request ID, user ID или raw path используется как label;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dashboard создан только вручную;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лог содержит признаки, пароль, токен или персональные данные;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p95 вычисляется без histogram buckets или </w:t>
      </w:r>
      <w:r>
        <w:rPr>
          <w:rFonts w:ascii="Consolas" w:cs="Consolas" w:eastAsia="Consolas" w:hAnsi="Consolas"/>
          <w:color w:val="174F86"/>
        </w:rPr>
        <w:t xml:space="preserve">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alert не имеет окна/владельца/runbook;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общий скриншот заменяет query и report;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model version не связана с выпуском;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один incident report выдан всей команде;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отказ разрушает общую среду или evidence;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студент не может объяснить собственный label/query/threshold.</w:t>
      </w:r>
    </w:p>
    <w:p>
      <w:pPr>
        <w:pStyle w:val="Heading1"/>
      </w:pPr>
      <w:r>
        <w:rPr>
          <w:b/>
          <w:bCs/>
        </w:rPr>
        <w:t xml:space="preserve">27. Критерии оценивания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Баллы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Полное выполнение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Метрики и cardinality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корректные типы, names, labels и tests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Logs и release correlation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JSON, request ID, model identity, privacy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PromQL, dashboard и SLI/SLO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queries корректны, provisioning воспроизводим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Alert и runbook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lifecycle доказан, восстановление проверено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Индивидуальная защита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личная нагрузка, артефакт, диагностика и решение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Максимум: 10 баллов. Рекомендуемый порог зачёта: 6 баллов при отсутствии стоп-факторов.</w:t>
      </w:r>
    </w:p>
    <w:p>
      <w:pPr>
        <w:pStyle w:val="Heading1"/>
      </w:pPr>
      <w:r>
        <w:rPr>
          <w:b/>
          <w:bCs/>
        </w:rPr>
        <w:t xml:space="preserve">28. Чек-лист</w:t>
      </w:r>
    </w:p>
    <w:p>
      <w:pPr>
        <w:spacing w:after="70"/>
      </w:pPr>
      <w:r>
        <w:t xml:space="preserve">☐ Команда состоит из 2–5 человек, роли ротированы.</w:t>
      </w:r>
    </w:p>
    <w:p>
      <w:pPr>
        <w:spacing w:after="70"/>
      </w:pPr>
      <w:r>
        <w:t xml:space="preserve">☐ Versions инструментов проверены и image tags фиксированы.</w:t>
      </w:r>
    </w:p>
    <w:p>
      <w:pPr>
        <w:spacing w:after="70"/>
      </w:pPr>
      <w:r>
        <w:t xml:space="preserve">☐ Prometheus target имеет состояние UP.</w:t>
      </w:r>
    </w:p>
    <w:p>
      <w:pPr>
        <w:spacing w:after="70"/>
      </w:pPr>
      <w:r>
        <w:t xml:space="preserve">☐ Dashboard и datasource provisioned из Git.</w:t>
      </w:r>
    </w:p>
    <w:p>
      <w:pPr>
        <w:spacing w:after="70"/>
      </w:pPr>
      <w:r>
        <w:t xml:space="preserve">☐ Metrics используют route template и ограниченные labels.</w:t>
      </w:r>
    </w:p>
    <w:p>
      <w:pPr>
        <w:spacing w:after="70"/>
      </w:pPr>
      <w:r>
        <w:t xml:space="preserve">☐ JSON-log parseable и не содержит payload/secrets.</w:t>
      </w:r>
    </w:p>
    <w:p>
      <w:pPr>
        <w:spacing w:after="70"/>
      </w:pPr>
      <w:r>
        <w:t xml:space="preserve">☐ Release identity согласована с ЛР10.</w:t>
      </w:r>
    </w:p>
    <w:p>
      <w:pPr>
        <w:spacing w:after="70"/>
      </w:pPr>
      <w:r>
        <w:t xml:space="preserve">☐ Baseline и личные load reports сохранены.</w:t>
      </w:r>
    </w:p>
    <w:p>
      <w:pPr>
        <w:spacing w:after="70"/>
      </w:pPr>
      <w:r>
        <w:t xml:space="preserve">☐ Rate, 5xx ratio и p95 PromQL воспроизводимы.</w:t>
      </w:r>
    </w:p>
    <w:p>
      <w:pPr>
        <w:spacing w:after="70"/>
      </w:pPr>
      <w:r>
        <w:t xml:space="preserve">☐ SLI/SLO содержат population, target и окно.</w:t>
      </w:r>
    </w:p>
    <w:p>
      <w:pPr>
        <w:spacing w:after="70"/>
      </w:pPr>
      <w:r>
        <w:t xml:space="preserve">☐ Alert прошёл pending/firing/resolved или сохранён эквивалентный evidence.</w:t>
      </w:r>
    </w:p>
    <w:p>
      <w:pPr>
        <w:spacing w:after="70"/>
      </w:pPr>
      <w:r>
        <w:t xml:space="preserve">☐ Runbook завершился проверкой восстановления.</w:t>
      </w:r>
    </w:p>
    <w:p>
      <w:pPr>
        <w:spacing w:after="70"/>
      </w:pPr>
      <w:r>
        <w:t xml:space="preserve">☐ CI и tests успешны.</w:t>
      </w:r>
    </w:p>
    <w:p>
      <w:pPr>
        <w:spacing w:after="70"/>
      </w:pPr>
      <w:r>
        <w:t xml:space="preserve">☐ У каждого участника отдельная evidence card.</w:t>
      </w:r>
    </w:p>
    <w:p>
      <w:pPr>
        <w:spacing w:after="70"/>
      </w:pPr>
      <w:r>
        <w:t xml:space="preserve">☐ Итоговая версия отмечена tag </w:t>
      </w:r>
      <w:r>
        <w:rPr>
          <w:rFonts w:ascii="Consolas" w:cs="Consolas" w:eastAsia="Consolas" w:hAnsi="Consolas"/>
          <w:color w:val="174F86"/>
        </w:rPr>
        <w:t xml:space="preserve">lr11-v1</w:t>
      </w:r>
      <w:r>
        <w:t xml:space="preserve">.</w:t>
      </w:r>
    </w:p>
    <w:p>
      <w:pPr>
        <w:pStyle w:val="Heading1"/>
      </w:pPr>
      <w:r>
        <w:rPr>
          <w:b/>
          <w:bCs/>
        </w:rPr>
        <w:t xml:space="preserve">29. Связь с ЛР12</w:t>
      </w:r>
    </w:p>
    <w:p>
      <w:pPr>
        <w:spacing w:after="120" w:line="276"/>
        <w:jc w:val="both"/>
      </w:pPr>
      <w:r>
        <w:t xml:space="preserve">В ЛР12 временные окна, model version и release manifest будут использованы для мониторинга drift, delayed labels, coverage и качества. Service health останется отдельным слоем: доступный API может обслуживать деградировавшую модель, а качественная модель может быть недоступна из-за отказа сервиса.</w:t>
      </w:r>
    </w:p>
    <w:p>
      <w:pPr>
        <w:pStyle w:val="Heading1"/>
      </w:pPr>
      <w:r>
        <w:rPr>
          <w:b/>
          <w:bCs/>
        </w:rPr>
        <w:t xml:space="preserve">30.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Prometheus instrumentation practices: https://prometheus.io/docs/practices/instrumentation/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Prometheus query functions: https://prometheus.io/docs/prometheus/latest/querying/functions/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Prometheus alerting rules: https://prometheus.io/docs/prometheus/latest/configuration/alerting_rules/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Grafana provisioning: https://grafana.com/docs/grafana/latest/administration/provisioning/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Grafana Docker installation: https://grafana.com/docs/grafana/latest/setup-grafana/installation/docker/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Python Prometheus client releases: https://pypi.org/project/prometheus-client/</w:t>
      </w:r>
    </w:p>
    <w:sectPr>
      <w:footerReference w:type="default" r:id="rId7"/>
      <w:pgSz w:w="11906" w:h="16838" w:orient="portrait"/>
      <w:pgMar w:top="900" w:right="940" w:bottom="900" w:left="94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58A"/>
        <w:sz w:val="18"/>
        <w:szCs w:val="18"/>
      </w:rPr>
      <w:t xml:space="preserve">ЛР11 · MLOps · </w:t>
    </w:r>
    <w:r>
      <w:rPr>
        <w:color w:val="6075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20"/>
    </w:pPr>
    <w:rPr>
      <w:rFonts w:ascii="Arial" w:cs="Arial" w:eastAsia="Arial" w:hAnsi="Arial"/>
      <w:b/>
      <w:bCs/>
      <w:color w:val="173B5E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B5E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Arial" w:cs="Arial" w:eastAsia="Arial" w:hAnsi="Arial"/>
      <w:b/>
      <w:bCs/>
      <w:color w:val="173B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ЛР11 Наблюдаемость ML-сервиса</dc:title>
  <dc:creator>Курс MLOps 2026–2027</dc:creator>
  <cp:lastModifiedBy>Un-named</cp:lastModifiedBy>
  <cp:revision>1</cp:revision>
  <dcterms:created xsi:type="dcterms:W3CDTF">2026-10-20T05:48:29.166Z</dcterms:created>
  <dcterms:modified xsi:type="dcterms:W3CDTF">2026-10-20T05:48:29.168Z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