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Лабораторная работа 12. Drift и отложенное качество модели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Версия: 2026–2027 учебный год Формат: команда 2–5 человек с индивидуальной сдачей Продолжительность: 2 академических часа и самостоятельная работа Предшествующая работа: ЛР11 «Наблюдаемость ML-сервиса»</w:t>
      </w:r>
    </w:p>
    <w:p>
      <w:pPr>
        <w:pStyle w:val="Heading1"/>
      </w:pPr>
      <w:r>
        <w:rPr>
          <w:rFonts w:ascii="Arial" w:cs="Arial" w:eastAsia="Arial" w:hAnsi="Arial"/>
        </w:rPr>
        <w:t xml:space="preserve">1. Цель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Построить воспроизводимый мониторинг данных и качества модели: сравнить reference/current окна, сформировать drift report, корректно присоединить задержанные labels, оценить coverage и качество, а затем принять управляемое решение по version-controlled policy.</w:t>
      </w:r>
    </w:p>
    <w:p>
      <w:pPr>
        <w:pStyle w:val="Heading1"/>
      </w:pPr>
      <w:r>
        <w:rPr>
          <w:rFonts w:ascii="Arial" w:cs="Arial" w:eastAsia="Arial" w:hAnsi="Arial"/>
        </w:rPr>
        <w:t xml:space="preserve">2. Результаты обучения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Каждый студент должен уметь: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различить drift, data quality incident и quality degradation;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объяснить границы reference/current окна;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воспроизвести PSI и один его риск;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рассчитать mature cohort и label coverage;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связать запись с model version и release manifest;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интерпретировать ROC AUC/F1 только при достаточных labels;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выполнить отказной сценарий и применить runbook;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обосновать </w:t>
      </w:r>
      <w:r>
        <w:rPr>
          <w:rFonts w:ascii="Consolas" w:cs="Consolas" w:eastAsia="Consolas" w:hAnsi="Consolas"/>
          <w:color w:val="125A91"/>
        </w:rPr>
        <w:t xml:space="preserve">hold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125A91"/>
        </w:rPr>
        <w:t xml:space="preserve">investigate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125A91"/>
        </w:rPr>
        <w:t xml:space="preserve">incident_review</w:t>
      </w:r>
      <w:r>
        <w:rPr>
          <w:rFonts w:ascii="Arial" w:cs="Arial" w:eastAsia="Arial" w:hAnsi="Arial"/>
        </w:rPr>
        <w:t xml:space="preserve"> или </w:t>
      </w:r>
      <w:r>
        <w:rPr>
          <w:rFonts w:ascii="Consolas" w:cs="Consolas" w:eastAsia="Consolas" w:hAnsi="Consolas"/>
          <w:color w:val="125A91"/>
        </w:rPr>
        <w:t xml:space="preserve">retraining_review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3. Командный результат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Команда предоставляет tag </w:t>
      </w:r>
      <w:r>
        <w:rPr>
          <w:rFonts w:ascii="Consolas" w:cs="Consolas" w:eastAsia="Consolas" w:hAnsi="Consolas"/>
          <w:color w:val="125A91"/>
        </w:rPr>
        <w:t xml:space="preserve">lr12-v1</w:t>
      </w:r>
      <w:r>
        <w:rPr>
          <w:rFonts w:ascii="Arial" w:cs="Arial" w:eastAsia="Arial" w:hAnsi="Arial"/>
        </w:rPr>
        <w:t xml:space="preserve"> со следующими артефактами: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onsolas" w:cs="Consolas" w:eastAsia="Consolas" w:hAnsi="Consolas"/>
          <w:color w:val="125A91"/>
        </w:rPr>
        <w:t xml:space="preserve">monitoring/drift_policy.json</w:t>
      </w:r>
      <w:r>
        <w:rPr>
          <w:rFonts w:ascii="Arial" w:cs="Arial" w:eastAsia="Arial" w:hAnsi="Arial"/>
        </w:rPr>
        <w:t xml:space="preserve">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модуль расчёта drift и delayed quality;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reference/current datasets с явными временными границами;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prediction log и label log с уникальным </w:t>
      </w:r>
      <w:r>
        <w:rPr>
          <w:rFonts w:ascii="Consolas" w:cs="Consolas" w:eastAsia="Consolas" w:hAnsi="Consolas"/>
          <w:color w:val="125A91"/>
        </w:rPr>
        <w:t xml:space="preserve">request_id</w:t>
      </w:r>
      <w:r>
        <w:rPr>
          <w:rFonts w:ascii="Arial" w:cs="Arial" w:eastAsia="Arial" w:hAnsi="Arial"/>
        </w:rPr>
        <w:t xml:space="preserve">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JSON-отчёт с PSI, coverage, metrics и decision;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минимум четыре автоматических теста;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runbook реакции;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один общий baseline report и отдельный отчёт каждого участника;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issue, небольшие PR, review и индивидуальные evidence cards.</w:t>
      </w:r>
    </w:p>
    <w:p>
      <w:pPr>
        <w:pStyle w:val="Heading1"/>
      </w:pPr>
      <w:r>
        <w:rPr>
          <w:rFonts w:ascii="Arial" w:cs="Arial" w:eastAsia="Arial" w:hAnsi="Arial"/>
        </w:rPr>
        <w:t xml:space="preserve">4. Проверенная версия расширения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Обязательный расчёт использует pandas и NumPy из starter-project. Дополнительно разрешён Evidently </w:t>
      </w:r>
      <w:r>
        <w:rPr>
          <w:rFonts w:ascii="Consolas" w:cs="Consolas" w:eastAsia="Consolas" w:hAnsi="Consolas"/>
          <w:color w:val="125A91"/>
        </w:rPr>
        <w:t xml:space="preserve">&gt;=0.7.23,&lt;0.8</w:t>
      </w:r>
      <w:r>
        <w:rPr>
          <w:rFonts w:ascii="Arial" w:cs="Arial" w:eastAsia="Arial" w:hAnsi="Arial"/>
        </w:rPr>
        <w:t xml:space="preserve">, проверенный 20 октября 2026 года. Если команда использует Evidently, она сохраняет точную версию, конфигурацию, JSON и объясняет различия с прозрачным baseline. Один HTML без policy и машинно-читаемого результата не принимается.</w:t>
      </w:r>
    </w:p>
    <w:p>
      <w:pPr>
        <w:pStyle w:val="Heading1"/>
      </w:pPr>
      <w:r>
        <w:rPr>
          <w:rFonts w:ascii="Arial" w:cs="Arial" w:eastAsia="Arial" w:hAnsi="Arial"/>
        </w:rPr>
        <w:t xml:space="preserve">5. Подготовка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python -m pip install -e ".[dev]"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python -m pytest tests/test_monitoring.py -q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Для дополнительного Evidently report: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python -m pip install -e ".[monitoring]"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Не публикуйте production-данные, персональные сведения, токены и сырые чувствительные признаки.</w:t>
      </w:r>
    </w:p>
    <w:p>
      <w:pPr>
        <w:pStyle w:val="Heading1"/>
      </w:pPr>
      <w:r>
        <w:rPr>
          <w:rFonts w:ascii="Arial" w:cs="Arial" w:eastAsia="Arial" w:hAnsi="Arial"/>
        </w:rPr>
        <w:t xml:space="preserve">6. Входные контракты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Reference/current содержат </w:t>
      </w:r>
      <w:r>
        <w:rPr>
          <w:rFonts w:ascii="Consolas" w:cs="Consolas" w:eastAsia="Consolas" w:hAnsi="Consolas"/>
          <w:color w:val="125A91"/>
        </w:rPr>
        <w:t xml:space="preserve">DepHour</w:t>
      </w:r>
      <w:r>
        <w:rPr>
          <w:rFonts w:ascii="Arial" w:cs="Arial" w:eastAsia="Arial" w:hAnsi="Arial"/>
        </w:rPr>
        <w:t xml:space="preserve"> и </w:t>
      </w:r>
      <w:r>
        <w:rPr>
          <w:rFonts w:ascii="Consolas" w:cs="Consolas" w:eastAsia="Consolas" w:hAnsi="Consolas"/>
          <w:color w:val="125A91"/>
        </w:rPr>
        <w:t xml:space="preserve">IsWeekend</w:t>
      </w:r>
      <w:r>
        <w:rPr>
          <w:rFonts w:ascii="Arial" w:cs="Arial" w:eastAsia="Arial" w:hAnsi="Arial"/>
        </w:rPr>
        <w:t xml:space="preserve">. Prediction log содержит:</w:t>
      </w:r>
    </w:p>
    <w:tbl>
      <w:tblPr>
        <w:tblW w:type="dxa" w:w="9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90"/>
        <w:gridCol w:w="4990"/>
      </w:tblGrid>
      <w:tr>
        <w:trPr>
          <w:tblHeader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shd w:fill="D9E8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Поле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shd w:fill="D9E8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Требование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5A91"/>
                <w:sz w:val="18"/>
                <w:szCs w:val="18"/>
              </w:rPr>
              <w:t xml:space="preserve">request_id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уникальный идентификатор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5A91"/>
                <w:sz w:val="18"/>
                <w:szCs w:val="18"/>
              </w:rPr>
              <w:t xml:space="preserve">event_time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UTC timestamp прогноза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5A91"/>
                <w:sz w:val="18"/>
                <w:szCs w:val="18"/>
              </w:rPr>
              <w:t xml:space="preserve">prediction_probability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число от 0 до 1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5A91"/>
                <w:sz w:val="18"/>
                <w:szCs w:val="18"/>
              </w:rPr>
              <w:t xml:space="preserve">model_version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точная версия из release manifest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признаки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только разрешённые policy поля</w:t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Label log содержит </w:t>
      </w:r>
      <w:r>
        <w:rPr>
          <w:rFonts w:ascii="Consolas" w:cs="Consolas" w:eastAsia="Consolas" w:hAnsi="Consolas"/>
          <w:color w:val="125A91"/>
        </w:rPr>
        <w:t xml:space="preserve">request_id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125A91"/>
        </w:rPr>
        <w:t xml:space="preserve">label_time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125A91"/>
        </w:rPr>
        <w:t xml:space="preserve">ArrDelay</w:t>
      </w:r>
      <w:r>
        <w:rPr>
          <w:rFonts w:ascii="Arial" w:cs="Arial" w:eastAsia="Arial" w:hAnsi="Arial"/>
        </w:rPr>
        <w:t xml:space="preserve">. Цель определяется как </w:t>
      </w:r>
      <w:r>
        <w:rPr>
          <w:rFonts w:ascii="Consolas" w:cs="Consolas" w:eastAsia="Consolas" w:hAnsi="Consolas"/>
          <w:color w:val="125A91"/>
        </w:rPr>
        <w:t xml:space="preserve">ArrDelay &gt;= 15</w:t>
      </w:r>
      <w:r>
        <w:rPr>
          <w:rFonts w:ascii="Arial" w:cs="Arial" w:eastAsia="Arial" w:hAnsi="Arial"/>
        </w:rPr>
        <w:t xml:space="preserve">. Join должен быть one-to-one.</w:t>
      </w:r>
    </w:p>
    <w:p>
      <w:pPr>
        <w:pStyle w:val="Heading1"/>
      </w:pPr>
      <w:r>
        <w:rPr>
          <w:rFonts w:ascii="Arial" w:cs="Arial" w:eastAsia="Arial" w:hAnsi="Arial"/>
        </w:rPr>
        <w:t xml:space="preserve">7. Reference и current окна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Команда документирует источник, начало, конец, фильтры и число строк обоих окон. Reference должен предшествовать current либо соответствовать утверждённой validation-выборке champion. Запрещено подбирать reference после просмотра current только ради прохождения threshold.</w:t>
      </w:r>
    </w:p>
    <w:p>
      <w:pPr>
        <w:pStyle w:val="Heading1"/>
      </w:pPr>
      <w:r>
        <w:rPr>
          <w:rFonts w:ascii="Arial" w:cs="Arial" w:eastAsia="Arial" w:hAnsi="Arial"/>
        </w:rPr>
        <w:t xml:space="preserve">8. Проверка качества данных до drift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До статистики проверьте схему, типы, пропуски, диапазон </w:t>
      </w:r>
      <w:r>
        <w:rPr>
          <w:rFonts w:ascii="Consolas" w:cs="Consolas" w:eastAsia="Consolas" w:hAnsi="Consolas"/>
          <w:color w:val="125A91"/>
        </w:rPr>
        <w:t xml:space="preserve">DepHour</w:t>
      </w:r>
      <w:r>
        <w:rPr>
          <w:rFonts w:ascii="Arial" w:cs="Arial" w:eastAsia="Arial" w:hAnsi="Arial"/>
        </w:rPr>
        <w:t xml:space="preserve">, бинарность </w:t>
      </w:r>
      <w:r>
        <w:rPr>
          <w:rFonts w:ascii="Consolas" w:cs="Consolas" w:eastAsia="Consolas" w:hAnsi="Consolas"/>
          <w:color w:val="125A91"/>
        </w:rPr>
        <w:t xml:space="preserve">IsWeekend</w:t>
      </w:r>
      <w:r>
        <w:rPr>
          <w:rFonts w:ascii="Arial" w:cs="Arial" w:eastAsia="Arial" w:hAnsi="Arial"/>
        </w:rPr>
        <w:t xml:space="preserve">, уникальность идентификаторов и timestamps. Нарушение контракта классифицируется отдельно. Нельзя маскировать значение 900 широкими bins и называть это естественным drift.</w:t>
      </w:r>
    </w:p>
    <w:p>
      <w:pPr>
        <w:pStyle w:val="Heading1"/>
      </w:pPr>
      <w:r>
        <w:rPr>
          <w:rFonts w:ascii="Arial" w:cs="Arial" w:eastAsia="Arial" w:hAnsi="Arial"/>
        </w:rPr>
        <w:t xml:space="preserve">9. Числовой PSI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Для </w:t>
      </w:r>
      <w:r>
        <w:rPr>
          <w:rFonts w:ascii="Consolas" w:cs="Consolas" w:eastAsia="Consolas" w:hAnsi="Consolas"/>
          <w:color w:val="125A91"/>
        </w:rPr>
        <w:t xml:space="preserve">DepHour</w:t>
      </w:r>
      <w:r>
        <w:rPr>
          <w:rFonts w:ascii="Arial" w:cs="Arial" w:eastAsia="Arial" w:hAnsi="Arial"/>
        </w:rPr>
        <w:t xml:space="preserve"> постройте quantile bins только по reference. Примените те же границы к current, сгладьте нулевые доли и сохраните score. В отчёте укажите method </w:t>
      </w:r>
      <w:r>
        <w:rPr>
          <w:rFonts w:ascii="Consolas" w:cs="Consolas" w:eastAsia="Consolas" w:hAnsi="Consolas"/>
          <w:color w:val="125A91"/>
        </w:rPr>
        <w:t xml:space="preserve">psi_reference_bins</w:t>
      </w:r>
      <w:r>
        <w:rPr>
          <w:rFonts w:ascii="Arial" w:cs="Arial" w:eastAsia="Arial" w:hAnsi="Arial"/>
        </w:rPr>
        <w:t xml:space="preserve">, warning, alert и число строк. Студент должен уметь объяснить влияние числа bins.</w:t>
      </w:r>
    </w:p>
    <w:p>
      <w:pPr>
        <w:pStyle w:val="Heading1"/>
      </w:pPr>
      <w:r>
        <w:rPr>
          <w:rFonts w:ascii="Arial" w:cs="Arial" w:eastAsia="Arial" w:hAnsi="Arial"/>
        </w:rPr>
        <w:t xml:space="preserve">10. Категориальный PSI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Для </w:t>
      </w:r>
      <w:r>
        <w:rPr>
          <w:rFonts w:ascii="Consolas" w:cs="Consolas" w:eastAsia="Consolas" w:hAnsi="Consolas"/>
          <w:color w:val="125A91"/>
        </w:rPr>
        <w:t xml:space="preserve">IsWeekend</w:t>
      </w:r>
      <w:r>
        <w:rPr>
          <w:rFonts w:ascii="Arial" w:cs="Arial" w:eastAsia="Arial" w:hAnsi="Arial"/>
        </w:rPr>
        <w:t xml:space="preserve"> используйте объединение категорий reference и current. Новая категория не должна исчезать из расчёта. Сохраните score и статус. Для реального высококардинального признака команда обязана согласовать агрегацию редких категорий.</w:t>
      </w:r>
    </w:p>
    <w:p>
      <w:pPr>
        <w:pStyle w:val="Heading1"/>
      </w:pPr>
      <w:r>
        <w:rPr>
          <w:rFonts w:ascii="Arial" w:cs="Arial" w:eastAsia="Arial" w:hAnsi="Arial"/>
        </w:rPr>
        <w:t xml:space="preserve">11. Policy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Минимальная policy содержит: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"minimum_window_rows": 8,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"psi_warning": 0.1,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"psi_alert": 0.25,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"expected_label_delay_hours": 24,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"minimum_labeled_rows": 8,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"minimum_label_coverage": 0.75,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"minimum_roc_auc": 0.7,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"minimum_f1": 0.6,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"automatic_retraining": false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Учебные значения можно изменить до запуска с письменным обоснованием. Подгонять пороги после получения результата запрещено.</w:t>
      </w:r>
    </w:p>
    <w:p>
      <w:pPr>
        <w:pStyle w:val="Heading1"/>
      </w:pPr>
      <w:r>
        <w:rPr>
          <w:rFonts w:ascii="Arial" w:cs="Arial" w:eastAsia="Arial" w:hAnsi="Arial"/>
        </w:rPr>
        <w:t xml:space="preserve">12. Базовый запуск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python -m mlops_flight_delay.monitoring \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--reference data/monitoring/reference.csv \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--current data/monitoring/current.csv \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--predictions data/monitoring/predictions.csv \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--labels data/monitoring/labels.csv \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--policy monitoring/drift_policy.json \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--as-of 2026-10-20T12:00:00Z \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--output reports/monitoring/lr12-team-baseline.json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Отчёт должен воспроизводиться из tag без ручного редактирования результата.</w:t>
      </w:r>
    </w:p>
    <w:p>
      <w:pPr>
        <w:pStyle w:val="Heading1"/>
      </w:pPr>
      <w:r>
        <w:rPr>
          <w:rFonts w:ascii="Arial" w:cs="Arial" w:eastAsia="Arial" w:hAnsi="Arial"/>
        </w:rPr>
        <w:t xml:space="preserve">13. Mature cohort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В coverage включаются прогнозы с </w:t>
      </w:r>
      <w:r>
        <w:rPr>
          <w:rFonts w:ascii="Consolas" w:cs="Consolas" w:eastAsia="Consolas" w:hAnsi="Consolas"/>
          <w:color w:val="125A91"/>
        </w:rPr>
        <w:t xml:space="preserve">event_time &lt;= as_of - expected_label_delay</w:t>
      </w:r>
      <w:r>
        <w:rPr>
          <w:rFonts w:ascii="Arial" w:cs="Arial" w:eastAsia="Arial" w:hAnsi="Arial"/>
        </w:rPr>
        <w:t xml:space="preserve">. Свежие события исключаются из знаменателя. В отчёте обязательны </w:t>
      </w:r>
      <w:r>
        <w:rPr>
          <w:rFonts w:ascii="Consolas" w:cs="Consolas" w:eastAsia="Consolas" w:hAnsi="Consolas"/>
          <w:color w:val="125A91"/>
        </w:rPr>
        <w:t xml:space="preserve">as_of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125A91"/>
        </w:rPr>
        <w:t xml:space="preserve">eligible_cutoff</w:t>
      </w:r>
      <w:r>
        <w:rPr>
          <w:rFonts w:ascii="Arial" w:cs="Arial" w:eastAsia="Arial" w:hAnsi="Arial"/>
        </w:rPr>
        <w:t xml:space="preserve">, число eligible и число matched labels. Все времена должны содержать часовой пояс.</w:t>
      </w:r>
    </w:p>
    <w:p>
      <w:pPr>
        <w:pStyle w:val="Heading1"/>
      </w:pPr>
      <w:r>
        <w:rPr>
          <w:rFonts w:ascii="Arial" w:cs="Arial" w:eastAsia="Arial" w:hAnsi="Arial"/>
        </w:rPr>
        <w:t xml:space="preserve">14. Coverage gate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Если matched rows меньше </w:t>
      </w:r>
      <w:r>
        <w:rPr>
          <w:rFonts w:ascii="Consolas" w:cs="Consolas" w:eastAsia="Consolas" w:hAnsi="Consolas"/>
          <w:color w:val="125A91"/>
        </w:rPr>
        <w:t xml:space="preserve">minimum_labeled_rows</w:t>
      </w:r>
      <w:r>
        <w:rPr>
          <w:rFonts w:ascii="Arial" w:cs="Arial" w:eastAsia="Arial" w:hAnsi="Arial"/>
        </w:rPr>
        <w:t xml:space="preserve"> или coverage ниже порога, статус — </w:t>
      </w:r>
      <w:r>
        <w:rPr>
          <w:rFonts w:ascii="Consolas" w:cs="Consolas" w:eastAsia="Consolas" w:hAnsi="Consolas"/>
          <w:color w:val="125A91"/>
        </w:rPr>
        <w:t xml:space="preserve">insufficient_evidence</w:t>
      </w:r>
      <w:r>
        <w:rPr>
          <w:rFonts w:ascii="Arial" w:cs="Arial" w:eastAsia="Arial" w:hAnsi="Arial"/>
        </w:rPr>
        <w:t xml:space="preserve">. Метрики качества не используются для решения о retraining. Команда должна показать, что отсутствие метки и отрицательная метка — разные состояния.</w:t>
      </w:r>
    </w:p>
    <w:p>
      <w:pPr>
        <w:pStyle w:val="Heading1"/>
      </w:pPr>
      <w:r>
        <w:rPr>
          <w:rFonts w:ascii="Arial" w:cs="Arial" w:eastAsia="Arial" w:hAnsi="Arial"/>
        </w:rPr>
        <w:t xml:space="preserve">15. Метрики качества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При достаточных labels рассчитайте ROC AUC, precision, recall и F1 по одной model version. Если в окне один класс, ROC AUC не подменяется нулём: отчёт получает </w:t>
      </w:r>
      <w:r>
        <w:rPr>
          <w:rFonts w:ascii="Consolas" w:cs="Consolas" w:eastAsia="Consolas" w:hAnsi="Consolas"/>
          <w:color w:val="125A91"/>
        </w:rPr>
        <w:t xml:space="preserve">insufficient_evidence</w:t>
      </w:r>
      <w:r>
        <w:rPr>
          <w:rFonts w:ascii="Arial" w:cs="Arial" w:eastAsia="Arial" w:hAnsi="Arial"/>
        </w:rPr>
        <w:t xml:space="preserve">. Threshold классификации фиксируется до расчёта.</w:t>
      </w:r>
    </w:p>
    <w:p>
      <w:pPr>
        <w:pStyle w:val="Heading1"/>
      </w:pPr>
      <w:r>
        <w:rPr>
          <w:rFonts w:ascii="Arial" w:cs="Arial" w:eastAsia="Arial" w:hAnsi="Arial"/>
        </w:rPr>
        <w:t xml:space="preserve">16. Сегментный анализ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Добавьте минимум один безопасный разрез, например </w:t>
      </w:r>
      <w:r>
        <w:rPr>
          <w:rFonts w:ascii="Consolas" w:cs="Consolas" w:eastAsia="Consolas" w:hAnsi="Consolas"/>
          <w:color w:val="125A91"/>
        </w:rPr>
        <w:t xml:space="preserve">IsWeekend</w:t>
      </w:r>
      <w:r>
        <w:rPr>
          <w:rFonts w:ascii="Arial" w:cs="Arial" w:eastAsia="Arial" w:hAnsi="Arial"/>
        </w:rPr>
        <w:t xml:space="preserve">. Для каждого сегмента укажите N и coverage. Не делайте вывод по малому сегменту. Индивидуальный участник может отвечать за отдельный сегмент, но должен использовать общую policy и командный release.</w:t>
      </w:r>
    </w:p>
    <w:p>
      <w:pPr>
        <w:pStyle w:val="Heading1"/>
      </w:pPr>
      <w:r>
        <w:rPr>
          <w:rFonts w:ascii="Arial" w:cs="Arial" w:eastAsia="Arial" w:hAnsi="Arial"/>
        </w:rPr>
        <w:t xml:space="preserve">17. Decision gate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Starter-project реализует следующие решения:</w:t>
      </w:r>
    </w:p>
    <w:tbl>
      <w:tblPr>
        <w:tblW w:type="dxa" w:w="9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90"/>
        <w:gridCol w:w="4990"/>
      </w:tblGrid>
      <w:tr>
        <w:trPr>
          <w:tblHeader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shd w:fill="D9E8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Условие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shd w:fill="D9E8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Действие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labels недостаточно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5A91"/>
                <w:sz w:val="18"/>
                <w:szCs w:val="18"/>
              </w:rPr>
              <w:t xml:space="preserve">hold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drift alert, качество в норме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5A91"/>
                <w:sz w:val="18"/>
                <w:szCs w:val="18"/>
              </w:rPr>
              <w:t xml:space="preserve">investigate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quality breach без drift alert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5A91"/>
                <w:sz w:val="18"/>
                <w:szCs w:val="18"/>
              </w:rPr>
              <w:t xml:space="preserve">incident_review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drift alert и quality breach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5A91"/>
                <w:sz w:val="18"/>
                <w:szCs w:val="18"/>
              </w:rPr>
              <w:t xml:space="preserve">retraining_review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пороги не нарушены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5A91"/>
                <w:sz w:val="18"/>
                <w:szCs w:val="18"/>
              </w:rPr>
              <w:t xml:space="preserve">no_action</w:t>
            </w:r>
          </w:p>
        </w:tc>
      </w:tr>
    </w:tbl>
    <w:p>
      <w:pPr>
        <w:spacing w:after="120" w:line="276"/>
        <w:jc w:val="both"/>
      </w:pPr>
      <w:r>
        <w:rPr>
          <w:rFonts w:ascii="Consolas" w:cs="Consolas" w:eastAsia="Consolas" w:hAnsi="Consolas"/>
          <w:color w:val="125A91"/>
        </w:rPr>
        <w:t xml:space="preserve">retraining_review</w:t>
      </w:r>
      <w:r>
        <w:rPr>
          <w:rFonts w:ascii="Arial" w:cs="Arial" w:eastAsia="Arial" w:hAnsi="Arial"/>
        </w:rPr>
        <w:t xml:space="preserve"> создаёт процесс проверки candidate, но не назначает его champion автоматически.</w:t>
      </w:r>
    </w:p>
    <w:p>
      <w:pPr>
        <w:pStyle w:val="Heading1"/>
      </w:pPr>
      <w:r>
        <w:rPr>
          <w:rFonts w:ascii="Arial" w:cs="Arial" w:eastAsia="Arial" w:hAnsi="Arial"/>
        </w:rPr>
        <w:t xml:space="preserve">18. Отказные сценарии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Каждый участник выбирает собственный сценарий:</w:t>
      </w:r>
    </w:p>
    <w:tbl>
      <w:tblPr>
        <w:tblW w:type="dxa" w:w="9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90"/>
        <w:gridCol w:w="4990"/>
      </w:tblGrid>
      <w:tr>
        <w:trPr>
          <w:tblHeader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shd w:fill="D9E8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Сценарий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shd w:fill="D9E8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Ожидаемый результат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удалить зрелые labels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coverage падает, решение </w:t>
            </w:r>
            <w:r>
              <w:rPr>
                <w:rFonts w:ascii="Consolas" w:cs="Consolas" w:eastAsia="Consolas" w:hAnsi="Consolas"/>
                <w:color w:val="125A91"/>
                <w:sz w:val="18"/>
                <w:szCs w:val="18"/>
              </w:rPr>
              <w:t xml:space="preserve">hold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дублировать </w:t>
            </w:r>
            <w:r>
              <w:rPr>
                <w:rFonts w:ascii="Consolas" w:cs="Consolas" w:eastAsia="Consolas" w:hAnsi="Consolas"/>
                <w:color w:val="125A91"/>
                <w:sz w:val="18"/>
                <w:szCs w:val="18"/>
              </w:rPr>
              <w:t xml:space="preserve">request_id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явная ошибка one-to-one контракта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сдвинуть </w:t>
            </w:r>
            <w:r>
              <w:rPr>
                <w:rFonts w:ascii="Consolas" w:cs="Consolas" w:eastAsia="Consolas" w:hAnsi="Consolas"/>
                <w:color w:val="125A91"/>
                <w:sz w:val="18"/>
                <w:szCs w:val="18"/>
              </w:rPr>
              <w:t xml:space="preserve">as_of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изменяется mature cohort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добавить недопустимый </w:t>
            </w:r>
            <w:r>
              <w:rPr>
                <w:rFonts w:ascii="Consolas" w:cs="Consolas" w:eastAsia="Consolas" w:hAnsi="Consolas"/>
                <w:color w:val="125A91"/>
                <w:sz w:val="18"/>
                <w:szCs w:val="18"/>
              </w:rPr>
              <w:t xml:space="preserve">DepHour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quality incident до drift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оставить один класс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ROC AUC не рассчитывается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изменить только current distribution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5A91"/>
                <w:sz w:val="18"/>
                <w:szCs w:val="18"/>
              </w:rPr>
              <w:t xml:space="preserve">investigate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а не auto retraining</w:t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Работайте в отдельной ветке или копии входных данных. Общий baseline не портится.</w:t>
      </w:r>
    </w:p>
    <w:p>
      <w:pPr>
        <w:pStyle w:val="Heading1"/>
      </w:pPr>
      <w:r>
        <w:rPr>
          <w:rFonts w:ascii="Arial" w:cs="Arial" w:eastAsia="Arial" w:hAnsi="Arial"/>
        </w:rPr>
        <w:t xml:space="preserve">19. Runbook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Используйте </w:t>
      </w:r>
      <w:r>
        <w:rPr>
          <w:rFonts w:ascii="Consolas" w:cs="Consolas" w:eastAsia="Consolas" w:hAnsi="Consolas"/>
          <w:color w:val="125A91"/>
        </w:rPr>
        <w:t xml:space="preserve">docs/runbooks/model-monitoring.md</w:t>
      </w:r>
      <w:r>
        <w:rPr>
          <w:rFonts w:ascii="Arial" w:cs="Arial" w:eastAsia="Arial" w:hAnsi="Arial"/>
        </w:rPr>
        <w:t xml:space="preserve">. Зафиксируйте первые проверки, владельца, действие, условие завершения и ссылку на evidence. Команда не должна ограничиваться фразой «переобучить».</w:t>
      </w:r>
    </w:p>
    <w:p>
      <w:pPr>
        <w:pStyle w:val="Heading1"/>
      </w:pPr>
      <w:r>
        <w:rPr>
          <w:rFonts w:ascii="Arial" w:cs="Arial" w:eastAsia="Arial" w:hAnsi="Arial"/>
        </w:rPr>
        <w:t xml:space="preserve">20. Postmortem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Для одного общего сценария создайте краткий postmortem: временная линия, влияние, первопричина, что помогло обнаружить, что задержало реакцию, corrective action и владелец. Учебный инцидент явно маркируется как моделирование.</w:t>
      </w:r>
    </w:p>
    <w:p>
      <w:pPr>
        <w:pStyle w:val="Heading1"/>
      </w:pPr>
      <w:r>
        <w:rPr>
          <w:rFonts w:ascii="Arial" w:cs="Arial" w:eastAsia="Arial" w:hAnsi="Arial"/>
        </w:rPr>
        <w:t xml:space="preserve">21. Автоматические тесты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Обязательны проверки: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drift обнаруживается на изменённом current;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bins формируются без использования current;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свежие прогнозы исключаются из coverage;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дубликат </w:t>
      </w:r>
      <w:r>
        <w:rPr>
          <w:rFonts w:ascii="Consolas" w:cs="Consolas" w:eastAsia="Consolas" w:hAnsi="Consolas"/>
          <w:color w:val="125A91"/>
        </w:rPr>
        <w:t xml:space="preserve">request_id</w:t>
      </w:r>
      <w:r>
        <w:rPr>
          <w:rFonts w:ascii="Arial" w:cs="Arial" w:eastAsia="Arial" w:hAnsi="Arial"/>
        </w:rPr>
        <w:t xml:space="preserve"> отклоняется;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insufficient labels дают </w:t>
      </w:r>
      <w:r>
        <w:rPr>
          <w:rFonts w:ascii="Consolas" w:cs="Consolas" w:eastAsia="Consolas" w:hAnsi="Consolas"/>
          <w:color w:val="125A91"/>
        </w:rPr>
        <w:t xml:space="preserve">hold</w:t>
      </w:r>
      <w:r>
        <w:rPr>
          <w:rFonts w:ascii="Arial" w:cs="Arial" w:eastAsia="Arial" w:hAnsi="Arial"/>
        </w:rPr>
        <w:t xml:space="preserve">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retraining review требует одновременно drift и quality breach;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JSON parseable и содержит policy version;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линтер и весь pytest проходят.</w:t>
      </w:r>
    </w:p>
    <w:p>
      <w:pPr>
        <w:pStyle w:val="Heading1"/>
      </w:pPr>
      <w:r>
        <w:rPr>
          <w:rFonts w:ascii="Arial" w:cs="Arial" w:eastAsia="Arial" w:hAnsi="Arial"/>
        </w:rPr>
        <w:t xml:space="preserve">22. CI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Workflow запускает тесты и базовую команду мониторинга, сохраняет JSON в diagnostic artifacts. Evidently UI в CI поднимать не требуется. Floating dependency без upper bound не принимается.</w:t>
      </w:r>
    </w:p>
    <w:p>
      <w:pPr>
        <w:pStyle w:val="Heading1"/>
      </w:pPr>
      <w:r>
        <w:rPr>
          <w:rFonts w:ascii="Arial" w:cs="Arial" w:eastAsia="Arial" w:hAnsi="Arial"/>
        </w:rPr>
        <w:t xml:space="preserve">23. Командные роли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Для команды 2–5 человек: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владелец окон и data quality;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владелец drift metric и статистических ограничений;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владелец delayed-label join и coverage;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владелец quality gate и тестов;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владелец runbook/postmortem и release correlation.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В малой команде роли совмещаются, но артефакты различаются. Роли ротируются относительно ЛР11.</w:t>
      </w:r>
    </w:p>
    <w:p>
      <w:pPr>
        <w:pStyle w:val="Heading1"/>
      </w:pPr>
      <w:r>
        <w:rPr>
          <w:rFonts w:ascii="Arial" w:cs="Arial" w:eastAsia="Arial" w:hAnsi="Arial"/>
        </w:rPr>
        <w:t xml:space="preserve">24. Индивидуальная сдача участника команды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Командный результат: tag </w:t>
      </w:r>
      <w:r>
        <w:rPr>
          <w:rFonts w:ascii="Consolas" w:cs="Consolas" w:eastAsia="Consolas" w:hAnsi="Consolas"/>
          <w:color w:val="125A91"/>
        </w:rPr>
        <w:t xml:space="preserve">lr12-v1</w:t>
      </w:r>
      <w:r>
        <w:rPr>
          <w:rFonts w:ascii="Arial" w:cs="Arial" w:eastAsia="Arial" w:hAnsi="Arial"/>
        </w:rPr>
        <w:t xml:space="preserve">, policy, тесты, baseline JSON, runbook и postmortem.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Каждый участник отдельно заполняет </w:t>
      </w:r>
      <w:r>
        <w:rPr>
          <w:rFonts w:ascii="Consolas" w:cs="Consolas" w:eastAsia="Consolas" w:hAnsi="Consolas"/>
          <w:color w:val="125A91"/>
        </w:rPr>
        <w:t xml:space="preserve">docs/evidence/lr12-evidence-card.md</w:t>
      </w:r>
      <w:r>
        <w:rPr>
          <w:rFonts w:ascii="Arial" w:cs="Arial" w:eastAsia="Arial" w:hAnsi="Arial"/>
        </w:rPr>
        <w:t xml:space="preserve">. Совпадающие карточки не принимаются.</w:t>
      </w:r>
    </w:p>
    <w:tbl>
      <w:tblPr>
        <w:tblW w:type="dxa" w:w="9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90"/>
        <w:gridCol w:w="4990"/>
      </w:tblGrid>
      <w:tr>
        <w:trPr>
          <w:tblHeader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shd w:fill="D9E8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Поле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shd w:fill="D9E8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указать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Студент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ФИО, группа, команда и GitHub-логин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Лабораторная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ЛР12 и tag </w:t>
            </w:r>
            <w:r>
              <w:rPr>
                <w:rFonts w:ascii="Consolas" w:cs="Consolas" w:eastAsia="Consolas" w:hAnsi="Consolas"/>
                <w:color w:val="125A91"/>
                <w:sz w:val="18"/>
                <w:szCs w:val="18"/>
              </w:rPr>
              <w:t xml:space="preserve">lr12-v1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Роль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роль и отличие от роли в ЛР11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собственная issue с наблюдаемым критерием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Личный артефакт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metric, window, join, test, policy, report, runbook или postmortem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Запуск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личные параметры, </w:t>
            </w:r>
            <w:r>
              <w:rPr>
                <w:rFonts w:ascii="Consolas" w:cs="Consolas" w:eastAsia="Consolas" w:hAnsi="Consolas"/>
                <w:color w:val="125A91"/>
                <w:sz w:val="18"/>
                <w:szCs w:val="18"/>
              </w:rPr>
              <w:t xml:space="preserve">as_of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и отдельный JSON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Evidence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score, coverage, metric, decision и model version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альтернатива, риск и проверяемое обоснование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Использование ИИ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инструмент и самостоятельно проверенные утверждения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25. Минимальный допуск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Командная версия зафиксирована tag и commit SHA.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Участнику назначена собственная issue.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Есть содержательный личный артефакт и отдельный JSON-отчёт.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Изменение прошло PR и review другого участника.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Evidence card содержит рабочие ссылки.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CI успешен либо исключение письменно принято преподавателем.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Студент может объяснить окно, знаменатель coverage и принятое действие.</w:t>
      </w:r>
    </w:p>
    <w:p>
      <w:pPr>
        <w:pStyle w:val="Heading1"/>
      </w:pPr>
      <w:r>
        <w:rPr>
          <w:rFonts w:ascii="Arial" w:cs="Arial" w:eastAsia="Arial" w:hAnsi="Arial"/>
        </w:rPr>
        <w:t xml:space="preserve">26. Индивидуальная защита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За 3–4 минуты участник: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показывает свой артефакт в tag;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воспроизводит личный сценарий;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объясняет reference/current и mature cohort;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находит model version и policy version в отчёте;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интерпретирует один PSI и одну quality metric;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выполняет выбранное преподавателем изменение </w:t>
      </w:r>
      <w:r>
        <w:rPr>
          <w:rFonts w:ascii="Consolas" w:cs="Consolas" w:eastAsia="Consolas" w:hAnsi="Consolas"/>
          <w:color w:val="125A91"/>
        </w:rPr>
        <w:t xml:space="preserve">as_of</w:t>
      </w:r>
      <w:r>
        <w:rPr>
          <w:rFonts w:ascii="Arial" w:cs="Arial" w:eastAsia="Arial" w:hAnsi="Arial"/>
        </w:rPr>
        <w:t xml:space="preserve">, threshold или входного файла;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объясняет, почему решение не означает автоматический выпуск.</w:t>
      </w:r>
    </w:p>
    <w:p>
      <w:pPr>
        <w:pStyle w:val="Heading1"/>
      </w:pPr>
      <w:r>
        <w:rPr>
          <w:rFonts w:ascii="Arial" w:cs="Arial" w:eastAsia="Arial" w:hAnsi="Arial"/>
        </w:rPr>
        <w:t xml:space="preserve">27. Повторная сдача и стоп-факторы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Повторная сдача выполняется через переоткрытую issue, новый PR, обновлённый отчёт и evidence card. История первой попытки сохраняется.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Стоп-факторы: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current использован для построения reference bins;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свежие прогнозы ошибочно включены как missing labels;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метрики рассчитаны при недостаточном coverage;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model version или временные границы отсутствуют;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drift автоматически запускает promotion;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HTML заменяет policy и JSON;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общий отчёт выдан за личный;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студент не может объяснить собственное решение.</w:t>
      </w:r>
    </w:p>
    <w:p>
      <w:pPr>
        <w:pStyle w:val="Heading1"/>
      </w:pPr>
      <w:r>
        <w:rPr>
          <w:rFonts w:ascii="Arial" w:cs="Arial" w:eastAsia="Arial" w:hAnsi="Arial"/>
        </w:rPr>
        <w:t xml:space="preserve">28. Критерии оценивания</w:t>
      </w:r>
    </w:p>
    <w:tbl>
      <w:tblPr>
        <w:tblW w:type="dxa" w:w="9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6"/>
        <w:gridCol w:w="3326"/>
        <w:gridCol w:w="3328"/>
      </w:tblGrid>
      <w:tr>
        <w:trPr>
          <w:tblHeader/>
        </w:trPr>
        <w:tc>
          <w:tcPr>
            <w:tcW w:type="dxa" w:w="3326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shd w:fill="D9E8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Критерий</w:t>
            </w:r>
          </w:p>
        </w:tc>
        <w:tc>
          <w:tcPr>
            <w:tcW w:type="dxa" w:w="3326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shd w:fill="D9E8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Баллы</w:t>
            </w:r>
          </w:p>
        </w:tc>
        <w:tc>
          <w:tcPr>
            <w:tcW w:type="dxa" w:w="3328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shd w:fill="D9E8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Полное выполнение</w:t>
            </w:r>
          </w:p>
        </w:tc>
      </w:tr>
      <w:tr>
        <w:trPr>
          <w:tblHeader w:val="false"/>
        </w:trPr>
        <w:tc>
          <w:tcPr>
            <w:tcW w:type="dxa" w:w="3326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Окна, контракт и drift</w:t>
            </w:r>
          </w:p>
        </w:tc>
        <w:tc>
          <w:tcPr>
            <w:tcW w:type="dxa" w:w="3326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328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воспроизводимые границы, корректный PSI и ограничения</w:t>
            </w:r>
          </w:p>
        </w:tc>
      </w:tr>
      <w:tr>
        <w:trPr>
          <w:tblHeader w:val="false"/>
        </w:trPr>
        <w:tc>
          <w:tcPr>
            <w:tcW w:type="dxa" w:w="3326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Delayed labels и coverage</w:t>
            </w:r>
          </w:p>
        </w:tc>
        <w:tc>
          <w:tcPr>
            <w:tcW w:type="dxa" w:w="3326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328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mature cohort, one-to-one join и достаточность evidence</w:t>
            </w:r>
          </w:p>
        </w:tc>
      </w:tr>
      <w:tr>
        <w:trPr>
          <w:tblHeader w:val="false"/>
        </w:trPr>
        <w:tc>
          <w:tcPr>
            <w:tcW w:type="dxa" w:w="3326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Quality и decision gate</w:t>
            </w:r>
          </w:p>
        </w:tc>
        <w:tc>
          <w:tcPr>
            <w:tcW w:type="dxa" w:w="3326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328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метрики корректны, auto retraining отсутствует</w:t>
            </w:r>
          </w:p>
        </w:tc>
      </w:tr>
      <w:tr>
        <w:trPr>
          <w:tblHeader w:val="false"/>
        </w:trPr>
        <w:tc>
          <w:tcPr>
            <w:tcW w:type="dxa" w:w="3326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Тесты, CI и runbook</w:t>
            </w:r>
          </w:p>
        </w:tc>
        <w:tc>
          <w:tcPr>
            <w:tcW w:type="dxa" w:w="3326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328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отказные сценарии воспроизводимы, реакция завершена</w:t>
            </w:r>
          </w:p>
        </w:tc>
      </w:tr>
      <w:tr>
        <w:trPr>
          <w:tblHeader w:val="false"/>
        </w:trPr>
        <w:tc>
          <w:tcPr>
            <w:tcW w:type="dxa" w:w="3326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Индивидуальный вклад и защита</w:t>
            </w:r>
          </w:p>
        </w:tc>
        <w:tc>
          <w:tcPr>
            <w:tcW w:type="dxa" w:w="3326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328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личный отчёт, артефакт, review и объяснение</w:t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Максимум: 10 баллов. Рекомендуемый порог зачёта — 6 баллов при отсутствии стоп-факторов.</w:t>
      </w:r>
    </w:p>
    <w:p>
      <w:pPr>
        <w:pStyle w:val="Heading1"/>
      </w:pPr>
      <w:r>
        <w:rPr>
          <w:rFonts w:ascii="Arial" w:cs="Arial" w:eastAsia="Arial" w:hAnsi="Arial"/>
        </w:rPr>
        <w:t xml:space="preserve">29. Чек-лист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[ ] Команда состоит из 2–5 человек, роли ротированы.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[ ] Reference/current границы и model version зафиксированы.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[ ] Data quality проверена до drift.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[ ] Числовые bins построены только по reference.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[ ] Mature cohort использует expected label delay.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[ ] Coverage содержит числитель и знаменатель.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[ ] Quality не считается при недостаточных labels.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[ ] Decision соответствует policy.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[ ] Автоматическое promotion отсутствует.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[ ] Runbook и postmortem содержат владельцев.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[ ] Тесты и CI успешны.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[ ] У каждого участника отдельный отчёт и evidence card.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[ ] Итоговая версия отмечена tag </w:t>
      </w:r>
      <w:r>
        <w:rPr>
          <w:rFonts w:ascii="Consolas" w:cs="Consolas" w:eastAsia="Consolas" w:hAnsi="Consolas"/>
          <w:color w:val="125A91"/>
        </w:rPr>
        <w:t xml:space="preserve">lr12-v1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30. Связь с ЛР13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В ЛР13 временная корректность распространяется на признаки: студент сравнит наивный join с point-in-time join. Ошибка available time способна создать leakage в обучении и исказить drift, поэтому timestamps и контракт ЛР12 сохраняются.</w:t>
      </w:r>
    </w:p>
    <w:p>
      <w:pPr>
        <w:pStyle w:val="Heading1"/>
      </w:pPr>
      <w:r>
        <w:rPr>
          <w:rFonts w:ascii="Arial" w:cs="Arial" w:eastAsia="Arial" w:hAnsi="Arial"/>
        </w:rPr>
        <w:t xml:space="preserve">31. Официальные источники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Evidently PyPI: https://pypi.org/project/evidently/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Evidently API </w:t>
      </w:r>
      <w:r>
        <w:rPr>
          <w:rFonts w:ascii="Consolas" w:cs="Consolas" w:eastAsia="Consolas" w:hAnsi="Consolas"/>
          <w:color w:val="125A91"/>
        </w:rPr>
        <w:t xml:space="preserve">Report</w:t>
      </w:r>
      <w:r>
        <w:rPr>
          <w:rFonts w:ascii="Arial" w:cs="Arial" w:eastAsia="Arial" w:hAnsi="Arial"/>
        </w:rPr>
        <w:t xml:space="preserve"> и </w:t>
      </w:r>
      <w:r>
        <w:rPr>
          <w:rFonts w:ascii="Consolas" w:cs="Consolas" w:eastAsia="Consolas" w:hAnsi="Consolas"/>
          <w:color w:val="125A91"/>
        </w:rPr>
        <w:t xml:space="preserve">DataDriftPreset</w:t>
      </w:r>
      <w:r>
        <w:rPr>
          <w:rFonts w:ascii="Arial" w:cs="Arial" w:eastAsia="Arial" w:hAnsi="Arial"/>
        </w:rPr>
        <w:t xml:space="preserve">: https://evidentlyai.github.io/evidently/api-reference/v0.7.19/evidently.html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Evidently presets API: https://evidentlyai.github.io/evidently/api-reference/main/evidently/presets.html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scikit-learn classification metrics: https://scikit-learn.org/stable/api/sklearn.metrics.html</w:t>
      </w:r>
    </w:p>
    <w:sectPr>
      <w:footerReference w:type="default" r:id="rId7"/>
      <w:pgSz w:w="11906" w:h="16838" w:orient="portrait"/>
      <w:pgMar w:top="850" w:right="960" w:bottom="85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8094"/>
        <w:sz w:val="17"/>
        <w:szCs w:val="17"/>
      </w:rPr>
      <w:t xml:space="preserve">ЛР12 · MLOps · </w:t>
    </w:r>
    <w:r>
      <w:rPr>
        <w:color w:val="6B8094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20"/>
      <w:outlineLvl w:val="0"/>
    </w:pPr>
    <w:rPr>
      <w:rFonts w:ascii="Arial" w:cs="Arial" w:eastAsia="Arial" w:hAnsi="Arial"/>
      <w:b/>
      <w:bCs/>
      <w:color w:val="173F66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color w:val="173F6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85F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2026-10-20T06:02:51.752Z</dcterms:created>
  <dcterms:modified xsi:type="dcterms:W3CDTF">2026-10-20T06:02:51.754Z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