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Лабораторная работа 13. Point-in-time признаки и Feature Store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Версия: 2026–2027 учебный год Формат: команда 2–5 человек с индивидуальной сдачей Продолжительность: 2 академических часа и самостоятельная работа Предшествующая работа: ЛР12 «Drift и отложенное качество модели»</w:t>
      </w:r>
    </w:p>
    <w:p>
      <w:pPr>
        <w:pStyle w:val="Heading1"/>
      </w:pPr>
      <w:r>
        <w:rPr>
          <w:rFonts w:ascii="Arial" w:cs="Arial" w:eastAsia="Arial" w:hAnsi="Arial"/>
        </w:rPr>
        <w:t xml:space="preserve">1. Цель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Сформировать исторически корректную выборку признаков, доказать утечку в наивном latest join, учесть available time и TTL, а затем связать contract с демонстрационным Feast repository.</w:t>
      </w:r>
    </w:p>
    <w:p>
      <w:pPr>
        <w:pStyle w:val="Heading1"/>
      </w:pPr>
      <w:r>
        <w:rPr>
          <w:rFonts w:ascii="Arial" w:cs="Arial" w:eastAsia="Arial" w:hAnsi="Arial"/>
        </w:rPr>
        <w:t xml:space="preserve">2. Результаты обучения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Каждый студент должен уметь: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объяснить entity, event time, feature time и available time;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воспроизвести наивный и point-in-time join;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доказать отсутствие будущих значений;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интерпретировать feature age и coverage;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диагностировать нарушение TTL или ключа;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объяснить offline и online retrieval;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связать feature service с версией модели;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защитить личный тест, contract или audit.</w:t>
      </w:r>
    </w:p>
    <w:p>
      <w:pPr>
        <w:pStyle w:val="Heading1"/>
      </w:pPr>
      <w:r>
        <w:rPr>
          <w:rFonts w:ascii="Arial" w:cs="Arial" w:eastAsia="Arial" w:hAnsi="Arial"/>
        </w:rPr>
        <w:t xml:space="preserve">3. Командный результат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Команда предоставляет tag </w:t>
      </w:r>
      <w:r>
        <w:rPr>
          <w:rFonts w:ascii="Consolas" w:cs="Consolas" w:eastAsia="Consolas" w:hAnsi="Consolas"/>
          <w:color w:val="125A91"/>
        </w:rPr>
        <w:t xml:space="preserve">lr13-v1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25A91"/>
        </w:rPr>
        <w:t xml:space="preserve">features/feature_contract.json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entity events и feature history с UTC timestamps;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25A91"/>
        </w:rPr>
        <w:t xml:space="preserve">naive.csv</w:t>
      </w:r>
      <w:r>
        <w:rPr>
          <w:rFonts w:ascii="Arial" w:cs="Arial" w:eastAsia="Arial" w:hAnsi="Arial"/>
        </w:rPr>
        <w:t xml:space="preserve"> и </w:t>
      </w:r>
      <w:r>
        <w:rPr>
          <w:rFonts w:ascii="Consolas" w:cs="Consolas" w:eastAsia="Consolas" w:hAnsi="Consolas"/>
          <w:color w:val="125A91"/>
        </w:rPr>
        <w:t xml:space="preserve">point-in-time.csv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125A91"/>
        </w:rPr>
        <w:t xml:space="preserve">audit.json</w:t>
      </w:r>
      <w:r>
        <w:rPr>
          <w:rFonts w:ascii="Arial" w:cs="Arial" w:eastAsia="Arial" w:hAnsi="Arial"/>
        </w:rPr>
        <w:t xml:space="preserve"> с leakage, coverage и feature age;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минимум четыре автоматических теста;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определения Feast как необязательное расширение;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документацию временной семантики;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общий baseline и отдельный audit каждого участника;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issue, PR, review и индивидуальные evidence cards.</w:t>
      </w:r>
    </w:p>
    <w:p>
      <w:pPr>
        <w:pStyle w:val="Heading1"/>
      </w:pPr>
      <w:r>
        <w:rPr>
          <w:rFonts w:ascii="Arial" w:cs="Arial" w:eastAsia="Arial" w:hAnsi="Arial"/>
        </w:rPr>
        <w:t xml:space="preserve">4. Проверенная версия расширения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Обязательная реализация использует pandas. Feast допускается для демонстрации в версии </w:t>
      </w:r>
      <w:r>
        <w:rPr>
          <w:rFonts w:ascii="Consolas" w:cs="Consolas" w:eastAsia="Consolas" w:hAnsi="Consolas"/>
          <w:color w:val="125A91"/>
        </w:rPr>
        <w:t xml:space="preserve">&gt;=0.67,&lt;0.68</w:t>
      </w:r>
      <w:r>
        <w:rPr>
          <w:rFonts w:ascii="Arial" w:cs="Arial" w:eastAsia="Arial" w:hAnsi="Arial"/>
        </w:rPr>
        <w:t xml:space="preserve">; stable 0.67.0 проверена 20 октября 2026 года. Установка Feast и запуск online store не являются условием допуска. Скриншот UI не заменяет definitions, тест и audit JSON.</w:t>
      </w:r>
    </w:p>
    <w:p>
      <w:pPr>
        <w:pStyle w:val="Heading1"/>
      </w:pPr>
      <w:r>
        <w:rPr>
          <w:rFonts w:ascii="Arial" w:cs="Arial" w:eastAsia="Arial" w:hAnsi="Arial"/>
        </w:rPr>
        <w:t xml:space="preserve">5. Подготовка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python -m pip install -e ".[dev]"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python -m pytest tests/test_features.py -q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Дополнительное Feast-окружение: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python -m pip install -e ".[feature_store]"</w:t>
      </w:r>
    </w:p>
    <w:p>
      <w:pPr>
        <w:pStyle w:val="Heading1"/>
      </w:pPr>
      <w:r>
        <w:rPr>
          <w:rFonts w:ascii="Arial" w:cs="Arial" w:eastAsia="Arial" w:hAnsi="Arial"/>
        </w:rPr>
        <w:t xml:space="preserve">6. Учебная схема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Entity events: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0"/>
        <w:gridCol w:w="4990"/>
      </w:tblGrid>
      <w:tr>
        <w:trPr>
          <w:tblHeader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Смысл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request_id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уникальная строка решения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airport_id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entity join key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event_time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момент, для которого строится прогноз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ArrDelay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отложенная цель, не признак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Feature history содержит </w:t>
      </w:r>
      <w:r>
        <w:rPr>
          <w:rFonts w:ascii="Consolas" w:cs="Consolas" w:eastAsia="Consolas" w:hAnsi="Consolas"/>
          <w:color w:val="125A91"/>
        </w:rPr>
        <w:t xml:space="preserve">airport_id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25A91"/>
        </w:rPr>
        <w:t xml:space="preserve">feature_time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25A91"/>
        </w:rPr>
        <w:t xml:space="preserve">available_time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25A91"/>
        </w:rPr>
        <w:t xml:space="preserve">trailing_delay_rate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25A91"/>
        </w:rPr>
        <w:t xml:space="preserve">flights_last_24h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7. Feature contract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Contract фиксирует version, entity key, три timestamp-семантики, список признаков, TTL, допустимую долю пропусков и владельца. Изменение units или смысла признака требует новой версии.</w:t>
      </w:r>
    </w:p>
    <w:p>
      <w:pPr>
        <w:pStyle w:val="Heading1"/>
      </w:pPr>
      <w:r>
        <w:rPr>
          <w:rFonts w:ascii="Arial" w:cs="Arial" w:eastAsia="Arial" w:hAnsi="Arial"/>
        </w:rPr>
        <w:t xml:space="preserve">8. Проверки до join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Проверьте обязательные столбцы, UTC timestamps, уникальность </w:t>
      </w:r>
      <w:r>
        <w:rPr>
          <w:rFonts w:ascii="Consolas" w:cs="Consolas" w:eastAsia="Consolas" w:hAnsi="Consolas"/>
          <w:color w:val="125A91"/>
        </w:rPr>
        <w:t xml:space="preserve">request_id</w:t>
      </w:r>
      <w:r>
        <w:rPr>
          <w:rFonts w:ascii="Arial" w:cs="Arial" w:eastAsia="Arial" w:hAnsi="Arial"/>
        </w:rPr>
        <w:t xml:space="preserve">, тип entity key и временную идентичность feature history. Недетерминированные дубликаты отклоняются до join.</w:t>
      </w:r>
    </w:p>
    <w:p>
      <w:pPr>
        <w:pStyle w:val="Heading1"/>
      </w:pPr>
      <w:r>
        <w:rPr>
          <w:rFonts w:ascii="Arial" w:cs="Arial" w:eastAsia="Arial" w:hAnsi="Arial"/>
        </w:rPr>
        <w:t xml:space="preserve">9. Наивный baseline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125A91"/>
        </w:rPr>
        <w:t xml:space="preserve">naive_latest_join</w:t>
      </w:r>
      <w:r>
        <w:rPr>
          <w:rFonts w:ascii="Arial" w:cs="Arial" w:eastAsia="Arial" w:hAnsi="Arial"/>
        </w:rPr>
        <w:t xml:space="preserve"> выбирает последнюю строку истории для каждого аэропорта без учёта event time. Это намеренно ошибочный пример. Сохраните его результат и подсчитайте строки, где feature time или available time позже события.</w:t>
      </w:r>
    </w:p>
    <w:p>
      <w:pPr>
        <w:pStyle w:val="Heading1"/>
      </w:pPr>
      <w:r>
        <w:rPr>
          <w:rFonts w:ascii="Arial" w:cs="Arial" w:eastAsia="Arial" w:hAnsi="Arial"/>
        </w:rPr>
        <w:t xml:space="preserve">10. Point-in-time join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Для каждого события оставьте feature rows той же entity, которые удовлетворяют: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25A91"/>
        </w:rPr>
        <w:t xml:space="preserve">feature_time &lt;= event_time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25A91"/>
        </w:rPr>
        <w:t xml:space="preserve">available_time &lt;= event_time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возраст неотрицателен и не превышает TTL.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Выберите последнюю допустимую строку. Результат содержит одну строку на </w:t>
      </w:r>
      <w:r>
        <w:rPr>
          <w:rFonts w:ascii="Consolas" w:cs="Consolas" w:eastAsia="Consolas" w:hAnsi="Consolas"/>
          <w:color w:val="125A91"/>
        </w:rPr>
        <w:t xml:space="preserve">request_id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11. Available time fixture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 истории аэропорта A запись относится к 07:00, но доступна только в 09:00. Для события в 08:00 корректный join обязан выбрать более раннее значение 0.35, а не 0.55. Этот fixture обязателен: он доказывает, почему одного feature time недостаточно.</w:t>
      </w:r>
    </w:p>
    <w:p>
      <w:pPr>
        <w:pStyle w:val="Heading1"/>
      </w:pPr>
      <w:r>
        <w:rPr>
          <w:rFonts w:ascii="Arial" w:cs="Arial" w:eastAsia="Arial" w:hAnsi="Arial"/>
        </w:rPr>
        <w:t xml:space="preserve">12. TTL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Базовый TTL равен 48 часам. Измените его в личной ветке и покажите влияние на coverage. Нельзя увеличивать TTL только ради заполнения всех строк без анализа допустимой устарелости.</w:t>
      </w:r>
    </w:p>
    <w:p>
      <w:pPr>
        <w:pStyle w:val="Heading1"/>
      </w:pPr>
      <w:r>
        <w:rPr>
          <w:rFonts w:ascii="Arial" w:cs="Arial" w:eastAsia="Arial" w:hAnsi="Arial"/>
        </w:rPr>
        <w:t xml:space="preserve">13. Базовый запуск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python -m mlops_flight_delay.features \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--entities data/features/entities.csv \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--history data/features/history.csv \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--contract features/feature_contract.json \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--output-dir reports/features/lr13-team-baseline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Ожидаемый audit: шесть entity rows, leakage в naive join, ноль leakage в point-in-time join, coverage 1.0 и status </w:t>
      </w:r>
      <w:r>
        <w:rPr>
          <w:rFonts w:ascii="Consolas" w:cs="Consolas" w:eastAsia="Consolas" w:hAnsi="Consolas"/>
          <w:color w:val="125A91"/>
        </w:rPr>
        <w:t xml:space="preserve">pass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14. Audit JSON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Отчёт содержит contract version, число строк, </w:t>
      </w:r>
      <w:r>
        <w:rPr>
          <w:rFonts w:ascii="Consolas" w:cs="Consolas" w:eastAsia="Consolas" w:hAnsi="Consolas"/>
          <w:color w:val="125A91"/>
        </w:rPr>
        <w:t xml:space="preserve">naive_leakage_rows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25A91"/>
        </w:rPr>
        <w:t xml:space="preserve">point_in_time_leakage_rows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25A91"/>
        </w:rPr>
        <w:t xml:space="preserve">rows_changed_vs_naive</w:t>
      </w:r>
      <w:r>
        <w:rPr>
          <w:rFonts w:ascii="Arial" w:cs="Arial" w:eastAsia="Arial" w:hAnsi="Arial"/>
        </w:rPr>
        <w:t xml:space="preserve">, coverage, maximum feature age и status. Команда не удаляет наивный результат: он является проверяемым отрицательным примером.</w:t>
      </w:r>
    </w:p>
    <w:p>
      <w:pPr>
        <w:pStyle w:val="Heading1"/>
      </w:pPr>
      <w:r>
        <w:rPr>
          <w:rFonts w:ascii="Arial" w:cs="Arial" w:eastAsia="Arial" w:hAnsi="Arial"/>
        </w:rPr>
        <w:t xml:space="preserve">15. Coverage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Coverage равен доле событий, для которых найдены все обязательные признаки. Укажите числитель и знаменатель в пояснении. При пропуске исследуйте entity mismatch, TTL, available time и источник. Молчаливое заполнение средним не принимается.</w:t>
      </w:r>
    </w:p>
    <w:p>
      <w:pPr>
        <w:pStyle w:val="Heading1"/>
      </w:pPr>
      <w:r>
        <w:rPr>
          <w:rFonts w:ascii="Arial" w:cs="Arial" w:eastAsia="Arial" w:hAnsi="Arial"/>
        </w:rPr>
        <w:t xml:space="preserve">16. Feature age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Для выбранной строки сохраните возраст в часах. Отрицательный возраст означает leakage, возраст выше TTL — stale feature. Максимум полезен как evidence, но распределение возрастов информативнее одного числа; участник может добавить histogram как личный артефакт.</w:t>
      </w:r>
    </w:p>
    <w:p>
      <w:pPr>
        <w:pStyle w:val="Heading1"/>
      </w:pPr>
      <w:r>
        <w:rPr>
          <w:rFonts w:ascii="Arial" w:cs="Arial" w:eastAsia="Arial" w:hAnsi="Arial"/>
        </w:rPr>
        <w:t xml:space="preserve">17. Training-serving parity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Зафиксируйте имя, тип, units и transformation каждого признака. Покажите, что inference ожидает тот же набор и contract version. Если online value сравнивается с historical, укажите сопоставимый момент и допустимую freshness.</w:t>
      </w:r>
    </w:p>
    <w:p>
      <w:pPr>
        <w:pStyle w:val="Heading1"/>
      </w:pPr>
      <w:r>
        <w:rPr>
          <w:rFonts w:ascii="Arial" w:cs="Arial" w:eastAsia="Arial" w:hAnsi="Arial"/>
        </w:rPr>
        <w:t xml:space="preserve">18. Feast demo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Каталог </w:t>
      </w:r>
      <w:r>
        <w:rPr>
          <w:rFonts w:ascii="Consolas" w:cs="Consolas" w:eastAsia="Consolas" w:hAnsi="Consolas"/>
          <w:color w:val="125A91"/>
        </w:rPr>
        <w:t xml:space="preserve">feature_repo/</w:t>
      </w:r>
      <w:r>
        <w:rPr>
          <w:rFonts w:ascii="Arial" w:cs="Arial" w:eastAsia="Arial" w:hAnsi="Arial"/>
        </w:rPr>
        <w:t xml:space="preserve"> содержит entity </w:t>
      </w:r>
      <w:r>
        <w:rPr>
          <w:rFonts w:ascii="Consolas" w:cs="Consolas" w:eastAsia="Consolas" w:hAnsi="Consolas"/>
          <w:color w:val="125A91"/>
        </w:rPr>
        <w:t xml:space="preserve">airport</w:t>
      </w:r>
      <w:r>
        <w:rPr>
          <w:rFonts w:ascii="Arial" w:cs="Arial" w:eastAsia="Arial" w:hAnsi="Arial"/>
        </w:rPr>
        <w:t xml:space="preserve">, feature view </w:t>
      </w:r>
      <w:r>
        <w:rPr>
          <w:rFonts w:ascii="Consolas" w:cs="Consolas" w:eastAsia="Consolas" w:hAnsi="Consolas"/>
          <w:color w:val="125A91"/>
        </w:rPr>
        <w:t xml:space="preserve">airport_stats</w:t>
      </w:r>
      <w:r>
        <w:rPr>
          <w:rFonts w:ascii="Arial" w:cs="Arial" w:eastAsia="Arial" w:hAnsi="Arial"/>
        </w:rPr>
        <w:t xml:space="preserve"> и feature service </w:t>
      </w:r>
      <w:r>
        <w:rPr>
          <w:rFonts w:ascii="Consolas" w:cs="Consolas" w:eastAsia="Consolas" w:hAnsi="Consolas"/>
          <w:color w:val="125A91"/>
        </w:rPr>
        <w:t xml:space="preserve">flight_delay_v1</w:t>
      </w:r>
      <w:r>
        <w:rPr>
          <w:rFonts w:ascii="Arial" w:cs="Arial" w:eastAsia="Arial" w:hAnsi="Arial"/>
        </w:rPr>
        <w:t xml:space="preserve">. Перед </w:t>
      </w:r>
      <w:r>
        <w:rPr>
          <w:rFonts w:ascii="Consolas" w:cs="Consolas" w:eastAsia="Consolas" w:hAnsi="Consolas"/>
          <w:color w:val="125A91"/>
        </w:rPr>
        <w:t xml:space="preserve">feast apply</w:t>
      </w:r>
      <w:r>
        <w:rPr>
          <w:rFonts w:ascii="Arial" w:cs="Arial" w:eastAsia="Arial" w:hAnsi="Arial"/>
        </w:rPr>
        <w:t xml:space="preserve"> преобразуйте CSV в Parquet. Для historical retrieval передайте entity dataframe с </w:t>
      </w:r>
      <w:r>
        <w:rPr>
          <w:rFonts w:ascii="Consolas" w:cs="Consolas" w:eastAsia="Consolas" w:hAnsi="Consolas"/>
          <w:color w:val="125A91"/>
        </w:rPr>
        <w:t xml:space="preserve">airport_id</w:t>
      </w:r>
      <w:r>
        <w:rPr>
          <w:rFonts w:ascii="Arial" w:cs="Arial" w:eastAsia="Arial" w:hAnsi="Arial"/>
        </w:rPr>
        <w:t xml:space="preserve"> и timestamp. Сравните результат с pandas point-in-time output.</w:t>
      </w:r>
    </w:p>
    <w:p>
      <w:pPr>
        <w:pStyle w:val="Heading1"/>
      </w:pPr>
      <w:r>
        <w:rPr>
          <w:rFonts w:ascii="Arial" w:cs="Arial" w:eastAsia="Arial" w:hAnsi="Arial"/>
        </w:rPr>
        <w:t xml:space="preserve">19. Historical и online retrieval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125A91"/>
        </w:rPr>
        <w:t xml:space="preserve">get_historical_features</w:t>
      </w:r>
      <w:r>
        <w:rPr>
          <w:rFonts w:ascii="Arial" w:cs="Arial" w:eastAsia="Arial" w:hAnsi="Arial"/>
        </w:rPr>
        <w:t xml:space="preserve"> используется для training и batch scoring. </w:t>
      </w:r>
      <w:r>
        <w:rPr>
          <w:rFonts w:ascii="Consolas" w:cs="Consolas" w:eastAsia="Consolas" w:hAnsi="Consolas"/>
          <w:color w:val="125A91"/>
        </w:rPr>
        <w:t xml:space="preserve">get_online_features</w:t>
      </w:r>
      <w:r>
        <w:rPr>
          <w:rFonts w:ascii="Arial" w:cs="Arial" w:eastAsia="Arial" w:hAnsi="Arial"/>
        </w:rPr>
        <w:t xml:space="preserve"> получает актуальные значения для inference и не строит историческую выборку. На защите студент объясняет это различие даже если Feast не устанавливался.</w:t>
      </w:r>
    </w:p>
    <w:p>
      <w:pPr>
        <w:pStyle w:val="Heading1"/>
      </w:pPr>
      <w:r>
        <w:rPr>
          <w:rFonts w:ascii="Arial" w:cs="Arial" w:eastAsia="Arial" w:hAnsi="Arial"/>
        </w:rPr>
        <w:t xml:space="preserve">20. Отказные сценарии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Каждый участник выбирает собственный сценарий: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0"/>
        <w:gridCol w:w="4990"/>
      </w:tblGrid>
      <w:tr>
        <w:trPr>
          <w:tblHeader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Ожидаемый результат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убрать фильтр feature time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обнаруживает будущее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убрать available time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fixture в 08:00 выбирается неверно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уменьшить TTL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coverage падает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дублировать request ID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явный отказ контракта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изменить entity key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появляются пропуски или неверный join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использовать online latest для training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расхождение с historical output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Сценарий выполняется в отдельной ветке или копии данных.</w:t>
      </w:r>
    </w:p>
    <w:p>
      <w:pPr>
        <w:pStyle w:val="Heading1"/>
      </w:pPr>
      <w:r>
        <w:rPr>
          <w:rFonts w:ascii="Arial" w:cs="Arial" w:eastAsia="Arial" w:hAnsi="Arial"/>
        </w:rPr>
        <w:t xml:space="preserve">21. Автоматические тесты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Обязательны проверки: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feature time не позже event time;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available time не позже event time;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fixture недоступной записи выбирает прошлое значение;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naive join содержит leakage;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point-in-time join не содержит leakage;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duplicate request ID отклоняется;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feature age не превышает TTL;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JSON parseable и содержит contract version.</w:t>
      </w:r>
    </w:p>
    <w:p>
      <w:pPr>
        <w:pStyle w:val="Heading1"/>
      </w:pPr>
      <w:r>
        <w:rPr>
          <w:rFonts w:ascii="Arial" w:cs="Arial" w:eastAsia="Arial" w:hAnsi="Arial"/>
        </w:rPr>
        <w:t xml:space="preserve">22. CI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Workflow запускает весь pytest и CLI-аудит, сохраняет </w:t>
      </w:r>
      <w:r>
        <w:rPr>
          <w:rFonts w:ascii="Consolas" w:cs="Consolas" w:eastAsia="Consolas" w:hAnsi="Consolas"/>
          <w:color w:val="125A91"/>
        </w:rPr>
        <w:t xml:space="preserve">reports/features/lr13-ci</w:t>
      </w:r>
      <w:r>
        <w:rPr>
          <w:rFonts w:ascii="Arial" w:cs="Arial" w:eastAsia="Arial" w:hAnsi="Arial"/>
        </w:rPr>
        <w:t xml:space="preserve">. Feast не устанавливается в основной job, потому что является расширением. Команда может добавить отдельный manual job с pinned extra, не замедляя обязательный quality gate.</w:t>
      </w:r>
    </w:p>
    <w:p>
      <w:pPr>
        <w:pStyle w:val="Heading1"/>
      </w:pPr>
      <w:r>
        <w:rPr>
          <w:rFonts w:ascii="Arial" w:cs="Arial" w:eastAsia="Arial" w:hAnsi="Arial"/>
        </w:rPr>
        <w:t xml:space="preserve">23. Командные роли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Для команды 2–5 человек: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владелец entity contract и качества входов;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владелец point-in-time алгоритма;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владелец leakage fixtures и тестов;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владелец parity/coverage audit;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владелец Feast definitions и документации.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 паре роли совмещаются, но у каждого остаётся самостоятельный артефакт. Роли ротируются после ЛР12.</w:t>
      </w:r>
    </w:p>
    <w:p>
      <w:pPr>
        <w:pStyle w:val="Heading1"/>
      </w:pPr>
      <w:r>
        <w:rPr>
          <w:rFonts w:ascii="Arial" w:cs="Arial" w:eastAsia="Arial" w:hAnsi="Arial"/>
        </w:rPr>
        <w:t xml:space="preserve">24. Индивидуальная сдача участника команды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Командный результат: tag </w:t>
      </w:r>
      <w:r>
        <w:rPr>
          <w:rFonts w:ascii="Consolas" w:cs="Consolas" w:eastAsia="Consolas" w:hAnsi="Consolas"/>
          <w:color w:val="125A91"/>
        </w:rPr>
        <w:t xml:space="preserve">lr13-v1</w:t>
      </w:r>
      <w:r>
        <w:rPr>
          <w:rFonts w:ascii="Arial" w:cs="Arial" w:eastAsia="Arial" w:hAnsi="Arial"/>
        </w:rPr>
        <w:t xml:space="preserve">, contract, два join output, audit, тесты и документация.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Каждый участник заполняет </w:t>
      </w:r>
      <w:r>
        <w:rPr>
          <w:rFonts w:ascii="Consolas" w:cs="Consolas" w:eastAsia="Consolas" w:hAnsi="Consolas"/>
          <w:color w:val="125A91"/>
        </w:rPr>
        <w:t xml:space="preserve">docs/evidence/lr13-evidence-card.md</w:t>
      </w:r>
      <w:r>
        <w:rPr>
          <w:rFonts w:ascii="Arial" w:cs="Arial" w:eastAsia="Arial" w:hAnsi="Arial"/>
        </w:rPr>
        <w:t xml:space="preserve">. Совпадающие карточки не принимаются.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0"/>
        <w:gridCol w:w="4990"/>
      </w:tblGrid>
      <w:tr>
        <w:trPr>
          <w:tblHeader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указать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Студент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ФИО, группа, команда и GitHub-логин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Лабораторная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ЛР13 и tag </w:t>
            </w:r>
            <w:r>
              <w:rPr>
                <w:rFonts w:ascii="Consolas" w:cs="Consolas" w:eastAsia="Consolas" w:hAnsi="Consolas"/>
                <w:color w:val="125A91"/>
                <w:sz w:val="18"/>
                <w:szCs w:val="18"/>
              </w:rPr>
              <w:t xml:space="preserve">lr13-v1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Роль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роль и отличие от ЛР12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собственная issue с критерием приёмки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Личный артефакт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join, contract, test, fixture, audit, parity или Feast definition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Запуск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личный сценарий и отдельный output directory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leakage rows, coverage, feature age и contract version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временная семантика, альтернатива и риск</w:t>
            </w:r>
          </w:p>
        </w:tc>
      </w:tr>
      <w:tr>
        <w:trPr>
          <w:tblHeader w:val="false"/>
        </w:trPr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Использование ИИ</w:t>
            </w:r>
          </w:p>
        </w:tc>
        <w:tc>
          <w:tcPr>
            <w:tcW w:type="dxa" w:w="4990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инструмент и самостоятельно проверенные утверждения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25. Минимальный допуск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Командная версия зафиксирована tag и commit SHA.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Есть собственная issue и наблюдаемый критерий.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Личный артефакт встроен в командную версию.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Изменение прошло PR и review другого участника.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Личный audit воспроизводим.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CI успешен либо исключение письменно принято преподавателем.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Студент объясняет все три времени и TTL.</w:t>
      </w:r>
    </w:p>
    <w:p>
      <w:pPr>
        <w:pStyle w:val="Heading1"/>
      </w:pPr>
      <w:r>
        <w:rPr>
          <w:rFonts w:ascii="Arial" w:cs="Arial" w:eastAsia="Arial" w:hAnsi="Arial"/>
        </w:rPr>
        <w:t xml:space="preserve">26. Индивидуальная защита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За 3–4 минуты участник: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показывает личный артефакт в tag;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воспроизводит свой отказной сценарий;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находит leakage в naive output;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объясняет выбранную строку PIT join;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изменяет TTL, время или entity key по заданию преподавателя;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интерпретирует coverage и feature age;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объясняет различие historical и online retrieval.</w:t>
      </w:r>
    </w:p>
    <w:p>
      <w:pPr>
        <w:pStyle w:val="Heading1"/>
      </w:pPr>
      <w:r>
        <w:rPr>
          <w:rFonts w:ascii="Arial" w:cs="Arial" w:eastAsia="Arial" w:hAnsi="Arial"/>
        </w:rPr>
        <w:t xml:space="preserve">27. Повторная сдача и стоп-факторы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Повторная сдача выполняется через переоткрытую issue, отдельный PR, новый audit и обновлённую evidence card. История первой попытки сохраняется.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Стоп-факторы: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latest join выдан за point-in-time корректный;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available time отсутствует или игнорируется;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target того же события используется как feature;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TTL проверяется только текстом;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результат имеет дубликаты request ID;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online latest используется для historical training;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Feast UI заменяет definitions и тест;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общий audit выдан за личный;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студент не может объяснить выбранную строку.</w:t>
      </w:r>
    </w:p>
    <w:p>
      <w:pPr>
        <w:pStyle w:val="Heading1"/>
      </w:pPr>
      <w:r>
        <w:rPr>
          <w:rFonts w:ascii="Arial" w:cs="Arial" w:eastAsia="Arial" w:hAnsi="Arial"/>
        </w:rPr>
        <w:t xml:space="preserve">28. Критерии оценивания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3326"/>
        <w:gridCol w:w="3328"/>
      </w:tblGrid>
      <w:tr>
        <w:trPr>
          <w:tblHeader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Баллы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Полное выполнение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 и временная семантика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entity и три времени определены однозначно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Point-in-time join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future, unavailable и stale rows исключены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Leakage audit и coverage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naive/correct доказательно сопоставлены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Тесты, CI и parity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сценарии воспроизводимы, contract связан с inference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Индивидуальный вклад и защита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личный audit, артефакт, review и объяснение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Максимум: 10 баллов. Рекомендуемый порог зачёта — 6 баллов при отсутствии стоп-факторов.</w:t>
      </w:r>
    </w:p>
    <w:p>
      <w:pPr>
        <w:pStyle w:val="Heading1"/>
      </w:pPr>
      <w:r>
        <w:rPr>
          <w:rFonts w:ascii="Arial" w:cs="Arial" w:eastAsia="Arial" w:hAnsi="Arial"/>
        </w:rPr>
        <w:t xml:space="preserve">29. Чек-лист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Команда состоит из 2–5 человек, роли ротированы.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Entity key и timestamps описаны в contract.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Request ID уникален.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Naive output сохранён как отрицательный пример.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Feature time не позже event 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Available time не позже event 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Feature age не превышает TTL.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Coverage соответствует policy.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Target не используется как feature.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Historical и online retrieval разделены.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Тесты и CI успешны.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У каждого участника отдельный audit и evidence card.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[ ] Итоговая версия отмечена tag </w:t>
      </w:r>
      <w:r>
        <w:rPr>
          <w:rFonts w:ascii="Consolas" w:cs="Consolas" w:eastAsia="Consolas" w:hAnsi="Consolas"/>
          <w:color w:val="125A91"/>
        </w:rPr>
        <w:t xml:space="preserve">lr13-v1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30. Связь с ЛР14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 ЛР14 feature contract, owner, sources, ограничения, coverage и возможное влияние на сегменты переносятся в model card и data card. Использование внешних данных требует проверки лицензии и правил хранения.</w:t>
      </w:r>
    </w:p>
    <w:p>
      <w:pPr>
        <w:pStyle w:val="Heading1"/>
      </w:pPr>
      <w:r>
        <w:rPr>
          <w:rFonts w:ascii="Arial" w:cs="Arial" w:eastAsia="Arial" w:hAnsi="Arial"/>
        </w:rPr>
        <w:t xml:space="preserve">31. Официальные источники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Feast feature retrieval: https://docs.feast.dev/getting-started/concepts/feature-retrieval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Feast feature view: https://docs.feast.dev/getting-started/concepts/feature-view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Feast concepts: https://docs.feast.dev/getting-started/concepts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Feast PyPI: https://pypi.org/project/feast/</w:t>
      </w:r>
    </w:p>
    <w:sectPr>
      <w:footerReference w:type="default" r:id="rId7"/>
      <w:pgSz w:w="11906" w:h="16838" w:orient="portrait"/>
      <w:pgMar w:top="850" w:right="960" w:bottom="85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8094"/>
        <w:sz w:val="17"/>
        <w:szCs w:val="17"/>
      </w:rPr>
      <w:t xml:space="preserve">ЛР13 · MLOps · </w:t>
    </w:r>
    <w:r>
      <w:rPr>
        <w:color w:val="6B809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/>
      <w:outlineLvl w:val="0"/>
    </w:pPr>
    <w:rPr>
      <w:rFonts w:ascii="Arial" w:cs="Arial" w:eastAsia="Arial" w:hAnsi="Arial"/>
      <w:b/>
      <w:bCs/>
      <w:color w:val="173F66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73F6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85F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2026-10-20T15:42:27.639Z</dcterms:created>
  <dcterms:modified xsi:type="dcterms:W3CDTF">2026-10-20T15:42:27.641Z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