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4 Эксперименты и базовая оценка модели</w:t>
      </w:r>
    </w:p>
    <w:p>
      <w:pPr>
        <w:jc w:val="both"/>
      </w:pPr>
      <w:r>
        <w:t>Версия: 2026–2027 учебный год</w:t>
      </w:r>
    </w:p>
    <w:p>
      <w:pPr>
        <w:jc w:val="both"/>
      </w:pPr>
      <w:r>
        <w:t>Формат: команда 2–5 человек с индивидуальной сдачей</w:t>
      </w:r>
    </w:p>
    <w:p>
      <w:pPr>
        <w:jc w:val="both"/>
      </w:pPr>
      <w:r>
        <w:t>Предшествующая работа: ЛР3 «Версионирование данных и воспроизводимые вычисления»</w:t>
      </w:r>
    </w:p>
    <w:p>
      <w:pPr>
        <w:pStyle w:val="Heading2"/>
      </w:pPr>
      <w:r>
        <w:t>1 Цель</w:t>
      </w:r>
    </w:p>
    <w:p>
      <w:pPr>
        <w:jc w:val="both"/>
      </w:pPr>
      <w:r>
        <w:t>Сделать обучение модели наблюдаемым и сравнимым: зарегистрировать не менее двух MLflow runs, связать каждый запуск с Git commit и версией данных, сохранить параметры, метрики, входной набор и артефакт pipeline, а затем обосновать выбор базовой конфигурации только по validation-периоду.</w:t>
      </w:r>
    </w:p>
    <w:p>
      <w:pPr>
        <w:pStyle w:val="Heading2"/>
      </w:pPr>
      <w:r>
        <w:t>2 Результаты обучения</w:t>
      </w:r>
    </w:p>
    <w:p>
      <w:pPr>
        <w:jc w:val="both"/>
      </w:pPr>
      <w:r>
        <w:t>Каждый студент должен уметь:</w:t>
      </w:r>
    </w:p>
    <w:p>
      <w:pPr>
        <w:ind w:left="317" w:hanging="259"/>
      </w:pPr>
      <w:r>
        <w:t>• различать experiment, run, parameter, metric, tag, input и artifact;</w:t>
      </w:r>
    </w:p>
    <w:p>
      <w:pPr>
        <w:ind w:left="317" w:hanging="259"/>
      </w:pPr>
      <w:r>
        <w:t>• запускать локальный MLflow Tracking Server или согласованный преподавателем файловый backend;</w:t>
      </w:r>
    </w:p>
    <w:p>
      <w:pPr>
        <w:ind w:left="317" w:hanging="259"/>
      </w:pPr>
      <w:r>
        <w:t>• логировать параметры модели и временного разбиения;</w:t>
      </w:r>
    </w:p>
    <w:p>
      <w:pPr>
        <w:ind w:left="317" w:hanging="259"/>
      </w:pPr>
      <w:r>
        <w:t>• связать run с Git commit, DVC hash, SHA-256 и версией контракта;</w:t>
      </w:r>
    </w:p>
    <w:p>
      <w:pPr>
        <w:ind w:left="317" w:hanging="259"/>
      </w:pPr>
      <w:r>
        <w:t>• регистрировать training и validation datasets как входы;</w:t>
      </w:r>
    </w:p>
    <w:p>
      <w:pPr>
        <w:ind w:left="317" w:hanging="259"/>
      </w:pPr>
      <w:r>
        <w:t>• сравнивать не менее двух запусков по одной и той же методике;</w:t>
      </w:r>
    </w:p>
    <w:p>
      <w:pPr>
        <w:ind w:left="317" w:hanging="259"/>
      </w:pPr>
      <w:r>
        <w:t>• объяснять различие validation и test и не выбирать модель по test;</w:t>
      </w:r>
    </w:p>
    <w:p>
      <w:pPr>
        <w:ind w:left="317" w:hanging="259"/>
      </w:pPr>
      <w:r>
        <w:t>• загрузить сохранённый pipeline-артефакт и повторить предсказание.</w:t>
      </w:r>
    </w:p>
    <w:p>
      <w:pPr>
        <w:pStyle w:val="Heading2"/>
      </w:pPr>
      <w:r>
        <w:t>3 Командный результат</w:t>
      </w:r>
    </w:p>
    <w:p>
      <w:pPr>
        <w:jc w:val="both"/>
      </w:pPr>
      <w:r>
        <w:t>Команда предоставляет:</w:t>
      </w:r>
    </w:p>
    <w:p>
      <w:pPr>
        <w:ind w:left="317" w:hanging="259"/>
      </w:pPr>
      <w:r>
        <w:t>1. experiment с названием по шаблону преподавателя;</w:t>
      </w:r>
    </w:p>
    <w:p>
      <w:pPr>
        <w:ind w:left="317" w:hanging="259"/>
      </w:pPr>
      <w:r>
        <w:t>2. не менее двух завершённых MLflow runs с различающимся гиперпараметром или алгоритмом;</w:t>
      </w:r>
    </w:p>
    <w:p>
      <w:pPr>
        <w:ind w:left="317" w:hanging="259"/>
      </w:pPr>
      <w:r>
        <w:t>3. для каждого run: параметры, validation-метрики, dataset inputs, теги версий и модельный артефакт;</w:t>
      </w:r>
    </w:p>
    <w:p>
      <w:pPr>
        <w:ind w:left="317" w:hanging="259"/>
      </w:pPr>
      <w:r>
        <w:t xml:space="preserve">4. единый отчёт сравнения </w:t>
      </w:r>
      <w:r>
        <w:rPr>
          <w:rFonts w:ascii="Cascadia Mono" w:hAnsi="Cascadia Mono"/>
          <w:sz w:val="18"/>
        </w:rPr>
        <w:t>reports/experiments/lr4-comparison.md</w:t>
      </w:r>
      <w:r>
        <w:t>;</w:t>
      </w:r>
    </w:p>
    <w:p>
      <w:pPr>
        <w:ind w:left="317" w:hanging="259"/>
      </w:pPr>
      <w:r>
        <w:t>5. JSON-артефакт с границами train, validation и test и числами строк;</w:t>
      </w:r>
    </w:p>
    <w:p>
      <w:pPr>
        <w:ind w:left="317" w:hanging="259"/>
      </w:pPr>
      <w:r>
        <w:t>6. проверку загрузки модели из артефакта и повторного предсказания;</w:t>
      </w:r>
    </w:p>
    <w:p>
      <w:pPr>
        <w:ind w:left="317" w:hanging="259"/>
      </w:pPr>
      <w:r>
        <w:t>7. issue, pull request и содержательное review;</w:t>
      </w:r>
    </w:p>
    <w:p>
      <w:pPr>
        <w:ind w:left="317" w:hanging="259"/>
      </w:pPr>
      <w:r>
        <w:t>8. отдельную evidence card каждого участника;</w:t>
      </w:r>
    </w:p>
    <w:p>
      <w:pPr>
        <w:ind w:left="317" w:hanging="259"/>
      </w:pPr>
      <w:r>
        <w:t xml:space="preserve">9. tag </w:t>
      </w:r>
      <w:r>
        <w:rPr>
          <w:rFonts w:ascii="Cascadia Mono" w:hAnsi="Cascadia Mono"/>
          <w:sz w:val="18"/>
        </w:rPr>
        <w:t>lr4-v1</w:t>
      </w:r>
      <w:r>
        <w:t xml:space="preserve"> после успешных проверок.</w:t>
      </w:r>
    </w:p>
    <w:p>
      <w:pPr>
        <w:pStyle w:val="Heading2"/>
      </w:pPr>
      <w:r>
        <w:t>4 Ограничение оценки</w:t>
      </w:r>
    </w:p>
    <w:p>
      <w:pPr>
        <w:jc w:val="both"/>
      </w:pPr>
      <w:r>
        <w:t>В ЛР4 модель выбирается только по validation-периоду. Test сохраняется закрытым для итоговой проверки и не используется для перебора параметров. Основная метрика учебного бинарного классификатора — ROC AUC на validation; дополнительно фиксируются precision, recall, F1 и доля положительного класса. Если в части данных есть только один класс, run завершается понятной ошибкой, а не фиктивной метрикой.</w:t>
      </w:r>
    </w:p>
    <w:p>
      <w:pPr>
        <w:jc w:val="both"/>
      </w:pPr>
      <w:r>
        <w:t>Небольшой синтетический набор стартового проекта предназначен для smoke-проверки. Содержательное сравнение выполняется на подготовленном преподавателем временном фрагменте данных.</w:t>
      </w:r>
    </w:p>
    <w:p>
      <w:pPr>
        <w:pStyle w:val="Heading2"/>
      </w:pPr>
      <w:r>
        <w:t>5 Роли команды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Индивидуальное доказательство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 owner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схема experiment и обязательных tags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run и описание соглашения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Model engineer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две конфигурации обучения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diff параметров и код pipeline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Evaluation engineer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метрики и границы частей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тест метрик и comparison report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Reproducibility reviewer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Git/DVC/data linkage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проверка tags и восстановление run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Quality and documentation reviewer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PR, загрузка модели, evidence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содержательное review и smoke test</w:t>
            </w:r>
          </w:p>
        </w:tc>
      </w:tr>
    </w:tbl>
    <w:p>
      <w:pPr>
        <w:jc w:val="both"/>
      </w:pPr>
      <w:r>
        <w:t>При меньшем составе роли совмещаются. Роль должна отличаться от двух предыдущих ЛР, если это возможно.</w:t>
      </w:r>
    </w:p>
    <w:p>
      <w:pPr>
        <w:pStyle w:val="Heading2"/>
      </w:pPr>
      <w:r>
        <w:t>6 Подготовка окружения</w:t>
      </w:r>
    </w:p>
    <w:p>
      <w:pPr>
        <w:jc w:val="both"/>
      </w:pPr>
      <w:r>
        <w:t>Создайте ветку и установите дополнительный набор зависимостей:</w:t>
      </w:r>
    </w:p>
    <w:p>
      <w:pPr>
        <w:ind w:left="288"/>
      </w:pPr>
      <w:r>
        <w:rPr>
          <w:rFonts w:ascii="Cascadia Mono" w:hAnsi="Cascadia Mono"/>
          <w:sz w:val="16"/>
        </w:rPr>
        <w:t>git switch main</w:t>
        <w:br/>
        <w:t>git pull --ff-only</w:t>
        <w:br/>
        <w:t>git switch -c lab4/mlflow-tracking</w:t>
        <w:br/>
        <w:t>python -m pip install -e ".[dev,tracking]"</w:t>
        <w:br/>
        <w:t>python -m pytest -q</w:t>
      </w:r>
    </w:p>
    <w:p>
      <w:pPr>
        <w:jc w:val="both"/>
      </w:pPr>
      <w:r>
        <w:t>Зафиксируйте исходное состояние:</w:t>
      </w:r>
    </w:p>
    <w:p>
      <w:pPr>
        <w:ind w:left="288"/>
      </w:pPr>
      <w:r>
        <w:rPr>
          <w:rFonts w:ascii="Cascadia Mono" w:hAnsi="Cascadia Mono"/>
          <w:sz w:val="16"/>
        </w:rPr>
        <w:t>git rev-parse HEAD</w:t>
        <w:br/>
        <w:t>dvc status</w:t>
        <w:br/>
        <w:t>python -m mlops_flight_delay.validate_data --data data/flights_sample.csv --contract data/contract.json</w:t>
      </w:r>
    </w:p>
    <w:p>
      <w:pPr>
        <w:jc w:val="both"/>
      </w:pPr>
      <w:r>
        <w:t xml:space="preserve">Рабочее дерево перед запуском должно быть чистым либо run получает tag </w:t>
      </w:r>
      <w:r>
        <w:rPr>
          <w:rFonts w:ascii="Cascadia Mono" w:hAnsi="Cascadia Mono"/>
          <w:sz w:val="18"/>
        </w:rPr>
        <w:t>working_tree_dirty=true</w:t>
      </w:r>
      <w:r>
        <w:t xml:space="preserve"> с объяснением. Для принимаемой версии рекомендуется чистое состояние.</w:t>
      </w:r>
    </w:p>
    <w:p>
      <w:pPr>
        <w:pStyle w:val="Heading2"/>
      </w:pPr>
      <w:r>
        <w:t>7 Локальный Tracking Server</w:t>
      </w:r>
    </w:p>
    <w:p>
      <w:pPr>
        <w:jc w:val="both"/>
      </w:pPr>
      <w:r>
        <w:t>Для командной работы используйте локальную SQLite-базу и каталог артефактов внутри разрешённого учебного окружения:</w:t>
      </w:r>
    </w:p>
    <w:p>
      <w:pPr>
        <w:ind w:left="288"/>
      </w:pPr>
      <w:r>
        <w:rPr>
          <w:rFonts w:ascii="Cascadia Mono" w:hAnsi="Cascadia Mono"/>
          <w:sz w:val="16"/>
        </w:rPr>
        <w:t>mlflow server --host 127.0.0.1 --port 5000</w:t>
      </w:r>
    </w:p>
    <w:p>
      <w:pPr>
        <w:jc w:val="both"/>
      </w:pPr>
      <w:r>
        <w:t>Во втором терминале задайте tracking URI:</w:t>
      </w:r>
    </w:p>
    <w:p>
      <w:pPr>
        <w:ind w:left="288"/>
      </w:pPr>
      <w:r>
        <w:rPr>
          <w:rFonts w:ascii="Cascadia Mono" w:hAnsi="Cascadia Mono"/>
          <w:sz w:val="16"/>
        </w:rPr>
        <w:t>$env:MLFLOW_TRACKING_URI="http://127.0.0.1:5000"</w:t>
      </w:r>
    </w:p>
    <w:p>
      <w:pPr>
        <w:jc w:val="both"/>
      </w:pPr>
      <w:r>
        <w:t xml:space="preserve">В Linux или macOS используйте </w:t>
      </w:r>
      <w:r>
        <w:rPr>
          <w:rFonts w:ascii="Cascadia Mono" w:hAnsi="Cascadia Mono"/>
          <w:sz w:val="18"/>
        </w:rPr>
        <w:t>export</w:t>
      </w:r>
      <w:r>
        <w:t xml:space="preserve">. Не публикуйте MLflow server во внешнюю сеть без аутентификации, ограничения хостов и согласования с преподавателем. Папки </w:t>
      </w:r>
      <w:r>
        <w:rPr>
          <w:rFonts w:ascii="Cascadia Mono" w:hAnsi="Cascadia Mono"/>
          <w:sz w:val="18"/>
        </w:rPr>
        <w:t>mlruns</w:t>
      </w:r>
      <w:r>
        <w:t xml:space="preserve">, </w:t>
      </w:r>
      <w:r>
        <w:rPr>
          <w:rFonts w:ascii="Cascadia Mono" w:hAnsi="Cascadia Mono"/>
          <w:sz w:val="18"/>
        </w:rPr>
        <w:t>mlartifacts</w:t>
      </w:r>
      <w:r>
        <w:t xml:space="preserve"> и локальная SQLite-база не добавляются в Git.</w:t>
      </w:r>
    </w:p>
    <w:p>
      <w:pPr>
        <w:pStyle w:val="Heading2"/>
      </w:pPr>
      <w:r>
        <w:t>8 Соглашение об experiment и run</w:t>
      </w:r>
    </w:p>
    <w:p>
      <w:pPr>
        <w:jc w:val="both"/>
      </w:pPr>
      <w:r>
        <w:t xml:space="preserve">Название experiment: </w:t>
      </w:r>
      <w:r>
        <w:rPr>
          <w:rFonts w:ascii="Cascadia Mono" w:hAnsi="Cascadia Mono"/>
          <w:sz w:val="18"/>
        </w:rPr>
        <w:t>mlops-&lt;group&gt;-&lt;team&gt;-flight-delay</w:t>
      </w:r>
      <w:r>
        <w:t xml:space="preserve">. Run name содержит короткую конфигурацию, например </w:t>
      </w:r>
      <w:r>
        <w:rPr>
          <w:rFonts w:ascii="Cascadia Mono" w:hAnsi="Cascadia Mono"/>
          <w:sz w:val="18"/>
        </w:rPr>
        <w:t>rf-depth-3</w:t>
      </w:r>
      <w:r>
        <w:t>.</w:t>
      </w:r>
    </w:p>
    <w:p>
      <w:pPr>
        <w:jc w:val="both"/>
      </w:pPr>
      <w:r>
        <w:t>Обязательные tags: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git.commit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полный Git commit SHA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git.dirty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true</w:t>
            </w:r>
            <w:r>
              <w:rPr>
                <w:sz w:val="17"/>
              </w:rPr>
              <w:t xml:space="preserve"> или </w:t>
            </w:r>
            <w:r>
              <w:rPr>
                <w:rFonts w:ascii="Cascadia Mono" w:hAnsi="Cascadia Mono"/>
                <w:sz w:val="17"/>
              </w:rPr>
              <w:t>false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data.dvc_hash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hash версии данных из ЛР3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data.sha256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SHA-256 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data.contract_version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версия контракта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split.policy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chronological-60-20-20</w:t>
            </w:r>
            <w:r>
              <w:rPr>
                <w:sz w:val="17"/>
              </w:rPr>
              <w:t xml:space="preserve"> или утверждённые даты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team.code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код команды без персональных данных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validation.status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candidate</w:t>
            </w:r>
            <w:r>
              <w:rPr>
                <w:sz w:val="17"/>
              </w:rPr>
              <w:t xml:space="preserve">, </w:t>
            </w:r>
            <w:r>
              <w:rPr>
                <w:rFonts w:ascii="Cascadia Mono" w:hAnsi="Cascadia Mono"/>
                <w:sz w:val="17"/>
              </w:rPr>
              <w:t>rejected</w:t>
            </w:r>
            <w:r>
              <w:rPr>
                <w:sz w:val="17"/>
              </w:rPr>
              <w:t xml:space="preserve"> или </w:t>
            </w:r>
            <w:r>
              <w:rPr>
                <w:rFonts w:ascii="Cascadia Mono" w:hAnsi="Cascadia Mono"/>
                <w:sz w:val="17"/>
              </w:rPr>
              <w:t>invalid</w:t>
            </w:r>
          </w:p>
        </w:tc>
      </w:tr>
    </w:tbl>
    <w:p>
      <w:pPr>
        <w:jc w:val="both"/>
      </w:pPr>
      <w:r>
        <w:t xml:space="preserve">Не используйте tag </w:t>
      </w:r>
      <w:r>
        <w:rPr>
          <w:rFonts w:ascii="Cascadia Mono" w:hAnsi="Cascadia Mono"/>
          <w:sz w:val="18"/>
        </w:rPr>
        <w:t>Production</w:t>
      </w:r>
      <w:r>
        <w:t xml:space="preserve"> или stage как решение о выпуске. В ЛР4 Registry ещё не применяется; управляемый выпуск относится к ЛР10.</w:t>
      </w:r>
    </w:p>
    <w:p>
      <w:pPr>
        <w:pStyle w:val="Heading2"/>
      </w:pPr>
      <w:r>
        <w:t>9 Что логировать</w:t>
      </w:r>
    </w:p>
    <w:p>
      <w:pPr>
        <w:jc w:val="both"/>
      </w:pPr>
      <w:r>
        <w:t xml:space="preserve">Параметры должны включать алгоритм, </w:t>
      </w:r>
      <w:r>
        <w:rPr>
          <w:rFonts w:ascii="Cascadia Mono" w:hAnsi="Cascadia Mono"/>
          <w:sz w:val="18"/>
        </w:rPr>
        <w:t>n_estimators</w:t>
      </w:r>
      <w:r>
        <w:t xml:space="preserve">, </w:t>
      </w:r>
      <w:r>
        <w:rPr>
          <w:rFonts w:ascii="Cascadia Mono" w:hAnsi="Cascadia Mono"/>
          <w:sz w:val="18"/>
        </w:rPr>
        <w:t>max_depth</w:t>
      </w:r>
      <w:r>
        <w:t xml:space="preserve">, </w:t>
      </w:r>
      <w:r>
        <w:rPr>
          <w:rFonts w:ascii="Cascadia Mono" w:hAnsi="Cascadia Mono"/>
          <w:sz w:val="18"/>
        </w:rPr>
        <w:t>random_state</w:t>
      </w:r>
      <w:r>
        <w:t xml:space="preserve">, порог целевого класса и границы частей. Метрики должны иметь явный контекст, например </w:t>
      </w:r>
      <w:r>
        <w:rPr>
          <w:rFonts w:ascii="Cascadia Mono" w:hAnsi="Cascadia Mono"/>
          <w:sz w:val="18"/>
        </w:rPr>
        <w:t>validation_roc_auc</w:t>
      </w:r>
      <w:r>
        <w:t xml:space="preserve">, а не просто </w:t>
      </w:r>
      <w:r>
        <w:rPr>
          <w:rFonts w:ascii="Cascadia Mono" w:hAnsi="Cascadia Mono"/>
          <w:sz w:val="18"/>
        </w:rPr>
        <w:t>score</w:t>
      </w:r>
      <w:r>
        <w:t>.</w:t>
      </w:r>
    </w:p>
    <w:p>
      <w:pPr>
        <w:jc w:val="both"/>
      </w:pPr>
      <w:r>
        <w:t>Для dataset inputs используйте API MLflow для pandas-наборов:</w:t>
      </w:r>
    </w:p>
    <w:p>
      <w:pPr>
        <w:ind w:left="288"/>
      </w:pPr>
      <w:r>
        <w:rPr>
          <w:rFonts w:ascii="Cascadia Mono" w:hAnsi="Cascadia Mono"/>
          <w:sz w:val="16"/>
        </w:rPr>
        <w:t>training_input = mlflow.data.from_pandas(</w:t>
        <w:br/>
        <w:t xml:space="preserve">    train_frame,</w:t>
        <w:br/>
        <w:t xml:space="preserve">    source="data/flights_sample.csv",</w:t>
        <w:br/>
        <w:t xml:space="preserve">    name="flight-delay-train",</w:t>
        <w:br/>
        <w:t xml:space="preserve">    targets="target",</w:t>
        <w:br/>
        <w:t>)</w:t>
        <w:br/>
        <w:t>mlflow.log_input(training_input, context="training")</w:t>
      </w:r>
    </w:p>
    <w:p>
      <w:pPr>
        <w:jc w:val="both"/>
      </w:pPr>
      <w:r>
        <w:t>Не логируйте полный закрытый набор как artifact. Dataset input должен сохранять разрешённые метаданные, digest, схему и источник. Политика курса и лицензия данных имеют приоритет над удобством интерфейса.</w:t>
      </w:r>
    </w:p>
    <w:p>
      <w:pPr>
        <w:pStyle w:val="Heading2"/>
      </w:pPr>
      <w:r>
        <w:t>10 Два обязательных запуска</w:t>
      </w:r>
    </w:p>
    <w:p>
      <w:pPr>
        <w:jc w:val="both"/>
      </w:pPr>
      <w:r>
        <w:t>Выполните две конфигурации при неизменных данных и границах:</w:t>
      </w:r>
    </w:p>
    <w:p>
      <w:pPr>
        <w:ind w:left="288"/>
      </w:pPr>
      <w:r>
        <w:rPr>
          <w:rFonts w:ascii="Cascadia Mono" w:hAnsi="Cascadia Mono"/>
          <w:sz w:val="16"/>
        </w:rPr>
        <w:t>python -m mlops_flight_delay.train_mlflow --data data/flights_sample.csv --contract data/contract.json --n-estimators 80 --max-depth 3 --experiment mlops-&lt;group&gt;-&lt;team&gt;-flight-delay</w:t>
        <w:br/>
        <w:t>python -m mlops_flight_delay.train_mlflow --data data/flights_sample.csv --contract data/contract.json --n-estimators 160 --max-depth 6 --experiment mlops-&lt;group&gt;-&lt;team&gt;-flight-delay</w:t>
      </w:r>
    </w:p>
    <w:p>
      <w:pPr>
        <w:jc w:val="both"/>
      </w:pPr>
      <w:r>
        <w:t>Изменение сразу нескольких факторов допустимо только при явно сформулированной гипотезе. Для учебного сравнения лучше менять один параметр, чтобы вывод был интерпретируем.</w:t>
      </w:r>
    </w:p>
    <w:p>
      <w:pPr>
        <w:pStyle w:val="Heading2"/>
      </w:pPr>
      <w:r>
        <w:t>11 Артефакты run</w:t>
      </w:r>
    </w:p>
    <w:p>
      <w:pPr>
        <w:jc w:val="both"/>
      </w:pPr>
      <w:r>
        <w:t>Каждый run сохраняет:</w:t>
      </w:r>
    </w:p>
    <w:p>
      <w:pPr>
        <w:ind w:left="317" w:hanging="259"/>
      </w:pPr>
      <w:r>
        <w:t>• сериализованный pipeline или model bundle;</w:t>
      </w:r>
    </w:p>
    <w:p>
      <w:pPr>
        <w:ind w:left="317" w:hanging="259"/>
      </w:pPr>
      <w:r>
        <w:t xml:space="preserve">• </w:t>
      </w:r>
      <w:r>
        <w:rPr>
          <w:rFonts w:ascii="Cascadia Mono" w:hAnsi="Cascadia Mono"/>
          <w:sz w:val="18"/>
        </w:rPr>
        <w:t>split_manifest.json</w:t>
      </w:r>
      <w:r>
        <w:t xml:space="preserve"> с временными границами;</w:t>
      </w:r>
    </w:p>
    <w:p>
      <w:pPr>
        <w:ind w:left="317" w:hanging="259"/>
      </w:pPr>
      <w:r>
        <w:t xml:space="preserve">• </w:t>
      </w:r>
      <w:r>
        <w:rPr>
          <w:rFonts w:ascii="Cascadia Mono" w:hAnsi="Cascadia Mono"/>
          <w:sz w:val="18"/>
        </w:rPr>
        <w:t>metrics.json</w:t>
      </w:r>
      <w:r>
        <w:t xml:space="preserve"> с validation-метриками;</w:t>
      </w:r>
    </w:p>
    <w:p>
      <w:pPr>
        <w:ind w:left="317" w:hanging="259"/>
      </w:pPr>
      <w:r>
        <w:t>• validation report ЛР2;</w:t>
      </w:r>
    </w:p>
    <w:p>
      <w:pPr>
        <w:ind w:left="317" w:hanging="259"/>
      </w:pPr>
      <w:r>
        <w:t xml:space="preserve">• краткий </w:t>
      </w:r>
      <w:r>
        <w:rPr>
          <w:rFonts w:ascii="Cascadia Mono" w:hAnsi="Cascadia Mono"/>
          <w:sz w:val="18"/>
        </w:rPr>
        <w:t>run_summary.md</w:t>
      </w:r>
      <w:r>
        <w:t xml:space="preserve"> с гипотезой и выводом;</w:t>
      </w:r>
    </w:p>
    <w:p>
      <w:pPr>
        <w:ind w:left="317" w:hanging="259"/>
      </w:pPr>
      <w:r>
        <w:t>• окружение или список зафиксированных зависимостей.</w:t>
      </w:r>
    </w:p>
    <w:p>
      <w:pPr>
        <w:jc w:val="both"/>
      </w:pPr>
      <w:r>
        <w:t>После завершения загрузите модельный артефакт через MLflow API или скачайте artifact в чистый временный каталог. Выполните предсказание на разрешённой строке validation и сравните результат с записанным smoke test.</w:t>
      </w:r>
    </w:p>
    <w:p>
      <w:pPr>
        <w:pStyle w:val="Heading2"/>
      </w:pPr>
      <w:r>
        <w:t>12 Отчёт сравнения</w:t>
      </w:r>
    </w:p>
    <w:p>
      <w:pPr>
        <w:jc w:val="both"/>
      </w:pPr>
      <w:r>
        <w:t xml:space="preserve">В </w:t>
      </w:r>
      <w:r>
        <w:rPr>
          <w:rFonts w:ascii="Cascadia Mono" w:hAnsi="Cascadia Mono"/>
          <w:sz w:val="18"/>
        </w:rPr>
        <w:t>lr4-comparison.md</w:t>
      </w:r>
      <w:r>
        <w:t xml:space="preserve"> включите таблицу: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Run ID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Конфигурация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Версия данных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Validation ROC AUC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type="dxa" w:w="124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RF depth 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candidate/rejected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RF depth 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candidate/rejected</w:t>
            </w:r>
          </w:p>
        </w:tc>
      </w:tr>
    </w:tbl>
    <w:p>
      <w:pPr>
        <w:jc w:val="both"/>
      </w:pPr>
      <w:r>
        <w:t>После таблицы сформулируйте гипотезу, наблюдение, ограничение выборки и решение. Разница метрик на маленьком наборе не доказывает превосходство модели. Если значения одинаковы, это тоже результат, требующий объяснения.</w:t>
      </w:r>
    </w:p>
    <w:p>
      <w:pPr>
        <w:pStyle w:val="Heading2"/>
      </w:pPr>
      <w:r>
        <w:t>13 Автоматические проверки</w:t>
      </w:r>
    </w:p>
    <w:p>
      <w:pPr>
        <w:jc w:val="both"/>
      </w:pPr>
      <w:r>
        <w:t>Добавьте тесты, которые подтверждают:</w:t>
      </w:r>
    </w:p>
    <w:p>
      <w:pPr>
        <w:ind w:left="317" w:hanging="259"/>
      </w:pPr>
      <w:r>
        <w:t>1. хронологическое разбиение и отсутствие пересечения частей;</w:t>
      </w:r>
    </w:p>
    <w:p>
      <w:pPr>
        <w:ind w:left="317" w:hanging="259"/>
      </w:pPr>
      <w:r>
        <w:t>2. наличие обоих классов перед вычислением ROC AUC;</w:t>
      </w:r>
    </w:p>
    <w:p>
      <w:pPr>
        <w:ind w:left="317" w:hanging="259"/>
      </w:pPr>
      <w:r>
        <w:t>3. сохранение обязательных полей model bundle;</w:t>
      </w:r>
    </w:p>
    <w:p>
      <w:pPr>
        <w:ind w:left="317" w:hanging="259"/>
      </w:pPr>
      <w:r>
        <w:t>4. загрузку артефакта и форму предсказания;</w:t>
      </w:r>
    </w:p>
    <w:p>
      <w:pPr>
        <w:ind w:left="317" w:hanging="259"/>
      </w:pPr>
      <w:r>
        <w:t>5. отказ при неверном контракте или невозможной метрике.</w:t>
      </w:r>
    </w:p>
    <w:p>
      <w:pPr>
        <w:jc w:val="both"/>
      </w:pPr>
      <w:r>
        <w:t>MLflow server не должен быть обязательным для всех unit-тестов. Отделите чистые функции обучения и оценки от интеграционного теста tracking.</w:t>
      </w:r>
    </w:p>
    <w:p>
      <w:pPr>
        <w:pStyle w:val="Heading2"/>
      </w:pPr>
      <w:r>
        <w:t>14 Индивидуальная сдача участника команды</w:t>
      </w:r>
    </w:p>
    <w:p>
      <w:pPr>
        <w:jc w:val="both"/>
      </w:pPr>
      <w:r>
        <w:t xml:space="preserve">Командный результат: tag </w:t>
      </w:r>
      <w:r>
        <w:rPr>
          <w:rFonts w:ascii="Cascadia Mono" w:hAnsi="Cascadia Mono"/>
          <w:sz w:val="18"/>
        </w:rPr>
        <w:t>lr4-v1</w:t>
      </w:r>
      <w:r>
        <w:t>, два run ID и отчёт сравнения.</w:t>
      </w:r>
    </w:p>
    <w:p>
      <w:pPr>
        <w:jc w:val="both"/>
      </w:pPr>
      <w:r>
        <w:t>Каждый участник до защиты размещает индивидуальную evidence card. Совпадающие карточки не принимаются.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Студент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ФИО, группа, команда, GitHub-логин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Роль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Роль в ЛР4 и отличие от роли в ЛР3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Задача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issue с личным критерием приёмки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Личный артефакт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PR, commit, review, тест, run ID или отчёт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Вклад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конкретные созданные или проверенные элементы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Инженерное решение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выбранный параметр, метрика или способ логирования и альтернатива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Риск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утечка test, несвязанная версия данных, неполный run или закрытые данные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Воспроизведение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run ID, Git SHA, DVC hash и команда загрузки артефакта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Использование ИИ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  <w:t>инструмент и самостоятельно проверенные утверждения либо отсутствие использования</w:t>
            </w:r>
          </w:p>
        </w:tc>
      </w:tr>
    </w:tbl>
    <w:p>
      <w:pPr>
        <w:jc w:val="both"/>
      </w:pPr>
      <w:r>
        <w:t>Минимальный допуск: командный tag существует, личная issue закрыта проверяемым результатом, PR прошёл review другого участника, оба runs завершены, обязательные tags и artifacts доступны.</w:t>
      </w:r>
    </w:p>
    <w:p>
      <w:pPr>
        <w:pStyle w:val="Heading2"/>
      </w:pPr>
      <w:r>
        <w:t>15 Порядок индивидуальной защиты</w:t>
      </w:r>
    </w:p>
    <w:p>
      <w:pPr>
        <w:jc w:val="both"/>
      </w:pPr>
      <w:r>
        <w:t>За 3–4 минуты студент:</w:t>
      </w:r>
    </w:p>
    <w:p>
      <w:pPr>
        <w:ind w:left="317" w:hanging="259"/>
      </w:pPr>
      <w:r>
        <w:t>1. открывает назначенный преподавателем run ID;</w:t>
      </w:r>
    </w:p>
    <w:p>
      <w:pPr>
        <w:ind w:left="317" w:hanging="259"/>
      </w:pPr>
      <w:r>
        <w:t>2. показывает связь с Git commit и DVC hash;</w:t>
      </w:r>
    </w:p>
    <w:p>
      <w:pPr>
        <w:ind w:left="317" w:hanging="259"/>
      </w:pPr>
      <w:r>
        <w:t>3. объясняет один параметр, одну метрику и один artifact;</w:t>
      </w:r>
    </w:p>
    <w:p>
      <w:pPr>
        <w:ind w:left="317" w:hanging="259"/>
      </w:pPr>
      <w:r>
        <w:t>4. загружает модельный артефакт или запускает smoke test;</w:t>
      </w:r>
    </w:p>
    <w:p>
      <w:pPr>
        <w:ind w:left="317" w:hanging="259"/>
      </w:pPr>
      <w:r>
        <w:t>5. сравнивает run с альтернативной конфигурацией;</w:t>
      </w:r>
    </w:p>
    <w:p>
      <w:pPr>
        <w:ind w:left="317" w:hanging="259"/>
      </w:pPr>
      <w:r>
        <w:t>6. объясняет, почему test не использовался для выбора.</w:t>
      </w:r>
    </w:p>
    <w:p>
      <w:pPr>
        <w:jc w:val="both"/>
      </w:pPr>
      <w:r>
        <w:t>Преподаватель может попросить найти run по tag, изменить один параметр, показать неуспешный run или объяснить расхождение метрики.</w:t>
      </w:r>
    </w:p>
    <w:p>
      <w:pPr>
        <w:pStyle w:val="Heading2"/>
      </w:pPr>
      <w:r>
        <w:t>16 Повторная сдача и стоп-факторы</w:t>
      </w:r>
    </w:p>
    <w:p>
      <w:pPr>
        <w:jc w:val="both"/>
      </w:pPr>
      <w:r>
        <w:t>При повторной сдаче создаётся или переоткрывается issue, изменения вносятся новым PR, создаётся новый run, а история неуспешной попытки сохраняется.</w:t>
      </w:r>
    </w:p>
    <w:p>
      <w:pPr>
        <w:jc w:val="both"/>
      </w:pPr>
      <w:r>
        <w:t>Стоп-факторы:</w:t>
      </w:r>
    </w:p>
    <w:p>
      <w:pPr>
        <w:ind w:left="317" w:hanging="259"/>
      </w:pPr>
      <w:r>
        <w:t>• нет личного артефакта или студент не может объяснить заявленный run;</w:t>
      </w:r>
    </w:p>
    <w:p>
      <w:pPr>
        <w:ind w:left="317" w:hanging="259"/>
      </w:pPr>
      <w:r>
        <w:t>• run не связан с Git и данными;</w:t>
      </w:r>
    </w:p>
    <w:p>
      <w:pPr>
        <w:ind w:left="317" w:hanging="259"/>
      </w:pPr>
      <w:r>
        <w:t>• модель выбрана по test-периоду;</w:t>
      </w:r>
    </w:p>
    <w:p>
      <w:pPr>
        <w:ind w:left="317" w:hanging="259"/>
      </w:pPr>
      <w:r>
        <w:t>• закрытые данные или секреты опубликованы как artifacts;</w:t>
      </w:r>
    </w:p>
    <w:p>
      <w:pPr>
        <w:ind w:left="317" w:hanging="259"/>
      </w:pPr>
      <w:r>
        <w:t>• метрика скопирована вручную и не воспроизводится;</w:t>
      </w:r>
    </w:p>
    <w:p>
      <w:pPr>
        <w:ind w:left="317" w:hanging="259"/>
      </w:pPr>
      <w:r>
        <w:t>• один run выдан за сравнение двух конфигураций.</w:t>
      </w:r>
    </w:p>
    <w:p>
      <w:pPr>
        <w:pStyle w:val="Heading2"/>
      </w:pPr>
      <w:r>
        <w:t>17 Критерии оценивания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Полное выполнение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Структура experiment и runs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два сопоставимых завершённых запуска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Прослеживаемость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Git, DVC, SHA-256, контракт и split связаны tags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Метрики и входы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корректные validation-метрики и dataset inputs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Артефакты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модель, split manifest, отчёт и повторная загрузка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Командный процесс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issue, PR и содержательное review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Индивидуальная защита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личный вклад, воспроизведение и объяснение риска</w:t>
            </w:r>
          </w:p>
        </w:tc>
      </w:tr>
    </w:tbl>
    <w:p>
      <w:pPr>
        <w:jc w:val="both"/>
      </w:pPr>
      <w:r>
        <w:t>Максимум: 10 баллов. Рекомендуемый порог зачёта: 6 баллов при отсутствии стоп-факторов.</w:t>
      </w:r>
    </w:p>
    <w:p>
      <w:pPr>
        <w:pStyle w:val="Heading2"/>
      </w:pPr>
      <w:r>
        <w:t>18 Чек-лист команды</w:t>
      </w:r>
    </w:p>
    <w:p>
      <w:pPr>
        <w:ind w:left="317" w:hanging="259"/>
      </w:pPr>
      <w:r>
        <w:t>• [ ] Состав команды 2–5 человек, роли ротированы.</w:t>
      </w:r>
    </w:p>
    <w:p>
      <w:pPr>
        <w:ind w:left="317" w:hanging="259"/>
      </w:pPr>
      <w:r>
        <w:t>• [ ] Данные и контракт соответствуют принятой ЛР3.</w:t>
      </w:r>
    </w:p>
    <w:p>
      <w:pPr>
        <w:ind w:left="317" w:hanging="259"/>
      </w:pPr>
      <w:r>
        <w:t>• [ ] Созданы два run с различающимися конфигурациями.</w:t>
      </w:r>
    </w:p>
    <w:p>
      <w:pPr>
        <w:ind w:left="317" w:hanging="259"/>
      </w:pPr>
      <w:r>
        <w:t>• [ ] Каждый run связан с Git commit и DVC hash.</w:t>
      </w:r>
    </w:p>
    <w:p>
      <w:pPr>
        <w:ind w:left="317" w:hanging="259"/>
      </w:pPr>
      <w:r>
        <w:t>• [ ] Логируются параметры, validation-метрики и dataset inputs.</w:t>
      </w:r>
    </w:p>
    <w:p>
      <w:pPr>
        <w:ind w:left="317" w:hanging="259"/>
      </w:pPr>
      <w:r>
        <w:t>• [ ] Test не используется для выбора.</w:t>
      </w:r>
    </w:p>
    <w:p>
      <w:pPr>
        <w:ind w:left="317" w:hanging="259"/>
      </w:pPr>
      <w:r>
        <w:t>• [ ] Модельный артефакт загружается и выполняет предсказание.</w:t>
      </w:r>
    </w:p>
    <w:p>
      <w:pPr>
        <w:ind w:left="317" w:hanging="259"/>
      </w:pPr>
      <w:r>
        <w:t>• [ ] Отчёт содержит сравнение и ограничение выводов.</w:t>
      </w:r>
    </w:p>
    <w:p>
      <w:pPr>
        <w:ind w:left="317" w:hanging="259"/>
      </w:pPr>
      <w:r>
        <w:t>• [ ] PR прошёл независимое review.</w:t>
      </w:r>
    </w:p>
    <w:p>
      <w:pPr>
        <w:ind w:left="317" w:hanging="259"/>
      </w:pPr>
      <w:r>
        <w:t>• [ ] Каждый участник подготовил evidence card и индивидуальную демонстрацию.</w:t>
      </w:r>
    </w:p>
    <w:p>
      <w:pPr>
        <w:pStyle w:val="Heading2"/>
      </w:pPr>
      <w:r>
        <w:t>19 Связь с ЛР5</w:t>
      </w:r>
    </w:p>
    <w:p>
      <w:pPr>
        <w:jc w:val="both"/>
      </w:pPr>
      <w:r>
        <w:t>В ЛР5 зафиксированные функции данных, обучения и оценки будут покрыты систематическими тестами и fixtures. Выбранный run остаётся базовой линией, но не переводится в Registry до управляемого выпуска в ЛР10.</w:t>
      </w:r>
    </w:p>
    <w:p>
      <w:pPr>
        <w:pStyle w:val="Heading2"/>
      </w:pPr>
      <w:r>
        <w:t>20 Официальные источники</w:t>
      </w:r>
    </w:p>
    <w:p>
      <w:pPr>
        <w:ind w:left="317" w:hanging="259"/>
      </w:pPr>
      <w:r>
        <w:t>• MLflow Tracking: https://mlflow.org/docs/latest/ml/tracking/</w:t>
      </w:r>
    </w:p>
    <w:p>
      <w:pPr>
        <w:ind w:left="317" w:hanging="259"/>
      </w:pPr>
      <w:r>
        <w:t>• MLflow Tracking Quickstart: https://mlflow.org/docs/latest/ml/getting-started/quickstart/</w:t>
      </w:r>
    </w:p>
    <w:p>
      <w:pPr>
        <w:ind w:left="317" w:hanging="259"/>
      </w:pPr>
      <w:r>
        <w:t>• MLflow Dataset Tracking: https://mlflow.org/docs/latest/dataset/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