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ista de cotejo para evaluar trabajo colaborativo (autoevaluación, individual)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4.999999999998" w:type="dxa"/>
        <w:jc w:val="left"/>
        <w:tblInd w:w="0.0" w:type="dxa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3770"/>
        <w:gridCol w:w="1708"/>
        <w:gridCol w:w="1708"/>
        <w:gridCol w:w="1709"/>
        <w:tblGridChange w:id="0">
          <w:tblGrid>
            <w:gridCol w:w="3770"/>
            <w:gridCol w:w="1708"/>
            <w:gridCol w:w="1708"/>
            <w:gridCol w:w="1709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del alumno: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Cumple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cumple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puntaje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 de forma activa para que el equipo logre el objetivo planteado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comunica de forma respetuosa y asertiva con sus compañeros de equipo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Propone alternativas para la solución de problemas que surjan en el equipo.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left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b w:val="1"/>
          <w:color w:val="00b05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4"/>
          <w:szCs w:val="24"/>
          <w:rtl w:val="0"/>
        </w:rPr>
        <w:t xml:space="preserve">Lista de cotejo para evaluar el Mapa conceptual del equipo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center"/>
        <w:tblBorders>
          <w:top w:color="ffd965" w:space="0" w:sz="4" w:val="single"/>
          <w:left w:color="ffd965" w:space="0" w:sz="4" w:val="single"/>
          <w:bottom w:color="ffd965" w:space="0" w:sz="4" w:val="single"/>
          <w:right w:color="ffd965" w:space="0" w:sz="4" w:val="single"/>
          <w:insideH w:color="ffd965" w:space="0" w:sz="4" w:val="single"/>
          <w:insideV w:color="ffd965" w:space="0" w:sz="4" w:val="single"/>
        </w:tblBorders>
        <w:tblLayout w:type="fixed"/>
        <w:tblLook w:val="04A0"/>
      </w:tblPr>
      <w:tblGrid>
        <w:gridCol w:w="2345"/>
        <w:gridCol w:w="1523"/>
        <w:gridCol w:w="1508"/>
        <w:gridCol w:w="1515"/>
        <w:gridCol w:w="1937"/>
        <w:tblGridChange w:id="0">
          <w:tblGrid>
            <w:gridCol w:w="2345"/>
            <w:gridCol w:w="1523"/>
            <w:gridCol w:w="1508"/>
            <w:gridCol w:w="1515"/>
            <w:gridCol w:w="1937"/>
          </w:tblGrid>
        </w:tblGridChange>
      </w:tblGrid>
      <w:tr>
        <w:tc>
          <w:tcPr>
            <w:gridSpan w:val="5"/>
            <w:shd w:fill="b4c6e7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LOS INTEGRANTES DEL EQUIPO: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 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Cumple 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cumple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puntaje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 la comunidad primitiva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 la comunidad primitiva.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 la comunidad primitiva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esclavismo.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esclavismo.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del esclavismo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feudalismo.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feudalismo.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producción.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el tipo de propiedad del feudalismo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Capitalismo.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Capitalismo.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del Capitalismo.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las relaciones sociales de producción del Socialismo.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la estructura económica del Socialismo.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los medios de producción y tipo de propiedad del Socialismo.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conceptos están jerarquizados en forma lógica.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Utilizaron conectores que permiten relacionar los conceptos.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los integrantes del equipo contribuyeron para la realización del mapa conceptual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comunicaron de forma respetuosa y asertiva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5dce4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Todos los integrantes del equipo se responsabilizaron de la actividad que tenían que realizar.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0.4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  <w:insideV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c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