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E02B" w14:textId="77777777" w:rsidR="00760C41" w:rsidRDefault="00000000">
      <w:pPr>
        <w:pStyle w:val="MakaleBal"/>
      </w:pPr>
      <w:r>
        <w:rPr>
          <w:rFonts w:eastAsia="Cambria" w:cs="Cambria"/>
          <w:color w:val="000000"/>
        </w:rPr>
        <w:t>Residual and Raw LSTM Autoencoder Fusion for Online Anomaly Detection on a UR10e Cobot</w:t>
      </w:r>
    </w:p>
    <w:p w14:paraId="48508E3D" w14:textId="77777777" w:rsidR="00760C41" w:rsidRDefault="00760C41"/>
    <w:p w14:paraId="556D91FA" w14:textId="77777777" w:rsidR="00760C41" w:rsidRDefault="00000000">
      <w:pPr>
        <w:jc w:val="center"/>
      </w:pPr>
      <w:r>
        <w:rPr>
          <w:rFonts w:eastAsia="Cambria" w:cs="Cambria"/>
          <w:color w:val="000000"/>
        </w:rPr>
        <w:t>Cem Süha Yılmaz</w:t>
      </w:r>
      <w:r>
        <w:rPr>
          <w:rFonts w:eastAsia="Cambria" w:cs="Cambria"/>
          <w:color w:val="000000"/>
          <w:sz w:val="13"/>
          <w:vertAlign w:val="superscript"/>
        </w:rPr>
        <w:t>1,4</w:t>
      </w:r>
      <w:r>
        <w:rPr>
          <w:rFonts w:eastAsia="Cambria" w:cs="Cambria"/>
          <w:color w:val="000000"/>
        </w:rPr>
        <w:t>, Serhat Kahraman</w:t>
      </w:r>
      <w:r>
        <w:rPr>
          <w:rFonts w:eastAsia="Cambria" w:cs="Cambria"/>
          <w:color w:val="000000"/>
          <w:sz w:val="13"/>
          <w:vertAlign w:val="superscript"/>
        </w:rPr>
        <w:t>2,4</w:t>
      </w:r>
      <w:r>
        <w:rPr>
          <w:rFonts w:eastAsia="Cambria" w:cs="Cambria"/>
          <w:color w:val="000000"/>
        </w:rPr>
        <w:t>, Metin Yılmaz</w:t>
      </w:r>
      <w:r>
        <w:rPr>
          <w:rFonts w:eastAsia="Cambria" w:cs="Cambria"/>
          <w:color w:val="000000"/>
          <w:sz w:val="13"/>
          <w:vertAlign w:val="superscript"/>
        </w:rPr>
        <w:t>2,4</w:t>
      </w:r>
      <w:r>
        <w:rPr>
          <w:rFonts w:eastAsia="Cambria" w:cs="Cambria"/>
          <w:color w:val="000000"/>
        </w:rPr>
        <w:t>, Hasan Serhan Yavuz</w:t>
      </w:r>
      <w:r>
        <w:rPr>
          <w:rFonts w:eastAsia="Cambria" w:cs="Cambria"/>
          <w:color w:val="000000"/>
          <w:sz w:val="13"/>
          <w:vertAlign w:val="superscript"/>
        </w:rPr>
        <w:t>1</w:t>
      </w:r>
      <w:r>
        <w:rPr>
          <w:rFonts w:eastAsia="Cambria" w:cs="Cambria"/>
          <w:color w:val="000000"/>
        </w:rPr>
        <w:t>, Uğur Yayan</w:t>
      </w:r>
      <w:r>
        <w:rPr>
          <w:rFonts w:eastAsia="Cambria" w:cs="Cambria"/>
          <w:color w:val="000000"/>
          <w:sz w:val="13"/>
          <w:vertAlign w:val="superscript"/>
        </w:rPr>
        <w:t>3,4</w:t>
      </w:r>
    </w:p>
    <w:p w14:paraId="6785F929" w14:textId="77777777" w:rsidR="00760C41" w:rsidRDefault="00000000">
      <w:pPr>
        <w:jc w:val="center"/>
      </w:pPr>
      <w:r>
        <w:rPr>
          <w:rFonts w:eastAsia="Cambria" w:cs="Cambria"/>
          <w:color w:val="000000"/>
          <w:sz w:val="16"/>
        </w:rPr>
        <w:t>1 Eskişehir Osmangazi Üniversitesi, Elektrik-Elektronik Mühendisliği, Eskişehir, Türkiye. ORCID: https://orcid.org/[to be completed]</w:t>
      </w:r>
    </w:p>
    <w:p w14:paraId="19B495D4" w14:textId="77777777" w:rsidR="00760C41" w:rsidRDefault="00000000">
      <w:pPr>
        <w:jc w:val="center"/>
      </w:pPr>
      <w:r>
        <w:rPr>
          <w:rFonts w:eastAsia="Cambria" w:cs="Cambria"/>
          <w:color w:val="000000"/>
          <w:sz w:val="16"/>
        </w:rPr>
        <w:t>2 Eskişehir Osmangazi Üniversitesi, Bilgisayar Mühendisliği, Eskişehir, Türkiye. ORCID: https://orcid.org/[to be completed]</w:t>
      </w:r>
    </w:p>
    <w:p w14:paraId="3FE4AA20" w14:textId="77777777" w:rsidR="00760C41" w:rsidRDefault="00000000">
      <w:pPr>
        <w:jc w:val="center"/>
      </w:pPr>
      <w:r>
        <w:rPr>
          <w:rFonts w:eastAsia="Cambria" w:cs="Cambria"/>
          <w:color w:val="000000"/>
          <w:sz w:val="16"/>
        </w:rPr>
        <w:t>3 Eskişehir Osmangazi Üniversitesi, Yazılım Mühendisliği, Eskişehir, Türkiye. ORCID: https://orcid.org/[to be completed]</w:t>
      </w:r>
    </w:p>
    <w:p w14:paraId="425F6BBC" w14:textId="77777777" w:rsidR="00760C41" w:rsidRDefault="00000000">
      <w:pPr>
        <w:jc w:val="center"/>
      </w:pPr>
      <w:r>
        <w:rPr>
          <w:rFonts w:eastAsia="Cambria" w:cs="Cambria"/>
          <w:color w:val="000000"/>
          <w:sz w:val="16"/>
        </w:rPr>
        <w:t>4 ESOGÜ Akıllı Sistemler Uygulama ve Araştırma Merkezi, Otonom Sistemler ve Güvenilirlik Laboratuvarı (ESOGÜ-ASRLab), Eskişehir, Türkiye. ORCID: https://orcid.org/[to be completed]</w:t>
      </w:r>
    </w:p>
    <w:p w14:paraId="61B4EA87" w14:textId="77777777" w:rsidR="00760C41" w:rsidRDefault="00760C41"/>
    <w:tbl>
      <w:tblPr>
        <w:tblW w:w="10149" w:type="dxa"/>
        <w:jc w:val="center"/>
        <w:tblLayout w:type="fixed"/>
        <w:tblLook w:val="04A0" w:firstRow="1" w:lastRow="0" w:firstColumn="1" w:lastColumn="0" w:noHBand="0" w:noVBand="1"/>
      </w:tblPr>
      <w:tblGrid>
        <w:gridCol w:w="2608"/>
        <w:gridCol w:w="7541"/>
      </w:tblGrid>
      <w:tr w:rsidR="00760C41" w14:paraId="7F089BF4" w14:textId="77777777">
        <w:trPr>
          <w:jc w:val="center"/>
        </w:trPr>
        <w:tc>
          <w:tcPr>
            <w:tcW w:w="2608" w:type="dxa"/>
            <w:tcBorders>
              <w:top w:val="single" w:sz="8" w:space="0" w:color="000000"/>
              <w:left w:val="nil"/>
              <w:bottom w:val="nil"/>
              <w:right w:val="nil"/>
            </w:tcBorders>
          </w:tcPr>
          <w:p w14:paraId="74963813" w14:textId="77777777" w:rsidR="00760C41" w:rsidRDefault="00000000">
            <w:pPr>
              <w:spacing w:before="40" w:after="40"/>
            </w:pPr>
            <w:r>
              <w:rPr>
                <w:rFonts w:eastAsia="Cambria" w:cs="Cambria"/>
                <w:b/>
                <w:color w:val="000000"/>
              </w:rPr>
              <w:t>Keywords</w:t>
            </w:r>
          </w:p>
        </w:tc>
        <w:tc>
          <w:tcPr>
            <w:tcW w:w="7541" w:type="dxa"/>
            <w:tcBorders>
              <w:top w:val="single" w:sz="8" w:space="0" w:color="000000"/>
              <w:left w:val="nil"/>
              <w:bottom w:val="nil"/>
              <w:right w:val="nil"/>
            </w:tcBorders>
          </w:tcPr>
          <w:p w14:paraId="41F2147B" w14:textId="77777777" w:rsidR="00760C41" w:rsidRDefault="00000000">
            <w:pPr>
              <w:spacing w:before="40" w:after="40"/>
            </w:pPr>
            <w:r>
              <w:rPr>
                <w:rFonts w:eastAsia="Cambria" w:cs="Cambria"/>
                <w:b/>
                <w:color w:val="000000"/>
              </w:rPr>
              <w:t>Abstract</w:t>
            </w:r>
          </w:p>
        </w:tc>
      </w:tr>
      <w:tr w:rsidR="00760C41" w14:paraId="089E4237" w14:textId="77777777">
        <w:trPr>
          <w:jc w:val="center"/>
        </w:trPr>
        <w:tc>
          <w:tcPr>
            <w:tcW w:w="2608" w:type="dxa"/>
            <w:tcBorders>
              <w:top w:val="single" w:sz="4" w:space="0" w:color="000000"/>
              <w:left w:val="nil"/>
              <w:bottom w:val="nil"/>
              <w:right w:val="nil"/>
            </w:tcBorders>
          </w:tcPr>
          <w:p w14:paraId="0853E7B7" w14:textId="77777777" w:rsidR="00760C41" w:rsidRDefault="00000000">
            <w:pPr>
              <w:jc w:val="left"/>
            </w:pPr>
            <w:r>
              <w:rPr>
                <w:rFonts w:eastAsia="Cambria" w:cs="Cambria"/>
                <w:i/>
                <w:color w:val="000000"/>
                <w:sz w:val="18"/>
              </w:rPr>
              <w:t>Anomaly detection</w:t>
            </w:r>
          </w:p>
          <w:p w14:paraId="15ED0590" w14:textId="77777777" w:rsidR="00760C41" w:rsidRDefault="00000000">
            <w:pPr>
              <w:jc w:val="left"/>
            </w:pPr>
            <w:r>
              <w:rPr>
                <w:rFonts w:eastAsia="Cambria" w:cs="Cambria"/>
                <w:i/>
                <w:color w:val="000000"/>
                <w:sz w:val="18"/>
              </w:rPr>
              <w:t>Collaborative robots</w:t>
            </w:r>
          </w:p>
          <w:p w14:paraId="40FB33FD" w14:textId="77777777" w:rsidR="00760C41" w:rsidRDefault="00000000">
            <w:pPr>
              <w:jc w:val="left"/>
            </w:pPr>
            <w:r>
              <w:rPr>
                <w:rFonts w:eastAsia="Cambria" w:cs="Cambria"/>
                <w:i/>
                <w:color w:val="000000"/>
                <w:sz w:val="18"/>
              </w:rPr>
              <w:t>LSTM autoencoder</w:t>
            </w:r>
          </w:p>
          <w:p w14:paraId="0006401D" w14:textId="77777777" w:rsidR="00760C41" w:rsidRDefault="00000000">
            <w:pPr>
              <w:jc w:val="left"/>
            </w:pPr>
            <w:r>
              <w:rPr>
                <w:rFonts w:eastAsia="Cambria" w:cs="Cambria"/>
                <w:i/>
                <w:color w:val="000000"/>
                <w:sz w:val="18"/>
              </w:rPr>
              <w:t>Channel audit</w:t>
            </w:r>
          </w:p>
          <w:p w14:paraId="0AD64BCA" w14:textId="77777777" w:rsidR="00760C41" w:rsidRDefault="00000000">
            <w:pPr>
              <w:jc w:val="left"/>
            </w:pPr>
            <w:r>
              <w:rPr>
                <w:rFonts w:eastAsia="Cambria" w:cs="Cambria"/>
                <w:i/>
                <w:color w:val="000000"/>
                <w:sz w:val="18"/>
              </w:rPr>
              <w:t>Real-time deployment</w:t>
            </w:r>
          </w:p>
        </w:tc>
        <w:tc>
          <w:tcPr>
            <w:tcW w:w="7541" w:type="dxa"/>
            <w:tcBorders>
              <w:top w:val="single" w:sz="4" w:space="0" w:color="000000"/>
              <w:left w:val="nil"/>
              <w:bottom w:val="nil"/>
              <w:right w:val="nil"/>
            </w:tcBorders>
          </w:tcPr>
          <w:p w14:paraId="5A264126" w14:textId="77777777" w:rsidR="00760C41" w:rsidRDefault="00000000">
            <w:pPr>
              <w:spacing w:before="40" w:after="40"/>
            </w:pPr>
            <w:r>
              <w:rPr>
                <w:rFonts w:eastAsia="Cambria" w:cs="Cambria"/>
                <w:i/>
                <w:color w:val="000000"/>
              </w:rPr>
              <w:t>Early detection of anomalies in collaborative robots matters for operator safety and production continuity. We report the commissioning of a physics-based residual autoencoder and a raw-signal autoencoder, fused at score level, on a UR10e cobot executing four production tasks. A channel audit showed that the force/torque signal used by the predecessor study is a controller estimate computed from joint currents under the configured payload, not a transducer reading; it was removed. The residual is redefined as a six-channel total residual. A payload correction is fitted per production task outside the validated inverse-dynamics solver; on held-out sessions it reduces total residual standard deviation by 34-63 % on validation and 44-66 % on test sessions (Table 5). Under physically consistent fault injection, fusion does not exceed the residual model alone (Best F1 0.609 against 0.611). On the physical cell, the first deployment raised 159 alarms across nine runs, of which five were confirmed and 154 were false. Most of these traced to a deployment defect: the launch argument selecting the task-specific correction defaulted to one task, so the wrong physical model was applied. With the argument mandatory and a per-task operating threshold fitted on site, the affected tasks produced no false alarms in backtest; because the thresholds were fitted on the same sessions, this is an in-sample result. All seven confirmed events remained above their thresholds, by factors of 1.1-1.6.</w:t>
            </w:r>
          </w:p>
        </w:tc>
      </w:tr>
      <w:tr w:rsidR="00760C41" w14:paraId="36EC3D8C" w14:textId="77777777">
        <w:trPr>
          <w:jc w:val="center"/>
        </w:trPr>
        <w:tc>
          <w:tcPr>
            <w:tcW w:w="2608" w:type="dxa"/>
            <w:tcBorders>
              <w:top w:val="nil"/>
              <w:left w:val="nil"/>
              <w:bottom w:val="single" w:sz="8" w:space="0" w:color="000000"/>
              <w:right w:val="nil"/>
            </w:tcBorders>
          </w:tcPr>
          <w:p w14:paraId="3A5EFF76" w14:textId="77777777" w:rsidR="00760C41" w:rsidRDefault="00000000">
            <w:r>
              <w:rPr>
                <w:rFonts w:eastAsia="Cambria" w:cs="Cambria"/>
                <w:b/>
                <w:color w:val="000000"/>
                <w:sz w:val="18"/>
              </w:rPr>
              <w:t>Research Article</w:t>
            </w:r>
          </w:p>
        </w:tc>
        <w:tc>
          <w:tcPr>
            <w:tcW w:w="7541" w:type="dxa"/>
            <w:tcBorders>
              <w:top w:val="nil"/>
              <w:left w:val="nil"/>
              <w:bottom w:val="single" w:sz="8" w:space="0" w:color="000000"/>
              <w:right w:val="nil"/>
            </w:tcBorders>
          </w:tcPr>
          <w:p w14:paraId="697B36A5" w14:textId="77777777" w:rsidR="00760C41" w:rsidRDefault="00000000">
            <w:r>
              <w:rPr>
                <w:rFonts w:eastAsia="Cambria" w:cs="Cambria"/>
                <w:color w:val="444444"/>
                <w:sz w:val="18"/>
              </w:rPr>
              <w:t>Received / Geliş :               Accepted / Kabul :</w:t>
            </w:r>
          </w:p>
        </w:tc>
      </w:tr>
    </w:tbl>
    <w:p w14:paraId="2001E307" w14:textId="77777777" w:rsidR="00760C41" w:rsidRDefault="00760C41"/>
    <w:p w14:paraId="036F3BBE" w14:textId="77777777" w:rsidR="00760C41" w:rsidRDefault="00000000">
      <w:pPr>
        <w:pStyle w:val="MakaleBal"/>
      </w:pPr>
      <w:r>
        <w:rPr>
          <w:rFonts w:eastAsia="Cambria" w:cs="Cambria"/>
          <w:color w:val="000000"/>
        </w:rPr>
        <w:t>UR10e İŞBİRLİKÇİ ROBOTU ÜZERİNDE ÇEVRİMİÇİ ANOMALİ TESPİTİ İÇİN KALINTI VE HAM SİNYAL LSTM ÖZKODLAYICI BİRLEŞİMİ</w:t>
      </w:r>
    </w:p>
    <w:p w14:paraId="5D53A457" w14:textId="77777777" w:rsidR="00760C41" w:rsidRDefault="00760C41"/>
    <w:tbl>
      <w:tblPr>
        <w:tblW w:w="10149" w:type="dxa"/>
        <w:jc w:val="center"/>
        <w:tblLayout w:type="fixed"/>
        <w:tblLook w:val="04A0" w:firstRow="1" w:lastRow="0" w:firstColumn="1" w:lastColumn="0" w:noHBand="0" w:noVBand="1"/>
      </w:tblPr>
      <w:tblGrid>
        <w:gridCol w:w="2608"/>
        <w:gridCol w:w="7541"/>
      </w:tblGrid>
      <w:tr w:rsidR="00760C41" w14:paraId="29F83D1A" w14:textId="77777777">
        <w:trPr>
          <w:jc w:val="center"/>
        </w:trPr>
        <w:tc>
          <w:tcPr>
            <w:tcW w:w="2608" w:type="dxa"/>
            <w:tcBorders>
              <w:top w:val="single" w:sz="8" w:space="0" w:color="000000"/>
              <w:left w:val="nil"/>
              <w:bottom w:val="nil"/>
              <w:right w:val="nil"/>
            </w:tcBorders>
          </w:tcPr>
          <w:p w14:paraId="6CD47FE9" w14:textId="77777777" w:rsidR="00760C41" w:rsidRDefault="00000000">
            <w:pPr>
              <w:spacing w:before="40" w:after="40"/>
            </w:pPr>
            <w:r>
              <w:rPr>
                <w:rFonts w:eastAsia="Cambria" w:cs="Cambria"/>
                <w:b/>
                <w:color w:val="000000"/>
              </w:rPr>
              <w:t>Anahtar Kelimeler</w:t>
            </w:r>
          </w:p>
        </w:tc>
        <w:tc>
          <w:tcPr>
            <w:tcW w:w="7541" w:type="dxa"/>
            <w:tcBorders>
              <w:top w:val="single" w:sz="8" w:space="0" w:color="000000"/>
              <w:left w:val="nil"/>
              <w:bottom w:val="nil"/>
              <w:right w:val="nil"/>
            </w:tcBorders>
          </w:tcPr>
          <w:p w14:paraId="2F3BF379" w14:textId="77777777" w:rsidR="00760C41" w:rsidRDefault="00000000">
            <w:pPr>
              <w:spacing w:before="40" w:after="40"/>
            </w:pPr>
            <w:r>
              <w:rPr>
                <w:rFonts w:eastAsia="Cambria" w:cs="Cambria"/>
                <w:b/>
                <w:color w:val="000000"/>
              </w:rPr>
              <w:t>Öz</w:t>
            </w:r>
          </w:p>
        </w:tc>
      </w:tr>
      <w:tr w:rsidR="00760C41" w14:paraId="314345FC" w14:textId="77777777">
        <w:trPr>
          <w:jc w:val="center"/>
        </w:trPr>
        <w:tc>
          <w:tcPr>
            <w:tcW w:w="2608" w:type="dxa"/>
            <w:tcBorders>
              <w:top w:val="single" w:sz="4" w:space="0" w:color="000000"/>
              <w:left w:val="nil"/>
              <w:bottom w:val="nil"/>
              <w:right w:val="nil"/>
            </w:tcBorders>
          </w:tcPr>
          <w:p w14:paraId="334CE79C" w14:textId="77777777" w:rsidR="00760C41" w:rsidRDefault="00000000">
            <w:pPr>
              <w:jc w:val="left"/>
            </w:pPr>
            <w:r>
              <w:rPr>
                <w:rFonts w:eastAsia="Cambria" w:cs="Cambria"/>
                <w:i/>
                <w:color w:val="000000"/>
                <w:sz w:val="18"/>
              </w:rPr>
              <w:t>Anomali tespiti</w:t>
            </w:r>
          </w:p>
          <w:p w14:paraId="285E2B5B" w14:textId="77777777" w:rsidR="00760C41" w:rsidRDefault="00000000">
            <w:pPr>
              <w:jc w:val="left"/>
            </w:pPr>
            <w:r>
              <w:rPr>
                <w:rFonts w:eastAsia="Cambria" w:cs="Cambria"/>
                <w:i/>
                <w:color w:val="000000"/>
                <w:sz w:val="18"/>
              </w:rPr>
              <w:t>İşbirlikçi robotlar</w:t>
            </w:r>
          </w:p>
          <w:p w14:paraId="3FB21A2D" w14:textId="77777777" w:rsidR="00760C41" w:rsidRDefault="00000000">
            <w:pPr>
              <w:jc w:val="left"/>
            </w:pPr>
            <w:r>
              <w:rPr>
                <w:rFonts w:eastAsia="Cambria" w:cs="Cambria"/>
                <w:i/>
                <w:color w:val="000000"/>
                <w:sz w:val="18"/>
              </w:rPr>
              <w:t>LSTM özkodlayıcı</w:t>
            </w:r>
          </w:p>
          <w:p w14:paraId="2EA2FB34" w14:textId="77777777" w:rsidR="00760C41" w:rsidRDefault="00000000">
            <w:pPr>
              <w:jc w:val="left"/>
            </w:pPr>
            <w:r>
              <w:rPr>
                <w:rFonts w:eastAsia="Cambria" w:cs="Cambria"/>
                <w:i/>
                <w:color w:val="000000"/>
                <w:sz w:val="18"/>
              </w:rPr>
              <w:t>Kanal denetimi</w:t>
            </w:r>
          </w:p>
          <w:p w14:paraId="3D8BBEFA" w14:textId="77777777" w:rsidR="00760C41" w:rsidRDefault="00000000">
            <w:pPr>
              <w:jc w:val="left"/>
            </w:pPr>
            <w:r>
              <w:rPr>
                <w:rFonts w:eastAsia="Cambria" w:cs="Cambria"/>
                <w:i/>
                <w:color w:val="000000"/>
                <w:sz w:val="18"/>
              </w:rPr>
              <w:t>Gerçek zamanlı sistem</w:t>
            </w:r>
          </w:p>
        </w:tc>
        <w:tc>
          <w:tcPr>
            <w:tcW w:w="7541" w:type="dxa"/>
            <w:tcBorders>
              <w:top w:val="single" w:sz="4" w:space="0" w:color="000000"/>
              <w:left w:val="nil"/>
              <w:bottom w:val="nil"/>
              <w:right w:val="nil"/>
            </w:tcBorders>
          </w:tcPr>
          <w:p w14:paraId="352A426E" w14:textId="77777777" w:rsidR="00760C41" w:rsidRDefault="00000000">
            <w:pPr>
              <w:spacing w:before="40" w:after="40"/>
            </w:pPr>
            <w:r>
              <w:rPr>
                <w:rFonts w:eastAsia="Cambria" w:cs="Cambria"/>
                <w:i/>
                <w:color w:val="000000"/>
              </w:rPr>
              <w:t>İşbirlikçi robotlarda anomalilerin erken tespiti operatör güvenliği ve üretim sürekliliği açısından önemlidir. Bu çalışmada, fizik tabanlı bir kalıntı özkodlayıcısı ile ham sinyal özkodlayıcısının skor düzeyinde birleşimini, dört üretim görevi yürüten bir UR10e kobotunda devreye aldık. Kanal denetimi, önceki çalışmada kullanılan kuvvet/tork sinyalinin bir dönüştürücü ölçümü değil, yapılandırılmış yük altında eklem akımlarından hesaplanan bir kontrolcü tahmini olduğunu gösterdi; bu kanal kaldırıldı. Kalıntı altı kanallı toplam kalıntı olarak yeniden tanımlandı. Her üretim görevi için yük düzeltmesi, doğrulanmış ters dinamik çözücünün dışında ayrıca kestirildi; ayrılmış oturumlarda toplam kalıntı standart sapmasını doğrulama kümesinde %34-63, test kümesinde %44-66 azalttı (Tablo 5). Fiziksel olarak tutarlı arıza enjeksiyonu altında birleşim, tek başına kalıntı modelini geçmedi (En İyi F1 0,609'a karşılık 0,611). Fiziksel hücrede ilk devreye almada dokuz koşuda 159 alarm üretildi; bunların beşi doğrulandı, 154'ü yanlış çıktı. Bunların çoğu bir dağıtım hatasına dayanıyordu: görev düzeltmesini seçen argüman varsayılan olarak tek bir göreve ayarlıydı, bu yüzden yanlış fiziksel model uygulandı. Argüman zorunlu hâle getirilip görev başına işletme eşiği sahada kalibre edildikten sonra, etkilenen görevlerde geriye dönük testte yanlış alarm kalmadı; eşikler aynı oturumlardan kalibre edildiği için bu sonuç örneklem içidir. Doğrulanan yedi olayın tümü eşiklerinin üzerinde kaldı; marjları 1,1-1,6 kat arasındaydı.</w:t>
            </w:r>
          </w:p>
        </w:tc>
      </w:tr>
      <w:tr w:rsidR="00760C41" w14:paraId="14BFE832" w14:textId="77777777">
        <w:trPr>
          <w:jc w:val="center"/>
        </w:trPr>
        <w:tc>
          <w:tcPr>
            <w:tcW w:w="2608" w:type="dxa"/>
            <w:tcBorders>
              <w:top w:val="nil"/>
              <w:left w:val="nil"/>
              <w:bottom w:val="single" w:sz="8" w:space="0" w:color="000000"/>
              <w:right w:val="nil"/>
            </w:tcBorders>
          </w:tcPr>
          <w:p w14:paraId="7CE0AE15" w14:textId="77777777" w:rsidR="00760C41" w:rsidRDefault="00000000">
            <w:r>
              <w:rPr>
                <w:rFonts w:eastAsia="Cambria" w:cs="Cambria"/>
                <w:b/>
                <w:color w:val="000000"/>
                <w:sz w:val="18"/>
              </w:rPr>
              <w:t>Araştırma Makalesi</w:t>
            </w:r>
          </w:p>
        </w:tc>
        <w:tc>
          <w:tcPr>
            <w:tcW w:w="7541" w:type="dxa"/>
            <w:tcBorders>
              <w:top w:val="nil"/>
              <w:left w:val="nil"/>
              <w:bottom w:val="single" w:sz="8" w:space="0" w:color="000000"/>
              <w:right w:val="nil"/>
            </w:tcBorders>
          </w:tcPr>
          <w:p w14:paraId="52835E27" w14:textId="77777777" w:rsidR="00760C41" w:rsidRDefault="00000000">
            <w:r>
              <w:rPr>
                <w:rFonts w:eastAsia="Cambria" w:cs="Cambria"/>
                <w:color w:val="444444"/>
                <w:sz w:val="18"/>
              </w:rPr>
              <w:t>Received / Geliş :               Accepted / Kabul :</w:t>
            </w:r>
          </w:p>
        </w:tc>
      </w:tr>
    </w:tbl>
    <w:p w14:paraId="213B7A77" w14:textId="77777777" w:rsidR="00760C41" w:rsidRDefault="00760C41"/>
    <w:p w14:paraId="01D5F8D5" w14:textId="77777777" w:rsidR="00511196" w:rsidRDefault="00511196" w:rsidP="00810D2B">
      <w:pPr>
        <w:pStyle w:val="Balk-1"/>
        <w:sectPr w:rsidR="00511196" w:rsidSect="00327F76">
          <w:headerReference w:type="default" r:id="rId8"/>
          <w:footerReference w:type="default" r:id="rId9"/>
          <w:headerReference w:type="first" r:id="rId10"/>
          <w:pgSz w:w="11906" w:h="16838" w:code="9"/>
          <w:pgMar w:top="1701" w:right="851" w:bottom="1418" w:left="851" w:header="1134" w:footer="1134" w:gutter="0"/>
          <w:cols w:space="708"/>
          <w:docGrid w:linePitch="360"/>
        </w:sectPr>
      </w:pPr>
    </w:p>
    <w:p w14:paraId="08B7AF71" w14:textId="77777777" w:rsidR="00760C41" w:rsidRDefault="00000000">
      <w:pPr>
        <w:pStyle w:val="Balk-1"/>
        <w:keepNext/>
        <w:spacing w:after="40"/>
      </w:pPr>
      <w:r>
        <w:rPr>
          <w:rFonts w:eastAsia="Cambria" w:cs="Cambria"/>
          <w:color w:val="000000"/>
        </w:rPr>
        <w:lastRenderedPageBreak/>
        <w:t>1. Introduction</w:t>
      </w:r>
    </w:p>
    <w:p w14:paraId="09D22E0A" w14:textId="77777777" w:rsidR="00760C41" w:rsidRDefault="00000000">
      <w:pPr>
        <w:pStyle w:val="Paragraf"/>
      </w:pPr>
      <w:r>
        <w:rPr>
          <w:rFonts w:eastAsia="Cambria" w:cs="Cambria"/>
          <w:color w:val="000000"/>
        </w:rPr>
        <w:t>Collaborative robots share their working volume with human operators, so anomalies such as a collision, a degrading motor or a failing sensor have to be detected before they become incidents. Two families of methods dominate. Physics-based residual methods compare a dynamic model of the robot with the measured forces and treat the difference as a fault indicator; they reduce dimensionality and suppress noise, but they also suppress low-amplitude sensor anomalies. Data-driven methods learn complex patterns directly from high-dimensional raw signals, but they lack the structure a physical model provides. The two families therefore fail on different fault types, and that asymmetry can be exploited by fusing them.</w:t>
      </w:r>
    </w:p>
    <w:p w14:paraId="5F3CF1A4" w14:textId="77777777" w:rsidR="00760C41" w:rsidRDefault="00000000">
      <w:pPr>
        <w:pStyle w:val="Paragraf"/>
      </w:pPr>
      <w:r>
        <w:rPr>
          <w:rFonts w:eastAsia="Cambria" w:cs="Cambria"/>
          <w:color w:val="000000"/>
        </w:rPr>
        <w:t>In earlier work we proposed exactly such a fusion for a UR10e cobot (Yılmaz, Kahraman, Yılmaz, Yavuz and Yayan, 2026). A residual Long Short-Term Memory (LSTM) autoencoder operating on residual channels derived from a Functional Mock-up Unit (FMU) inverse dynamics model was combined, at score level, with a raw LSTM autoencoder. That offline study is the first stage of this work. The present paper takes the same fusion framework online: it revises the residual definition, the score normalisation and the fault-injection protocol, and reports the online deployment on the physical cell.</w:t>
      </w:r>
    </w:p>
    <w:p w14:paraId="400EFE1E" w14:textId="77777777" w:rsidR="00760C41" w:rsidRDefault="00000000">
      <w:pPr>
        <w:pStyle w:val="Paragraf"/>
      </w:pPr>
      <w:r>
        <w:rPr>
          <w:rFonts w:eastAsia="Cambria" w:cs="Cambria"/>
          <w:color w:val="000000"/>
        </w:rPr>
        <w:t>The present study starts from that offline framework and takes it to the physical robot. Three things are new here. First, the end-effector force/torque channel on which the earlier residual depends is not a physical measurement on this platform, and we document why (Section 3.4). Second, the residual is redefined and the payload correction is conditioned on the task. Third, the detector was run on the cell, where a deployment defect and a threshold problem were found and corrected (Section 4.6).</w:t>
      </w:r>
    </w:p>
    <w:p w14:paraId="1A379A2B" w14:textId="77777777" w:rsidR="00760C41" w:rsidRDefault="00000000">
      <w:pPr>
        <w:pStyle w:val="Paragraf"/>
      </w:pPr>
      <w:r>
        <w:rPr>
          <w:rFonts w:eastAsia="Cambria" w:cs="Cambria"/>
          <w:color w:val="000000"/>
        </w:rPr>
        <w:t>The gap this paper fills is therefore a specific instance of a general one. Physics-informed anomaly detection is only as trustworthy as the measurements its physics model is compared against, and a channel sourced from a driver rather than verified against its own documentation can silently be something other than what its name claims — here, a controller's payload-compensated force estimate standing in for a transducer reading. What is rarely reported is whether such a dependency was checked at all, and what a fusion framework's measured advantage is worth once it is removed. This paper reports both for one complete system: the offline consequences of removing the channel (Section 4.1) and the behaviour of the resulting detector on the physical cell (Section 4.6).</w:t>
      </w:r>
    </w:p>
    <w:p w14:paraId="62223238" w14:textId="77777777" w:rsidR="00760C41" w:rsidRDefault="00000000">
      <w:pPr>
        <w:pStyle w:val="Paragraf"/>
      </w:pPr>
      <w:r>
        <w:rPr>
          <w:rFonts w:eastAsia="Cambria" w:cs="Cambria"/>
          <w:color w:val="000000"/>
        </w:rPr>
        <w:t>The contributions are:</w:t>
      </w:r>
    </w:p>
    <w:p w14:paraId="54ED7CF0" w14:textId="77777777" w:rsidR="00760C41" w:rsidRDefault="00000000">
      <w:pPr>
        <w:pStyle w:val="Paragraf"/>
        <w:spacing w:before="60"/>
        <w:ind w:left="227"/>
      </w:pPr>
      <w:r>
        <w:rPr>
          <w:rFonts w:eastAsia="Cambria" w:cs="Cambria"/>
          <w:color w:val="000000"/>
        </w:rPr>
        <w:t>•  a channel audit that identifies the force/torque signal of the offline framework as a controller estimate rather than a measurement (Section 3.4);</w:t>
      </w:r>
    </w:p>
    <w:p w14:paraId="35DEE0EC" w14:textId="77777777" w:rsidR="00760C41" w:rsidRDefault="00000000">
      <w:pPr>
        <w:pStyle w:val="Paragraf"/>
        <w:spacing w:before="60"/>
        <w:ind w:left="227"/>
      </w:pPr>
      <w:r>
        <w:rPr>
          <w:rFonts w:eastAsia="Cambria" w:cs="Cambria"/>
          <w:color w:val="000000"/>
        </w:rPr>
        <w:t>•  a six-channel total residual with a task-conditioned payload correction, and a raw model reduced to sixteen channels (Sections 3.4, 3.5);</w:t>
      </w:r>
    </w:p>
    <w:p w14:paraId="4267A07D" w14:textId="77777777" w:rsidR="00760C41" w:rsidRDefault="00000000">
      <w:pPr>
        <w:pStyle w:val="Paragraf"/>
        <w:spacing w:before="60"/>
        <w:ind w:left="227"/>
      </w:pPr>
      <w:r>
        <w:rPr>
          <w:rFonts w:eastAsia="Cambria" w:cs="Cambria"/>
          <w:color w:val="000000"/>
        </w:rPr>
        <w:t>•  a 500 Hz ROS 2 implementation checked for equivalence with the offline pipeline (Section 3.8);</w:t>
      </w:r>
    </w:p>
    <w:p w14:paraId="1C84C4B0" w14:textId="77777777" w:rsidR="00760C41" w:rsidRDefault="00000000">
      <w:pPr>
        <w:pStyle w:val="Paragraf"/>
        <w:spacing w:before="60"/>
        <w:ind w:left="227"/>
      </w:pPr>
      <w:r>
        <w:rPr>
          <w:rFonts w:eastAsia="Cambria" w:cs="Cambria"/>
          <w:color w:val="000000"/>
        </w:rPr>
        <w:t>•  commissioning on the physical cell across three of four production tasks, including a launch-argument defect that dominated the first deployment, and a second, early-warning threshold (Sections 4.6, 4.7).</w:t>
      </w:r>
    </w:p>
    <w:p w14:paraId="2C7A4F48" w14:textId="77777777" w:rsidR="00760C41" w:rsidRDefault="00000000">
      <w:pPr>
        <w:pStyle w:val="Paragraf"/>
      </w:pPr>
      <w:r>
        <w:rPr>
          <w:rFonts w:eastAsia="Cambria" w:cs="Cambria"/>
          <w:color w:val="000000"/>
        </w:rPr>
        <w:t>The remainder of the paper is organised as follows. Section 2 reviews the related literature. Section 3 describes the platform and the data, the revised residual definition and the online implementation. Section 4 presents the findings, first offline and then on the physical cell. Section 5 discusses them and states the limitations, and Section 6 concludes.</w:t>
      </w:r>
    </w:p>
    <w:p w14:paraId="6B405199" w14:textId="77777777" w:rsidR="00760C41" w:rsidRDefault="00000000">
      <w:pPr>
        <w:pStyle w:val="Balk-1"/>
        <w:keepNext/>
        <w:spacing w:after="40"/>
      </w:pPr>
      <w:r>
        <w:rPr>
          <w:rFonts w:eastAsia="Cambria" w:cs="Cambria"/>
          <w:color w:val="000000"/>
        </w:rPr>
        <w:t>2. Literature Review</w:t>
      </w:r>
    </w:p>
    <w:p w14:paraId="1D874F9F" w14:textId="77777777" w:rsidR="00760C41" w:rsidRDefault="00000000">
      <w:pPr>
        <w:pStyle w:val="Paragraf"/>
      </w:pPr>
      <w:r>
        <w:rPr>
          <w:rFonts w:eastAsia="Cambria" w:cs="Cambria"/>
          <w:color w:val="000000"/>
        </w:rPr>
        <w:t>Physics-based detection for manipulators is a mature field. Haddadin, De Luca and Albu-Schäffer (2017) survey collision detection, isolation and identification and establish the residual observer as the canonical tool. De Luca, Albu-Schäffer, Haddadin and Hirzinger (2006) implemented a momentum observer of the same kind on a lightweight arm. Li, Han and Wu (2020) detect collisions from a force/torque sensor at the bedplate, while Zhang, Chen and Ge (2023) predict external torque with an LSTM for collision detection on a six-joint robot. Katsampiris-Salgado et al. (2024) address collision detection for collaborative assembly on high-payload robots. The common weakness of this family is that whatever the model does not represent — friction, payload, joint elasticity — is indistinguishable from a fault, and whatever the model filters well is also filtered away when it is the fault.</w:t>
      </w:r>
    </w:p>
    <w:p w14:paraId="6B06561C" w14:textId="77777777" w:rsidR="00760C41" w:rsidRDefault="00000000">
      <w:pPr>
        <w:pStyle w:val="Paragraf"/>
      </w:pPr>
      <w:r>
        <w:rPr>
          <w:rFonts w:eastAsia="Cambria" w:cs="Cambria"/>
          <w:color w:val="000000"/>
        </w:rPr>
        <w:t>Data-driven detection for multivariate time series is surveyed by Darban, Webb, Pan, Aggarwal and Salehi (2024). Learning-based collision detection without an explicit observer has also been studied (Golluccio, Di Vito, Antonelli and Marino, 2025). Reconstruction-based autoencoders are the dominant design: Malhotra, Ramakrishnan, Anand, Vig, Agarwal and Shroff (2016) applied an LSTM encoder–decoder to multi-sensor time-series anomaly detection. Park, Hoshi and Kemp (2018) applied an LSTM-based variational autoencoder to anomaly detection in robot-assisted feeding. These methods need no fault labels, but they inherit whatever bias the training distribution carries.</w:t>
      </w:r>
    </w:p>
    <w:p w14:paraId="6D2257B8" w14:textId="77777777" w:rsidR="00760C41" w:rsidRDefault="00000000">
      <w:pPr>
        <w:pStyle w:val="Paragraf"/>
      </w:pPr>
      <w:r>
        <w:rPr>
          <w:rFonts w:eastAsia="Cambria" w:cs="Cambria"/>
          <w:color w:val="000000"/>
        </w:rPr>
        <w:t xml:space="preserve">Hybrid approaches attempt to combine the two. Yang et al. (2023) learn the dynamics of collaborative-robot joints with a physics-informed network, and Križić, Musić and Kamnik (2021) estimate end-effector force </w:t>
      </w:r>
      <w:r>
        <w:rPr>
          <w:rFonts w:eastAsia="Cambria" w:cs="Cambria"/>
          <w:color w:val="000000"/>
        </w:rPr>
        <w:lastRenderedPageBreak/>
        <w:t>and joint torque with deep learning, a learned alternative to the force/torque channel of Section 3.4. Wang et al. (2025) constrain an LSTM autoencoder with mechanism knowledge for pump operations. Huang, Chen, Deng and Huang (2024) apply graph attention and an Informer model to multivariate anomaly detection. Correia, Goos, Klein, Bäck and Kononova (2024) survey online model-based anomaly detection specifically, and identify threshold selection and non-stationary operating conditions as open research challenges — precisely the two problems that this paper measures on hardware.</w:t>
      </w:r>
    </w:p>
    <w:p w14:paraId="598C2F3E" w14:textId="77777777" w:rsidR="00760C41" w:rsidRDefault="00000000">
      <w:pPr>
        <w:pStyle w:val="Paragraf"/>
      </w:pPr>
      <w:r>
        <w:rPr>
          <w:rFonts w:eastAsia="Cambria" w:cs="Cambria"/>
          <w:color w:val="000000"/>
        </w:rPr>
        <w:t>The transfer of a model calibrated on simulated or recorded data to a physical robot is studied mostly in the control and reinforcement learning literature, where it is known as the reality gap (Zhao, Queralta and Westerlund, 2020). For anomaly detection the equivalent question — does the decision threshold transfer? — is seldom asked, because most studies never define an operating threshold at all, reporting instead the best achievable F1 over all thresholds. That statistic requires the labels it is supposed to predict and therefore does not exist online. The present study makes this gap explicit and closes it with a causal threshold rule, then measures what happens when the rule is applied to real hardware.</w:t>
      </w:r>
    </w:p>
    <w:p w14:paraId="71FD5209" w14:textId="77777777" w:rsidR="00760C41" w:rsidRDefault="00000000">
      <w:pPr>
        <w:pStyle w:val="Balk-1"/>
        <w:keepNext/>
        <w:spacing w:after="40"/>
      </w:pPr>
      <w:r>
        <w:rPr>
          <w:rFonts w:eastAsia="Cambria" w:cs="Cambria"/>
          <w:color w:val="000000"/>
        </w:rPr>
        <w:t>3. Method</w:t>
      </w:r>
    </w:p>
    <w:p w14:paraId="1E410E6B" w14:textId="77777777" w:rsidR="00760C41" w:rsidRDefault="00000000">
      <w:pPr>
        <w:pStyle w:val="Balk-1"/>
        <w:keepNext/>
        <w:spacing w:before="160" w:after="40"/>
      </w:pPr>
      <w:r>
        <w:rPr>
          <w:rFonts w:eastAsia="Cambria" w:cs="Cambria"/>
          <w:color w:val="000000"/>
        </w:rPr>
        <w:t>3.1. Platform And Data Collection</w:t>
      </w:r>
    </w:p>
    <w:p w14:paraId="40D2EF1F" w14:textId="1126E61F" w:rsidR="00760C41" w:rsidRDefault="00000000">
      <w:pPr>
        <w:pStyle w:val="Paragraf"/>
      </w:pPr>
      <w:r>
        <w:rPr>
          <w:rFonts w:eastAsia="Cambria" w:cs="Cambria"/>
          <w:color w:val="000000"/>
        </w:rPr>
        <w:t xml:space="preserve">Experiments were carried out on a robotic quality inspection platform consisting of a Universal Robots UR10e collaborative robot (six joints, 12.5 kg payload) mounted on a Festo linear axis, together with an inspection chassis frame, shown in Figure 1. The cell performs four production tasks on the same hardware: an autonomous visual inspection cycle of automotive body panels running alone, the same inspection cycle coordinated with a second, independently moving robot on the shared deck, a pick-and-place transfer task, and a fastening task in which the end effector is exchanged for a driving tool. The cell runs ROS 2 Humble with MoveIt 2; </w:t>
      </w:r>
      <w:commentRangeStart w:id="0"/>
      <w:r>
        <w:rPr>
          <w:rFonts w:eastAsia="Cambria" w:cs="Cambria"/>
          <w:color w:val="000000"/>
        </w:rPr>
        <w:t xml:space="preserve">the recorded motions of the inspection tasks were produced by eleven different motion planning algorithms so that the normal operating distribution is not dominated by a single planner, and the other two tasks contribute their own, structurally different motion and load profiles. </w:t>
      </w:r>
      <w:commentRangeEnd w:id="0"/>
      <w:r w:rsidR="00957E6D">
        <w:rPr>
          <w:rStyle w:val="AklamaBavurusu"/>
          <w:rFonts w:eastAsia="Cambria" w:cs="Cambria"/>
          <w:color w:val="000000"/>
          <w:sz w:val="20"/>
          <w:szCs w:val="24"/>
        </w:rPr>
        <w:commentReference w:id="0"/>
      </w:r>
      <w:r>
        <w:rPr>
          <w:rFonts w:eastAsia="Cambria" w:cs="Cambria"/>
          <w:color w:val="000000"/>
        </w:rPr>
        <w:t>No force/torque sensor is fitted; Section 3.4 establishes why the channel a force/torque sensor would occupy cannot be used as one.</w:t>
      </w:r>
    </w:p>
    <w:p w14:paraId="772C4057" w14:textId="77777777" w:rsidR="00760C41" w:rsidRDefault="00000000">
      <w:pPr>
        <w:keepNext/>
        <w:spacing w:before="120" w:after="40"/>
        <w:jc w:val="center"/>
      </w:pPr>
      <w:r>
        <w:rPr>
          <w:noProof/>
        </w:rPr>
        <w:drawing>
          <wp:inline distT="0" distB="0" distL="0" distR="0" wp14:anchorId="7D664AB7" wp14:editId="584D385A">
            <wp:extent cx="2232000" cy="2717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latform.png"/>
                    <pic:cNvPicPr/>
                  </pic:nvPicPr>
                  <pic:blipFill>
                    <a:blip r:embed="rId15"/>
                    <a:stretch>
                      <a:fillRect/>
                    </a:stretch>
                  </pic:blipFill>
                  <pic:spPr>
                    <a:xfrm>
                      <a:off x="0" y="0"/>
                      <a:ext cx="2232000" cy="2717588"/>
                    </a:xfrm>
                    <a:prstGeom prst="rect">
                      <a:avLst/>
                    </a:prstGeom>
                  </pic:spPr>
                </pic:pic>
              </a:graphicData>
            </a:graphic>
          </wp:inline>
        </w:drawing>
      </w:r>
    </w:p>
    <w:p w14:paraId="77AD3FC4" w14:textId="77777777" w:rsidR="00760C41" w:rsidRDefault="00000000">
      <w:pPr>
        <w:spacing w:after="120"/>
        <w:jc w:val="center"/>
      </w:pPr>
      <w:r>
        <w:rPr>
          <w:rFonts w:eastAsia="Cambria" w:cs="Cambria"/>
          <w:b/>
          <w:color w:val="000000"/>
          <w:sz w:val="18"/>
        </w:rPr>
        <w:t>Figure 1.</w:t>
      </w:r>
      <w:r>
        <w:rPr>
          <w:rFonts w:eastAsia="Cambria" w:cs="Cambria"/>
          <w:color w:val="000000"/>
          <w:sz w:val="18"/>
        </w:rPr>
        <w:t xml:space="preserve"> Robotic Quality Inspection Platform</w:t>
      </w:r>
      <w:r>
        <w:rPr>
          <w:rFonts w:eastAsia="Cambria" w:cs="Cambria"/>
          <w:color w:val="444444"/>
          <w:sz w:val="17"/>
        </w:rPr>
        <w:t xml:space="preserve">  UR10e robot on a Festo linear axis, with the inspection chassis frame on the right.</w:t>
      </w:r>
    </w:p>
    <w:p w14:paraId="4C742D46" w14:textId="77777777" w:rsidR="00760C41" w:rsidRDefault="00000000">
      <w:pPr>
        <w:pStyle w:val="Paragraf"/>
      </w:pPr>
      <w:r>
        <w:rPr>
          <w:rFonts w:eastAsia="Cambria" w:cs="Cambria"/>
          <w:color w:val="000000"/>
        </w:rPr>
        <w:t>The source dataset is a joint-state export covering all four tasks, 8,294,076 samples nominally at 500 Hz, together with a separate 148.6-minute Real-Time Data Exchange (RTDE) capture used only for the calibration of Section 3.3. Model training was performed on a laptop with an Intel Core i7-13650HX processor and an NVIDIA RTX 4060 GPU.</w:t>
      </w:r>
    </w:p>
    <w:p w14:paraId="1FF9C600" w14:textId="77777777" w:rsidR="00760C41" w:rsidRDefault="00000000">
      <w:pPr>
        <w:pStyle w:val="Paragraf"/>
      </w:pPr>
      <w:r>
        <w:rPr>
          <w:rFonts w:eastAsia="Cambria" w:cs="Cambria"/>
          <w:color w:val="000000"/>
        </w:rPr>
        <w:t>The study uses no human subjects and required no ethics committee approval. All robot measurements were collected at the Intelligent Factory and Robotics Laboratory (IFARLAB), and all data analysis was carried out at the Autonomous Systems and Reliability Laboratory (ASRLab); both laboratories are part of the ESOGÜ Intelligent Systems Application and Research Centre. The principles of research and publication ethics were observed throughout.</w:t>
      </w:r>
    </w:p>
    <w:p w14:paraId="4C2DB33C" w14:textId="77777777" w:rsidR="00760C41" w:rsidRDefault="00000000">
      <w:pPr>
        <w:pStyle w:val="Balk-1"/>
        <w:keepNext/>
        <w:spacing w:before="160" w:after="40"/>
      </w:pPr>
      <w:r>
        <w:rPr>
          <w:rFonts w:eastAsia="Cambria" w:cs="Cambria"/>
          <w:color w:val="000000"/>
        </w:rPr>
        <w:t>3.2. Data Investigation And Preparation</w:t>
      </w:r>
    </w:p>
    <w:p w14:paraId="1041D858" w14:textId="77777777" w:rsidR="00760C41" w:rsidRDefault="00000000">
      <w:pPr>
        <w:pStyle w:val="Paragraf"/>
      </w:pPr>
      <w:r>
        <w:rPr>
          <w:rFonts w:eastAsia="Cambria" w:cs="Cambria"/>
          <w:color w:val="000000"/>
        </w:rPr>
        <w:t>The first stage of the audit was the data itself, and it produced the largest single correction — this time a different and more severe one. The export is not merely locally gapped; its row order does not track wall-clock time at all. Sorting the 8,294,076 samples by their header timestamp exposes jumps of hundreds of hours in either direction between consecutive rows as exported — a sequence advancing from January 2026 to June 2026 is, a few rows later, immediately followed by a return to August 2025 — consistent with an unordered concatenation of many separate recording sessions spanning roughly thirteen months rather than one contiguous export. No notion of a run, a gap or an acceleration is meaningful before this ordering is restored.</w:t>
      </w:r>
    </w:p>
    <w:p w14:paraId="49156FC0" w14:textId="77777777" w:rsidR="00760C41" w:rsidRDefault="00000000">
      <w:pPr>
        <w:pStyle w:val="Paragraf"/>
      </w:pPr>
      <w:r>
        <w:rPr>
          <w:rFonts w:eastAsia="Cambria" w:cs="Cambria"/>
          <w:color w:val="000000"/>
        </w:rPr>
        <w:t xml:space="preserve">Once sorted, three further conditions were applied, each removing a specific and named contamination rather than a fixed fraction of the data: rows outside </w:t>
      </w:r>
      <w:commentRangeStart w:id="1"/>
      <w:r>
        <w:rPr>
          <w:rFonts w:eastAsia="Cambria" w:cs="Cambria"/>
          <w:color w:val="000000"/>
        </w:rPr>
        <w:lastRenderedPageBreak/>
        <w:t>the controller's own safety_mode = NORMAL state (protective stop, fault and emergency stop) are excluded; rows carrying no production-task label (the controller's IDLE state between tasks) are excluded</w:t>
      </w:r>
      <w:commentRangeEnd w:id="1"/>
      <w:r w:rsidR="004728D2">
        <w:rPr>
          <w:rStyle w:val="AklamaBavurusu"/>
          <w:rFonts w:eastAsia="Cambria" w:cs="Cambria"/>
          <w:color w:val="000000"/>
          <w:sz w:val="20"/>
          <w:szCs w:val="24"/>
        </w:rPr>
        <w:commentReference w:id="1"/>
      </w:r>
      <w:r>
        <w:rPr>
          <w:rFonts w:eastAsia="Cambria" w:cs="Cambria"/>
          <w:color w:val="000000"/>
        </w:rPr>
        <w:t>; and sessions whose median inter-sample interval exceeds 4 ms are excluded outright, which isolates a set of early sessions recorded before the current 500 Hz driver configuration, at an effective rate close to 10 Hz — an order of magnitude too slow for the fixed-step Savitzky–Golay derivative (Savitzky and Golay, 1964, window 51, order 3, detailed in Section 3.8) to remain physical.</w:t>
      </w:r>
    </w:p>
    <w:p w14:paraId="566CF30A" w14:textId="77777777" w:rsidR="00760C41" w:rsidRDefault="00000000">
      <w:pPr>
        <w:pStyle w:val="Paragraf"/>
      </w:pPr>
      <w:r>
        <w:rPr>
          <w:rFonts w:eastAsia="Cambria" w:cs="Cambria"/>
          <w:color w:val="000000"/>
        </w:rPr>
        <w:t>The remaining stream is then segmented into physically continuous sessions and, within each session, into runs short enough to fail the hundred-sample autoencoder window plus its fifty-sample derivative margin. The session-boundary threshold — the inter-sample gap beyond which two consecutive samples are no longer treated as continuous — was chosen from the data rather than assumed: four candidate thresholds were scored by the fraction of each task's samples retained in sessions of at least 150 samples (Table 1). Ten and twenty milliseconds differ sharply for the least sampled task (54 % against 96 %), while fifty milliseconds adds almost nothing further; twenty milliseconds was adopted.</w:t>
      </w:r>
    </w:p>
    <w:p w14:paraId="2CB49BC1" w14:textId="77777777" w:rsidR="00760C41" w:rsidRDefault="00000000">
      <w:pPr>
        <w:keepNext/>
        <w:spacing w:before="160" w:after="60"/>
        <w:jc w:val="left"/>
      </w:pPr>
      <w:r>
        <w:rPr>
          <w:rFonts w:eastAsia="Cambria" w:cs="Cambria"/>
          <w:b/>
          <w:color w:val="000000"/>
          <w:sz w:val="18"/>
        </w:rPr>
        <w:t>Table 1.</w:t>
      </w:r>
      <w:r>
        <w:rPr>
          <w:rFonts w:eastAsia="Cambria" w:cs="Cambria"/>
          <w:color w:val="000000"/>
          <w:sz w:val="18"/>
        </w:rPr>
        <w:t xml:space="preserve"> Session-Boundary Threshold Selection (Share Of Task Samples Retained In Sessions Of At Least 150 Samples).</w:t>
      </w:r>
    </w:p>
    <w:tbl>
      <w:tblPr>
        <w:tblW w:w="4734" w:type="dxa"/>
        <w:jc w:val="center"/>
        <w:tblLayout w:type="fixed"/>
        <w:tblLook w:val="04A0" w:firstRow="1" w:lastRow="0" w:firstColumn="1" w:lastColumn="0" w:noHBand="0" w:noVBand="1"/>
      </w:tblPr>
      <w:tblGrid>
        <w:gridCol w:w="1522"/>
        <w:gridCol w:w="803"/>
        <w:gridCol w:w="803"/>
        <w:gridCol w:w="803"/>
        <w:gridCol w:w="803"/>
      </w:tblGrid>
      <w:tr w:rsidR="00760C41" w14:paraId="4C9ABA55" w14:textId="77777777">
        <w:trPr>
          <w:jc w:val="center"/>
        </w:trPr>
        <w:tc>
          <w:tcPr>
            <w:tcW w:w="1522" w:type="dxa"/>
            <w:tcBorders>
              <w:top w:val="single" w:sz="8" w:space="0" w:color="000000"/>
              <w:left w:val="nil"/>
              <w:bottom w:val="nil"/>
              <w:right w:val="nil"/>
            </w:tcBorders>
          </w:tcPr>
          <w:p w14:paraId="27C7FBC7" w14:textId="77777777" w:rsidR="00760C41" w:rsidRDefault="00000000">
            <w:pPr>
              <w:spacing w:before="20" w:after="20"/>
              <w:jc w:val="left"/>
            </w:pPr>
            <w:r>
              <w:rPr>
                <w:rFonts w:eastAsia="Cambria" w:cs="Cambria"/>
                <w:b/>
                <w:color w:val="000000"/>
                <w:sz w:val="16"/>
              </w:rPr>
              <w:t>Task</w:t>
            </w:r>
          </w:p>
        </w:tc>
        <w:tc>
          <w:tcPr>
            <w:tcW w:w="803" w:type="dxa"/>
            <w:tcBorders>
              <w:top w:val="single" w:sz="8" w:space="0" w:color="000000"/>
              <w:left w:val="nil"/>
              <w:bottom w:val="nil"/>
              <w:right w:val="nil"/>
            </w:tcBorders>
          </w:tcPr>
          <w:p w14:paraId="3E12D1C4" w14:textId="77777777" w:rsidR="00760C41" w:rsidRDefault="00000000">
            <w:pPr>
              <w:spacing w:before="20" w:after="20"/>
              <w:jc w:val="left"/>
            </w:pPr>
            <w:r>
              <w:rPr>
                <w:rFonts w:eastAsia="Cambria" w:cs="Cambria"/>
                <w:b/>
                <w:color w:val="000000"/>
                <w:sz w:val="16"/>
              </w:rPr>
              <w:t>6 ms</w:t>
            </w:r>
          </w:p>
        </w:tc>
        <w:tc>
          <w:tcPr>
            <w:tcW w:w="803" w:type="dxa"/>
            <w:tcBorders>
              <w:top w:val="single" w:sz="8" w:space="0" w:color="000000"/>
              <w:left w:val="nil"/>
              <w:bottom w:val="nil"/>
              <w:right w:val="nil"/>
            </w:tcBorders>
          </w:tcPr>
          <w:p w14:paraId="73062930" w14:textId="77777777" w:rsidR="00760C41" w:rsidRDefault="00000000">
            <w:pPr>
              <w:spacing w:before="20" w:after="20"/>
              <w:jc w:val="left"/>
            </w:pPr>
            <w:r>
              <w:rPr>
                <w:rFonts w:eastAsia="Cambria" w:cs="Cambria"/>
                <w:b/>
                <w:color w:val="000000"/>
                <w:sz w:val="16"/>
              </w:rPr>
              <w:t>10 ms</w:t>
            </w:r>
          </w:p>
        </w:tc>
        <w:tc>
          <w:tcPr>
            <w:tcW w:w="803" w:type="dxa"/>
            <w:tcBorders>
              <w:top w:val="single" w:sz="8" w:space="0" w:color="000000"/>
              <w:left w:val="nil"/>
              <w:bottom w:val="nil"/>
              <w:right w:val="nil"/>
            </w:tcBorders>
          </w:tcPr>
          <w:p w14:paraId="4E67003C" w14:textId="77777777" w:rsidR="00760C41" w:rsidRDefault="00000000">
            <w:pPr>
              <w:spacing w:before="20" w:after="20"/>
              <w:jc w:val="left"/>
            </w:pPr>
            <w:r>
              <w:rPr>
                <w:rFonts w:eastAsia="Cambria" w:cs="Cambria"/>
                <w:b/>
                <w:color w:val="000000"/>
                <w:sz w:val="16"/>
              </w:rPr>
              <w:t>20 ms</w:t>
            </w:r>
          </w:p>
        </w:tc>
        <w:tc>
          <w:tcPr>
            <w:tcW w:w="803" w:type="dxa"/>
            <w:tcBorders>
              <w:top w:val="single" w:sz="8" w:space="0" w:color="000000"/>
              <w:left w:val="nil"/>
              <w:bottom w:val="nil"/>
              <w:right w:val="nil"/>
            </w:tcBorders>
          </w:tcPr>
          <w:p w14:paraId="6080E9EB" w14:textId="77777777" w:rsidR="00760C41" w:rsidRDefault="00000000">
            <w:pPr>
              <w:spacing w:before="20" w:after="20"/>
              <w:jc w:val="left"/>
            </w:pPr>
            <w:r>
              <w:rPr>
                <w:rFonts w:eastAsia="Cambria" w:cs="Cambria"/>
                <w:b/>
                <w:color w:val="000000"/>
                <w:sz w:val="16"/>
              </w:rPr>
              <w:t>50 ms</w:t>
            </w:r>
          </w:p>
        </w:tc>
      </w:tr>
      <w:tr w:rsidR="00760C41" w14:paraId="7E7DFC03" w14:textId="77777777">
        <w:trPr>
          <w:jc w:val="center"/>
        </w:trPr>
        <w:tc>
          <w:tcPr>
            <w:tcW w:w="1522" w:type="dxa"/>
            <w:tcBorders>
              <w:top w:val="single" w:sz="4" w:space="0" w:color="000000"/>
              <w:left w:val="nil"/>
              <w:bottom w:val="nil"/>
              <w:right w:val="nil"/>
            </w:tcBorders>
          </w:tcPr>
          <w:p w14:paraId="66EB202D" w14:textId="77777777" w:rsidR="00760C41" w:rsidRDefault="00000000">
            <w:pPr>
              <w:spacing w:before="20" w:after="20"/>
              <w:jc w:val="left"/>
            </w:pPr>
            <w:r>
              <w:rPr>
                <w:rFonts w:eastAsia="Cambria" w:cs="Cambria"/>
                <w:color w:val="000000"/>
                <w:sz w:val="16"/>
              </w:rPr>
              <w:t>Fastening (HRC)</w:t>
            </w:r>
          </w:p>
        </w:tc>
        <w:tc>
          <w:tcPr>
            <w:tcW w:w="803" w:type="dxa"/>
            <w:tcBorders>
              <w:top w:val="single" w:sz="4" w:space="0" w:color="000000"/>
              <w:left w:val="nil"/>
              <w:bottom w:val="nil"/>
              <w:right w:val="nil"/>
            </w:tcBorders>
          </w:tcPr>
          <w:p w14:paraId="653E3B42" w14:textId="77777777" w:rsidR="00760C41" w:rsidRDefault="00000000">
            <w:pPr>
              <w:spacing w:before="20" w:after="20"/>
              <w:jc w:val="right"/>
            </w:pPr>
            <w:r>
              <w:rPr>
                <w:rFonts w:eastAsia="Cambria" w:cs="Cambria"/>
                <w:color w:val="000000"/>
                <w:sz w:val="16"/>
              </w:rPr>
              <w:t>93.8 %</w:t>
            </w:r>
          </w:p>
        </w:tc>
        <w:tc>
          <w:tcPr>
            <w:tcW w:w="803" w:type="dxa"/>
            <w:tcBorders>
              <w:top w:val="single" w:sz="4" w:space="0" w:color="000000"/>
              <w:left w:val="nil"/>
              <w:bottom w:val="nil"/>
              <w:right w:val="nil"/>
            </w:tcBorders>
          </w:tcPr>
          <w:p w14:paraId="1F7435CF" w14:textId="77777777" w:rsidR="00760C41" w:rsidRDefault="00000000">
            <w:pPr>
              <w:spacing w:before="20" w:after="20"/>
              <w:jc w:val="right"/>
            </w:pPr>
            <w:r>
              <w:rPr>
                <w:rFonts w:eastAsia="Cambria" w:cs="Cambria"/>
                <w:color w:val="000000"/>
                <w:sz w:val="16"/>
              </w:rPr>
              <w:t>98.6 %</w:t>
            </w:r>
          </w:p>
        </w:tc>
        <w:tc>
          <w:tcPr>
            <w:tcW w:w="803" w:type="dxa"/>
            <w:tcBorders>
              <w:top w:val="single" w:sz="4" w:space="0" w:color="000000"/>
              <w:left w:val="nil"/>
              <w:bottom w:val="nil"/>
              <w:right w:val="nil"/>
            </w:tcBorders>
          </w:tcPr>
          <w:p w14:paraId="48411014" w14:textId="77777777" w:rsidR="00760C41" w:rsidRDefault="00000000">
            <w:pPr>
              <w:spacing w:before="20" w:after="20"/>
              <w:jc w:val="right"/>
            </w:pPr>
            <w:r>
              <w:rPr>
                <w:rFonts w:eastAsia="Cambria" w:cs="Cambria"/>
                <w:color w:val="000000"/>
                <w:sz w:val="16"/>
              </w:rPr>
              <w:t>99.8 %</w:t>
            </w:r>
          </w:p>
        </w:tc>
        <w:tc>
          <w:tcPr>
            <w:tcW w:w="803" w:type="dxa"/>
            <w:tcBorders>
              <w:top w:val="single" w:sz="4" w:space="0" w:color="000000"/>
              <w:left w:val="nil"/>
              <w:bottom w:val="nil"/>
              <w:right w:val="nil"/>
            </w:tcBorders>
          </w:tcPr>
          <w:p w14:paraId="0312ACDB" w14:textId="77777777" w:rsidR="00760C41" w:rsidRDefault="00000000">
            <w:pPr>
              <w:spacing w:before="20" w:after="20"/>
              <w:jc w:val="right"/>
            </w:pPr>
            <w:r>
              <w:rPr>
                <w:rFonts w:eastAsia="Cambria" w:cs="Cambria"/>
                <w:color w:val="000000"/>
                <w:sz w:val="16"/>
              </w:rPr>
              <w:t>99.9 %</w:t>
            </w:r>
          </w:p>
        </w:tc>
      </w:tr>
      <w:tr w:rsidR="00760C41" w14:paraId="59196E0E" w14:textId="77777777">
        <w:trPr>
          <w:jc w:val="center"/>
        </w:trPr>
        <w:tc>
          <w:tcPr>
            <w:tcW w:w="1522" w:type="dxa"/>
            <w:tcBorders>
              <w:top w:val="nil"/>
              <w:left w:val="nil"/>
              <w:bottom w:val="nil"/>
              <w:right w:val="nil"/>
            </w:tcBorders>
          </w:tcPr>
          <w:p w14:paraId="4239F09C" w14:textId="77777777" w:rsidR="00760C41" w:rsidRDefault="00000000">
            <w:pPr>
              <w:spacing w:before="20" w:after="20"/>
              <w:jc w:val="left"/>
            </w:pPr>
            <w:r>
              <w:rPr>
                <w:rFonts w:eastAsia="Cambria" w:cs="Cambria"/>
                <w:color w:val="000000"/>
                <w:sz w:val="16"/>
              </w:rPr>
              <w:t>Cooperative inspection</w:t>
            </w:r>
          </w:p>
        </w:tc>
        <w:tc>
          <w:tcPr>
            <w:tcW w:w="803" w:type="dxa"/>
            <w:tcBorders>
              <w:top w:val="nil"/>
              <w:left w:val="nil"/>
              <w:bottom w:val="nil"/>
              <w:right w:val="nil"/>
            </w:tcBorders>
          </w:tcPr>
          <w:p w14:paraId="43D06245" w14:textId="77777777" w:rsidR="00760C41" w:rsidRDefault="00000000">
            <w:pPr>
              <w:spacing w:before="20" w:after="20"/>
              <w:jc w:val="right"/>
            </w:pPr>
            <w:r>
              <w:rPr>
                <w:rFonts w:eastAsia="Cambria" w:cs="Cambria"/>
                <w:color w:val="000000"/>
                <w:sz w:val="16"/>
              </w:rPr>
              <w:t>77.9 %</w:t>
            </w:r>
          </w:p>
        </w:tc>
        <w:tc>
          <w:tcPr>
            <w:tcW w:w="803" w:type="dxa"/>
            <w:tcBorders>
              <w:top w:val="nil"/>
              <w:left w:val="nil"/>
              <w:bottom w:val="nil"/>
              <w:right w:val="nil"/>
            </w:tcBorders>
          </w:tcPr>
          <w:p w14:paraId="2C56C37D" w14:textId="77777777" w:rsidR="00760C41" w:rsidRDefault="00000000">
            <w:pPr>
              <w:spacing w:before="20" w:after="20"/>
              <w:jc w:val="right"/>
            </w:pPr>
            <w:r>
              <w:rPr>
                <w:rFonts w:eastAsia="Cambria" w:cs="Cambria"/>
                <w:color w:val="000000"/>
                <w:sz w:val="16"/>
              </w:rPr>
              <w:t>93.5 %</w:t>
            </w:r>
          </w:p>
        </w:tc>
        <w:tc>
          <w:tcPr>
            <w:tcW w:w="803" w:type="dxa"/>
            <w:tcBorders>
              <w:top w:val="nil"/>
              <w:left w:val="nil"/>
              <w:bottom w:val="nil"/>
              <w:right w:val="nil"/>
            </w:tcBorders>
          </w:tcPr>
          <w:p w14:paraId="179664C2" w14:textId="77777777" w:rsidR="00760C41" w:rsidRDefault="00000000">
            <w:pPr>
              <w:spacing w:before="20" w:after="20"/>
              <w:jc w:val="right"/>
            </w:pPr>
            <w:r>
              <w:rPr>
                <w:rFonts w:eastAsia="Cambria" w:cs="Cambria"/>
                <w:color w:val="000000"/>
                <w:sz w:val="16"/>
              </w:rPr>
              <w:t>99.8 %</w:t>
            </w:r>
          </w:p>
        </w:tc>
        <w:tc>
          <w:tcPr>
            <w:tcW w:w="803" w:type="dxa"/>
            <w:tcBorders>
              <w:top w:val="nil"/>
              <w:left w:val="nil"/>
              <w:bottom w:val="nil"/>
              <w:right w:val="nil"/>
            </w:tcBorders>
          </w:tcPr>
          <w:p w14:paraId="7FA431DA" w14:textId="77777777" w:rsidR="00760C41" w:rsidRDefault="00000000">
            <w:pPr>
              <w:spacing w:before="20" w:after="20"/>
              <w:jc w:val="right"/>
            </w:pPr>
            <w:r>
              <w:rPr>
                <w:rFonts w:eastAsia="Cambria" w:cs="Cambria"/>
                <w:color w:val="000000"/>
                <w:sz w:val="16"/>
              </w:rPr>
              <w:t>100.0 %</w:t>
            </w:r>
          </w:p>
        </w:tc>
      </w:tr>
      <w:tr w:rsidR="00760C41" w14:paraId="439DC1B0" w14:textId="77777777">
        <w:trPr>
          <w:jc w:val="center"/>
        </w:trPr>
        <w:tc>
          <w:tcPr>
            <w:tcW w:w="1522" w:type="dxa"/>
            <w:tcBorders>
              <w:top w:val="nil"/>
              <w:left w:val="nil"/>
              <w:bottom w:val="nil"/>
              <w:right w:val="nil"/>
            </w:tcBorders>
          </w:tcPr>
          <w:p w14:paraId="3FA004A6" w14:textId="77777777" w:rsidR="00760C41" w:rsidRDefault="00000000">
            <w:pPr>
              <w:spacing w:before="20" w:after="20"/>
              <w:jc w:val="left"/>
            </w:pPr>
            <w:r>
              <w:rPr>
                <w:rFonts w:eastAsia="Cambria" w:cs="Cambria"/>
                <w:color w:val="000000"/>
                <w:sz w:val="16"/>
              </w:rPr>
              <w:t>Pick-and-place</w:t>
            </w:r>
          </w:p>
        </w:tc>
        <w:tc>
          <w:tcPr>
            <w:tcW w:w="803" w:type="dxa"/>
            <w:tcBorders>
              <w:top w:val="nil"/>
              <w:left w:val="nil"/>
              <w:bottom w:val="nil"/>
              <w:right w:val="nil"/>
            </w:tcBorders>
          </w:tcPr>
          <w:p w14:paraId="78DF2DEA" w14:textId="77777777" w:rsidR="00760C41" w:rsidRDefault="00000000">
            <w:pPr>
              <w:spacing w:before="20" w:after="20"/>
              <w:jc w:val="right"/>
            </w:pPr>
            <w:r>
              <w:rPr>
                <w:rFonts w:eastAsia="Cambria" w:cs="Cambria"/>
                <w:color w:val="000000"/>
                <w:sz w:val="16"/>
              </w:rPr>
              <w:t>44.8 %</w:t>
            </w:r>
          </w:p>
        </w:tc>
        <w:tc>
          <w:tcPr>
            <w:tcW w:w="803" w:type="dxa"/>
            <w:tcBorders>
              <w:top w:val="nil"/>
              <w:left w:val="nil"/>
              <w:bottom w:val="nil"/>
              <w:right w:val="nil"/>
            </w:tcBorders>
          </w:tcPr>
          <w:p w14:paraId="24F17381" w14:textId="77777777" w:rsidR="00760C41" w:rsidRDefault="00000000">
            <w:pPr>
              <w:spacing w:before="20" w:after="20"/>
              <w:jc w:val="right"/>
            </w:pPr>
            <w:r>
              <w:rPr>
                <w:rFonts w:eastAsia="Cambria" w:cs="Cambria"/>
                <w:color w:val="000000"/>
                <w:sz w:val="16"/>
              </w:rPr>
              <w:t>77.1 %</w:t>
            </w:r>
          </w:p>
        </w:tc>
        <w:tc>
          <w:tcPr>
            <w:tcW w:w="803" w:type="dxa"/>
            <w:tcBorders>
              <w:top w:val="nil"/>
              <w:left w:val="nil"/>
              <w:bottom w:val="nil"/>
              <w:right w:val="nil"/>
            </w:tcBorders>
          </w:tcPr>
          <w:p w14:paraId="5DE8DB53" w14:textId="77777777" w:rsidR="00760C41" w:rsidRDefault="00000000">
            <w:pPr>
              <w:spacing w:before="20" w:after="20"/>
              <w:jc w:val="right"/>
            </w:pPr>
            <w:r>
              <w:rPr>
                <w:rFonts w:eastAsia="Cambria" w:cs="Cambria"/>
                <w:color w:val="000000"/>
                <w:sz w:val="16"/>
              </w:rPr>
              <w:t>99.6 %</w:t>
            </w:r>
          </w:p>
        </w:tc>
        <w:tc>
          <w:tcPr>
            <w:tcW w:w="803" w:type="dxa"/>
            <w:tcBorders>
              <w:top w:val="nil"/>
              <w:left w:val="nil"/>
              <w:bottom w:val="nil"/>
              <w:right w:val="nil"/>
            </w:tcBorders>
          </w:tcPr>
          <w:p w14:paraId="4932F996" w14:textId="77777777" w:rsidR="00760C41" w:rsidRDefault="00000000">
            <w:pPr>
              <w:spacing w:before="20" w:after="20"/>
              <w:jc w:val="right"/>
            </w:pPr>
            <w:r>
              <w:rPr>
                <w:rFonts w:eastAsia="Cambria" w:cs="Cambria"/>
                <w:color w:val="000000"/>
                <w:sz w:val="16"/>
              </w:rPr>
              <w:t>100.0 %</w:t>
            </w:r>
          </w:p>
        </w:tc>
      </w:tr>
      <w:tr w:rsidR="00760C41" w14:paraId="44B531CB" w14:textId="77777777">
        <w:trPr>
          <w:jc w:val="center"/>
        </w:trPr>
        <w:tc>
          <w:tcPr>
            <w:tcW w:w="1522" w:type="dxa"/>
            <w:tcBorders>
              <w:top w:val="nil"/>
              <w:left w:val="nil"/>
              <w:bottom w:val="single" w:sz="8" w:space="0" w:color="000000"/>
              <w:right w:val="nil"/>
            </w:tcBorders>
          </w:tcPr>
          <w:p w14:paraId="161C60BF" w14:textId="77777777" w:rsidR="00760C41" w:rsidRDefault="00000000">
            <w:pPr>
              <w:spacing w:before="20" w:after="20"/>
              <w:jc w:val="left"/>
            </w:pPr>
            <w:r>
              <w:rPr>
                <w:rFonts w:eastAsia="Cambria" w:cs="Cambria"/>
                <w:color w:val="000000"/>
                <w:sz w:val="16"/>
              </w:rPr>
              <w:t>Solo inspection</w:t>
            </w:r>
          </w:p>
        </w:tc>
        <w:tc>
          <w:tcPr>
            <w:tcW w:w="803" w:type="dxa"/>
            <w:tcBorders>
              <w:top w:val="nil"/>
              <w:left w:val="nil"/>
              <w:bottom w:val="single" w:sz="8" w:space="0" w:color="000000"/>
              <w:right w:val="nil"/>
            </w:tcBorders>
          </w:tcPr>
          <w:p w14:paraId="59B830C3" w14:textId="77777777" w:rsidR="00760C41" w:rsidRDefault="00000000">
            <w:pPr>
              <w:spacing w:before="20" w:after="20"/>
              <w:jc w:val="right"/>
            </w:pPr>
            <w:r>
              <w:rPr>
                <w:rFonts w:eastAsia="Cambria" w:cs="Cambria"/>
                <w:color w:val="000000"/>
                <w:sz w:val="16"/>
              </w:rPr>
              <w:t>24.5 %</w:t>
            </w:r>
          </w:p>
        </w:tc>
        <w:tc>
          <w:tcPr>
            <w:tcW w:w="803" w:type="dxa"/>
            <w:tcBorders>
              <w:top w:val="nil"/>
              <w:left w:val="nil"/>
              <w:bottom w:val="single" w:sz="8" w:space="0" w:color="000000"/>
              <w:right w:val="nil"/>
            </w:tcBorders>
          </w:tcPr>
          <w:p w14:paraId="0A339D95" w14:textId="77777777" w:rsidR="00760C41" w:rsidRDefault="00000000">
            <w:pPr>
              <w:spacing w:before="20" w:after="20"/>
              <w:jc w:val="right"/>
            </w:pPr>
            <w:r>
              <w:rPr>
                <w:rFonts w:eastAsia="Cambria" w:cs="Cambria"/>
                <w:color w:val="000000"/>
                <w:sz w:val="16"/>
              </w:rPr>
              <w:t>54.2 %</w:t>
            </w:r>
          </w:p>
        </w:tc>
        <w:tc>
          <w:tcPr>
            <w:tcW w:w="803" w:type="dxa"/>
            <w:tcBorders>
              <w:top w:val="nil"/>
              <w:left w:val="nil"/>
              <w:bottom w:val="single" w:sz="8" w:space="0" w:color="000000"/>
              <w:right w:val="nil"/>
            </w:tcBorders>
          </w:tcPr>
          <w:p w14:paraId="79311074" w14:textId="77777777" w:rsidR="00760C41" w:rsidRDefault="00000000">
            <w:pPr>
              <w:spacing w:before="20" w:after="20"/>
              <w:jc w:val="right"/>
            </w:pPr>
            <w:r>
              <w:rPr>
                <w:rFonts w:eastAsia="Cambria" w:cs="Cambria"/>
                <w:color w:val="000000"/>
                <w:sz w:val="16"/>
              </w:rPr>
              <w:t>95.5 %</w:t>
            </w:r>
          </w:p>
        </w:tc>
        <w:tc>
          <w:tcPr>
            <w:tcW w:w="803" w:type="dxa"/>
            <w:tcBorders>
              <w:top w:val="nil"/>
              <w:left w:val="nil"/>
              <w:bottom w:val="single" w:sz="8" w:space="0" w:color="000000"/>
              <w:right w:val="nil"/>
            </w:tcBorders>
          </w:tcPr>
          <w:p w14:paraId="6A511C3D" w14:textId="77777777" w:rsidR="00760C41" w:rsidRDefault="00000000">
            <w:pPr>
              <w:spacing w:before="20" w:after="20"/>
              <w:jc w:val="right"/>
            </w:pPr>
            <w:r>
              <w:rPr>
                <w:rFonts w:eastAsia="Cambria" w:cs="Cambria"/>
                <w:color w:val="000000"/>
                <w:sz w:val="16"/>
              </w:rPr>
              <w:t>98.7 %</w:t>
            </w:r>
          </w:p>
        </w:tc>
      </w:tr>
    </w:tbl>
    <w:p w14:paraId="76440638" w14:textId="77777777" w:rsidR="00760C41" w:rsidRDefault="00760C41">
      <w:pPr>
        <w:spacing w:after="80"/>
      </w:pPr>
    </w:p>
    <w:p w14:paraId="2AAF8B81" w14:textId="77777777" w:rsidR="00760C41" w:rsidRDefault="00000000">
      <w:pPr>
        <w:pStyle w:val="Paragraf"/>
      </w:pPr>
      <w:r>
        <w:rPr>
          <w:rFonts w:eastAsia="Cambria" w:cs="Cambria"/>
          <w:color w:val="000000"/>
        </w:rPr>
        <w:t>Table 2 gives the outcome of the full cascade. The reduction is not a loss of information: every removed sample belongs to an explicitly named condition (out of safety, unlabelled, duplicated, too slow, or too short to host a single window), and each count is reported rather than absorbed into a single interpolation figure.</w:t>
      </w:r>
    </w:p>
    <w:p w14:paraId="2B87A2C4" w14:textId="77777777" w:rsidR="00760C41" w:rsidRDefault="00000000">
      <w:pPr>
        <w:keepNext/>
        <w:spacing w:before="160" w:after="60"/>
        <w:jc w:val="left"/>
      </w:pPr>
      <w:r>
        <w:rPr>
          <w:rFonts w:eastAsia="Cambria" w:cs="Cambria"/>
          <w:b/>
          <w:color w:val="000000"/>
          <w:sz w:val="18"/>
        </w:rPr>
        <w:t>Table 2.</w:t>
      </w:r>
      <w:r>
        <w:rPr>
          <w:rFonts w:eastAsia="Cambria" w:cs="Cambria"/>
          <w:color w:val="000000"/>
          <w:sz w:val="18"/>
        </w:rPr>
        <w:t xml:space="preserve"> Outcome Of Data Preparation.</w:t>
      </w:r>
    </w:p>
    <w:tbl>
      <w:tblPr>
        <w:tblW w:w="4735" w:type="dxa"/>
        <w:jc w:val="center"/>
        <w:tblLayout w:type="fixed"/>
        <w:tblLook w:val="04A0" w:firstRow="1" w:lastRow="0" w:firstColumn="1" w:lastColumn="0" w:noHBand="0" w:noVBand="1"/>
      </w:tblPr>
      <w:tblGrid>
        <w:gridCol w:w="3459"/>
        <w:gridCol w:w="1276"/>
      </w:tblGrid>
      <w:tr w:rsidR="00760C41" w14:paraId="695E8282" w14:textId="77777777">
        <w:trPr>
          <w:jc w:val="center"/>
        </w:trPr>
        <w:tc>
          <w:tcPr>
            <w:tcW w:w="3459" w:type="dxa"/>
            <w:tcBorders>
              <w:top w:val="single" w:sz="8" w:space="0" w:color="000000"/>
              <w:left w:val="nil"/>
              <w:bottom w:val="nil"/>
              <w:right w:val="nil"/>
            </w:tcBorders>
          </w:tcPr>
          <w:p w14:paraId="0D7BF6F3" w14:textId="77777777" w:rsidR="00760C41" w:rsidRDefault="00000000">
            <w:pPr>
              <w:spacing w:before="20" w:after="20"/>
              <w:jc w:val="left"/>
            </w:pPr>
            <w:r>
              <w:rPr>
                <w:rFonts w:eastAsia="Cambria" w:cs="Cambria"/>
                <w:b/>
                <w:color w:val="000000"/>
                <w:sz w:val="16"/>
              </w:rPr>
              <w:t>Quantity</w:t>
            </w:r>
          </w:p>
        </w:tc>
        <w:tc>
          <w:tcPr>
            <w:tcW w:w="1276" w:type="dxa"/>
            <w:tcBorders>
              <w:top w:val="single" w:sz="8" w:space="0" w:color="000000"/>
              <w:left w:val="nil"/>
              <w:bottom w:val="nil"/>
              <w:right w:val="nil"/>
            </w:tcBorders>
          </w:tcPr>
          <w:p w14:paraId="67BD6F2A" w14:textId="77777777" w:rsidR="00760C41" w:rsidRDefault="00000000">
            <w:pPr>
              <w:spacing w:before="20" w:after="20"/>
              <w:jc w:val="left"/>
            </w:pPr>
            <w:r>
              <w:rPr>
                <w:rFonts w:eastAsia="Cambria" w:cs="Cambria"/>
                <w:b/>
                <w:color w:val="000000"/>
                <w:sz w:val="16"/>
              </w:rPr>
              <w:t>Value</w:t>
            </w:r>
          </w:p>
        </w:tc>
      </w:tr>
      <w:tr w:rsidR="00760C41" w14:paraId="25E3A846" w14:textId="77777777">
        <w:trPr>
          <w:jc w:val="center"/>
        </w:trPr>
        <w:tc>
          <w:tcPr>
            <w:tcW w:w="3459" w:type="dxa"/>
            <w:tcBorders>
              <w:top w:val="single" w:sz="4" w:space="0" w:color="000000"/>
              <w:left w:val="nil"/>
              <w:bottom w:val="nil"/>
              <w:right w:val="nil"/>
            </w:tcBorders>
          </w:tcPr>
          <w:p w14:paraId="69C1B6C6" w14:textId="77777777" w:rsidR="00760C41" w:rsidRDefault="00000000">
            <w:pPr>
              <w:spacing w:before="20" w:after="20"/>
              <w:jc w:val="left"/>
            </w:pPr>
            <w:r>
              <w:rPr>
                <w:rFonts w:eastAsia="Cambria" w:cs="Cambria"/>
                <w:color w:val="000000"/>
                <w:sz w:val="16"/>
              </w:rPr>
              <w:t>Raw exported samples</w:t>
            </w:r>
          </w:p>
        </w:tc>
        <w:tc>
          <w:tcPr>
            <w:tcW w:w="1276" w:type="dxa"/>
            <w:tcBorders>
              <w:top w:val="single" w:sz="4" w:space="0" w:color="000000"/>
              <w:left w:val="nil"/>
              <w:bottom w:val="nil"/>
              <w:right w:val="nil"/>
            </w:tcBorders>
          </w:tcPr>
          <w:p w14:paraId="478DCC4E" w14:textId="77777777" w:rsidR="00760C41" w:rsidRDefault="00000000">
            <w:pPr>
              <w:spacing w:before="20" w:after="20"/>
              <w:jc w:val="right"/>
            </w:pPr>
            <w:r>
              <w:rPr>
                <w:rFonts w:eastAsia="Cambria" w:cs="Cambria"/>
                <w:color w:val="000000"/>
                <w:sz w:val="16"/>
              </w:rPr>
              <w:t>8,294,076</w:t>
            </w:r>
          </w:p>
        </w:tc>
      </w:tr>
      <w:tr w:rsidR="00760C41" w14:paraId="5CE26828" w14:textId="77777777">
        <w:trPr>
          <w:jc w:val="center"/>
        </w:trPr>
        <w:tc>
          <w:tcPr>
            <w:tcW w:w="3459" w:type="dxa"/>
            <w:tcBorders>
              <w:top w:val="nil"/>
              <w:left w:val="nil"/>
              <w:bottom w:val="nil"/>
              <w:right w:val="nil"/>
            </w:tcBorders>
          </w:tcPr>
          <w:p w14:paraId="29BB5A66" w14:textId="77777777" w:rsidR="00760C41" w:rsidRDefault="00000000">
            <w:pPr>
              <w:spacing w:before="20" w:after="20"/>
              <w:jc w:val="left"/>
            </w:pPr>
            <w:r>
              <w:rPr>
                <w:rFonts w:eastAsia="Cambria" w:cs="Cambria"/>
                <w:color w:val="000000"/>
                <w:sz w:val="16"/>
              </w:rPr>
              <w:t>Removed — safety_mode ≠ NORMAL</w:t>
            </w:r>
          </w:p>
        </w:tc>
        <w:tc>
          <w:tcPr>
            <w:tcW w:w="1276" w:type="dxa"/>
            <w:tcBorders>
              <w:top w:val="nil"/>
              <w:left w:val="nil"/>
              <w:bottom w:val="nil"/>
              <w:right w:val="nil"/>
            </w:tcBorders>
          </w:tcPr>
          <w:p w14:paraId="1387D426" w14:textId="77777777" w:rsidR="00760C41" w:rsidRDefault="00000000">
            <w:pPr>
              <w:spacing w:before="20" w:after="20"/>
              <w:jc w:val="right"/>
            </w:pPr>
            <w:r>
              <w:rPr>
                <w:rFonts w:eastAsia="Cambria" w:cs="Cambria"/>
                <w:color w:val="000000"/>
                <w:sz w:val="16"/>
              </w:rPr>
              <w:t>93,249  (1.1 %)</w:t>
            </w:r>
          </w:p>
        </w:tc>
      </w:tr>
      <w:tr w:rsidR="00760C41" w14:paraId="7DB8D71C" w14:textId="77777777">
        <w:trPr>
          <w:jc w:val="center"/>
        </w:trPr>
        <w:tc>
          <w:tcPr>
            <w:tcW w:w="3459" w:type="dxa"/>
            <w:tcBorders>
              <w:top w:val="nil"/>
              <w:left w:val="nil"/>
              <w:bottom w:val="nil"/>
              <w:right w:val="nil"/>
            </w:tcBorders>
          </w:tcPr>
          <w:p w14:paraId="74C2A2C4" w14:textId="77777777" w:rsidR="00760C41" w:rsidRDefault="00000000">
            <w:pPr>
              <w:spacing w:before="20" w:after="20"/>
              <w:jc w:val="left"/>
            </w:pPr>
            <w:r>
              <w:rPr>
                <w:rFonts w:eastAsia="Cambria" w:cs="Cambria"/>
                <w:color w:val="000000"/>
                <w:sz w:val="16"/>
              </w:rPr>
              <w:t>Removed — unlabelled (IDLE)</w:t>
            </w:r>
          </w:p>
        </w:tc>
        <w:tc>
          <w:tcPr>
            <w:tcW w:w="1276" w:type="dxa"/>
            <w:tcBorders>
              <w:top w:val="nil"/>
              <w:left w:val="nil"/>
              <w:bottom w:val="nil"/>
              <w:right w:val="nil"/>
            </w:tcBorders>
          </w:tcPr>
          <w:p w14:paraId="69EB2A0B" w14:textId="77777777" w:rsidR="00760C41" w:rsidRDefault="00000000">
            <w:pPr>
              <w:spacing w:before="20" w:after="20"/>
              <w:jc w:val="right"/>
            </w:pPr>
            <w:r>
              <w:rPr>
                <w:rFonts w:eastAsia="Cambria" w:cs="Cambria"/>
                <w:color w:val="000000"/>
                <w:sz w:val="16"/>
              </w:rPr>
              <w:t>2,313,148  (27.9 %)</w:t>
            </w:r>
          </w:p>
        </w:tc>
      </w:tr>
      <w:tr w:rsidR="00760C41" w14:paraId="1648EE1C" w14:textId="77777777">
        <w:trPr>
          <w:jc w:val="center"/>
        </w:trPr>
        <w:tc>
          <w:tcPr>
            <w:tcW w:w="3459" w:type="dxa"/>
            <w:tcBorders>
              <w:top w:val="nil"/>
              <w:left w:val="nil"/>
              <w:bottom w:val="nil"/>
              <w:right w:val="nil"/>
            </w:tcBorders>
          </w:tcPr>
          <w:p w14:paraId="37215BB0" w14:textId="77777777" w:rsidR="00760C41" w:rsidRDefault="00000000">
            <w:pPr>
              <w:spacing w:before="20" w:after="20"/>
              <w:jc w:val="left"/>
            </w:pPr>
            <w:r>
              <w:rPr>
                <w:rFonts w:eastAsia="Cambria" w:cs="Cambria"/>
                <w:color w:val="000000"/>
                <w:sz w:val="16"/>
              </w:rPr>
              <w:t>Removed — duplicate timestamp</w:t>
            </w:r>
          </w:p>
        </w:tc>
        <w:tc>
          <w:tcPr>
            <w:tcW w:w="1276" w:type="dxa"/>
            <w:tcBorders>
              <w:top w:val="nil"/>
              <w:left w:val="nil"/>
              <w:bottom w:val="nil"/>
              <w:right w:val="nil"/>
            </w:tcBorders>
          </w:tcPr>
          <w:p w14:paraId="15C73500" w14:textId="77777777" w:rsidR="00760C41" w:rsidRDefault="00000000">
            <w:pPr>
              <w:spacing w:before="20" w:after="20"/>
              <w:jc w:val="right"/>
            </w:pPr>
            <w:r>
              <w:rPr>
                <w:rFonts w:eastAsia="Cambria" w:cs="Cambria"/>
                <w:color w:val="000000"/>
                <w:sz w:val="16"/>
              </w:rPr>
              <w:t>103,272  (1.2 %)</w:t>
            </w:r>
          </w:p>
        </w:tc>
      </w:tr>
      <w:tr w:rsidR="00760C41" w14:paraId="64D0B0BF" w14:textId="77777777">
        <w:trPr>
          <w:jc w:val="center"/>
        </w:trPr>
        <w:tc>
          <w:tcPr>
            <w:tcW w:w="3459" w:type="dxa"/>
            <w:tcBorders>
              <w:top w:val="nil"/>
              <w:left w:val="nil"/>
              <w:bottom w:val="nil"/>
              <w:right w:val="nil"/>
            </w:tcBorders>
          </w:tcPr>
          <w:p w14:paraId="06E368FD" w14:textId="77777777" w:rsidR="00760C41" w:rsidRDefault="00000000">
            <w:pPr>
              <w:spacing w:before="20" w:after="20"/>
              <w:jc w:val="left"/>
            </w:pPr>
            <w:r>
              <w:rPr>
                <w:rFonts w:eastAsia="Cambria" w:cs="Cambria"/>
                <w:color w:val="000000"/>
                <w:sz w:val="16"/>
              </w:rPr>
              <w:t>Removed — session shorter than 150 samples</w:t>
            </w:r>
          </w:p>
        </w:tc>
        <w:tc>
          <w:tcPr>
            <w:tcW w:w="1276" w:type="dxa"/>
            <w:tcBorders>
              <w:top w:val="nil"/>
              <w:left w:val="nil"/>
              <w:bottom w:val="nil"/>
              <w:right w:val="nil"/>
            </w:tcBorders>
          </w:tcPr>
          <w:p w14:paraId="5D3F69F4" w14:textId="77777777" w:rsidR="00760C41" w:rsidRDefault="00000000">
            <w:pPr>
              <w:spacing w:before="20" w:after="20"/>
              <w:jc w:val="right"/>
            </w:pPr>
            <w:r>
              <w:rPr>
                <w:rFonts w:eastAsia="Cambria" w:cs="Cambria"/>
                <w:color w:val="000000"/>
                <w:sz w:val="16"/>
              </w:rPr>
              <w:t>187,868  (2.3 %)</w:t>
            </w:r>
          </w:p>
        </w:tc>
      </w:tr>
      <w:tr w:rsidR="00760C41" w14:paraId="7D143B07" w14:textId="77777777">
        <w:trPr>
          <w:jc w:val="center"/>
        </w:trPr>
        <w:tc>
          <w:tcPr>
            <w:tcW w:w="3459" w:type="dxa"/>
            <w:tcBorders>
              <w:top w:val="nil"/>
              <w:left w:val="nil"/>
              <w:bottom w:val="nil"/>
              <w:right w:val="nil"/>
            </w:tcBorders>
          </w:tcPr>
          <w:p w14:paraId="351979F0" w14:textId="77777777" w:rsidR="00760C41" w:rsidRDefault="00000000">
            <w:pPr>
              <w:spacing w:before="20" w:after="20"/>
              <w:jc w:val="left"/>
            </w:pPr>
            <w:r>
              <w:rPr>
                <w:rFonts w:eastAsia="Cambria" w:cs="Cambria"/>
                <w:color w:val="000000"/>
                <w:sz w:val="16"/>
              </w:rPr>
              <w:t>Removed — unlabelled legacy, stationary</w:t>
            </w:r>
          </w:p>
        </w:tc>
        <w:tc>
          <w:tcPr>
            <w:tcW w:w="1276" w:type="dxa"/>
            <w:tcBorders>
              <w:top w:val="nil"/>
              <w:left w:val="nil"/>
              <w:bottom w:val="nil"/>
              <w:right w:val="nil"/>
            </w:tcBorders>
          </w:tcPr>
          <w:p w14:paraId="2D67AAE7" w14:textId="77777777" w:rsidR="00760C41" w:rsidRDefault="00000000">
            <w:pPr>
              <w:spacing w:before="20" w:after="20"/>
              <w:jc w:val="right"/>
            </w:pPr>
            <w:r>
              <w:rPr>
                <w:rFonts w:eastAsia="Cambria" w:cs="Cambria"/>
                <w:color w:val="000000"/>
                <w:sz w:val="16"/>
              </w:rPr>
              <w:t>282,416  (3.4 %)</w:t>
            </w:r>
          </w:p>
        </w:tc>
      </w:tr>
      <w:tr w:rsidR="00760C41" w14:paraId="7FAC1FB4" w14:textId="77777777">
        <w:trPr>
          <w:jc w:val="center"/>
        </w:trPr>
        <w:tc>
          <w:tcPr>
            <w:tcW w:w="3459" w:type="dxa"/>
            <w:tcBorders>
              <w:top w:val="nil"/>
              <w:left w:val="nil"/>
              <w:bottom w:val="nil"/>
              <w:right w:val="nil"/>
            </w:tcBorders>
          </w:tcPr>
          <w:p w14:paraId="0C2976F4" w14:textId="77777777" w:rsidR="00760C41" w:rsidRDefault="00000000">
            <w:pPr>
              <w:spacing w:before="20" w:after="20"/>
              <w:jc w:val="left"/>
            </w:pPr>
            <w:r>
              <w:rPr>
                <w:rFonts w:eastAsia="Cambria" w:cs="Cambria"/>
                <w:color w:val="000000"/>
                <w:sz w:val="16"/>
              </w:rPr>
              <w:t>Removed — session rate below ≈250 Hz</w:t>
            </w:r>
          </w:p>
        </w:tc>
        <w:tc>
          <w:tcPr>
            <w:tcW w:w="1276" w:type="dxa"/>
            <w:tcBorders>
              <w:top w:val="nil"/>
              <w:left w:val="nil"/>
              <w:bottom w:val="nil"/>
              <w:right w:val="nil"/>
            </w:tcBorders>
          </w:tcPr>
          <w:p w14:paraId="2DC52869" w14:textId="77777777" w:rsidR="00760C41" w:rsidRDefault="00000000">
            <w:pPr>
              <w:spacing w:before="20" w:after="20"/>
              <w:jc w:val="right"/>
            </w:pPr>
            <w:r>
              <w:rPr>
                <w:rFonts w:eastAsia="Cambria" w:cs="Cambria"/>
                <w:color w:val="000000"/>
                <w:sz w:val="16"/>
              </w:rPr>
              <w:t>31,181  (0.4 %)</w:t>
            </w:r>
          </w:p>
        </w:tc>
      </w:tr>
      <w:tr w:rsidR="00760C41" w14:paraId="1E88C60F" w14:textId="77777777">
        <w:trPr>
          <w:jc w:val="center"/>
        </w:trPr>
        <w:tc>
          <w:tcPr>
            <w:tcW w:w="3459" w:type="dxa"/>
            <w:tcBorders>
              <w:top w:val="nil"/>
              <w:left w:val="nil"/>
              <w:bottom w:val="nil"/>
              <w:right w:val="nil"/>
            </w:tcBorders>
          </w:tcPr>
          <w:p w14:paraId="09493B3F" w14:textId="77777777" w:rsidR="00760C41" w:rsidRDefault="00000000">
            <w:pPr>
              <w:spacing w:before="20" w:after="20"/>
              <w:jc w:val="left"/>
            </w:pPr>
            <w:r>
              <w:rPr>
                <w:rFonts w:eastAsia="Cambria" w:cs="Cambria"/>
                <w:color w:val="000000"/>
                <w:sz w:val="16"/>
              </w:rPr>
              <w:t>Session-bounded samples</w:t>
            </w:r>
          </w:p>
        </w:tc>
        <w:tc>
          <w:tcPr>
            <w:tcW w:w="1276" w:type="dxa"/>
            <w:tcBorders>
              <w:top w:val="nil"/>
              <w:left w:val="nil"/>
              <w:bottom w:val="nil"/>
              <w:right w:val="nil"/>
            </w:tcBorders>
          </w:tcPr>
          <w:p w14:paraId="5972A74B" w14:textId="77777777" w:rsidR="00760C41" w:rsidRDefault="00000000">
            <w:pPr>
              <w:spacing w:before="20" w:after="20"/>
              <w:jc w:val="right"/>
            </w:pPr>
            <w:r>
              <w:rPr>
                <w:rFonts w:eastAsia="Cambria" w:cs="Cambria"/>
                <w:color w:val="000000"/>
                <w:sz w:val="16"/>
              </w:rPr>
              <w:t>5,282,942</w:t>
            </w:r>
          </w:p>
        </w:tc>
      </w:tr>
      <w:tr w:rsidR="00760C41" w14:paraId="7568D0C6" w14:textId="77777777">
        <w:trPr>
          <w:jc w:val="center"/>
        </w:trPr>
        <w:tc>
          <w:tcPr>
            <w:tcW w:w="3459" w:type="dxa"/>
            <w:tcBorders>
              <w:top w:val="nil"/>
              <w:left w:val="nil"/>
              <w:bottom w:val="nil"/>
              <w:right w:val="nil"/>
            </w:tcBorders>
          </w:tcPr>
          <w:p w14:paraId="0022F0D0" w14:textId="77777777" w:rsidR="00760C41" w:rsidRDefault="00000000">
            <w:pPr>
              <w:spacing w:before="20" w:after="20"/>
              <w:jc w:val="left"/>
            </w:pPr>
            <w:r>
              <w:rPr>
                <w:rFonts w:eastAsia="Cambria" w:cs="Cambria"/>
                <w:color w:val="000000"/>
                <w:sz w:val="16"/>
              </w:rPr>
              <w:t>Prepared samples (after derivative margin)</w:t>
            </w:r>
          </w:p>
        </w:tc>
        <w:tc>
          <w:tcPr>
            <w:tcW w:w="1276" w:type="dxa"/>
            <w:tcBorders>
              <w:top w:val="nil"/>
              <w:left w:val="nil"/>
              <w:bottom w:val="nil"/>
              <w:right w:val="nil"/>
            </w:tcBorders>
          </w:tcPr>
          <w:p w14:paraId="577D1A5A" w14:textId="77777777" w:rsidR="00760C41" w:rsidRDefault="00000000">
            <w:pPr>
              <w:spacing w:before="20" w:after="20"/>
              <w:jc w:val="right"/>
            </w:pPr>
            <w:r>
              <w:rPr>
                <w:rFonts w:eastAsia="Cambria" w:cs="Cambria"/>
                <w:color w:val="000000"/>
                <w:sz w:val="16"/>
              </w:rPr>
              <w:t>5,160,792</w:t>
            </w:r>
          </w:p>
        </w:tc>
      </w:tr>
      <w:tr w:rsidR="00760C41" w14:paraId="52690F96" w14:textId="77777777">
        <w:trPr>
          <w:jc w:val="center"/>
        </w:trPr>
        <w:tc>
          <w:tcPr>
            <w:tcW w:w="3459" w:type="dxa"/>
            <w:tcBorders>
              <w:top w:val="nil"/>
              <w:left w:val="nil"/>
              <w:bottom w:val="single" w:sz="8" w:space="0" w:color="000000"/>
              <w:right w:val="nil"/>
            </w:tcBorders>
          </w:tcPr>
          <w:p w14:paraId="511E419A" w14:textId="77777777" w:rsidR="00760C41" w:rsidRDefault="00000000">
            <w:pPr>
              <w:spacing w:before="20" w:after="20"/>
              <w:jc w:val="left"/>
            </w:pPr>
            <w:r>
              <w:rPr>
                <w:rFonts w:eastAsia="Cambria" w:cs="Cambria"/>
                <w:color w:val="000000"/>
                <w:sz w:val="16"/>
              </w:rPr>
              <w:t>Physical sessions retained</w:t>
            </w:r>
          </w:p>
        </w:tc>
        <w:tc>
          <w:tcPr>
            <w:tcW w:w="1276" w:type="dxa"/>
            <w:tcBorders>
              <w:top w:val="nil"/>
              <w:left w:val="nil"/>
              <w:bottom w:val="single" w:sz="8" w:space="0" w:color="000000"/>
              <w:right w:val="nil"/>
            </w:tcBorders>
          </w:tcPr>
          <w:p w14:paraId="10C78C96" w14:textId="77777777" w:rsidR="00760C41" w:rsidRDefault="00000000">
            <w:pPr>
              <w:spacing w:before="20" w:after="20"/>
              <w:jc w:val="right"/>
            </w:pPr>
            <w:r>
              <w:rPr>
                <w:rFonts w:eastAsia="Cambria" w:cs="Cambria"/>
                <w:color w:val="000000"/>
                <w:sz w:val="16"/>
              </w:rPr>
              <w:t>2,443</w:t>
            </w:r>
          </w:p>
        </w:tc>
      </w:tr>
    </w:tbl>
    <w:p w14:paraId="2387D711" w14:textId="77777777" w:rsidR="00760C41" w:rsidRDefault="00000000">
      <w:pPr>
        <w:spacing w:before="40" w:after="120"/>
      </w:pPr>
      <w:r>
        <w:rPr>
          <w:rFonts w:eastAsia="Cambria" w:cs="Cambria"/>
          <w:i/>
          <w:color w:val="444444"/>
          <w:sz w:val="16"/>
        </w:rPr>
        <w:t>The derivative margin removes 25 samples from each end of each of the 2,443 retained sessions (2 × 25 × 2,443 = 122,150), matching the Stage-A/Stage-B sample difference exactly.</w:t>
      </w:r>
    </w:p>
    <w:p w14:paraId="2D527E65" w14:textId="77777777" w:rsidR="00760C41" w:rsidRDefault="00000000">
      <w:pPr>
        <w:pStyle w:val="Balk-1"/>
        <w:keepNext/>
        <w:spacing w:before="160" w:after="40"/>
      </w:pPr>
      <w:r>
        <w:rPr>
          <w:rFonts w:eastAsia="Cambria" w:cs="Cambria"/>
          <w:color w:val="000000"/>
        </w:rPr>
        <w:t>3.3. Current-To-Torque Calibration</w:t>
      </w:r>
    </w:p>
    <w:p w14:paraId="50C7ACA7" w14:textId="77777777" w:rsidR="00760C41" w:rsidRDefault="00000000">
      <w:pPr>
        <w:pStyle w:val="Paragraf"/>
      </w:pPr>
      <w:r>
        <w:rPr>
          <w:rFonts w:eastAsia="Cambria" w:cs="Cambria"/>
          <w:color w:val="000000"/>
        </w:rPr>
        <w:t>The UR ROS 2 driver writes the motor current, in amperes, into the effort field of the joint state message; the field is filled directly from the actual current reported by the controller. The inverse dynamics model, in contrast, produces newton metres. A conversion coefficient is therefore required before the residual of Equation (1) can be formed at all — the same requirement as in earlier work, but re-derived here from a different and independent source.</w:t>
      </w:r>
    </w:p>
    <w:p w14:paraId="173752D8" w14:textId="77777777" w:rsidR="00760C41" w:rsidRDefault="00000000">
      <w:pPr>
        <w:pStyle w:val="Paragraf"/>
        <w:sectPr w:rsidR="00760C41" w:rsidSect="00327F76">
          <w:footerReference w:type="default" r:id="rId16"/>
          <w:type w:val="continuous"/>
          <w:pgSz w:w="11906" w:h="16838" w:code="9"/>
          <w:pgMar w:top="1701" w:right="851" w:bottom="1418" w:left="851" w:header="1134" w:footer="851" w:gutter="0"/>
          <w:cols w:num="2" w:space="709"/>
          <w:docGrid w:linePitch="360"/>
        </w:sectPr>
      </w:pPr>
      <w:r>
        <w:rPr>
          <w:rFonts w:eastAsia="Cambria" w:cs="Cambria"/>
          <w:color w:val="000000"/>
        </w:rPr>
        <w:t>The earlier method regressed measured current on model torque restricted to quasi-static samples (|q̇| &lt; 0.005 rad/s), where the joint torque is dominated by gravity; four of the six joints could not be measured this way because their quasi-static gravity torque is negligible. RTDE exposes a second, independent quantity: target_moment, the controller's own torque estimate for the commanded trajectory, populated at every control cycle rather than only near rest. Regressing measured current on target_moment over the full RTDE capture — 1,016,438 samples after the same safety-mode filter, 148.6 minutes of controller time, every task represented — extends the excitation from a near-zero-velocity subset to the whole operating envelope. Table 3 lists the result.</w:t>
      </w:r>
    </w:p>
    <w:p w14:paraId="4071E995" w14:textId="77777777" w:rsidR="00760C41" w:rsidRDefault="00000000">
      <w:pPr>
        <w:keepNext/>
        <w:spacing w:before="160" w:after="60"/>
        <w:jc w:val="left"/>
      </w:pPr>
      <w:r>
        <w:rPr>
          <w:rFonts w:eastAsia="Cambria" w:cs="Cambria"/>
          <w:b/>
          <w:color w:val="000000"/>
          <w:sz w:val="18"/>
        </w:rPr>
        <w:t>Table 3.</w:t>
      </w:r>
      <w:r>
        <w:rPr>
          <w:rFonts w:eastAsia="Cambria" w:cs="Cambria"/>
          <w:color w:val="000000"/>
          <w:sz w:val="18"/>
        </w:rPr>
        <w:t xml:space="preserve"> Current-To-Torque Coefficients From The RTDE Regression.</w:t>
      </w:r>
    </w:p>
    <w:tbl>
      <w:tblPr>
        <w:tblW w:w="10149" w:type="dxa"/>
        <w:jc w:val="center"/>
        <w:tblLayout w:type="fixed"/>
        <w:tblLook w:val="04A0" w:firstRow="1" w:lastRow="0" w:firstColumn="1" w:lastColumn="0" w:noHBand="0" w:noVBand="1"/>
      </w:tblPr>
      <w:tblGrid>
        <w:gridCol w:w="2425"/>
        <w:gridCol w:w="1527"/>
        <w:gridCol w:w="1437"/>
        <w:gridCol w:w="2964"/>
        <w:gridCol w:w="1796"/>
      </w:tblGrid>
      <w:tr w:rsidR="00760C41" w14:paraId="1A6D0F32" w14:textId="77777777">
        <w:trPr>
          <w:jc w:val="center"/>
        </w:trPr>
        <w:tc>
          <w:tcPr>
            <w:tcW w:w="2425" w:type="dxa"/>
            <w:tcBorders>
              <w:top w:val="single" w:sz="8" w:space="0" w:color="000000"/>
              <w:left w:val="nil"/>
              <w:bottom w:val="nil"/>
              <w:right w:val="nil"/>
            </w:tcBorders>
          </w:tcPr>
          <w:p w14:paraId="6D1ACD0C" w14:textId="77777777" w:rsidR="00760C41" w:rsidRDefault="00000000">
            <w:pPr>
              <w:spacing w:before="20" w:after="20"/>
              <w:jc w:val="left"/>
            </w:pPr>
            <w:r>
              <w:rPr>
                <w:rFonts w:eastAsia="Cambria" w:cs="Cambria"/>
                <w:b/>
                <w:color w:val="000000"/>
                <w:sz w:val="16"/>
              </w:rPr>
              <w:t>Joint</w:t>
            </w:r>
          </w:p>
        </w:tc>
        <w:tc>
          <w:tcPr>
            <w:tcW w:w="1527" w:type="dxa"/>
            <w:tcBorders>
              <w:top w:val="single" w:sz="8" w:space="0" w:color="000000"/>
              <w:left w:val="nil"/>
              <w:bottom w:val="nil"/>
              <w:right w:val="nil"/>
            </w:tcBorders>
          </w:tcPr>
          <w:p w14:paraId="38392FFC" w14:textId="77777777" w:rsidR="00760C41" w:rsidRDefault="00000000">
            <w:pPr>
              <w:spacing w:before="20" w:after="20"/>
              <w:jc w:val="left"/>
            </w:pPr>
            <w:r>
              <w:rPr>
                <w:rFonts w:eastAsia="Cambria" w:cs="Cambria"/>
                <w:b/>
                <w:color w:val="000000"/>
                <w:sz w:val="16"/>
              </w:rPr>
              <w:t>Nm/A</w:t>
            </w:r>
          </w:p>
        </w:tc>
        <w:tc>
          <w:tcPr>
            <w:tcW w:w="1437" w:type="dxa"/>
            <w:tcBorders>
              <w:top w:val="single" w:sz="8" w:space="0" w:color="000000"/>
              <w:left w:val="nil"/>
              <w:bottom w:val="nil"/>
              <w:right w:val="nil"/>
            </w:tcBorders>
          </w:tcPr>
          <w:p w14:paraId="04F29C4F" w14:textId="77777777" w:rsidR="00760C41" w:rsidRDefault="00000000">
            <w:pPr>
              <w:spacing w:before="20" w:after="20"/>
              <w:jc w:val="left"/>
            </w:pPr>
            <w:r>
              <w:rPr>
                <w:rFonts w:eastAsia="Cambria" w:cs="Cambria"/>
                <w:b/>
                <w:color w:val="000000"/>
                <w:sz w:val="16"/>
              </w:rPr>
              <w:t>R²</w:t>
            </w:r>
          </w:p>
        </w:tc>
        <w:tc>
          <w:tcPr>
            <w:tcW w:w="2964" w:type="dxa"/>
            <w:tcBorders>
              <w:top w:val="single" w:sz="8" w:space="0" w:color="000000"/>
              <w:left w:val="nil"/>
              <w:bottom w:val="nil"/>
              <w:right w:val="nil"/>
            </w:tcBorders>
          </w:tcPr>
          <w:p w14:paraId="6A633A4B" w14:textId="77777777" w:rsidR="00760C41" w:rsidRDefault="00000000">
            <w:pPr>
              <w:spacing w:before="20" w:after="20"/>
              <w:jc w:val="left"/>
            </w:pPr>
            <w:r>
              <w:rPr>
                <w:rFonts w:eastAsia="Cambria" w:cs="Cambria"/>
                <w:b/>
                <w:color w:val="000000"/>
                <w:sz w:val="16"/>
              </w:rPr>
              <w:t>target_moment σ [Nm]</w:t>
            </w:r>
          </w:p>
        </w:tc>
        <w:tc>
          <w:tcPr>
            <w:tcW w:w="1796" w:type="dxa"/>
            <w:tcBorders>
              <w:top w:val="single" w:sz="8" w:space="0" w:color="000000"/>
              <w:left w:val="nil"/>
              <w:bottom w:val="nil"/>
              <w:right w:val="nil"/>
            </w:tcBorders>
          </w:tcPr>
          <w:p w14:paraId="7BC046E7" w14:textId="77777777" w:rsidR="00760C41" w:rsidRDefault="00000000">
            <w:pPr>
              <w:spacing w:before="20" w:after="20"/>
              <w:jc w:val="left"/>
            </w:pPr>
            <w:r>
              <w:rPr>
                <w:rFonts w:eastAsia="Cambria" w:cs="Cambria"/>
                <w:b/>
                <w:color w:val="000000"/>
                <w:sz w:val="16"/>
              </w:rPr>
              <w:t>Trusted</w:t>
            </w:r>
          </w:p>
        </w:tc>
      </w:tr>
      <w:tr w:rsidR="00760C41" w14:paraId="10C02D9C" w14:textId="77777777">
        <w:trPr>
          <w:jc w:val="center"/>
        </w:trPr>
        <w:tc>
          <w:tcPr>
            <w:tcW w:w="2425" w:type="dxa"/>
            <w:tcBorders>
              <w:top w:val="single" w:sz="4" w:space="0" w:color="000000"/>
              <w:left w:val="nil"/>
              <w:bottom w:val="nil"/>
              <w:right w:val="nil"/>
            </w:tcBorders>
          </w:tcPr>
          <w:p w14:paraId="64ECADA1" w14:textId="77777777" w:rsidR="00760C41" w:rsidRDefault="00000000">
            <w:pPr>
              <w:spacing w:before="20" w:after="20"/>
              <w:jc w:val="left"/>
            </w:pPr>
            <w:r>
              <w:rPr>
                <w:rFonts w:eastAsia="Cambria" w:cs="Cambria"/>
                <w:color w:val="000000"/>
                <w:sz w:val="16"/>
              </w:rPr>
              <w:t>shoulder_pan</w:t>
            </w:r>
          </w:p>
        </w:tc>
        <w:tc>
          <w:tcPr>
            <w:tcW w:w="1527" w:type="dxa"/>
            <w:tcBorders>
              <w:top w:val="single" w:sz="4" w:space="0" w:color="000000"/>
              <w:left w:val="nil"/>
              <w:bottom w:val="nil"/>
              <w:right w:val="nil"/>
            </w:tcBorders>
          </w:tcPr>
          <w:p w14:paraId="66CDE9BB" w14:textId="77777777" w:rsidR="00760C41" w:rsidRDefault="00000000">
            <w:pPr>
              <w:spacing w:before="20" w:after="20"/>
              <w:jc w:val="right"/>
            </w:pPr>
            <w:r>
              <w:rPr>
                <w:rFonts w:eastAsia="Cambria" w:cs="Cambria"/>
                <w:color w:val="000000"/>
                <w:sz w:val="16"/>
              </w:rPr>
              <w:t>14.569</w:t>
            </w:r>
          </w:p>
        </w:tc>
        <w:tc>
          <w:tcPr>
            <w:tcW w:w="1437" w:type="dxa"/>
            <w:tcBorders>
              <w:top w:val="single" w:sz="4" w:space="0" w:color="000000"/>
              <w:left w:val="nil"/>
              <w:bottom w:val="nil"/>
              <w:right w:val="nil"/>
            </w:tcBorders>
          </w:tcPr>
          <w:p w14:paraId="048C8886" w14:textId="77777777" w:rsidR="00760C41" w:rsidRDefault="00000000">
            <w:pPr>
              <w:spacing w:before="20" w:after="20"/>
              <w:jc w:val="right"/>
            </w:pPr>
            <w:r>
              <w:rPr>
                <w:rFonts w:eastAsia="Cambria" w:cs="Cambria"/>
                <w:color w:val="000000"/>
                <w:sz w:val="16"/>
              </w:rPr>
              <w:t>0.007</w:t>
            </w:r>
          </w:p>
        </w:tc>
        <w:tc>
          <w:tcPr>
            <w:tcW w:w="2964" w:type="dxa"/>
            <w:tcBorders>
              <w:top w:val="single" w:sz="4" w:space="0" w:color="000000"/>
              <w:left w:val="nil"/>
              <w:bottom w:val="nil"/>
              <w:right w:val="nil"/>
            </w:tcBorders>
          </w:tcPr>
          <w:p w14:paraId="1E5E2B23" w14:textId="77777777" w:rsidR="00760C41" w:rsidRDefault="00000000">
            <w:pPr>
              <w:spacing w:before="20" w:after="20"/>
              <w:jc w:val="right"/>
            </w:pPr>
            <w:r>
              <w:rPr>
                <w:rFonts w:eastAsia="Cambria" w:cs="Cambria"/>
                <w:color w:val="000000"/>
                <w:sz w:val="16"/>
              </w:rPr>
              <w:t>1.02</w:t>
            </w:r>
          </w:p>
        </w:tc>
        <w:tc>
          <w:tcPr>
            <w:tcW w:w="1796" w:type="dxa"/>
            <w:tcBorders>
              <w:top w:val="single" w:sz="4" w:space="0" w:color="000000"/>
              <w:left w:val="nil"/>
              <w:bottom w:val="nil"/>
              <w:right w:val="nil"/>
            </w:tcBorders>
          </w:tcPr>
          <w:p w14:paraId="1DA9A8DF" w14:textId="77777777" w:rsidR="00760C41" w:rsidRDefault="00000000">
            <w:pPr>
              <w:spacing w:before="20" w:after="20"/>
              <w:jc w:val="left"/>
            </w:pPr>
            <w:r>
              <w:rPr>
                <w:rFonts w:eastAsia="Cambria" w:cs="Cambria"/>
                <w:color w:val="000000"/>
                <w:sz w:val="16"/>
              </w:rPr>
              <w:t>no</w:t>
            </w:r>
          </w:p>
        </w:tc>
      </w:tr>
      <w:tr w:rsidR="00760C41" w14:paraId="23C71305" w14:textId="77777777">
        <w:trPr>
          <w:jc w:val="center"/>
        </w:trPr>
        <w:tc>
          <w:tcPr>
            <w:tcW w:w="2425" w:type="dxa"/>
            <w:tcBorders>
              <w:top w:val="nil"/>
              <w:left w:val="nil"/>
              <w:bottom w:val="nil"/>
              <w:right w:val="nil"/>
            </w:tcBorders>
          </w:tcPr>
          <w:p w14:paraId="37A26ECC" w14:textId="77777777" w:rsidR="00760C41" w:rsidRDefault="00000000">
            <w:pPr>
              <w:spacing w:before="20" w:after="20"/>
              <w:jc w:val="left"/>
            </w:pPr>
            <w:r>
              <w:rPr>
                <w:rFonts w:eastAsia="Cambria" w:cs="Cambria"/>
                <w:color w:val="000000"/>
                <w:sz w:val="16"/>
              </w:rPr>
              <w:t>shoulder_lift</w:t>
            </w:r>
          </w:p>
        </w:tc>
        <w:tc>
          <w:tcPr>
            <w:tcW w:w="1527" w:type="dxa"/>
            <w:tcBorders>
              <w:top w:val="nil"/>
              <w:left w:val="nil"/>
              <w:bottom w:val="nil"/>
              <w:right w:val="nil"/>
            </w:tcBorders>
          </w:tcPr>
          <w:p w14:paraId="6D8159A1" w14:textId="77777777" w:rsidR="00760C41" w:rsidRDefault="00000000">
            <w:pPr>
              <w:spacing w:before="20" w:after="20"/>
              <w:jc w:val="right"/>
            </w:pPr>
            <w:r>
              <w:rPr>
                <w:rFonts w:eastAsia="Cambria" w:cs="Cambria"/>
                <w:color w:val="000000"/>
                <w:sz w:val="16"/>
              </w:rPr>
              <w:t>10.723</w:t>
            </w:r>
          </w:p>
        </w:tc>
        <w:tc>
          <w:tcPr>
            <w:tcW w:w="1437" w:type="dxa"/>
            <w:tcBorders>
              <w:top w:val="nil"/>
              <w:left w:val="nil"/>
              <w:bottom w:val="nil"/>
              <w:right w:val="nil"/>
            </w:tcBorders>
          </w:tcPr>
          <w:p w14:paraId="1658674F" w14:textId="77777777" w:rsidR="00760C41" w:rsidRDefault="00000000">
            <w:pPr>
              <w:spacing w:before="20" w:after="20"/>
              <w:jc w:val="right"/>
            </w:pPr>
            <w:r>
              <w:rPr>
                <w:rFonts w:eastAsia="Cambria" w:cs="Cambria"/>
                <w:color w:val="000000"/>
                <w:sz w:val="16"/>
              </w:rPr>
              <w:t>0.971</w:t>
            </w:r>
          </w:p>
        </w:tc>
        <w:tc>
          <w:tcPr>
            <w:tcW w:w="2964" w:type="dxa"/>
            <w:tcBorders>
              <w:top w:val="nil"/>
              <w:left w:val="nil"/>
              <w:bottom w:val="nil"/>
              <w:right w:val="nil"/>
            </w:tcBorders>
          </w:tcPr>
          <w:p w14:paraId="587FF1E0" w14:textId="77777777" w:rsidR="00760C41" w:rsidRDefault="00000000">
            <w:pPr>
              <w:spacing w:before="20" w:after="20"/>
              <w:jc w:val="right"/>
            </w:pPr>
            <w:r>
              <w:rPr>
                <w:rFonts w:eastAsia="Cambria" w:cs="Cambria"/>
                <w:color w:val="000000"/>
                <w:sz w:val="16"/>
              </w:rPr>
              <w:t>63.83</w:t>
            </w:r>
          </w:p>
        </w:tc>
        <w:tc>
          <w:tcPr>
            <w:tcW w:w="1796" w:type="dxa"/>
            <w:tcBorders>
              <w:top w:val="nil"/>
              <w:left w:val="nil"/>
              <w:bottom w:val="nil"/>
              <w:right w:val="nil"/>
            </w:tcBorders>
          </w:tcPr>
          <w:p w14:paraId="3F6F16B6" w14:textId="77777777" w:rsidR="00760C41" w:rsidRDefault="00000000">
            <w:pPr>
              <w:spacing w:before="20" w:after="20"/>
              <w:jc w:val="left"/>
            </w:pPr>
            <w:r>
              <w:rPr>
                <w:rFonts w:eastAsia="Cambria" w:cs="Cambria"/>
                <w:color w:val="000000"/>
                <w:sz w:val="16"/>
              </w:rPr>
              <w:t>yes</w:t>
            </w:r>
          </w:p>
        </w:tc>
      </w:tr>
      <w:tr w:rsidR="00760C41" w14:paraId="0D0F6EA0" w14:textId="77777777">
        <w:trPr>
          <w:jc w:val="center"/>
        </w:trPr>
        <w:tc>
          <w:tcPr>
            <w:tcW w:w="2425" w:type="dxa"/>
            <w:tcBorders>
              <w:top w:val="nil"/>
              <w:left w:val="nil"/>
              <w:bottom w:val="nil"/>
              <w:right w:val="nil"/>
            </w:tcBorders>
          </w:tcPr>
          <w:p w14:paraId="2731648F" w14:textId="77777777" w:rsidR="00760C41" w:rsidRDefault="00000000">
            <w:pPr>
              <w:spacing w:before="20" w:after="20"/>
              <w:jc w:val="left"/>
            </w:pPr>
            <w:r>
              <w:rPr>
                <w:rFonts w:eastAsia="Cambria" w:cs="Cambria"/>
                <w:color w:val="000000"/>
                <w:sz w:val="16"/>
              </w:rPr>
              <w:t>elbow</w:t>
            </w:r>
          </w:p>
        </w:tc>
        <w:tc>
          <w:tcPr>
            <w:tcW w:w="1527" w:type="dxa"/>
            <w:tcBorders>
              <w:top w:val="nil"/>
              <w:left w:val="nil"/>
              <w:bottom w:val="nil"/>
              <w:right w:val="nil"/>
            </w:tcBorders>
          </w:tcPr>
          <w:p w14:paraId="2CEB8F34" w14:textId="77777777" w:rsidR="00760C41" w:rsidRDefault="00000000">
            <w:pPr>
              <w:spacing w:before="20" w:after="20"/>
              <w:jc w:val="right"/>
            </w:pPr>
            <w:r>
              <w:rPr>
                <w:rFonts w:eastAsia="Cambria" w:cs="Cambria"/>
                <w:color w:val="000000"/>
                <w:sz w:val="16"/>
              </w:rPr>
              <w:t>9.055</w:t>
            </w:r>
          </w:p>
        </w:tc>
        <w:tc>
          <w:tcPr>
            <w:tcW w:w="1437" w:type="dxa"/>
            <w:tcBorders>
              <w:top w:val="nil"/>
              <w:left w:val="nil"/>
              <w:bottom w:val="nil"/>
              <w:right w:val="nil"/>
            </w:tcBorders>
          </w:tcPr>
          <w:p w14:paraId="63E17BC8" w14:textId="77777777" w:rsidR="00760C41" w:rsidRDefault="00000000">
            <w:pPr>
              <w:spacing w:before="20" w:after="20"/>
              <w:jc w:val="right"/>
            </w:pPr>
            <w:r>
              <w:rPr>
                <w:rFonts w:eastAsia="Cambria" w:cs="Cambria"/>
                <w:color w:val="000000"/>
                <w:sz w:val="16"/>
              </w:rPr>
              <w:t>0.960</w:t>
            </w:r>
          </w:p>
        </w:tc>
        <w:tc>
          <w:tcPr>
            <w:tcW w:w="2964" w:type="dxa"/>
            <w:tcBorders>
              <w:top w:val="nil"/>
              <w:left w:val="nil"/>
              <w:bottom w:val="nil"/>
              <w:right w:val="nil"/>
            </w:tcBorders>
          </w:tcPr>
          <w:p w14:paraId="5C5682D8" w14:textId="77777777" w:rsidR="00760C41" w:rsidRDefault="00000000">
            <w:pPr>
              <w:spacing w:before="20" w:after="20"/>
              <w:jc w:val="right"/>
            </w:pPr>
            <w:r>
              <w:rPr>
                <w:rFonts w:eastAsia="Cambria" w:cs="Cambria"/>
                <w:color w:val="000000"/>
                <w:sz w:val="16"/>
              </w:rPr>
              <w:t>31.80</w:t>
            </w:r>
          </w:p>
        </w:tc>
        <w:tc>
          <w:tcPr>
            <w:tcW w:w="1796" w:type="dxa"/>
            <w:tcBorders>
              <w:top w:val="nil"/>
              <w:left w:val="nil"/>
              <w:bottom w:val="nil"/>
              <w:right w:val="nil"/>
            </w:tcBorders>
          </w:tcPr>
          <w:p w14:paraId="7DE6747A" w14:textId="77777777" w:rsidR="00760C41" w:rsidRDefault="00000000">
            <w:pPr>
              <w:spacing w:before="20" w:after="20"/>
              <w:jc w:val="left"/>
            </w:pPr>
            <w:r>
              <w:rPr>
                <w:rFonts w:eastAsia="Cambria" w:cs="Cambria"/>
                <w:color w:val="000000"/>
                <w:sz w:val="16"/>
              </w:rPr>
              <w:t>yes</w:t>
            </w:r>
          </w:p>
        </w:tc>
      </w:tr>
      <w:tr w:rsidR="00760C41" w14:paraId="62CAC890" w14:textId="77777777">
        <w:trPr>
          <w:jc w:val="center"/>
        </w:trPr>
        <w:tc>
          <w:tcPr>
            <w:tcW w:w="2425" w:type="dxa"/>
            <w:tcBorders>
              <w:top w:val="nil"/>
              <w:left w:val="nil"/>
              <w:bottom w:val="nil"/>
              <w:right w:val="nil"/>
            </w:tcBorders>
          </w:tcPr>
          <w:p w14:paraId="24139ECF" w14:textId="77777777" w:rsidR="00760C41" w:rsidRDefault="00000000">
            <w:pPr>
              <w:spacing w:before="20" w:after="20"/>
              <w:jc w:val="left"/>
            </w:pPr>
            <w:r>
              <w:rPr>
                <w:rFonts w:eastAsia="Cambria" w:cs="Cambria"/>
                <w:color w:val="000000"/>
                <w:sz w:val="16"/>
              </w:rPr>
              <w:t>wrist_1</w:t>
            </w:r>
          </w:p>
        </w:tc>
        <w:tc>
          <w:tcPr>
            <w:tcW w:w="1527" w:type="dxa"/>
            <w:tcBorders>
              <w:top w:val="nil"/>
              <w:left w:val="nil"/>
              <w:bottom w:val="nil"/>
              <w:right w:val="nil"/>
            </w:tcBorders>
          </w:tcPr>
          <w:p w14:paraId="1FC024E5" w14:textId="77777777" w:rsidR="00760C41" w:rsidRDefault="00000000">
            <w:pPr>
              <w:spacing w:before="20" w:after="20"/>
              <w:jc w:val="right"/>
            </w:pPr>
            <w:r>
              <w:rPr>
                <w:rFonts w:eastAsia="Cambria" w:cs="Cambria"/>
                <w:color w:val="000000"/>
                <w:sz w:val="16"/>
              </w:rPr>
              <w:t>6.365</w:t>
            </w:r>
          </w:p>
        </w:tc>
        <w:tc>
          <w:tcPr>
            <w:tcW w:w="1437" w:type="dxa"/>
            <w:tcBorders>
              <w:top w:val="nil"/>
              <w:left w:val="nil"/>
              <w:bottom w:val="nil"/>
              <w:right w:val="nil"/>
            </w:tcBorders>
          </w:tcPr>
          <w:p w14:paraId="295439CA" w14:textId="77777777" w:rsidR="00760C41" w:rsidRDefault="00000000">
            <w:pPr>
              <w:spacing w:before="20" w:after="20"/>
              <w:jc w:val="right"/>
            </w:pPr>
            <w:r>
              <w:rPr>
                <w:rFonts w:eastAsia="Cambria" w:cs="Cambria"/>
                <w:color w:val="000000"/>
                <w:sz w:val="16"/>
              </w:rPr>
              <w:t>0.540</w:t>
            </w:r>
          </w:p>
        </w:tc>
        <w:tc>
          <w:tcPr>
            <w:tcW w:w="2964" w:type="dxa"/>
            <w:tcBorders>
              <w:top w:val="nil"/>
              <w:left w:val="nil"/>
              <w:bottom w:val="nil"/>
              <w:right w:val="nil"/>
            </w:tcBorders>
          </w:tcPr>
          <w:p w14:paraId="1F39B0A2" w14:textId="77777777" w:rsidR="00760C41" w:rsidRDefault="00000000">
            <w:pPr>
              <w:spacing w:before="20" w:after="20"/>
              <w:jc w:val="right"/>
            </w:pPr>
            <w:r>
              <w:rPr>
                <w:rFonts w:eastAsia="Cambria" w:cs="Cambria"/>
                <w:color w:val="000000"/>
                <w:sz w:val="16"/>
              </w:rPr>
              <w:t>2.48</w:t>
            </w:r>
          </w:p>
        </w:tc>
        <w:tc>
          <w:tcPr>
            <w:tcW w:w="1796" w:type="dxa"/>
            <w:tcBorders>
              <w:top w:val="nil"/>
              <w:left w:val="nil"/>
              <w:bottom w:val="nil"/>
              <w:right w:val="nil"/>
            </w:tcBorders>
          </w:tcPr>
          <w:p w14:paraId="0339FDD0" w14:textId="77777777" w:rsidR="00760C41" w:rsidRDefault="00000000">
            <w:pPr>
              <w:spacing w:before="20" w:after="20"/>
              <w:jc w:val="left"/>
            </w:pPr>
            <w:r>
              <w:rPr>
                <w:rFonts w:eastAsia="Cambria" w:cs="Cambria"/>
                <w:color w:val="000000"/>
                <w:sz w:val="16"/>
              </w:rPr>
              <w:t>no (weak)</w:t>
            </w:r>
          </w:p>
        </w:tc>
      </w:tr>
      <w:tr w:rsidR="00760C41" w14:paraId="49CE3896" w14:textId="77777777">
        <w:trPr>
          <w:jc w:val="center"/>
        </w:trPr>
        <w:tc>
          <w:tcPr>
            <w:tcW w:w="2425" w:type="dxa"/>
            <w:tcBorders>
              <w:top w:val="nil"/>
              <w:left w:val="nil"/>
              <w:bottom w:val="nil"/>
              <w:right w:val="nil"/>
            </w:tcBorders>
          </w:tcPr>
          <w:p w14:paraId="187D1868" w14:textId="77777777" w:rsidR="00760C41" w:rsidRDefault="00000000">
            <w:pPr>
              <w:spacing w:before="20" w:after="20"/>
              <w:jc w:val="left"/>
            </w:pPr>
            <w:r>
              <w:rPr>
                <w:rFonts w:eastAsia="Cambria" w:cs="Cambria"/>
                <w:color w:val="000000"/>
                <w:sz w:val="16"/>
              </w:rPr>
              <w:t>wrist_2</w:t>
            </w:r>
          </w:p>
        </w:tc>
        <w:tc>
          <w:tcPr>
            <w:tcW w:w="1527" w:type="dxa"/>
            <w:tcBorders>
              <w:top w:val="nil"/>
              <w:left w:val="nil"/>
              <w:bottom w:val="nil"/>
              <w:right w:val="nil"/>
            </w:tcBorders>
          </w:tcPr>
          <w:p w14:paraId="121DFAF7" w14:textId="77777777" w:rsidR="00760C41" w:rsidRDefault="00000000">
            <w:pPr>
              <w:spacing w:before="20" w:after="20"/>
              <w:jc w:val="right"/>
            </w:pPr>
            <w:r>
              <w:rPr>
                <w:rFonts w:eastAsia="Cambria" w:cs="Cambria"/>
                <w:color w:val="000000"/>
                <w:sz w:val="16"/>
              </w:rPr>
              <w:t>7.691</w:t>
            </w:r>
          </w:p>
        </w:tc>
        <w:tc>
          <w:tcPr>
            <w:tcW w:w="1437" w:type="dxa"/>
            <w:tcBorders>
              <w:top w:val="nil"/>
              <w:left w:val="nil"/>
              <w:bottom w:val="nil"/>
              <w:right w:val="nil"/>
            </w:tcBorders>
          </w:tcPr>
          <w:p w14:paraId="23319D84" w14:textId="77777777" w:rsidR="00760C41" w:rsidRDefault="00000000">
            <w:pPr>
              <w:spacing w:before="20" w:after="20"/>
              <w:jc w:val="right"/>
            </w:pPr>
            <w:r>
              <w:rPr>
                <w:rFonts w:eastAsia="Cambria" w:cs="Cambria"/>
                <w:color w:val="000000"/>
                <w:sz w:val="16"/>
              </w:rPr>
              <w:t>0.042</w:t>
            </w:r>
          </w:p>
        </w:tc>
        <w:tc>
          <w:tcPr>
            <w:tcW w:w="2964" w:type="dxa"/>
            <w:tcBorders>
              <w:top w:val="nil"/>
              <w:left w:val="nil"/>
              <w:bottom w:val="nil"/>
              <w:right w:val="nil"/>
            </w:tcBorders>
          </w:tcPr>
          <w:p w14:paraId="417484E1" w14:textId="77777777" w:rsidR="00760C41" w:rsidRDefault="00000000">
            <w:pPr>
              <w:spacing w:before="20" w:after="20"/>
              <w:jc w:val="right"/>
            </w:pPr>
            <w:r>
              <w:rPr>
                <w:rFonts w:eastAsia="Cambria" w:cs="Cambria"/>
                <w:color w:val="000000"/>
                <w:sz w:val="16"/>
              </w:rPr>
              <w:t>0.55</w:t>
            </w:r>
          </w:p>
        </w:tc>
        <w:tc>
          <w:tcPr>
            <w:tcW w:w="1796" w:type="dxa"/>
            <w:tcBorders>
              <w:top w:val="nil"/>
              <w:left w:val="nil"/>
              <w:bottom w:val="nil"/>
              <w:right w:val="nil"/>
            </w:tcBorders>
          </w:tcPr>
          <w:p w14:paraId="2E1A80DC" w14:textId="77777777" w:rsidR="00760C41" w:rsidRDefault="00000000">
            <w:pPr>
              <w:spacing w:before="20" w:after="20"/>
              <w:jc w:val="left"/>
            </w:pPr>
            <w:r>
              <w:rPr>
                <w:rFonts w:eastAsia="Cambria" w:cs="Cambria"/>
                <w:color w:val="000000"/>
                <w:sz w:val="16"/>
              </w:rPr>
              <w:t>no</w:t>
            </w:r>
          </w:p>
        </w:tc>
      </w:tr>
      <w:tr w:rsidR="00760C41" w14:paraId="567A4064" w14:textId="77777777">
        <w:trPr>
          <w:jc w:val="center"/>
        </w:trPr>
        <w:tc>
          <w:tcPr>
            <w:tcW w:w="2425" w:type="dxa"/>
            <w:tcBorders>
              <w:top w:val="nil"/>
              <w:left w:val="nil"/>
              <w:bottom w:val="single" w:sz="8" w:space="0" w:color="000000"/>
              <w:right w:val="nil"/>
            </w:tcBorders>
          </w:tcPr>
          <w:p w14:paraId="075DA2F8" w14:textId="77777777" w:rsidR="00760C41" w:rsidRDefault="00000000">
            <w:pPr>
              <w:spacing w:before="20" w:after="20"/>
              <w:jc w:val="left"/>
            </w:pPr>
            <w:r>
              <w:rPr>
                <w:rFonts w:eastAsia="Cambria" w:cs="Cambria"/>
                <w:color w:val="000000"/>
                <w:sz w:val="16"/>
              </w:rPr>
              <w:t>wrist_3</w:t>
            </w:r>
          </w:p>
        </w:tc>
        <w:tc>
          <w:tcPr>
            <w:tcW w:w="1527" w:type="dxa"/>
            <w:tcBorders>
              <w:top w:val="nil"/>
              <w:left w:val="nil"/>
              <w:bottom w:val="single" w:sz="8" w:space="0" w:color="000000"/>
              <w:right w:val="nil"/>
            </w:tcBorders>
          </w:tcPr>
          <w:p w14:paraId="2E41BAB8" w14:textId="77777777" w:rsidR="00760C41" w:rsidRDefault="00000000">
            <w:pPr>
              <w:spacing w:before="20" w:after="20"/>
              <w:jc w:val="right"/>
            </w:pPr>
            <w:r>
              <w:rPr>
                <w:rFonts w:eastAsia="Cambria" w:cs="Cambria"/>
                <w:color w:val="000000"/>
                <w:sz w:val="16"/>
              </w:rPr>
              <w:t>13.583</w:t>
            </w:r>
          </w:p>
        </w:tc>
        <w:tc>
          <w:tcPr>
            <w:tcW w:w="1437" w:type="dxa"/>
            <w:tcBorders>
              <w:top w:val="nil"/>
              <w:left w:val="nil"/>
              <w:bottom w:val="single" w:sz="8" w:space="0" w:color="000000"/>
              <w:right w:val="nil"/>
            </w:tcBorders>
          </w:tcPr>
          <w:p w14:paraId="2AA4E848" w14:textId="77777777" w:rsidR="00760C41" w:rsidRDefault="00000000">
            <w:pPr>
              <w:spacing w:before="20" w:after="20"/>
              <w:jc w:val="right"/>
            </w:pPr>
            <w:r>
              <w:rPr>
                <w:rFonts w:eastAsia="Cambria" w:cs="Cambria"/>
                <w:color w:val="000000"/>
                <w:sz w:val="16"/>
              </w:rPr>
              <w:t>0.001</w:t>
            </w:r>
          </w:p>
        </w:tc>
        <w:tc>
          <w:tcPr>
            <w:tcW w:w="2964" w:type="dxa"/>
            <w:tcBorders>
              <w:top w:val="nil"/>
              <w:left w:val="nil"/>
              <w:bottom w:val="single" w:sz="8" w:space="0" w:color="000000"/>
              <w:right w:val="nil"/>
            </w:tcBorders>
          </w:tcPr>
          <w:p w14:paraId="136FD7EB" w14:textId="77777777" w:rsidR="00760C41" w:rsidRDefault="00000000">
            <w:pPr>
              <w:spacing w:before="20" w:after="20"/>
              <w:jc w:val="right"/>
            </w:pPr>
            <w:r>
              <w:rPr>
                <w:rFonts w:eastAsia="Cambria" w:cs="Cambria"/>
                <w:color w:val="000000"/>
                <w:sz w:val="16"/>
              </w:rPr>
              <w:t>0.12</w:t>
            </w:r>
          </w:p>
        </w:tc>
        <w:tc>
          <w:tcPr>
            <w:tcW w:w="1796" w:type="dxa"/>
            <w:tcBorders>
              <w:top w:val="nil"/>
              <w:left w:val="nil"/>
              <w:bottom w:val="single" w:sz="8" w:space="0" w:color="000000"/>
              <w:right w:val="nil"/>
            </w:tcBorders>
          </w:tcPr>
          <w:p w14:paraId="44BB09F8" w14:textId="77777777" w:rsidR="00760C41" w:rsidRDefault="00000000">
            <w:pPr>
              <w:spacing w:before="20" w:after="20"/>
              <w:jc w:val="left"/>
            </w:pPr>
            <w:r>
              <w:rPr>
                <w:rFonts w:eastAsia="Cambria" w:cs="Cambria"/>
                <w:color w:val="000000"/>
                <w:sz w:val="16"/>
              </w:rPr>
              <w:t>no</w:t>
            </w:r>
          </w:p>
        </w:tc>
      </w:tr>
    </w:tbl>
    <w:p w14:paraId="2B05193E" w14:textId="77777777" w:rsidR="00760C41" w:rsidRDefault="00000000">
      <w:pPr>
        <w:spacing w:before="40" w:after="120"/>
        <w:sectPr w:rsidR="00760C41" w:rsidSect="00327F76">
          <w:footerReference w:type="default" r:id="rId17"/>
          <w:type w:val="continuous"/>
          <w:pgSz w:w="11906" w:h="16838" w:code="9"/>
          <w:pgMar w:top="1701" w:right="851" w:bottom="1418" w:left="851" w:header="1134" w:footer="851" w:gutter="0"/>
          <w:cols w:space="708"/>
          <w:docGrid w:linePitch="360"/>
        </w:sectPr>
      </w:pPr>
      <w:r>
        <w:rPr>
          <w:rFonts w:eastAsia="Cambria" w:cs="Cambria"/>
          <w:i/>
          <w:color w:val="444444"/>
          <w:sz w:val="16"/>
        </w:rPr>
        <w:t>A coefficient is trusted at R² ≥ 0.70 and a physically plausible value; only shoulder_lift and elbow pass; no independent cross-check is reported here. target_moment σ is the standard deviation of the regressor on that joint: the four untrusted joints all carry under 2.5 Nm of exciting signal against 32-64 Nm for the trusted two, which is why no regression against any single-valued torque proxy identifies them, not a defect of this particular method. wrist_1 is the one joint where the wider excitation helps: R² rises from 0.000 under the quasi-static method to a still-untrusted but non-zero 0.540.</w:t>
      </w:r>
    </w:p>
    <w:p w14:paraId="7DA61BFD" w14:textId="77777777" w:rsidR="00760C41" w:rsidRDefault="00000000">
      <w:pPr>
        <w:pStyle w:val="Paragraf"/>
      </w:pPr>
      <w:r>
        <w:rPr>
          <w:rFonts w:eastAsia="Cambria" w:cs="Cambria"/>
          <w:color w:val="000000"/>
        </w:rPr>
        <w:t xml:space="preserve">Untrusted coefficients are filled by copying the nearest trusted joint within the same actuator family — shoulder_pan from shoulder_lift, and wrist_2 and wrist_3 from wrist_1, the best-conditioned of the three wrist joints — rather than by the torque-limit-ratio </w:t>
      </w:r>
      <w:r>
        <w:rPr>
          <w:rFonts w:eastAsia="Cambria" w:cs="Cambria"/>
          <w:color w:val="000000"/>
        </w:rPr>
        <w:t xml:space="preserve">scaling used previously. As before, this choice affects the physical interpretation of a fault amplitude in newton metres on four of six joints and does not affect detection, because the autoencoders standardise every </w:t>
      </w:r>
      <w:r>
        <w:rPr>
          <w:rFonts w:eastAsia="Cambria" w:cs="Cambria"/>
          <w:color w:val="000000"/>
        </w:rPr>
        <w:lastRenderedPageBreak/>
        <w:t>input channel; the node warns about the affected joints at start-up.</w:t>
      </w:r>
    </w:p>
    <w:p w14:paraId="688CA927" w14:textId="77777777" w:rsidR="00760C41" w:rsidRDefault="00000000">
      <w:pPr>
        <w:pStyle w:val="Balk-1"/>
        <w:keepNext/>
        <w:spacing w:before="160" w:after="40"/>
      </w:pPr>
      <w:r>
        <w:rPr>
          <w:rFonts w:eastAsia="Cambria" w:cs="Cambria"/>
          <w:color w:val="000000"/>
        </w:rPr>
        <w:t xml:space="preserve">3.4. </w:t>
      </w:r>
      <w:commentRangeStart w:id="2"/>
      <w:r>
        <w:rPr>
          <w:rFonts w:eastAsia="Cambria" w:cs="Cambria"/>
          <w:color w:val="000000"/>
        </w:rPr>
        <w:t>Residual Definition And The Removal Of The Force/Torque Channel</w:t>
      </w:r>
      <w:commentRangeEnd w:id="2"/>
      <w:r w:rsidR="00954910">
        <w:rPr>
          <w:rStyle w:val="AklamaBavurusu"/>
          <w:sz w:val="20"/>
          <w:szCs w:val="24"/>
        </w:rPr>
        <w:commentReference w:id="2"/>
      </w:r>
    </w:p>
    <w:p w14:paraId="77421AE6" w14:textId="77777777" w:rsidR="00760C41" w:rsidRDefault="00000000">
      <w:pPr>
        <w:pStyle w:val="Paragraf"/>
      </w:pPr>
      <w:r>
        <w:rPr>
          <w:rFonts w:eastAsia="Cambria" w:cs="Cambria"/>
          <w:color w:val="000000"/>
        </w:rPr>
        <w:t>The inverse dynamics model packages the Newton–Euler formulation of the UR10e in the Functional Mock-up Interface format (Blochwitz et al., 2011):</w:t>
      </w:r>
    </w:p>
    <w:p w14:paraId="3E0EF2AD" w14:textId="77777777" w:rsidR="00760C41" w:rsidRDefault="00760C41"/>
    <w:p w14:paraId="5E8099E8" w14:textId="77777777" w:rsidR="00760C41" w:rsidRDefault="00000000">
      <w:pPr>
        <w:pStyle w:val="Eitlik"/>
        <w:tabs>
          <w:tab w:val="right" w:pos="4734"/>
        </w:tabs>
      </w:pPr>
      <w:r>
        <w:rPr>
          <w:rFonts w:ascii="Cambria" w:eastAsia="Cambria" w:hAnsi="Cambria" w:cs="Cambria"/>
          <w:i/>
          <w:color w:val="000000"/>
        </w:rPr>
        <w:t>τ̂_model  =  M(q)·q̈ + C(q, q̇)·q̇ + g(q)</w:t>
      </w:r>
      <w:r>
        <w:rPr>
          <w:rFonts w:ascii="Cambria" w:eastAsia="Cambria" w:hAnsi="Cambria" w:cs="Cambria"/>
          <w:color w:val="000000"/>
        </w:rPr>
        <w:tab/>
        <w:t>(1)</w:t>
      </w:r>
    </w:p>
    <w:p w14:paraId="069D48EE" w14:textId="77777777" w:rsidR="00760C41" w:rsidRDefault="00760C41"/>
    <w:p w14:paraId="5B03784C" w14:textId="77777777" w:rsidR="00760C41" w:rsidRDefault="00000000">
      <w:pPr>
        <w:pStyle w:val="Paragraf"/>
      </w:pPr>
      <w:r>
        <w:rPr>
          <w:rFonts w:eastAsia="Cambria" w:cs="Cambria"/>
          <w:color w:val="000000"/>
        </w:rPr>
        <w:t>The earlier work defined the residual through an extrinsic term, r_ext = J(q)ᵀ·F_FTS, with F_FTS taken from the end-effector wrench topic of the ROS 2 driver. The predecessor paper describes F_FTS as a force/torque sensor measurement. The analysis below shows that this does not hold on this platform, and the split is withdrawn. The residual is the total residual</w:t>
      </w:r>
    </w:p>
    <w:p w14:paraId="2F2AF166" w14:textId="77777777" w:rsidR="00760C41" w:rsidRDefault="00760C41"/>
    <w:p w14:paraId="1D7B9E37" w14:textId="77777777" w:rsidR="00760C41" w:rsidRDefault="00000000">
      <w:pPr>
        <w:pStyle w:val="Eitlik"/>
        <w:tabs>
          <w:tab w:val="right" w:pos="4734"/>
        </w:tabs>
      </w:pPr>
      <w:r>
        <w:rPr>
          <w:rFonts w:ascii="Cambria" w:eastAsia="Cambria" w:hAnsi="Cambria" w:cs="Cambria"/>
          <w:i/>
          <w:color w:val="000000"/>
        </w:rPr>
        <w:t>r_tot  =  τ_meas − τ̂_model − τ̂_c(q, q̇)</w:t>
      </w:r>
      <w:r>
        <w:rPr>
          <w:rFonts w:ascii="Cambria" w:eastAsia="Cambria" w:hAnsi="Cambria" w:cs="Cambria"/>
          <w:color w:val="000000"/>
        </w:rPr>
        <w:tab/>
        <w:t>(2)</w:t>
      </w:r>
    </w:p>
    <w:p w14:paraId="2A715463" w14:textId="77777777" w:rsidR="00760C41" w:rsidRDefault="00760C41"/>
    <w:p w14:paraId="58BF1A7A" w14:textId="77777777" w:rsidR="00760C41" w:rsidRDefault="00000000">
      <w:pPr>
        <w:pStyle w:val="Paragraf"/>
      </w:pPr>
      <w:commentRangeStart w:id="3"/>
      <w:r>
        <w:rPr>
          <w:rFonts w:eastAsia="Cambria" w:cs="Cambria"/>
          <w:color w:val="000000"/>
        </w:rPr>
        <w:t>The wrench is a controller estimate. The driver fills it from the RTDE field actual_TCP_force, which the controller computes from joint currents under the configured payload. The field that would carry a strain-gauge signal, ft_raw_wrench, reads a constant offset of order 10⁴ raw units with no response distinguishable from noise, because no transducer is fitted. The between-task standard deviation of the extrinsic residual is 20.9 Nm, against 3.1 Nm for the total residual; these are different quantities, compared here only by magnitude. A configured payload that differs from the mounted mass produces a static bias for the whole session. During the campaign the configured payload was 0 kg throughout.</w:t>
      </w:r>
      <w:commentRangeEnd w:id="3"/>
      <w:r w:rsidR="00954910">
        <w:rPr>
          <w:rStyle w:val="AklamaBavurusu"/>
          <w:sz w:val="20"/>
          <w:szCs w:val="24"/>
        </w:rPr>
        <w:commentReference w:id="3"/>
      </w:r>
    </w:p>
    <w:p w14:paraId="3667A339" w14:textId="77777777" w:rsidR="00760C41" w:rsidRDefault="00000000">
      <w:pPr>
        <w:pStyle w:val="Paragraf"/>
      </w:pPr>
      <w:r>
        <w:rPr>
          <w:rFonts w:eastAsia="Cambria" w:cs="Cambria"/>
          <w:color w:val="000000"/>
        </w:rPr>
        <w:t>The correction term τ̂_c is a Coulomb-plus-viscous friction term (tanh in place of sign for smoothness) plus a task-conditioned offset and payload term. The payload term follows the point-mass result, with u_task a three-vector in the flange frame. Coefficients are fitted jointly by weighted least squares on training sessions only (Table 4).</w:t>
      </w:r>
    </w:p>
    <w:p w14:paraId="40ED8092" w14:textId="77777777" w:rsidR="00760C41" w:rsidRDefault="00760C41"/>
    <w:p w14:paraId="726A4A16" w14:textId="77777777" w:rsidR="00760C41" w:rsidRDefault="00000000">
      <w:pPr>
        <w:pStyle w:val="Eitlik"/>
        <w:tabs>
          <w:tab w:val="right" w:pos="4734"/>
        </w:tabs>
      </w:pPr>
      <w:r>
        <w:rPr>
          <w:rFonts w:ascii="Cambria" w:eastAsia="Cambria" w:hAnsi="Cambria" w:cs="Cambria"/>
          <w:i/>
          <w:color w:val="000000"/>
        </w:rPr>
        <w:t>τ̂_c  =  F_c·tanh(q̇ / ε) + F_v·q̇  +  b_task  +  m_task·A(q) + u_task·B(q)</w:t>
      </w:r>
      <w:r>
        <w:rPr>
          <w:rFonts w:ascii="Cambria" w:eastAsia="Cambria" w:hAnsi="Cambria" w:cs="Cambria"/>
          <w:color w:val="000000"/>
        </w:rPr>
        <w:tab/>
        <w:t>(2a)</w:t>
      </w:r>
    </w:p>
    <w:p w14:paraId="72A92127" w14:textId="77777777" w:rsidR="00760C41" w:rsidRDefault="00760C41"/>
    <w:p w14:paraId="5D69DC69" w14:textId="77777777" w:rsidR="00760C41" w:rsidRDefault="00760C41"/>
    <w:p w14:paraId="4139A31A" w14:textId="77777777" w:rsidR="00760C41" w:rsidRDefault="00000000">
      <w:pPr>
        <w:pStyle w:val="Eitlik"/>
        <w:tabs>
          <w:tab w:val="right" w:pos="4734"/>
        </w:tabs>
      </w:pPr>
      <w:r>
        <w:rPr>
          <w:rFonts w:ascii="Cambria" w:eastAsia="Cambria" w:hAnsi="Cambria" w:cs="Cambria"/>
          <w:i/>
          <w:color w:val="000000"/>
        </w:rPr>
        <w:t>A(q)  =  g · Jᵥ(q)ᵀ·ẑ,     B(q)  =  g · J_ω(q)ᵀ·((R(q)·u_task) × ẑ)</w:t>
      </w:r>
      <w:r>
        <w:rPr>
          <w:rFonts w:ascii="Cambria" w:eastAsia="Cambria" w:hAnsi="Cambria" w:cs="Cambria"/>
          <w:color w:val="000000"/>
        </w:rPr>
        <w:tab/>
        <w:t>(2b)</w:t>
      </w:r>
    </w:p>
    <w:p w14:paraId="5B32F90E" w14:textId="77777777" w:rsidR="00760C41" w:rsidRDefault="00760C41"/>
    <w:p w14:paraId="4D897B68" w14:textId="77777777" w:rsidR="00760C41" w:rsidRDefault="00000000">
      <w:pPr>
        <w:pStyle w:val="Paragraf"/>
      </w:pPr>
      <w:r>
        <w:rPr>
          <w:rFonts w:eastAsia="Cambria" w:cs="Cambria"/>
          <w:color w:val="000000"/>
        </w:rPr>
        <w:t>A held-out comparison decided whether the payload term earns its complexity. The offset alone gives a mean corrected-to-raw spread ratio of 0.537, against 0.477 with the payload term; on pick-and-place the offset alone leaves a validation bias of +23.9 Nm on shoulder_lift, opposite in sign to its −5.1 Nm training bias. The full term was adopted (Table 5).</w:t>
      </w:r>
    </w:p>
    <w:p w14:paraId="2E501F25" w14:textId="77777777" w:rsidR="00760C41" w:rsidRDefault="00000000">
      <w:pPr>
        <w:keepNext/>
        <w:spacing w:before="160" w:after="60"/>
        <w:jc w:val="left"/>
      </w:pPr>
      <w:r>
        <w:rPr>
          <w:rFonts w:eastAsia="Cambria" w:cs="Cambria"/>
          <w:b/>
          <w:color w:val="000000"/>
          <w:sz w:val="18"/>
        </w:rPr>
        <w:t>Table 4.</w:t>
      </w:r>
      <w:r>
        <w:rPr>
          <w:rFonts w:eastAsia="Cambria" w:cs="Cambria"/>
          <w:color w:val="000000"/>
          <w:sz w:val="18"/>
        </w:rPr>
        <w:t xml:space="preserve"> Friction And Per-Task Payload Coefficients, Fitted On Training Sessions Only.</w:t>
      </w:r>
    </w:p>
    <w:tbl>
      <w:tblPr>
        <w:tblW w:w="4734" w:type="dxa"/>
        <w:jc w:val="center"/>
        <w:tblLayout w:type="fixed"/>
        <w:tblLook w:val="04A0" w:firstRow="1" w:lastRow="0" w:firstColumn="1" w:lastColumn="0" w:noHBand="0" w:noVBand="1"/>
      </w:tblPr>
      <w:tblGrid>
        <w:gridCol w:w="1578"/>
        <w:gridCol w:w="1346"/>
        <w:gridCol w:w="1810"/>
      </w:tblGrid>
      <w:tr w:rsidR="00760C41" w14:paraId="65D52B16" w14:textId="77777777">
        <w:trPr>
          <w:jc w:val="center"/>
        </w:trPr>
        <w:tc>
          <w:tcPr>
            <w:tcW w:w="1578" w:type="dxa"/>
            <w:tcBorders>
              <w:top w:val="single" w:sz="8" w:space="0" w:color="000000"/>
              <w:left w:val="nil"/>
              <w:bottom w:val="nil"/>
              <w:right w:val="nil"/>
            </w:tcBorders>
          </w:tcPr>
          <w:p w14:paraId="52C7AA87" w14:textId="77777777" w:rsidR="00760C41" w:rsidRDefault="00000000">
            <w:pPr>
              <w:spacing w:before="20" w:after="20"/>
              <w:jc w:val="left"/>
            </w:pPr>
            <w:r>
              <w:rPr>
                <w:rFonts w:eastAsia="Cambria" w:cs="Cambria"/>
                <w:b/>
                <w:color w:val="000000"/>
                <w:sz w:val="16"/>
              </w:rPr>
              <w:t>Joint</w:t>
            </w:r>
          </w:p>
        </w:tc>
        <w:tc>
          <w:tcPr>
            <w:tcW w:w="1346" w:type="dxa"/>
            <w:tcBorders>
              <w:top w:val="single" w:sz="8" w:space="0" w:color="000000"/>
              <w:left w:val="nil"/>
              <w:bottom w:val="nil"/>
              <w:right w:val="nil"/>
            </w:tcBorders>
          </w:tcPr>
          <w:p w14:paraId="50E5DFF3" w14:textId="77777777" w:rsidR="00760C41" w:rsidRDefault="00000000">
            <w:pPr>
              <w:spacing w:before="20" w:after="20"/>
              <w:jc w:val="left"/>
            </w:pPr>
            <w:r>
              <w:rPr>
                <w:rFonts w:eastAsia="Cambria" w:cs="Cambria"/>
                <w:b/>
                <w:color w:val="000000"/>
                <w:sz w:val="16"/>
              </w:rPr>
              <w:t>F_c [Nm]</w:t>
            </w:r>
          </w:p>
        </w:tc>
        <w:tc>
          <w:tcPr>
            <w:tcW w:w="1810" w:type="dxa"/>
            <w:tcBorders>
              <w:top w:val="single" w:sz="8" w:space="0" w:color="000000"/>
              <w:left w:val="nil"/>
              <w:bottom w:val="nil"/>
              <w:right w:val="nil"/>
            </w:tcBorders>
          </w:tcPr>
          <w:p w14:paraId="1DCD3E21" w14:textId="77777777" w:rsidR="00760C41" w:rsidRDefault="00000000">
            <w:pPr>
              <w:spacing w:before="20" w:after="20"/>
              <w:jc w:val="left"/>
            </w:pPr>
            <w:r>
              <w:rPr>
                <w:rFonts w:eastAsia="Cambria" w:cs="Cambria"/>
                <w:b/>
                <w:color w:val="000000"/>
                <w:sz w:val="16"/>
              </w:rPr>
              <w:t>F_v [Nm·s/rad]</w:t>
            </w:r>
          </w:p>
        </w:tc>
      </w:tr>
      <w:tr w:rsidR="00760C41" w14:paraId="39157702" w14:textId="77777777">
        <w:trPr>
          <w:jc w:val="center"/>
        </w:trPr>
        <w:tc>
          <w:tcPr>
            <w:tcW w:w="1578" w:type="dxa"/>
            <w:tcBorders>
              <w:top w:val="single" w:sz="4" w:space="0" w:color="000000"/>
              <w:left w:val="nil"/>
              <w:bottom w:val="nil"/>
              <w:right w:val="nil"/>
            </w:tcBorders>
          </w:tcPr>
          <w:p w14:paraId="3DE2E68D" w14:textId="77777777" w:rsidR="00760C41" w:rsidRDefault="00000000">
            <w:pPr>
              <w:spacing w:before="20" w:after="20"/>
              <w:jc w:val="left"/>
            </w:pPr>
            <w:r>
              <w:rPr>
                <w:rFonts w:eastAsia="Cambria" w:cs="Cambria"/>
                <w:color w:val="000000"/>
                <w:sz w:val="16"/>
              </w:rPr>
              <w:t>shoulder_pan</w:t>
            </w:r>
          </w:p>
        </w:tc>
        <w:tc>
          <w:tcPr>
            <w:tcW w:w="1346" w:type="dxa"/>
            <w:tcBorders>
              <w:top w:val="single" w:sz="4" w:space="0" w:color="000000"/>
              <w:left w:val="nil"/>
              <w:bottom w:val="nil"/>
              <w:right w:val="nil"/>
            </w:tcBorders>
          </w:tcPr>
          <w:p w14:paraId="44B376DB" w14:textId="77777777" w:rsidR="00760C41" w:rsidRDefault="00000000">
            <w:pPr>
              <w:spacing w:before="20" w:after="20"/>
              <w:jc w:val="left"/>
            </w:pPr>
            <w:r>
              <w:rPr>
                <w:rFonts w:eastAsia="Cambria" w:cs="Cambria"/>
                <w:color w:val="000000"/>
                <w:sz w:val="16"/>
              </w:rPr>
              <w:t>9.44</w:t>
            </w:r>
          </w:p>
        </w:tc>
        <w:tc>
          <w:tcPr>
            <w:tcW w:w="1810" w:type="dxa"/>
            <w:tcBorders>
              <w:top w:val="single" w:sz="4" w:space="0" w:color="000000"/>
              <w:left w:val="nil"/>
              <w:bottom w:val="nil"/>
              <w:right w:val="nil"/>
            </w:tcBorders>
          </w:tcPr>
          <w:p w14:paraId="33E37BE9" w14:textId="77777777" w:rsidR="00760C41" w:rsidRDefault="00000000">
            <w:pPr>
              <w:spacing w:before="20" w:after="20"/>
              <w:jc w:val="left"/>
            </w:pPr>
            <w:r>
              <w:rPr>
                <w:rFonts w:eastAsia="Cambria" w:cs="Cambria"/>
                <w:color w:val="000000"/>
                <w:sz w:val="16"/>
              </w:rPr>
              <w:t>24.44</w:t>
            </w:r>
          </w:p>
        </w:tc>
      </w:tr>
      <w:tr w:rsidR="00760C41" w14:paraId="61560546" w14:textId="77777777">
        <w:trPr>
          <w:jc w:val="center"/>
        </w:trPr>
        <w:tc>
          <w:tcPr>
            <w:tcW w:w="1578" w:type="dxa"/>
            <w:tcBorders>
              <w:top w:val="nil"/>
              <w:left w:val="nil"/>
              <w:bottom w:val="nil"/>
              <w:right w:val="nil"/>
            </w:tcBorders>
          </w:tcPr>
          <w:p w14:paraId="078347A5" w14:textId="77777777" w:rsidR="00760C41" w:rsidRDefault="00000000">
            <w:pPr>
              <w:spacing w:before="20" w:after="20"/>
              <w:jc w:val="left"/>
            </w:pPr>
            <w:r>
              <w:rPr>
                <w:rFonts w:eastAsia="Cambria" w:cs="Cambria"/>
                <w:color w:val="000000"/>
                <w:sz w:val="16"/>
              </w:rPr>
              <w:t>shoulder_lift</w:t>
            </w:r>
          </w:p>
        </w:tc>
        <w:tc>
          <w:tcPr>
            <w:tcW w:w="1346" w:type="dxa"/>
            <w:tcBorders>
              <w:top w:val="nil"/>
              <w:left w:val="nil"/>
              <w:bottom w:val="nil"/>
              <w:right w:val="nil"/>
            </w:tcBorders>
          </w:tcPr>
          <w:p w14:paraId="52603618" w14:textId="77777777" w:rsidR="00760C41" w:rsidRDefault="00000000">
            <w:pPr>
              <w:spacing w:before="20" w:after="20"/>
              <w:jc w:val="left"/>
            </w:pPr>
            <w:r>
              <w:rPr>
                <w:rFonts w:eastAsia="Cambria" w:cs="Cambria"/>
                <w:color w:val="000000"/>
                <w:sz w:val="16"/>
              </w:rPr>
              <w:t>11.78</w:t>
            </w:r>
          </w:p>
        </w:tc>
        <w:tc>
          <w:tcPr>
            <w:tcW w:w="1810" w:type="dxa"/>
            <w:tcBorders>
              <w:top w:val="nil"/>
              <w:left w:val="nil"/>
              <w:bottom w:val="nil"/>
              <w:right w:val="nil"/>
            </w:tcBorders>
          </w:tcPr>
          <w:p w14:paraId="5008168D" w14:textId="77777777" w:rsidR="00760C41" w:rsidRDefault="00000000">
            <w:pPr>
              <w:spacing w:before="20" w:after="20"/>
              <w:jc w:val="left"/>
            </w:pPr>
            <w:r>
              <w:rPr>
                <w:rFonts w:eastAsia="Cambria" w:cs="Cambria"/>
                <w:color w:val="000000"/>
                <w:sz w:val="16"/>
              </w:rPr>
              <w:t>11.91</w:t>
            </w:r>
          </w:p>
        </w:tc>
      </w:tr>
      <w:tr w:rsidR="00760C41" w14:paraId="112335E9" w14:textId="77777777">
        <w:trPr>
          <w:jc w:val="center"/>
        </w:trPr>
        <w:tc>
          <w:tcPr>
            <w:tcW w:w="1578" w:type="dxa"/>
            <w:tcBorders>
              <w:top w:val="nil"/>
              <w:left w:val="nil"/>
              <w:bottom w:val="nil"/>
              <w:right w:val="nil"/>
            </w:tcBorders>
          </w:tcPr>
          <w:p w14:paraId="3C153768" w14:textId="77777777" w:rsidR="00760C41" w:rsidRDefault="00000000">
            <w:pPr>
              <w:spacing w:before="20" w:after="20"/>
              <w:jc w:val="left"/>
            </w:pPr>
            <w:r>
              <w:rPr>
                <w:rFonts w:eastAsia="Cambria" w:cs="Cambria"/>
                <w:color w:val="000000"/>
                <w:sz w:val="16"/>
              </w:rPr>
              <w:t>elbow</w:t>
            </w:r>
          </w:p>
        </w:tc>
        <w:tc>
          <w:tcPr>
            <w:tcW w:w="1346" w:type="dxa"/>
            <w:tcBorders>
              <w:top w:val="nil"/>
              <w:left w:val="nil"/>
              <w:bottom w:val="nil"/>
              <w:right w:val="nil"/>
            </w:tcBorders>
          </w:tcPr>
          <w:p w14:paraId="14FB569E" w14:textId="77777777" w:rsidR="00760C41" w:rsidRDefault="00000000">
            <w:pPr>
              <w:spacing w:before="20" w:after="20"/>
              <w:jc w:val="left"/>
            </w:pPr>
            <w:r>
              <w:rPr>
                <w:rFonts w:eastAsia="Cambria" w:cs="Cambria"/>
                <w:color w:val="000000"/>
                <w:sz w:val="16"/>
              </w:rPr>
              <w:t>6.09</w:t>
            </w:r>
          </w:p>
        </w:tc>
        <w:tc>
          <w:tcPr>
            <w:tcW w:w="1810" w:type="dxa"/>
            <w:tcBorders>
              <w:top w:val="nil"/>
              <w:left w:val="nil"/>
              <w:bottom w:val="nil"/>
              <w:right w:val="nil"/>
            </w:tcBorders>
          </w:tcPr>
          <w:p w14:paraId="0936A9F8" w14:textId="77777777" w:rsidR="00760C41" w:rsidRDefault="00000000">
            <w:pPr>
              <w:spacing w:before="20" w:after="20"/>
              <w:jc w:val="left"/>
            </w:pPr>
            <w:r>
              <w:rPr>
                <w:rFonts w:eastAsia="Cambria" w:cs="Cambria"/>
                <w:color w:val="000000"/>
                <w:sz w:val="16"/>
              </w:rPr>
              <w:t>17.92</w:t>
            </w:r>
          </w:p>
        </w:tc>
      </w:tr>
      <w:tr w:rsidR="00760C41" w14:paraId="38F83889" w14:textId="77777777">
        <w:trPr>
          <w:jc w:val="center"/>
        </w:trPr>
        <w:tc>
          <w:tcPr>
            <w:tcW w:w="1578" w:type="dxa"/>
            <w:tcBorders>
              <w:top w:val="nil"/>
              <w:left w:val="nil"/>
              <w:bottom w:val="nil"/>
              <w:right w:val="nil"/>
            </w:tcBorders>
          </w:tcPr>
          <w:p w14:paraId="0ED7E292" w14:textId="77777777" w:rsidR="00760C41" w:rsidRDefault="00000000">
            <w:pPr>
              <w:spacing w:before="20" w:after="20"/>
              <w:jc w:val="left"/>
            </w:pPr>
            <w:r>
              <w:rPr>
                <w:rFonts w:eastAsia="Cambria" w:cs="Cambria"/>
                <w:color w:val="000000"/>
                <w:sz w:val="16"/>
              </w:rPr>
              <w:t>wrist_1</w:t>
            </w:r>
          </w:p>
        </w:tc>
        <w:tc>
          <w:tcPr>
            <w:tcW w:w="1346" w:type="dxa"/>
            <w:tcBorders>
              <w:top w:val="nil"/>
              <w:left w:val="nil"/>
              <w:bottom w:val="nil"/>
              <w:right w:val="nil"/>
            </w:tcBorders>
          </w:tcPr>
          <w:p w14:paraId="0B1BB3FD" w14:textId="77777777" w:rsidR="00760C41" w:rsidRDefault="00000000">
            <w:pPr>
              <w:spacing w:before="20" w:after="20"/>
              <w:jc w:val="left"/>
            </w:pPr>
            <w:r>
              <w:rPr>
                <w:rFonts w:eastAsia="Cambria" w:cs="Cambria"/>
                <w:color w:val="000000"/>
                <w:sz w:val="16"/>
              </w:rPr>
              <w:t>2.30</w:t>
            </w:r>
          </w:p>
        </w:tc>
        <w:tc>
          <w:tcPr>
            <w:tcW w:w="1810" w:type="dxa"/>
            <w:tcBorders>
              <w:top w:val="nil"/>
              <w:left w:val="nil"/>
              <w:bottom w:val="nil"/>
              <w:right w:val="nil"/>
            </w:tcBorders>
          </w:tcPr>
          <w:p w14:paraId="40D4A62F" w14:textId="77777777" w:rsidR="00760C41" w:rsidRDefault="00000000">
            <w:pPr>
              <w:spacing w:before="20" w:after="20"/>
              <w:jc w:val="left"/>
            </w:pPr>
            <w:r>
              <w:rPr>
                <w:rFonts w:eastAsia="Cambria" w:cs="Cambria"/>
                <w:color w:val="000000"/>
                <w:sz w:val="16"/>
              </w:rPr>
              <w:t>3.42</w:t>
            </w:r>
          </w:p>
        </w:tc>
      </w:tr>
      <w:tr w:rsidR="00760C41" w14:paraId="32D11E6A" w14:textId="77777777">
        <w:trPr>
          <w:jc w:val="center"/>
        </w:trPr>
        <w:tc>
          <w:tcPr>
            <w:tcW w:w="1578" w:type="dxa"/>
            <w:tcBorders>
              <w:top w:val="nil"/>
              <w:left w:val="nil"/>
              <w:bottom w:val="nil"/>
              <w:right w:val="nil"/>
            </w:tcBorders>
          </w:tcPr>
          <w:p w14:paraId="259DA2FB" w14:textId="77777777" w:rsidR="00760C41" w:rsidRDefault="00000000">
            <w:pPr>
              <w:spacing w:before="20" w:after="20"/>
              <w:jc w:val="left"/>
            </w:pPr>
            <w:r>
              <w:rPr>
                <w:rFonts w:eastAsia="Cambria" w:cs="Cambria"/>
                <w:color w:val="000000"/>
                <w:sz w:val="16"/>
              </w:rPr>
              <w:t>wrist_2</w:t>
            </w:r>
          </w:p>
        </w:tc>
        <w:tc>
          <w:tcPr>
            <w:tcW w:w="1346" w:type="dxa"/>
            <w:tcBorders>
              <w:top w:val="nil"/>
              <w:left w:val="nil"/>
              <w:bottom w:val="nil"/>
              <w:right w:val="nil"/>
            </w:tcBorders>
          </w:tcPr>
          <w:p w14:paraId="2B824E67" w14:textId="77777777" w:rsidR="00760C41" w:rsidRDefault="00000000">
            <w:pPr>
              <w:spacing w:before="20" w:after="20"/>
              <w:jc w:val="left"/>
            </w:pPr>
            <w:r>
              <w:rPr>
                <w:rFonts w:eastAsia="Cambria" w:cs="Cambria"/>
                <w:color w:val="000000"/>
                <w:sz w:val="16"/>
              </w:rPr>
              <w:t>2.57</w:t>
            </w:r>
          </w:p>
        </w:tc>
        <w:tc>
          <w:tcPr>
            <w:tcW w:w="1810" w:type="dxa"/>
            <w:tcBorders>
              <w:top w:val="nil"/>
              <w:left w:val="nil"/>
              <w:bottom w:val="nil"/>
              <w:right w:val="nil"/>
            </w:tcBorders>
          </w:tcPr>
          <w:p w14:paraId="41068961" w14:textId="77777777" w:rsidR="00760C41" w:rsidRDefault="00000000">
            <w:pPr>
              <w:spacing w:before="20" w:after="20"/>
              <w:jc w:val="left"/>
            </w:pPr>
            <w:r>
              <w:rPr>
                <w:rFonts w:eastAsia="Cambria" w:cs="Cambria"/>
                <w:color w:val="000000"/>
                <w:sz w:val="16"/>
              </w:rPr>
              <w:t>3.20</w:t>
            </w:r>
          </w:p>
        </w:tc>
      </w:tr>
      <w:tr w:rsidR="00760C41" w14:paraId="59A98C6D" w14:textId="77777777">
        <w:trPr>
          <w:jc w:val="center"/>
        </w:trPr>
        <w:tc>
          <w:tcPr>
            <w:tcW w:w="1578" w:type="dxa"/>
            <w:tcBorders>
              <w:top w:val="nil"/>
              <w:left w:val="nil"/>
              <w:bottom w:val="single" w:sz="8" w:space="0" w:color="000000"/>
              <w:right w:val="nil"/>
            </w:tcBorders>
          </w:tcPr>
          <w:p w14:paraId="1B8889A0" w14:textId="77777777" w:rsidR="00760C41" w:rsidRDefault="00000000">
            <w:pPr>
              <w:spacing w:before="20" w:after="20"/>
              <w:jc w:val="left"/>
            </w:pPr>
            <w:r>
              <w:rPr>
                <w:rFonts w:eastAsia="Cambria" w:cs="Cambria"/>
                <w:color w:val="000000"/>
                <w:sz w:val="16"/>
              </w:rPr>
              <w:t>wrist_3</w:t>
            </w:r>
          </w:p>
        </w:tc>
        <w:tc>
          <w:tcPr>
            <w:tcW w:w="1346" w:type="dxa"/>
            <w:tcBorders>
              <w:top w:val="nil"/>
              <w:left w:val="nil"/>
              <w:bottom w:val="single" w:sz="8" w:space="0" w:color="000000"/>
              <w:right w:val="nil"/>
            </w:tcBorders>
          </w:tcPr>
          <w:p w14:paraId="60146CAE" w14:textId="77777777" w:rsidR="00760C41" w:rsidRDefault="00000000">
            <w:pPr>
              <w:spacing w:before="20" w:after="20"/>
              <w:jc w:val="left"/>
            </w:pPr>
            <w:r>
              <w:rPr>
                <w:rFonts w:eastAsia="Cambria" w:cs="Cambria"/>
                <w:color w:val="000000"/>
                <w:sz w:val="16"/>
              </w:rPr>
              <w:t>2.42</w:t>
            </w:r>
          </w:p>
        </w:tc>
        <w:tc>
          <w:tcPr>
            <w:tcW w:w="1810" w:type="dxa"/>
            <w:tcBorders>
              <w:top w:val="nil"/>
              <w:left w:val="nil"/>
              <w:bottom w:val="single" w:sz="8" w:space="0" w:color="000000"/>
              <w:right w:val="nil"/>
            </w:tcBorders>
          </w:tcPr>
          <w:p w14:paraId="0A9A39D6" w14:textId="77777777" w:rsidR="00760C41" w:rsidRDefault="00000000">
            <w:pPr>
              <w:spacing w:before="20" w:after="20"/>
              <w:jc w:val="left"/>
            </w:pPr>
            <w:r>
              <w:rPr>
                <w:rFonts w:eastAsia="Cambria" w:cs="Cambria"/>
                <w:color w:val="000000"/>
                <w:sz w:val="16"/>
              </w:rPr>
              <w:t>4.12</w:t>
            </w:r>
          </w:p>
        </w:tc>
      </w:tr>
    </w:tbl>
    <w:p w14:paraId="587D0897" w14:textId="77777777" w:rsidR="00760C41" w:rsidRDefault="00000000">
      <w:pPr>
        <w:spacing w:before="40" w:after="120"/>
        <w:sectPr w:rsidR="00760C41" w:rsidSect="00327F76">
          <w:footerReference w:type="default" r:id="rId18"/>
          <w:type w:val="continuous"/>
          <w:pgSz w:w="11906" w:h="16838" w:code="9"/>
          <w:pgMar w:top="1701" w:right="851" w:bottom="1418" w:left="851" w:header="1134" w:footer="851" w:gutter="0"/>
          <w:cols w:num="2" w:space="709"/>
          <w:docGrid w:linePitch="360"/>
        </w:sectPr>
      </w:pPr>
      <w:r>
        <w:rPr>
          <w:rFonts w:eastAsia="Cambria" w:cs="Cambria"/>
          <w:i/>
          <w:color w:val="444444"/>
          <w:sz w:val="16"/>
        </w:rPr>
        <w:t>m_task is a fitted nuisance coefficient, not a mass: the two inspection tasks share identical hardware but are fitted at +0.48 kg and −0.30 kg. The configured payload was 0 kg throughout, while the mounted hardware differed by task (flange and camera; screwdriver in fastening; vacuum gripper in pick-and-place).</w:t>
      </w:r>
    </w:p>
    <w:p w14:paraId="4FBF5E46" w14:textId="77777777" w:rsidR="00760C41" w:rsidRDefault="00000000">
      <w:pPr>
        <w:keepNext/>
        <w:spacing w:before="160" w:after="60"/>
        <w:jc w:val="left"/>
      </w:pPr>
      <w:r>
        <w:rPr>
          <w:rFonts w:eastAsia="Cambria" w:cs="Cambria"/>
          <w:b/>
          <w:color w:val="000000"/>
          <w:sz w:val="18"/>
        </w:rPr>
        <w:t>Table 5.</w:t>
      </w:r>
      <w:r>
        <w:rPr>
          <w:rFonts w:eastAsia="Cambria" w:cs="Cambria"/>
          <w:color w:val="000000"/>
          <w:sz w:val="18"/>
        </w:rPr>
        <w:t xml:space="preserve"> Total Residual Standard Deviation Before And After Correction [Nm], By Split.</w:t>
      </w:r>
    </w:p>
    <w:tbl>
      <w:tblPr>
        <w:tblW w:w="10149" w:type="dxa"/>
        <w:jc w:val="center"/>
        <w:tblLayout w:type="fixed"/>
        <w:tblLook w:val="04A0" w:firstRow="1" w:lastRow="0" w:firstColumn="1" w:lastColumn="0" w:noHBand="0" w:noVBand="1"/>
      </w:tblPr>
      <w:tblGrid>
        <w:gridCol w:w="2610"/>
        <w:gridCol w:w="2513"/>
        <w:gridCol w:w="2513"/>
        <w:gridCol w:w="2513"/>
      </w:tblGrid>
      <w:tr w:rsidR="00760C41" w14:paraId="31FF53F8" w14:textId="77777777">
        <w:trPr>
          <w:jc w:val="center"/>
        </w:trPr>
        <w:tc>
          <w:tcPr>
            <w:tcW w:w="2610" w:type="dxa"/>
            <w:tcBorders>
              <w:top w:val="single" w:sz="8" w:space="0" w:color="000000"/>
              <w:left w:val="nil"/>
              <w:bottom w:val="nil"/>
              <w:right w:val="nil"/>
            </w:tcBorders>
          </w:tcPr>
          <w:p w14:paraId="7B907FF6" w14:textId="77777777" w:rsidR="00760C41" w:rsidRDefault="00000000">
            <w:pPr>
              <w:spacing w:before="20" w:after="20"/>
              <w:jc w:val="left"/>
            </w:pPr>
            <w:r>
              <w:rPr>
                <w:rFonts w:eastAsia="Cambria" w:cs="Cambria"/>
                <w:b/>
                <w:color w:val="000000"/>
                <w:sz w:val="16"/>
              </w:rPr>
              <w:t>Joint</w:t>
            </w:r>
          </w:p>
        </w:tc>
        <w:tc>
          <w:tcPr>
            <w:tcW w:w="2513" w:type="dxa"/>
            <w:tcBorders>
              <w:top w:val="single" w:sz="8" w:space="0" w:color="000000"/>
              <w:left w:val="nil"/>
              <w:bottom w:val="nil"/>
              <w:right w:val="nil"/>
            </w:tcBorders>
          </w:tcPr>
          <w:p w14:paraId="718A0D14" w14:textId="77777777" w:rsidR="00760C41" w:rsidRDefault="00000000">
            <w:pPr>
              <w:spacing w:before="20" w:after="20"/>
              <w:jc w:val="left"/>
            </w:pPr>
            <w:r>
              <w:rPr>
                <w:rFonts w:eastAsia="Cambria" w:cs="Cambria"/>
                <w:b/>
                <w:color w:val="000000"/>
                <w:sz w:val="16"/>
              </w:rPr>
              <w:t>Train</w:t>
            </w:r>
          </w:p>
        </w:tc>
        <w:tc>
          <w:tcPr>
            <w:tcW w:w="2513" w:type="dxa"/>
            <w:tcBorders>
              <w:top w:val="single" w:sz="8" w:space="0" w:color="000000"/>
              <w:left w:val="nil"/>
              <w:bottom w:val="nil"/>
              <w:right w:val="nil"/>
            </w:tcBorders>
          </w:tcPr>
          <w:p w14:paraId="5824BD43" w14:textId="77777777" w:rsidR="00760C41" w:rsidRDefault="00000000">
            <w:pPr>
              <w:spacing w:before="20" w:after="20"/>
              <w:jc w:val="left"/>
            </w:pPr>
            <w:r>
              <w:rPr>
                <w:rFonts w:eastAsia="Cambria" w:cs="Cambria"/>
                <w:b/>
                <w:color w:val="000000"/>
                <w:sz w:val="16"/>
              </w:rPr>
              <w:t>Validation</w:t>
            </w:r>
          </w:p>
        </w:tc>
        <w:tc>
          <w:tcPr>
            <w:tcW w:w="2513" w:type="dxa"/>
            <w:tcBorders>
              <w:top w:val="single" w:sz="8" w:space="0" w:color="000000"/>
              <w:left w:val="nil"/>
              <w:bottom w:val="nil"/>
              <w:right w:val="nil"/>
            </w:tcBorders>
          </w:tcPr>
          <w:p w14:paraId="147D9D11" w14:textId="77777777" w:rsidR="00760C41" w:rsidRDefault="00000000">
            <w:pPr>
              <w:spacing w:before="20" w:after="20"/>
              <w:jc w:val="left"/>
            </w:pPr>
            <w:r>
              <w:rPr>
                <w:rFonts w:eastAsia="Cambria" w:cs="Cambria"/>
                <w:b/>
                <w:color w:val="000000"/>
                <w:sz w:val="16"/>
              </w:rPr>
              <w:t>Test</w:t>
            </w:r>
          </w:p>
        </w:tc>
      </w:tr>
      <w:tr w:rsidR="00760C41" w14:paraId="1CE0527C" w14:textId="77777777">
        <w:trPr>
          <w:jc w:val="center"/>
        </w:trPr>
        <w:tc>
          <w:tcPr>
            <w:tcW w:w="2610" w:type="dxa"/>
            <w:tcBorders>
              <w:top w:val="single" w:sz="4" w:space="0" w:color="000000"/>
              <w:left w:val="nil"/>
              <w:bottom w:val="nil"/>
              <w:right w:val="nil"/>
            </w:tcBorders>
          </w:tcPr>
          <w:p w14:paraId="2B450CD0" w14:textId="77777777" w:rsidR="00760C41" w:rsidRDefault="00000000">
            <w:pPr>
              <w:spacing w:before="20" w:after="20"/>
              <w:jc w:val="left"/>
            </w:pPr>
            <w:r>
              <w:rPr>
                <w:rFonts w:eastAsia="Cambria" w:cs="Cambria"/>
                <w:color w:val="000000"/>
                <w:sz w:val="16"/>
              </w:rPr>
              <w:t>shoulder_pan</w:t>
            </w:r>
          </w:p>
        </w:tc>
        <w:tc>
          <w:tcPr>
            <w:tcW w:w="2513" w:type="dxa"/>
            <w:tcBorders>
              <w:top w:val="single" w:sz="4" w:space="0" w:color="000000"/>
              <w:left w:val="nil"/>
              <w:bottom w:val="nil"/>
              <w:right w:val="nil"/>
            </w:tcBorders>
          </w:tcPr>
          <w:p w14:paraId="1309587D" w14:textId="77777777" w:rsidR="00760C41" w:rsidRDefault="00000000">
            <w:pPr>
              <w:spacing w:before="20" w:after="20"/>
              <w:jc w:val="left"/>
            </w:pPr>
            <w:r>
              <w:rPr>
                <w:rFonts w:eastAsia="Cambria" w:cs="Cambria"/>
                <w:color w:val="000000"/>
                <w:sz w:val="16"/>
              </w:rPr>
              <w:t>8.42 → 4.88</w:t>
            </w:r>
          </w:p>
        </w:tc>
        <w:tc>
          <w:tcPr>
            <w:tcW w:w="2513" w:type="dxa"/>
            <w:tcBorders>
              <w:top w:val="single" w:sz="4" w:space="0" w:color="000000"/>
              <w:left w:val="nil"/>
              <w:bottom w:val="nil"/>
              <w:right w:val="nil"/>
            </w:tcBorders>
          </w:tcPr>
          <w:p w14:paraId="68946D7A" w14:textId="77777777" w:rsidR="00760C41" w:rsidRDefault="00000000">
            <w:pPr>
              <w:spacing w:before="20" w:after="20"/>
              <w:jc w:val="left"/>
            </w:pPr>
            <w:r>
              <w:rPr>
                <w:rFonts w:eastAsia="Cambria" w:cs="Cambria"/>
                <w:color w:val="000000"/>
                <w:sz w:val="16"/>
              </w:rPr>
              <w:t>8.26 → 5.46</w:t>
            </w:r>
          </w:p>
        </w:tc>
        <w:tc>
          <w:tcPr>
            <w:tcW w:w="2513" w:type="dxa"/>
            <w:tcBorders>
              <w:top w:val="single" w:sz="4" w:space="0" w:color="000000"/>
              <w:left w:val="nil"/>
              <w:bottom w:val="nil"/>
              <w:right w:val="nil"/>
            </w:tcBorders>
          </w:tcPr>
          <w:p w14:paraId="2138D8C2" w14:textId="77777777" w:rsidR="00760C41" w:rsidRDefault="00000000">
            <w:pPr>
              <w:spacing w:before="20" w:after="20"/>
              <w:jc w:val="left"/>
            </w:pPr>
            <w:r>
              <w:rPr>
                <w:rFonts w:eastAsia="Cambria" w:cs="Cambria"/>
                <w:color w:val="000000"/>
                <w:sz w:val="16"/>
              </w:rPr>
              <w:t>9.61 → 5.37</w:t>
            </w:r>
          </w:p>
        </w:tc>
      </w:tr>
      <w:tr w:rsidR="00760C41" w14:paraId="53C01C42" w14:textId="77777777">
        <w:trPr>
          <w:jc w:val="center"/>
        </w:trPr>
        <w:tc>
          <w:tcPr>
            <w:tcW w:w="2610" w:type="dxa"/>
            <w:tcBorders>
              <w:top w:val="nil"/>
              <w:left w:val="nil"/>
              <w:bottom w:val="nil"/>
              <w:right w:val="nil"/>
            </w:tcBorders>
          </w:tcPr>
          <w:p w14:paraId="64C927E0" w14:textId="77777777" w:rsidR="00760C41" w:rsidRDefault="00000000">
            <w:pPr>
              <w:spacing w:before="20" w:after="20"/>
              <w:jc w:val="left"/>
            </w:pPr>
            <w:r>
              <w:rPr>
                <w:rFonts w:eastAsia="Cambria" w:cs="Cambria"/>
                <w:color w:val="000000"/>
                <w:sz w:val="16"/>
              </w:rPr>
              <w:t>shoulder_lift</w:t>
            </w:r>
          </w:p>
        </w:tc>
        <w:tc>
          <w:tcPr>
            <w:tcW w:w="2513" w:type="dxa"/>
            <w:tcBorders>
              <w:top w:val="nil"/>
              <w:left w:val="nil"/>
              <w:bottom w:val="nil"/>
              <w:right w:val="nil"/>
            </w:tcBorders>
          </w:tcPr>
          <w:p w14:paraId="140BAB7F" w14:textId="77777777" w:rsidR="00760C41" w:rsidRDefault="00000000">
            <w:pPr>
              <w:spacing w:before="20" w:after="20"/>
              <w:jc w:val="left"/>
            </w:pPr>
            <w:r>
              <w:rPr>
                <w:rFonts w:eastAsia="Cambria" w:cs="Cambria"/>
                <w:color w:val="000000"/>
                <w:sz w:val="16"/>
              </w:rPr>
              <w:t>12.00 → 7.16</w:t>
            </w:r>
          </w:p>
        </w:tc>
        <w:tc>
          <w:tcPr>
            <w:tcW w:w="2513" w:type="dxa"/>
            <w:tcBorders>
              <w:top w:val="nil"/>
              <w:left w:val="nil"/>
              <w:bottom w:val="nil"/>
              <w:right w:val="nil"/>
            </w:tcBorders>
          </w:tcPr>
          <w:p w14:paraId="1EBEE8ED" w14:textId="77777777" w:rsidR="00760C41" w:rsidRDefault="00000000">
            <w:pPr>
              <w:spacing w:before="20" w:after="20"/>
              <w:jc w:val="left"/>
            </w:pPr>
            <w:r>
              <w:rPr>
                <w:rFonts w:eastAsia="Cambria" w:cs="Cambria"/>
                <w:color w:val="000000"/>
                <w:sz w:val="16"/>
              </w:rPr>
              <w:t>11.58 → 6.62</w:t>
            </w:r>
          </w:p>
        </w:tc>
        <w:tc>
          <w:tcPr>
            <w:tcW w:w="2513" w:type="dxa"/>
            <w:tcBorders>
              <w:top w:val="nil"/>
              <w:left w:val="nil"/>
              <w:bottom w:val="nil"/>
              <w:right w:val="nil"/>
            </w:tcBorders>
          </w:tcPr>
          <w:p w14:paraId="1CFA9202" w14:textId="77777777" w:rsidR="00760C41" w:rsidRDefault="00000000">
            <w:pPr>
              <w:spacing w:before="20" w:after="20"/>
              <w:jc w:val="left"/>
            </w:pPr>
            <w:r>
              <w:rPr>
                <w:rFonts w:eastAsia="Cambria" w:cs="Cambria"/>
                <w:color w:val="000000"/>
                <w:sz w:val="16"/>
              </w:rPr>
              <w:t>12.93 → 6.69</w:t>
            </w:r>
          </w:p>
        </w:tc>
      </w:tr>
      <w:tr w:rsidR="00760C41" w14:paraId="39409399" w14:textId="77777777">
        <w:trPr>
          <w:jc w:val="center"/>
        </w:trPr>
        <w:tc>
          <w:tcPr>
            <w:tcW w:w="2610" w:type="dxa"/>
            <w:tcBorders>
              <w:top w:val="nil"/>
              <w:left w:val="nil"/>
              <w:bottom w:val="nil"/>
              <w:right w:val="nil"/>
            </w:tcBorders>
          </w:tcPr>
          <w:p w14:paraId="0C08FF66" w14:textId="77777777" w:rsidR="00760C41" w:rsidRDefault="00000000">
            <w:pPr>
              <w:spacing w:before="20" w:after="20"/>
              <w:jc w:val="left"/>
            </w:pPr>
            <w:r>
              <w:rPr>
                <w:rFonts w:eastAsia="Cambria" w:cs="Cambria"/>
                <w:color w:val="000000"/>
                <w:sz w:val="16"/>
              </w:rPr>
              <w:t>elbow</w:t>
            </w:r>
          </w:p>
        </w:tc>
        <w:tc>
          <w:tcPr>
            <w:tcW w:w="2513" w:type="dxa"/>
            <w:tcBorders>
              <w:top w:val="nil"/>
              <w:left w:val="nil"/>
              <w:bottom w:val="nil"/>
              <w:right w:val="nil"/>
            </w:tcBorders>
          </w:tcPr>
          <w:p w14:paraId="503AA35A" w14:textId="77777777" w:rsidR="00760C41" w:rsidRDefault="00000000">
            <w:pPr>
              <w:spacing w:before="20" w:after="20"/>
              <w:jc w:val="left"/>
            </w:pPr>
            <w:r>
              <w:rPr>
                <w:rFonts w:eastAsia="Cambria" w:cs="Cambria"/>
                <w:color w:val="000000"/>
                <w:sz w:val="16"/>
              </w:rPr>
              <w:t>7.07 → 3.05</w:t>
            </w:r>
          </w:p>
        </w:tc>
        <w:tc>
          <w:tcPr>
            <w:tcW w:w="2513" w:type="dxa"/>
            <w:tcBorders>
              <w:top w:val="nil"/>
              <w:left w:val="nil"/>
              <w:bottom w:val="nil"/>
              <w:right w:val="nil"/>
            </w:tcBorders>
          </w:tcPr>
          <w:p w14:paraId="74998F7B" w14:textId="77777777" w:rsidR="00760C41" w:rsidRDefault="00000000">
            <w:pPr>
              <w:spacing w:before="20" w:after="20"/>
              <w:jc w:val="left"/>
            </w:pPr>
            <w:r>
              <w:rPr>
                <w:rFonts w:eastAsia="Cambria" w:cs="Cambria"/>
                <w:color w:val="000000"/>
                <w:sz w:val="16"/>
              </w:rPr>
              <w:t>7.88 → 2.96</w:t>
            </w:r>
          </w:p>
        </w:tc>
        <w:tc>
          <w:tcPr>
            <w:tcW w:w="2513" w:type="dxa"/>
            <w:tcBorders>
              <w:top w:val="nil"/>
              <w:left w:val="nil"/>
              <w:bottom w:val="nil"/>
              <w:right w:val="nil"/>
            </w:tcBorders>
          </w:tcPr>
          <w:p w14:paraId="42224F14" w14:textId="77777777" w:rsidR="00760C41" w:rsidRDefault="00000000">
            <w:pPr>
              <w:spacing w:before="20" w:after="20"/>
              <w:jc w:val="left"/>
            </w:pPr>
            <w:r>
              <w:rPr>
                <w:rFonts w:eastAsia="Cambria" w:cs="Cambria"/>
                <w:color w:val="000000"/>
                <w:sz w:val="16"/>
              </w:rPr>
              <w:t>8.00 → 2.76</w:t>
            </w:r>
          </w:p>
        </w:tc>
      </w:tr>
      <w:tr w:rsidR="00760C41" w14:paraId="10940A8A" w14:textId="77777777">
        <w:trPr>
          <w:jc w:val="center"/>
        </w:trPr>
        <w:tc>
          <w:tcPr>
            <w:tcW w:w="2610" w:type="dxa"/>
            <w:tcBorders>
              <w:top w:val="nil"/>
              <w:left w:val="nil"/>
              <w:bottom w:val="nil"/>
              <w:right w:val="nil"/>
            </w:tcBorders>
          </w:tcPr>
          <w:p w14:paraId="7D6B2C8B" w14:textId="77777777" w:rsidR="00760C41" w:rsidRDefault="00000000">
            <w:pPr>
              <w:spacing w:before="20" w:after="20"/>
              <w:jc w:val="left"/>
            </w:pPr>
            <w:r>
              <w:rPr>
                <w:rFonts w:eastAsia="Cambria" w:cs="Cambria"/>
                <w:color w:val="000000"/>
                <w:sz w:val="16"/>
              </w:rPr>
              <w:t>wrist_1</w:t>
            </w:r>
          </w:p>
        </w:tc>
        <w:tc>
          <w:tcPr>
            <w:tcW w:w="2513" w:type="dxa"/>
            <w:tcBorders>
              <w:top w:val="nil"/>
              <w:left w:val="nil"/>
              <w:bottom w:val="nil"/>
              <w:right w:val="nil"/>
            </w:tcBorders>
          </w:tcPr>
          <w:p w14:paraId="1398DA24" w14:textId="77777777" w:rsidR="00760C41" w:rsidRDefault="00000000">
            <w:pPr>
              <w:spacing w:before="20" w:after="20"/>
              <w:jc w:val="left"/>
            </w:pPr>
            <w:r>
              <w:rPr>
                <w:rFonts w:eastAsia="Cambria" w:cs="Cambria"/>
                <w:color w:val="000000"/>
                <w:sz w:val="16"/>
              </w:rPr>
              <w:t>2.03 → 0.89</w:t>
            </w:r>
          </w:p>
        </w:tc>
        <w:tc>
          <w:tcPr>
            <w:tcW w:w="2513" w:type="dxa"/>
            <w:tcBorders>
              <w:top w:val="nil"/>
              <w:left w:val="nil"/>
              <w:bottom w:val="nil"/>
              <w:right w:val="nil"/>
            </w:tcBorders>
          </w:tcPr>
          <w:p w14:paraId="69F5647A" w14:textId="77777777" w:rsidR="00760C41" w:rsidRDefault="00000000">
            <w:pPr>
              <w:spacing w:before="20" w:after="20"/>
              <w:jc w:val="left"/>
            </w:pPr>
            <w:r>
              <w:rPr>
                <w:rFonts w:eastAsia="Cambria" w:cs="Cambria"/>
                <w:color w:val="000000"/>
                <w:sz w:val="16"/>
              </w:rPr>
              <w:t>2.16 → 0.79</w:t>
            </w:r>
          </w:p>
        </w:tc>
        <w:tc>
          <w:tcPr>
            <w:tcW w:w="2513" w:type="dxa"/>
            <w:tcBorders>
              <w:top w:val="nil"/>
              <w:left w:val="nil"/>
              <w:bottom w:val="nil"/>
              <w:right w:val="nil"/>
            </w:tcBorders>
          </w:tcPr>
          <w:p w14:paraId="061C8E84" w14:textId="77777777" w:rsidR="00760C41" w:rsidRDefault="00000000">
            <w:pPr>
              <w:spacing w:before="20" w:after="20"/>
              <w:jc w:val="left"/>
            </w:pPr>
            <w:r>
              <w:rPr>
                <w:rFonts w:eastAsia="Cambria" w:cs="Cambria"/>
                <w:color w:val="000000"/>
                <w:sz w:val="16"/>
              </w:rPr>
              <w:t>2.29 → 0.94</w:t>
            </w:r>
          </w:p>
        </w:tc>
      </w:tr>
      <w:tr w:rsidR="00760C41" w14:paraId="3540D473" w14:textId="77777777">
        <w:trPr>
          <w:jc w:val="center"/>
        </w:trPr>
        <w:tc>
          <w:tcPr>
            <w:tcW w:w="2610" w:type="dxa"/>
            <w:tcBorders>
              <w:top w:val="nil"/>
              <w:left w:val="nil"/>
              <w:bottom w:val="nil"/>
              <w:right w:val="nil"/>
            </w:tcBorders>
          </w:tcPr>
          <w:p w14:paraId="1A650689" w14:textId="77777777" w:rsidR="00760C41" w:rsidRDefault="00000000">
            <w:pPr>
              <w:spacing w:before="20" w:after="20"/>
              <w:jc w:val="left"/>
            </w:pPr>
            <w:r>
              <w:rPr>
                <w:rFonts w:eastAsia="Cambria" w:cs="Cambria"/>
                <w:color w:val="000000"/>
                <w:sz w:val="16"/>
              </w:rPr>
              <w:t>wrist_2</w:t>
            </w:r>
          </w:p>
        </w:tc>
        <w:tc>
          <w:tcPr>
            <w:tcW w:w="2513" w:type="dxa"/>
            <w:tcBorders>
              <w:top w:val="nil"/>
              <w:left w:val="nil"/>
              <w:bottom w:val="nil"/>
              <w:right w:val="nil"/>
            </w:tcBorders>
          </w:tcPr>
          <w:p w14:paraId="30B8644D" w14:textId="77777777" w:rsidR="00760C41" w:rsidRDefault="00000000">
            <w:pPr>
              <w:spacing w:before="20" w:after="20"/>
              <w:jc w:val="left"/>
            </w:pPr>
            <w:r>
              <w:rPr>
                <w:rFonts w:eastAsia="Cambria" w:cs="Cambria"/>
                <w:color w:val="000000"/>
                <w:sz w:val="16"/>
              </w:rPr>
              <w:t>2.06 → 0.85</w:t>
            </w:r>
          </w:p>
        </w:tc>
        <w:tc>
          <w:tcPr>
            <w:tcW w:w="2513" w:type="dxa"/>
            <w:tcBorders>
              <w:top w:val="nil"/>
              <w:left w:val="nil"/>
              <w:bottom w:val="nil"/>
              <w:right w:val="nil"/>
            </w:tcBorders>
          </w:tcPr>
          <w:p w14:paraId="2CECB018" w14:textId="77777777" w:rsidR="00760C41" w:rsidRDefault="00000000">
            <w:pPr>
              <w:spacing w:before="20" w:after="20"/>
              <w:jc w:val="left"/>
            </w:pPr>
            <w:r>
              <w:rPr>
                <w:rFonts w:eastAsia="Cambria" w:cs="Cambria"/>
                <w:color w:val="000000"/>
                <w:sz w:val="16"/>
              </w:rPr>
              <w:t>2.20 → 1.02</w:t>
            </w:r>
          </w:p>
        </w:tc>
        <w:tc>
          <w:tcPr>
            <w:tcW w:w="2513" w:type="dxa"/>
            <w:tcBorders>
              <w:top w:val="nil"/>
              <w:left w:val="nil"/>
              <w:bottom w:val="nil"/>
              <w:right w:val="nil"/>
            </w:tcBorders>
          </w:tcPr>
          <w:p w14:paraId="0F2C658F" w14:textId="77777777" w:rsidR="00760C41" w:rsidRDefault="00000000">
            <w:pPr>
              <w:spacing w:before="20" w:after="20"/>
              <w:jc w:val="left"/>
            </w:pPr>
            <w:r>
              <w:rPr>
                <w:rFonts w:eastAsia="Cambria" w:cs="Cambria"/>
                <w:color w:val="000000"/>
                <w:sz w:val="16"/>
              </w:rPr>
              <w:t>2.36 → 0.97</w:t>
            </w:r>
          </w:p>
        </w:tc>
      </w:tr>
      <w:tr w:rsidR="00760C41" w14:paraId="1AC5DE64" w14:textId="77777777">
        <w:trPr>
          <w:jc w:val="center"/>
        </w:trPr>
        <w:tc>
          <w:tcPr>
            <w:tcW w:w="2610" w:type="dxa"/>
            <w:tcBorders>
              <w:top w:val="nil"/>
              <w:left w:val="nil"/>
              <w:bottom w:val="single" w:sz="8" w:space="0" w:color="000000"/>
              <w:right w:val="nil"/>
            </w:tcBorders>
          </w:tcPr>
          <w:p w14:paraId="13230DC8" w14:textId="77777777" w:rsidR="00760C41" w:rsidRDefault="00000000">
            <w:pPr>
              <w:spacing w:before="20" w:after="20"/>
              <w:jc w:val="left"/>
            </w:pPr>
            <w:r>
              <w:rPr>
                <w:rFonts w:eastAsia="Cambria" w:cs="Cambria"/>
                <w:color w:val="000000"/>
                <w:sz w:val="16"/>
              </w:rPr>
              <w:t>wrist_3</w:t>
            </w:r>
          </w:p>
        </w:tc>
        <w:tc>
          <w:tcPr>
            <w:tcW w:w="2513" w:type="dxa"/>
            <w:tcBorders>
              <w:top w:val="nil"/>
              <w:left w:val="nil"/>
              <w:bottom w:val="single" w:sz="8" w:space="0" w:color="000000"/>
              <w:right w:val="nil"/>
            </w:tcBorders>
          </w:tcPr>
          <w:p w14:paraId="42D46881" w14:textId="77777777" w:rsidR="00760C41" w:rsidRDefault="00000000">
            <w:pPr>
              <w:spacing w:before="20" w:after="20"/>
              <w:jc w:val="left"/>
            </w:pPr>
            <w:r>
              <w:rPr>
                <w:rFonts w:eastAsia="Cambria" w:cs="Cambria"/>
                <w:color w:val="000000"/>
                <w:sz w:val="16"/>
              </w:rPr>
              <w:t>1.99 → 0.73</w:t>
            </w:r>
          </w:p>
        </w:tc>
        <w:tc>
          <w:tcPr>
            <w:tcW w:w="2513" w:type="dxa"/>
            <w:tcBorders>
              <w:top w:val="nil"/>
              <w:left w:val="nil"/>
              <w:bottom w:val="single" w:sz="8" w:space="0" w:color="000000"/>
              <w:right w:val="nil"/>
            </w:tcBorders>
          </w:tcPr>
          <w:p w14:paraId="69B9F534" w14:textId="77777777" w:rsidR="00760C41" w:rsidRDefault="00000000">
            <w:pPr>
              <w:spacing w:before="20" w:after="20"/>
              <w:jc w:val="left"/>
            </w:pPr>
            <w:r>
              <w:rPr>
                <w:rFonts w:eastAsia="Cambria" w:cs="Cambria"/>
                <w:color w:val="000000"/>
                <w:sz w:val="16"/>
              </w:rPr>
              <w:t>2.00 → 0.84</w:t>
            </w:r>
          </w:p>
        </w:tc>
        <w:tc>
          <w:tcPr>
            <w:tcW w:w="2513" w:type="dxa"/>
            <w:tcBorders>
              <w:top w:val="nil"/>
              <w:left w:val="nil"/>
              <w:bottom w:val="single" w:sz="8" w:space="0" w:color="000000"/>
              <w:right w:val="nil"/>
            </w:tcBorders>
          </w:tcPr>
          <w:p w14:paraId="1E00ABA7" w14:textId="77777777" w:rsidR="00760C41" w:rsidRDefault="00000000">
            <w:pPr>
              <w:spacing w:before="20" w:after="20"/>
              <w:jc w:val="left"/>
            </w:pPr>
            <w:r>
              <w:rPr>
                <w:rFonts w:eastAsia="Cambria" w:cs="Cambria"/>
                <w:color w:val="000000"/>
                <w:sz w:val="16"/>
              </w:rPr>
              <w:t>2.18 → 0.90</w:t>
            </w:r>
          </w:p>
        </w:tc>
      </w:tr>
    </w:tbl>
    <w:p w14:paraId="33F16910" w14:textId="77777777" w:rsidR="00760C41" w:rsidRDefault="00000000">
      <w:pPr>
        <w:spacing w:before="40" w:after="120"/>
        <w:sectPr w:rsidR="00760C41" w:rsidSect="00327F76">
          <w:footerReference w:type="default" r:id="rId19"/>
          <w:type w:val="continuous"/>
          <w:pgSz w:w="11906" w:h="16838" w:code="9"/>
          <w:pgMar w:top="1701" w:right="851" w:bottom="1418" w:left="851" w:header="1134" w:footer="851" w:gutter="0"/>
          <w:cols w:space="708"/>
          <w:docGrid w:linePitch="360"/>
        </w:sectPr>
      </w:pPr>
      <w:r>
        <w:rPr>
          <w:rFonts w:eastAsia="Cambria" w:cs="Cambria"/>
          <w:i/>
          <w:color w:val="444444"/>
          <w:sz w:val="16"/>
        </w:rPr>
        <w:t>Every joint's spread falls on validation and test as well as on train, so the reduction is a generalisation, not a fitting artefact.</w:t>
      </w:r>
    </w:p>
    <w:p w14:paraId="4F585045" w14:textId="77777777" w:rsidR="00760C41" w:rsidRDefault="00000000">
      <w:pPr>
        <w:pStyle w:val="Balk-1"/>
        <w:keepNext/>
        <w:spacing w:before="160" w:after="40"/>
      </w:pPr>
      <w:r>
        <w:rPr>
          <w:rFonts w:eastAsia="Cambria" w:cs="Cambria"/>
          <w:color w:val="000000"/>
        </w:rPr>
        <w:t>3.5. Dual LSTM Autoencoders</w:t>
      </w:r>
    </w:p>
    <w:p w14:paraId="0A0C4F85" w14:textId="77777777" w:rsidR="00760C41" w:rsidRDefault="00000000">
      <w:pPr>
        <w:pStyle w:val="Paragraf"/>
      </w:pPr>
      <w:r>
        <w:rPr>
          <w:rFonts w:eastAsia="Cambria" w:cs="Cambria"/>
          <w:color w:val="000000"/>
        </w:rPr>
        <w:t>Both models share a symmetric encoder–decoder architecture that compresses a sliding window of T = 100 samples (0.2 s) into a latent vector. A two-layer LSTM encoder reduces the input sequence to a fixed-size latent vector; the decoder repeats it over T steps and reconstructs it with symmetric LSTM layers. Dropout of 15 % is applied between layers. Both models are trained on normal operating data only, with a mean squared error loss, and the anomaly score of a window is its reconstruction error. Each model's own threshold is the 97th percentile of the reconstruction errors on the validation set.</w:t>
      </w:r>
    </w:p>
    <w:p w14:paraId="15535CBD" w14:textId="77777777" w:rsidR="00760C41" w:rsidRDefault="00000000">
      <w:pPr>
        <w:pStyle w:val="Paragraf"/>
      </w:pPr>
      <w:r>
        <w:rPr>
          <w:rFonts w:eastAsia="Cambria" w:cs="Cambria"/>
          <w:color w:val="000000"/>
        </w:rPr>
        <w:t>The residual model uses the six channels of Section 3.4. The raw model uses sixteen of its eighteen candidate channels: the shoulder_pan and wrist_3 joint angles, which enter no gravity term, were dropped after two sessions were reconstructed poorly on out-of-range joint angles. A sin/cos encoding of the position channels, tried as an alternative, made those sessions worse and was not used.</w:t>
      </w:r>
    </w:p>
    <w:p w14:paraId="3A1973B6" w14:textId="77777777" w:rsidR="00760C41" w:rsidRDefault="00000000">
      <w:pPr>
        <w:pStyle w:val="Paragraf"/>
      </w:pPr>
      <w:r>
        <w:rPr>
          <w:rFonts w:eastAsia="Cambria" w:cs="Cambria"/>
          <w:color w:val="000000"/>
        </w:rPr>
        <w:t>Windows have 75 % overlap (stride 25) and never span two sessions; windows touching the derivative edge margin are dropped. Table 6 reports the deployed, single-seed models; a multi-seed study was not performed (Section 5.6).</w:t>
      </w:r>
    </w:p>
    <w:p w14:paraId="7D78D7AB" w14:textId="77777777" w:rsidR="00760C41" w:rsidRDefault="00000000">
      <w:pPr>
        <w:keepNext/>
        <w:spacing w:before="160" w:after="60"/>
        <w:jc w:val="left"/>
      </w:pPr>
      <w:r>
        <w:rPr>
          <w:rFonts w:eastAsia="Cambria" w:cs="Cambria"/>
          <w:b/>
          <w:color w:val="000000"/>
          <w:sz w:val="18"/>
        </w:rPr>
        <w:lastRenderedPageBreak/>
        <w:t>Table 6.</w:t>
      </w:r>
      <w:r>
        <w:rPr>
          <w:rFonts w:eastAsia="Cambria" w:cs="Cambria"/>
          <w:color w:val="000000"/>
          <w:sz w:val="18"/>
        </w:rPr>
        <w:t xml:space="preserve"> Model Architectures And Training Outcome.</w:t>
      </w:r>
    </w:p>
    <w:tbl>
      <w:tblPr>
        <w:tblW w:w="4735" w:type="dxa"/>
        <w:jc w:val="center"/>
        <w:tblLayout w:type="fixed"/>
        <w:tblLook w:val="04A0" w:firstRow="1" w:lastRow="0" w:firstColumn="1" w:lastColumn="0" w:noHBand="0" w:noVBand="1"/>
      </w:tblPr>
      <w:tblGrid>
        <w:gridCol w:w="1673"/>
        <w:gridCol w:w="1531"/>
        <w:gridCol w:w="1531"/>
      </w:tblGrid>
      <w:tr w:rsidR="00760C41" w14:paraId="1A76A43A" w14:textId="77777777">
        <w:trPr>
          <w:jc w:val="center"/>
        </w:trPr>
        <w:tc>
          <w:tcPr>
            <w:tcW w:w="1673" w:type="dxa"/>
            <w:tcBorders>
              <w:top w:val="single" w:sz="8" w:space="0" w:color="000000"/>
              <w:left w:val="nil"/>
              <w:bottom w:val="nil"/>
              <w:right w:val="nil"/>
            </w:tcBorders>
          </w:tcPr>
          <w:p w14:paraId="1FF6B10F" w14:textId="77777777" w:rsidR="00760C41" w:rsidRDefault="00760C41">
            <w:pPr>
              <w:spacing w:before="20" w:after="20"/>
              <w:jc w:val="left"/>
            </w:pPr>
          </w:p>
        </w:tc>
        <w:tc>
          <w:tcPr>
            <w:tcW w:w="1531" w:type="dxa"/>
            <w:tcBorders>
              <w:top w:val="single" w:sz="8" w:space="0" w:color="000000"/>
              <w:left w:val="nil"/>
              <w:bottom w:val="nil"/>
              <w:right w:val="nil"/>
            </w:tcBorders>
          </w:tcPr>
          <w:p w14:paraId="55F362B1" w14:textId="77777777" w:rsidR="00760C41" w:rsidRDefault="00000000">
            <w:pPr>
              <w:spacing w:before="20" w:after="20"/>
              <w:jc w:val="left"/>
            </w:pPr>
            <w:r>
              <w:rPr>
                <w:rFonts w:eastAsia="Cambria" w:cs="Cambria"/>
                <w:b/>
                <w:color w:val="000000"/>
                <w:sz w:val="16"/>
              </w:rPr>
              <w:t>Residual AE</w:t>
            </w:r>
          </w:p>
        </w:tc>
        <w:tc>
          <w:tcPr>
            <w:tcW w:w="1531" w:type="dxa"/>
            <w:tcBorders>
              <w:top w:val="single" w:sz="8" w:space="0" w:color="000000"/>
              <w:left w:val="nil"/>
              <w:bottom w:val="nil"/>
              <w:right w:val="nil"/>
            </w:tcBorders>
          </w:tcPr>
          <w:p w14:paraId="751DFCC2" w14:textId="77777777" w:rsidR="00760C41" w:rsidRDefault="00000000">
            <w:pPr>
              <w:spacing w:before="20" w:after="20"/>
              <w:jc w:val="left"/>
            </w:pPr>
            <w:r>
              <w:rPr>
                <w:rFonts w:eastAsia="Cambria" w:cs="Cambria"/>
                <w:b/>
                <w:color w:val="000000"/>
                <w:sz w:val="16"/>
              </w:rPr>
              <w:t>Raw AE</w:t>
            </w:r>
          </w:p>
        </w:tc>
      </w:tr>
      <w:tr w:rsidR="00760C41" w14:paraId="5F8E6E42" w14:textId="77777777">
        <w:trPr>
          <w:jc w:val="center"/>
        </w:trPr>
        <w:tc>
          <w:tcPr>
            <w:tcW w:w="1673" w:type="dxa"/>
            <w:tcBorders>
              <w:top w:val="single" w:sz="4" w:space="0" w:color="000000"/>
              <w:left w:val="nil"/>
              <w:bottom w:val="nil"/>
              <w:right w:val="nil"/>
            </w:tcBorders>
          </w:tcPr>
          <w:p w14:paraId="54870163" w14:textId="77777777" w:rsidR="00760C41" w:rsidRDefault="00000000">
            <w:pPr>
              <w:spacing w:before="20" w:after="20"/>
              <w:jc w:val="left"/>
            </w:pPr>
            <w:r>
              <w:rPr>
                <w:rFonts w:eastAsia="Cambria" w:cs="Cambria"/>
                <w:color w:val="000000"/>
                <w:sz w:val="16"/>
              </w:rPr>
              <w:t>Input channels</w:t>
            </w:r>
          </w:p>
        </w:tc>
        <w:tc>
          <w:tcPr>
            <w:tcW w:w="1531" w:type="dxa"/>
            <w:tcBorders>
              <w:top w:val="single" w:sz="4" w:space="0" w:color="000000"/>
              <w:left w:val="nil"/>
              <w:bottom w:val="nil"/>
              <w:right w:val="nil"/>
            </w:tcBorders>
          </w:tcPr>
          <w:p w14:paraId="5A4D1545" w14:textId="77777777" w:rsidR="00760C41" w:rsidRDefault="00000000">
            <w:pPr>
              <w:spacing w:before="20" w:after="20"/>
              <w:jc w:val="right"/>
            </w:pPr>
            <w:r>
              <w:rPr>
                <w:rFonts w:eastAsia="Cambria" w:cs="Cambria"/>
                <w:color w:val="000000"/>
                <w:sz w:val="16"/>
              </w:rPr>
              <w:t>6</w:t>
            </w:r>
          </w:p>
        </w:tc>
        <w:tc>
          <w:tcPr>
            <w:tcW w:w="1531" w:type="dxa"/>
            <w:tcBorders>
              <w:top w:val="single" w:sz="4" w:space="0" w:color="000000"/>
              <w:left w:val="nil"/>
              <w:bottom w:val="nil"/>
              <w:right w:val="nil"/>
            </w:tcBorders>
          </w:tcPr>
          <w:p w14:paraId="5A35DDE5" w14:textId="77777777" w:rsidR="00760C41" w:rsidRDefault="00000000">
            <w:pPr>
              <w:spacing w:before="20" w:after="20"/>
              <w:jc w:val="right"/>
            </w:pPr>
            <w:r>
              <w:rPr>
                <w:rFonts w:eastAsia="Cambria" w:cs="Cambria"/>
                <w:color w:val="000000"/>
                <w:sz w:val="16"/>
              </w:rPr>
              <w:t>16</w:t>
            </w:r>
          </w:p>
        </w:tc>
      </w:tr>
      <w:tr w:rsidR="00760C41" w14:paraId="3AEF79D1" w14:textId="77777777">
        <w:trPr>
          <w:jc w:val="center"/>
        </w:trPr>
        <w:tc>
          <w:tcPr>
            <w:tcW w:w="1673" w:type="dxa"/>
            <w:tcBorders>
              <w:top w:val="nil"/>
              <w:left w:val="nil"/>
              <w:bottom w:val="nil"/>
              <w:right w:val="nil"/>
            </w:tcBorders>
          </w:tcPr>
          <w:p w14:paraId="7628D288" w14:textId="77777777" w:rsidR="00760C41" w:rsidRDefault="00000000">
            <w:pPr>
              <w:spacing w:before="20" w:after="20"/>
              <w:jc w:val="left"/>
            </w:pPr>
            <w:r>
              <w:rPr>
                <w:rFonts w:eastAsia="Cambria" w:cs="Cambria"/>
                <w:color w:val="000000"/>
                <w:sz w:val="16"/>
              </w:rPr>
              <w:t>Hidden / latent</w:t>
            </w:r>
          </w:p>
        </w:tc>
        <w:tc>
          <w:tcPr>
            <w:tcW w:w="1531" w:type="dxa"/>
            <w:tcBorders>
              <w:top w:val="nil"/>
              <w:left w:val="nil"/>
              <w:bottom w:val="nil"/>
              <w:right w:val="nil"/>
            </w:tcBorders>
          </w:tcPr>
          <w:p w14:paraId="1721B594" w14:textId="77777777" w:rsidR="00760C41" w:rsidRDefault="00000000">
            <w:pPr>
              <w:spacing w:before="20" w:after="20"/>
              <w:jc w:val="right"/>
            </w:pPr>
            <w:r>
              <w:rPr>
                <w:rFonts w:eastAsia="Cambria" w:cs="Cambria"/>
                <w:color w:val="000000"/>
                <w:sz w:val="16"/>
              </w:rPr>
              <w:t>128 / 32</w:t>
            </w:r>
          </w:p>
        </w:tc>
        <w:tc>
          <w:tcPr>
            <w:tcW w:w="1531" w:type="dxa"/>
            <w:tcBorders>
              <w:top w:val="nil"/>
              <w:left w:val="nil"/>
              <w:bottom w:val="nil"/>
              <w:right w:val="nil"/>
            </w:tcBorders>
          </w:tcPr>
          <w:p w14:paraId="033FA026" w14:textId="77777777" w:rsidR="00760C41" w:rsidRDefault="00000000">
            <w:pPr>
              <w:spacing w:before="20" w:after="20"/>
              <w:jc w:val="right"/>
            </w:pPr>
            <w:r>
              <w:rPr>
                <w:rFonts w:eastAsia="Cambria" w:cs="Cambria"/>
                <w:color w:val="000000"/>
                <w:sz w:val="16"/>
              </w:rPr>
              <w:t>256 / 64</w:t>
            </w:r>
          </w:p>
        </w:tc>
      </w:tr>
      <w:tr w:rsidR="00760C41" w14:paraId="71D05B74" w14:textId="77777777">
        <w:trPr>
          <w:jc w:val="center"/>
        </w:trPr>
        <w:tc>
          <w:tcPr>
            <w:tcW w:w="1673" w:type="dxa"/>
            <w:tcBorders>
              <w:top w:val="nil"/>
              <w:left w:val="nil"/>
              <w:bottom w:val="nil"/>
              <w:right w:val="nil"/>
            </w:tcBorders>
          </w:tcPr>
          <w:p w14:paraId="1021209F" w14:textId="77777777" w:rsidR="00760C41" w:rsidRDefault="00000000">
            <w:pPr>
              <w:spacing w:before="20" w:after="20"/>
              <w:jc w:val="left"/>
            </w:pPr>
            <w:r>
              <w:rPr>
                <w:rFonts w:eastAsia="Cambria" w:cs="Cambria"/>
                <w:color w:val="000000"/>
                <w:sz w:val="16"/>
              </w:rPr>
              <w:t>Parameters</w:t>
            </w:r>
          </w:p>
        </w:tc>
        <w:tc>
          <w:tcPr>
            <w:tcW w:w="1531" w:type="dxa"/>
            <w:tcBorders>
              <w:top w:val="nil"/>
              <w:left w:val="nil"/>
              <w:bottom w:val="nil"/>
              <w:right w:val="nil"/>
            </w:tcBorders>
          </w:tcPr>
          <w:p w14:paraId="61ED2823" w14:textId="77777777" w:rsidR="00760C41" w:rsidRDefault="00000000">
            <w:pPr>
              <w:spacing w:before="20" w:after="20"/>
              <w:jc w:val="right"/>
            </w:pPr>
            <w:r>
              <w:rPr>
                <w:rFonts w:eastAsia="Cambria" w:cs="Cambria"/>
                <w:color w:val="000000"/>
                <w:sz w:val="16"/>
              </w:rPr>
              <w:t>421,670</w:t>
            </w:r>
          </w:p>
        </w:tc>
        <w:tc>
          <w:tcPr>
            <w:tcW w:w="1531" w:type="dxa"/>
            <w:tcBorders>
              <w:top w:val="nil"/>
              <w:left w:val="nil"/>
              <w:bottom w:val="nil"/>
              <w:right w:val="nil"/>
            </w:tcBorders>
          </w:tcPr>
          <w:p w14:paraId="62299F47" w14:textId="77777777" w:rsidR="00760C41" w:rsidRDefault="00000000">
            <w:pPr>
              <w:spacing w:before="20" w:after="20"/>
              <w:jc w:val="right"/>
            </w:pPr>
            <w:r>
              <w:rPr>
                <w:rFonts w:eastAsia="Cambria" w:cs="Cambria"/>
                <w:color w:val="000000"/>
                <w:sz w:val="16"/>
              </w:rPr>
              <w:t>1,683,536</w:t>
            </w:r>
          </w:p>
        </w:tc>
      </w:tr>
      <w:tr w:rsidR="00760C41" w14:paraId="2F876F0F" w14:textId="77777777">
        <w:trPr>
          <w:jc w:val="center"/>
        </w:trPr>
        <w:tc>
          <w:tcPr>
            <w:tcW w:w="1673" w:type="dxa"/>
            <w:tcBorders>
              <w:top w:val="nil"/>
              <w:left w:val="nil"/>
              <w:bottom w:val="nil"/>
              <w:right w:val="nil"/>
            </w:tcBorders>
          </w:tcPr>
          <w:p w14:paraId="61516A39" w14:textId="77777777" w:rsidR="00760C41" w:rsidRDefault="00000000">
            <w:pPr>
              <w:spacing w:before="20" w:after="20"/>
              <w:jc w:val="left"/>
            </w:pPr>
            <w:r>
              <w:rPr>
                <w:rFonts w:eastAsia="Cambria" w:cs="Cambria"/>
                <w:color w:val="000000"/>
                <w:sz w:val="16"/>
              </w:rPr>
              <w:t>Train / val. windows</w:t>
            </w:r>
          </w:p>
        </w:tc>
        <w:tc>
          <w:tcPr>
            <w:tcW w:w="1531" w:type="dxa"/>
            <w:tcBorders>
              <w:top w:val="nil"/>
              <w:left w:val="nil"/>
              <w:bottom w:val="nil"/>
              <w:right w:val="nil"/>
            </w:tcBorders>
          </w:tcPr>
          <w:p w14:paraId="0B64FAEE" w14:textId="77777777" w:rsidR="00760C41" w:rsidRDefault="00000000">
            <w:pPr>
              <w:spacing w:before="20" w:after="20"/>
              <w:jc w:val="right"/>
            </w:pPr>
            <w:r>
              <w:rPr>
                <w:rFonts w:eastAsia="Cambria" w:cs="Cambria"/>
                <w:color w:val="000000"/>
                <w:sz w:val="16"/>
              </w:rPr>
              <w:t>125,662 / 39,956</w:t>
            </w:r>
          </w:p>
        </w:tc>
        <w:tc>
          <w:tcPr>
            <w:tcW w:w="1531" w:type="dxa"/>
            <w:tcBorders>
              <w:top w:val="nil"/>
              <w:left w:val="nil"/>
              <w:bottom w:val="nil"/>
              <w:right w:val="nil"/>
            </w:tcBorders>
          </w:tcPr>
          <w:p w14:paraId="3BFB375B" w14:textId="77777777" w:rsidR="00760C41" w:rsidRDefault="00000000">
            <w:pPr>
              <w:spacing w:before="20" w:after="20"/>
              <w:jc w:val="right"/>
            </w:pPr>
            <w:r>
              <w:rPr>
                <w:rFonts w:eastAsia="Cambria" w:cs="Cambria"/>
                <w:color w:val="000000"/>
                <w:sz w:val="16"/>
              </w:rPr>
              <w:t>125,662 / 39,956</w:t>
            </w:r>
          </w:p>
        </w:tc>
      </w:tr>
      <w:tr w:rsidR="00760C41" w14:paraId="60CA55CC" w14:textId="77777777">
        <w:trPr>
          <w:jc w:val="center"/>
        </w:trPr>
        <w:tc>
          <w:tcPr>
            <w:tcW w:w="1673" w:type="dxa"/>
            <w:tcBorders>
              <w:top w:val="nil"/>
              <w:left w:val="nil"/>
              <w:bottom w:val="nil"/>
              <w:right w:val="nil"/>
            </w:tcBorders>
          </w:tcPr>
          <w:p w14:paraId="79BC537C" w14:textId="77777777" w:rsidR="00760C41" w:rsidRDefault="00000000">
            <w:pPr>
              <w:spacing w:before="20" w:after="20"/>
              <w:jc w:val="left"/>
            </w:pPr>
            <w:r>
              <w:rPr>
                <w:rFonts w:eastAsia="Cambria" w:cs="Cambria"/>
                <w:color w:val="000000"/>
                <w:sz w:val="16"/>
              </w:rPr>
              <w:t>Best epoch</w:t>
            </w:r>
          </w:p>
        </w:tc>
        <w:tc>
          <w:tcPr>
            <w:tcW w:w="1531" w:type="dxa"/>
            <w:tcBorders>
              <w:top w:val="nil"/>
              <w:left w:val="nil"/>
              <w:bottom w:val="nil"/>
              <w:right w:val="nil"/>
            </w:tcBorders>
          </w:tcPr>
          <w:p w14:paraId="48DBAF5C" w14:textId="77777777" w:rsidR="00760C41" w:rsidRDefault="00000000">
            <w:pPr>
              <w:spacing w:before="20" w:after="20"/>
              <w:jc w:val="right"/>
            </w:pPr>
            <w:r>
              <w:rPr>
                <w:rFonts w:eastAsia="Cambria" w:cs="Cambria"/>
                <w:color w:val="000000"/>
                <w:sz w:val="16"/>
              </w:rPr>
              <w:t>300</w:t>
            </w:r>
          </w:p>
        </w:tc>
        <w:tc>
          <w:tcPr>
            <w:tcW w:w="1531" w:type="dxa"/>
            <w:tcBorders>
              <w:top w:val="nil"/>
              <w:left w:val="nil"/>
              <w:bottom w:val="nil"/>
              <w:right w:val="nil"/>
            </w:tcBorders>
          </w:tcPr>
          <w:p w14:paraId="2EE34B3E" w14:textId="77777777" w:rsidR="00760C41" w:rsidRDefault="00000000">
            <w:pPr>
              <w:spacing w:before="20" w:after="20"/>
              <w:jc w:val="right"/>
            </w:pPr>
            <w:r>
              <w:rPr>
                <w:rFonts w:eastAsia="Cambria" w:cs="Cambria"/>
                <w:color w:val="000000"/>
                <w:sz w:val="16"/>
              </w:rPr>
              <w:t>5</w:t>
            </w:r>
          </w:p>
        </w:tc>
      </w:tr>
      <w:tr w:rsidR="00760C41" w14:paraId="35F192D6" w14:textId="77777777">
        <w:trPr>
          <w:jc w:val="center"/>
        </w:trPr>
        <w:tc>
          <w:tcPr>
            <w:tcW w:w="1673" w:type="dxa"/>
            <w:tcBorders>
              <w:top w:val="nil"/>
              <w:left w:val="nil"/>
              <w:bottom w:val="nil"/>
              <w:right w:val="nil"/>
            </w:tcBorders>
          </w:tcPr>
          <w:p w14:paraId="4D4A6FDD" w14:textId="77777777" w:rsidR="00760C41" w:rsidRDefault="00000000">
            <w:pPr>
              <w:spacing w:before="20" w:after="20"/>
              <w:jc w:val="left"/>
            </w:pPr>
            <w:r>
              <w:rPr>
                <w:rFonts w:eastAsia="Cambria" w:cs="Cambria"/>
                <w:color w:val="000000"/>
                <w:sz w:val="16"/>
              </w:rPr>
              <w:t>Best validation loss</w:t>
            </w:r>
          </w:p>
        </w:tc>
        <w:tc>
          <w:tcPr>
            <w:tcW w:w="1531" w:type="dxa"/>
            <w:tcBorders>
              <w:top w:val="nil"/>
              <w:left w:val="nil"/>
              <w:bottom w:val="nil"/>
              <w:right w:val="nil"/>
            </w:tcBorders>
          </w:tcPr>
          <w:p w14:paraId="3BB25BAF" w14:textId="77777777" w:rsidR="00760C41" w:rsidRDefault="00000000">
            <w:pPr>
              <w:spacing w:before="20" w:after="20"/>
              <w:jc w:val="right"/>
            </w:pPr>
            <w:r>
              <w:rPr>
                <w:rFonts w:eastAsia="Cambria" w:cs="Cambria"/>
                <w:color w:val="000000"/>
                <w:sz w:val="16"/>
              </w:rPr>
              <w:t>0.0744</w:t>
            </w:r>
          </w:p>
        </w:tc>
        <w:tc>
          <w:tcPr>
            <w:tcW w:w="1531" w:type="dxa"/>
            <w:tcBorders>
              <w:top w:val="nil"/>
              <w:left w:val="nil"/>
              <w:bottom w:val="nil"/>
              <w:right w:val="nil"/>
            </w:tcBorders>
          </w:tcPr>
          <w:p w14:paraId="44741FB7" w14:textId="77777777" w:rsidR="00760C41" w:rsidRDefault="00000000">
            <w:pPr>
              <w:spacing w:before="20" w:after="20"/>
              <w:jc w:val="right"/>
            </w:pPr>
            <w:r>
              <w:rPr>
                <w:rFonts w:eastAsia="Cambria" w:cs="Cambria"/>
                <w:color w:val="000000"/>
                <w:sz w:val="16"/>
              </w:rPr>
              <w:t>0.0798</w:t>
            </w:r>
          </w:p>
        </w:tc>
      </w:tr>
      <w:tr w:rsidR="00760C41" w14:paraId="25D04082" w14:textId="77777777">
        <w:trPr>
          <w:jc w:val="center"/>
        </w:trPr>
        <w:tc>
          <w:tcPr>
            <w:tcW w:w="1673" w:type="dxa"/>
            <w:tcBorders>
              <w:top w:val="nil"/>
              <w:left w:val="nil"/>
              <w:bottom w:val="single" w:sz="8" w:space="0" w:color="000000"/>
              <w:right w:val="nil"/>
            </w:tcBorders>
          </w:tcPr>
          <w:p w14:paraId="0F9AF00A" w14:textId="77777777" w:rsidR="00760C41" w:rsidRDefault="00000000">
            <w:pPr>
              <w:spacing w:before="20" w:after="20"/>
              <w:jc w:val="left"/>
            </w:pPr>
            <w:r>
              <w:rPr>
                <w:rFonts w:eastAsia="Cambria" w:cs="Cambria"/>
                <w:color w:val="000000"/>
                <w:sz w:val="16"/>
              </w:rPr>
              <w:t>Threshold θ (P97)</w:t>
            </w:r>
          </w:p>
        </w:tc>
        <w:tc>
          <w:tcPr>
            <w:tcW w:w="1531" w:type="dxa"/>
            <w:tcBorders>
              <w:top w:val="nil"/>
              <w:left w:val="nil"/>
              <w:bottom w:val="single" w:sz="8" w:space="0" w:color="000000"/>
              <w:right w:val="nil"/>
            </w:tcBorders>
          </w:tcPr>
          <w:p w14:paraId="45F7705F" w14:textId="77777777" w:rsidR="00760C41" w:rsidRDefault="00000000">
            <w:pPr>
              <w:spacing w:before="20" w:after="20"/>
              <w:jc w:val="right"/>
            </w:pPr>
            <w:r>
              <w:rPr>
                <w:rFonts w:eastAsia="Cambria" w:cs="Cambria"/>
                <w:color w:val="000000"/>
                <w:sz w:val="16"/>
              </w:rPr>
              <w:t>0.565</w:t>
            </w:r>
          </w:p>
        </w:tc>
        <w:tc>
          <w:tcPr>
            <w:tcW w:w="1531" w:type="dxa"/>
            <w:tcBorders>
              <w:top w:val="nil"/>
              <w:left w:val="nil"/>
              <w:bottom w:val="single" w:sz="8" w:space="0" w:color="000000"/>
              <w:right w:val="nil"/>
            </w:tcBorders>
          </w:tcPr>
          <w:p w14:paraId="409EC3F4" w14:textId="77777777" w:rsidR="00760C41" w:rsidRDefault="00000000">
            <w:pPr>
              <w:spacing w:before="20" w:after="20"/>
              <w:jc w:val="right"/>
            </w:pPr>
            <w:r>
              <w:rPr>
                <w:rFonts w:eastAsia="Cambria" w:cs="Cambria"/>
                <w:color w:val="000000"/>
                <w:sz w:val="16"/>
              </w:rPr>
              <w:t>0.739</w:t>
            </w:r>
          </w:p>
        </w:tc>
      </w:tr>
    </w:tbl>
    <w:p w14:paraId="41477F09" w14:textId="77777777" w:rsidR="00760C41" w:rsidRDefault="00000000">
      <w:pPr>
        <w:spacing w:before="40" w:after="120"/>
      </w:pPr>
      <w:r>
        <w:rPr>
          <w:rFonts w:eastAsia="Cambria" w:cs="Cambria"/>
          <w:i/>
          <w:color w:val="444444"/>
          <w:sz w:val="16"/>
        </w:rPr>
        <w:t>Optimiser Adam (lr = 10⁻³, β = 0.9/0.999), batch size 256, gradient clipping at 1.0, ReduceLROnPlateau (factor 0.5, patience 8), early stopping with patience 25 over at most 300 epochs. The raw model's best epoch is five: the validation loss plateau is reached almost immediately and patience 25 then exhausts itself without further gain, unlike the residual model, which keeps improving to the full 300-epoch budget and had not converged when training stopped, so its reported threshold is a budget-limited value. The thresholds are 0.565 and 0.739, set at the 97th percentile of validation errors; the values follow from the revised channel sets of Sections 3.4 and 3.5 and the data of Section 3.2, not from a refinement of the same quantity.</w:t>
      </w:r>
    </w:p>
    <w:p w14:paraId="6EE164DE" w14:textId="77777777" w:rsidR="00760C41" w:rsidRDefault="00000000">
      <w:pPr>
        <w:pStyle w:val="Balk-1"/>
        <w:keepNext/>
        <w:spacing w:before="160" w:after="40"/>
      </w:pPr>
      <w:r>
        <w:rPr>
          <w:rFonts w:eastAsia="Cambria" w:cs="Cambria"/>
          <w:color w:val="000000"/>
        </w:rPr>
        <w:t>3.6. Score-Level Fusion And Log-Domain Normalisation</w:t>
      </w:r>
    </w:p>
    <w:p w14:paraId="57E7885E" w14:textId="77777777" w:rsidR="00760C41" w:rsidRDefault="00000000">
      <w:pPr>
        <w:pStyle w:val="Paragraf"/>
      </w:pPr>
      <w:r>
        <w:rPr>
          <w:rFonts w:eastAsia="Cambria" w:cs="Cambria"/>
          <w:color w:val="000000"/>
        </w:rPr>
        <w:t>The normalised scores of the two models are combined by a weighted average,</w:t>
      </w:r>
    </w:p>
    <w:p w14:paraId="68675164" w14:textId="77777777" w:rsidR="00760C41" w:rsidRDefault="00760C41"/>
    <w:p w14:paraId="5EAA61F6" w14:textId="77777777" w:rsidR="00760C41" w:rsidRDefault="00000000">
      <w:pPr>
        <w:pStyle w:val="Eitlik"/>
        <w:tabs>
          <w:tab w:val="right" w:pos="4734"/>
        </w:tabs>
      </w:pPr>
      <w:r>
        <w:rPr>
          <w:rFonts w:ascii="Cambria" w:eastAsia="Cambria" w:hAnsi="Cambria" w:cs="Cambria"/>
          <w:i/>
          <w:color w:val="000000"/>
        </w:rPr>
        <w:t>S_fused  =  w_res · z_res  +  w_raw · z_raw</w:t>
      </w:r>
      <w:r>
        <w:rPr>
          <w:rFonts w:ascii="Cambria" w:eastAsia="Cambria" w:hAnsi="Cambria" w:cs="Cambria"/>
          <w:color w:val="000000"/>
        </w:rPr>
        <w:tab/>
        <w:t>(3)</w:t>
      </w:r>
    </w:p>
    <w:p w14:paraId="497D0524" w14:textId="77777777" w:rsidR="00760C41" w:rsidRDefault="00760C41"/>
    <w:p w14:paraId="5C3B09B2" w14:textId="77777777" w:rsidR="00760C41" w:rsidRDefault="00000000">
      <w:pPr>
        <w:pStyle w:val="Paragraf"/>
      </w:pPr>
      <w:r>
        <w:rPr>
          <w:rFonts w:eastAsia="Cambria" w:cs="Cambria"/>
          <w:color w:val="000000"/>
        </w:rPr>
        <w:t>with w_res + w_raw = 1. Two changes are made to the fusion of earlier work, one to how the weight is chosen and one to how a score is normalised, and both follow from the same observation: the reconstruction-error distribution of either model is heavy-tailed by three orders of magnitude between its median and its 99.9th percentile, which an affine min–max transform does not compress.</w:t>
      </w:r>
    </w:p>
    <w:p w14:paraId="5FEFE6C6" w14:textId="77777777" w:rsidR="00760C41" w:rsidRDefault="00000000">
      <w:pPr>
        <w:pStyle w:val="Paragraf"/>
      </w:pPr>
      <w:r>
        <w:rPr>
          <w:rFonts w:eastAsia="Cambria" w:cs="Cambria"/>
          <w:color w:val="000000"/>
        </w:rPr>
        <w:t>The weight is measured rather than adopted a priori. w_res is chosen on validation windows only, by a sweep over [0, 1] in steps of 0.05 under the physically consistent fault injection of Section 3.7, and the choice is cross-checked across three normalisations and three raw-channel variants of Section 3.5 (eighteen, sixteen and the sin/cos-encoded twenty-four) so that the outcome is not an artefact of one arbitrary scaling. Every combination selects a weight at or above 0.90; the value adopted, w_res = 0.90, is the sixteen-channel, log-normalised optimum and is discussed against the alternatives in Section 4.3.</w:t>
      </w:r>
    </w:p>
    <w:p w14:paraId="11753677" w14:textId="77777777" w:rsidR="00760C41" w:rsidRDefault="00000000">
      <w:pPr>
        <w:pStyle w:val="Paragraf"/>
      </w:pPr>
      <w:r>
        <w:rPr>
          <w:rFonts w:eastAsia="Cambria" w:cs="Cambria"/>
          <w:color w:val="000000"/>
        </w:rPr>
        <w:t>The normalisation itself moves from an affine min–max transform to a standardised log transform,</w:t>
      </w:r>
    </w:p>
    <w:p w14:paraId="58B7225C" w14:textId="77777777" w:rsidR="00760C41" w:rsidRDefault="00760C41"/>
    <w:p w14:paraId="04AE06EE" w14:textId="77777777" w:rsidR="00760C41" w:rsidRDefault="00000000">
      <w:pPr>
        <w:pStyle w:val="Eitlik"/>
        <w:tabs>
          <w:tab w:val="right" w:pos="4734"/>
        </w:tabs>
      </w:pPr>
      <w:r>
        <w:rPr>
          <w:rFonts w:ascii="Cambria" w:eastAsia="Cambria" w:hAnsi="Cambria" w:cs="Cambria"/>
          <w:i/>
          <w:color w:val="000000"/>
        </w:rPr>
        <w:t>z  =  (log₁₀(S + ε) − μ) / σ</w:t>
      </w:r>
      <w:r>
        <w:rPr>
          <w:rFonts w:ascii="Cambria" w:eastAsia="Cambria" w:hAnsi="Cambria" w:cs="Cambria"/>
          <w:color w:val="000000"/>
        </w:rPr>
        <w:tab/>
        <w:t>(4)</w:t>
      </w:r>
    </w:p>
    <w:p w14:paraId="234C9455" w14:textId="77777777" w:rsidR="00760C41" w:rsidRDefault="00760C41"/>
    <w:p w14:paraId="4BE33960" w14:textId="77777777" w:rsidR="00760C41" w:rsidRDefault="00000000">
      <w:pPr>
        <w:pStyle w:val="Paragraf"/>
      </w:pPr>
      <w:r>
        <w:rPr>
          <w:rFonts w:eastAsia="Cambria" w:cs="Cambria"/>
          <w:color w:val="000000"/>
        </w:rPr>
        <w:t>with ε = 10⁻⁹ guarding the logarithm and μ, σ the mean and standard deviation of log₁₀(S + ε) over clean validation windows — estimated once per model, from the same causal set the reference formula already used, so the change is in the shape of the transform rather than in which windows inform it. The reason is the tail: a min–max bound taken from clean validation windows is set by whichever window happened to reconstruct worst, and one atypical window can set a bound the rest of the distribution never approaches, compressing ordinary variation to invisibility exactly as the fault-injected min–max bound of the reference formula did for a different reason. The log transform instead maps the bulk of the distribution to an approximately symmetric range and lets the tail extend rather than dominate it.</w:t>
      </w:r>
    </w:p>
    <w:p w14:paraId="671CF010" w14:textId="77777777" w:rsidR="00760C41" w:rsidRDefault="00000000">
      <w:pPr>
        <w:pStyle w:val="Balk-1"/>
        <w:keepNext/>
        <w:spacing w:before="160" w:after="40"/>
      </w:pPr>
      <w:r>
        <w:rPr>
          <w:rFonts w:eastAsia="Cambria" w:cs="Cambria"/>
          <w:color w:val="000000"/>
        </w:rPr>
        <w:t>3.7. Data Split, Fault Injection And Evaluation Protocol</w:t>
      </w:r>
    </w:p>
    <w:p w14:paraId="5C328DFF" w14:textId="77777777" w:rsidR="00760C41" w:rsidRDefault="00000000">
      <w:pPr>
        <w:pStyle w:val="Paragraf"/>
        <w:sectPr w:rsidR="00760C41" w:rsidSect="00327F76">
          <w:footerReference w:type="default" r:id="rId20"/>
          <w:type w:val="continuous"/>
          <w:pgSz w:w="11906" w:h="16838" w:code="9"/>
          <w:pgMar w:top="1701" w:right="851" w:bottom="1418" w:left="851" w:header="1134" w:footer="851" w:gutter="0"/>
          <w:cols w:num="2" w:space="709"/>
          <w:docGrid w:linePitch="360"/>
        </w:sectPr>
      </w:pPr>
      <w:r>
        <w:rPr>
          <w:rFonts w:eastAsia="Cambria" w:cs="Cambria"/>
          <w:color w:val="000000"/>
        </w:rPr>
        <w:t>The 2,443 physical sessions are partitioned once, and every consumer reads the same partition: the friction and payload fit of Section 3.4, the autoencoder training of Section 3.5, and the evaluation below. The partition is by session, not by row index, for a general reason: a partition that lets a test window share a run, and therefore near-identical dynamics, with a training window overstates every downstream metric. A second requirement is added here, because it did not previously apply: task membership is recorded per row, but sessions are very unevenly distributed across tasks. Sessions are allocated per task, largest first, to whichever of train, validation and test is furthest below its 70/15/15 sample-share target, so that every task is represented in every split rather than one task dominating a split by chance; two tasks with as few as five and six sessions each make this allocation, not simple random sampling, necessary.</w:t>
      </w:r>
    </w:p>
    <w:p w14:paraId="1A7E56F7" w14:textId="77777777" w:rsidR="00760C41" w:rsidRDefault="00000000">
      <w:pPr>
        <w:keepNext/>
        <w:spacing w:before="160" w:after="60"/>
        <w:jc w:val="left"/>
      </w:pPr>
      <w:r>
        <w:rPr>
          <w:rFonts w:eastAsia="Cambria" w:cs="Cambria"/>
          <w:b/>
          <w:color w:val="000000"/>
          <w:sz w:val="18"/>
        </w:rPr>
        <w:t>Table 7.</w:t>
      </w:r>
      <w:r>
        <w:rPr>
          <w:rFonts w:eastAsia="Cambria" w:cs="Cambria"/>
          <w:color w:val="000000"/>
          <w:sz w:val="18"/>
        </w:rPr>
        <w:t xml:space="preserve"> Task-Balanced Run-Disjoint Split (Samples).</w:t>
      </w:r>
    </w:p>
    <w:tbl>
      <w:tblPr>
        <w:tblW w:w="10148" w:type="dxa"/>
        <w:jc w:val="center"/>
        <w:tblLayout w:type="fixed"/>
        <w:tblLook w:val="04A0" w:firstRow="1" w:lastRow="0" w:firstColumn="1" w:lastColumn="0" w:noHBand="0" w:noVBand="1"/>
      </w:tblPr>
      <w:tblGrid>
        <w:gridCol w:w="2900"/>
        <w:gridCol w:w="2416"/>
        <w:gridCol w:w="2416"/>
        <w:gridCol w:w="2416"/>
      </w:tblGrid>
      <w:tr w:rsidR="00760C41" w14:paraId="63550800" w14:textId="77777777">
        <w:trPr>
          <w:jc w:val="center"/>
        </w:trPr>
        <w:tc>
          <w:tcPr>
            <w:tcW w:w="2900" w:type="dxa"/>
            <w:tcBorders>
              <w:top w:val="single" w:sz="8" w:space="0" w:color="000000"/>
              <w:left w:val="nil"/>
              <w:bottom w:val="nil"/>
              <w:right w:val="nil"/>
            </w:tcBorders>
          </w:tcPr>
          <w:p w14:paraId="7BDB07B6" w14:textId="77777777" w:rsidR="00760C41" w:rsidRDefault="00000000">
            <w:pPr>
              <w:spacing w:before="20" w:after="20"/>
              <w:jc w:val="left"/>
            </w:pPr>
            <w:r>
              <w:rPr>
                <w:rFonts w:eastAsia="Cambria" w:cs="Cambria"/>
                <w:b/>
                <w:color w:val="000000"/>
                <w:sz w:val="16"/>
              </w:rPr>
              <w:t>Task</w:t>
            </w:r>
          </w:p>
        </w:tc>
        <w:tc>
          <w:tcPr>
            <w:tcW w:w="2416" w:type="dxa"/>
            <w:tcBorders>
              <w:top w:val="single" w:sz="8" w:space="0" w:color="000000"/>
              <w:left w:val="nil"/>
              <w:bottom w:val="nil"/>
              <w:right w:val="nil"/>
            </w:tcBorders>
          </w:tcPr>
          <w:p w14:paraId="1CC3C3FC" w14:textId="77777777" w:rsidR="00760C41" w:rsidRDefault="00000000">
            <w:pPr>
              <w:spacing w:before="20" w:after="20"/>
              <w:jc w:val="left"/>
            </w:pPr>
            <w:r>
              <w:rPr>
                <w:rFonts w:eastAsia="Cambria" w:cs="Cambria"/>
                <w:b/>
                <w:color w:val="000000"/>
                <w:sz w:val="16"/>
              </w:rPr>
              <w:t>Train</w:t>
            </w:r>
          </w:p>
        </w:tc>
        <w:tc>
          <w:tcPr>
            <w:tcW w:w="2416" w:type="dxa"/>
            <w:tcBorders>
              <w:top w:val="single" w:sz="8" w:space="0" w:color="000000"/>
              <w:left w:val="nil"/>
              <w:bottom w:val="nil"/>
              <w:right w:val="nil"/>
            </w:tcBorders>
          </w:tcPr>
          <w:p w14:paraId="1D425F8F" w14:textId="77777777" w:rsidR="00760C41" w:rsidRDefault="00000000">
            <w:pPr>
              <w:spacing w:before="20" w:after="20"/>
              <w:jc w:val="left"/>
            </w:pPr>
            <w:r>
              <w:rPr>
                <w:rFonts w:eastAsia="Cambria" w:cs="Cambria"/>
                <w:b/>
                <w:color w:val="000000"/>
                <w:sz w:val="16"/>
              </w:rPr>
              <w:t>Validation</w:t>
            </w:r>
          </w:p>
        </w:tc>
        <w:tc>
          <w:tcPr>
            <w:tcW w:w="2416" w:type="dxa"/>
            <w:tcBorders>
              <w:top w:val="single" w:sz="8" w:space="0" w:color="000000"/>
              <w:left w:val="nil"/>
              <w:bottom w:val="nil"/>
              <w:right w:val="nil"/>
            </w:tcBorders>
          </w:tcPr>
          <w:p w14:paraId="1658AF98" w14:textId="77777777" w:rsidR="00760C41" w:rsidRDefault="00000000">
            <w:pPr>
              <w:spacing w:before="20" w:after="20"/>
              <w:jc w:val="left"/>
            </w:pPr>
            <w:r>
              <w:rPr>
                <w:rFonts w:eastAsia="Cambria" w:cs="Cambria"/>
                <w:b/>
                <w:color w:val="000000"/>
                <w:sz w:val="16"/>
              </w:rPr>
              <w:t>Test</w:t>
            </w:r>
          </w:p>
        </w:tc>
      </w:tr>
      <w:tr w:rsidR="00760C41" w14:paraId="4BC87DE7" w14:textId="77777777">
        <w:trPr>
          <w:jc w:val="center"/>
        </w:trPr>
        <w:tc>
          <w:tcPr>
            <w:tcW w:w="2900" w:type="dxa"/>
            <w:tcBorders>
              <w:top w:val="single" w:sz="4" w:space="0" w:color="000000"/>
              <w:left w:val="nil"/>
              <w:bottom w:val="nil"/>
              <w:right w:val="nil"/>
            </w:tcBorders>
          </w:tcPr>
          <w:p w14:paraId="5020C12A" w14:textId="77777777" w:rsidR="00760C41" w:rsidRDefault="00000000">
            <w:pPr>
              <w:spacing w:before="20" w:after="20"/>
              <w:jc w:val="left"/>
            </w:pPr>
            <w:r>
              <w:rPr>
                <w:rFonts w:eastAsia="Cambria" w:cs="Cambria"/>
                <w:color w:val="000000"/>
                <w:sz w:val="16"/>
              </w:rPr>
              <w:t>Fastening (HRC)</w:t>
            </w:r>
          </w:p>
        </w:tc>
        <w:tc>
          <w:tcPr>
            <w:tcW w:w="2416" w:type="dxa"/>
            <w:tcBorders>
              <w:top w:val="single" w:sz="4" w:space="0" w:color="000000"/>
              <w:left w:val="nil"/>
              <w:bottom w:val="nil"/>
              <w:right w:val="nil"/>
            </w:tcBorders>
          </w:tcPr>
          <w:p w14:paraId="139F47F2" w14:textId="77777777" w:rsidR="00760C41" w:rsidRDefault="00000000">
            <w:pPr>
              <w:spacing w:before="20" w:after="20"/>
              <w:jc w:val="right"/>
            </w:pPr>
            <w:r>
              <w:rPr>
                <w:rFonts w:eastAsia="Cambria" w:cs="Cambria"/>
                <w:color w:val="000000"/>
                <w:sz w:val="16"/>
              </w:rPr>
              <w:t>980,613</w:t>
            </w:r>
          </w:p>
        </w:tc>
        <w:tc>
          <w:tcPr>
            <w:tcW w:w="2416" w:type="dxa"/>
            <w:tcBorders>
              <w:top w:val="single" w:sz="4" w:space="0" w:color="000000"/>
              <w:left w:val="nil"/>
              <w:bottom w:val="nil"/>
              <w:right w:val="nil"/>
            </w:tcBorders>
          </w:tcPr>
          <w:p w14:paraId="6097C0AA" w14:textId="77777777" w:rsidR="00760C41" w:rsidRDefault="00000000">
            <w:pPr>
              <w:spacing w:before="20" w:after="20"/>
              <w:jc w:val="right"/>
            </w:pPr>
            <w:r>
              <w:rPr>
                <w:rFonts w:eastAsia="Cambria" w:cs="Cambria"/>
                <w:color w:val="000000"/>
                <w:sz w:val="16"/>
              </w:rPr>
              <w:t>355,939</w:t>
            </w:r>
          </w:p>
        </w:tc>
        <w:tc>
          <w:tcPr>
            <w:tcW w:w="2416" w:type="dxa"/>
            <w:tcBorders>
              <w:top w:val="single" w:sz="4" w:space="0" w:color="000000"/>
              <w:left w:val="nil"/>
              <w:bottom w:val="nil"/>
              <w:right w:val="nil"/>
            </w:tcBorders>
          </w:tcPr>
          <w:p w14:paraId="38C72AFA" w14:textId="77777777" w:rsidR="00760C41" w:rsidRDefault="00000000">
            <w:pPr>
              <w:spacing w:before="20" w:after="20"/>
              <w:jc w:val="right"/>
            </w:pPr>
            <w:r>
              <w:rPr>
                <w:rFonts w:eastAsia="Cambria" w:cs="Cambria"/>
                <w:color w:val="000000"/>
                <w:sz w:val="16"/>
              </w:rPr>
              <w:t>264,937</w:t>
            </w:r>
          </w:p>
        </w:tc>
      </w:tr>
      <w:tr w:rsidR="00760C41" w14:paraId="12F77261" w14:textId="77777777">
        <w:trPr>
          <w:jc w:val="center"/>
        </w:trPr>
        <w:tc>
          <w:tcPr>
            <w:tcW w:w="2900" w:type="dxa"/>
            <w:tcBorders>
              <w:top w:val="nil"/>
              <w:left w:val="nil"/>
              <w:bottom w:val="nil"/>
              <w:right w:val="nil"/>
            </w:tcBorders>
          </w:tcPr>
          <w:p w14:paraId="6592F2E3" w14:textId="77777777" w:rsidR="00760C41" w:rsidRDefault="00000000">
            <w:pPr>
              <w:spacing w:before="20" w:after="20"/>
              <w:jc w:val="left"/>
            </w:pPr>
            <w:r>
              <w:rPr>
                <w:rFonts w:eastAsia="Cambria" w:cs="Cambria"/>
                <w:color w:val="000000"/>
                <w:sz w:val="16"/>
              </w:rPr>
              <w:t>Cooperative inspection</w:t>
            </w:r>
          </w:p>
        </w:tc>
        <w:tc>
          <w:tcPr>
            <w:tcW w:w="2416" w:type="dxa"/>
            <w:tcBorders>
              <w:top w:val="nil"/>
              <w:left w:val="nil"/>
              <w:bottom w:val="nil"/>
              <w:right w:val="nil"/>
            </w:tcBorders>
          </w:tcPr>
          <w:p w14:paraId="517CE4DA" w14:textId="77777777" w:rsidR="00760C41" w:rsidRDefault="00000000">
            <w:pPr>
              <w:spacing w:before="20" w:after="20"/>
              <w:jc w:val="right"/>
            </w:pPr>
            <w:r>
              <w:rPr>
                <w:rFonts w:eastAsia="Cambria" w:cs="Cambria"/>
                <w:color w:val="000000"/>
                <w:sz w:val="16"/>
              </w:rPr>
              <w:t>1,481,403</w:t>
            </w:r>
          </w:p>
        </w:tc>
        <w:tc>
          <w:tcPr>
            <w:tcW w:w="2416" w:type="dxa"/>
            <w:tcBorders>
              <w:top w:val="nil"/>
              <w:left w:val="nil"/>
              <w:bottom w:val="nil"/>
              <w:right w:val="nil"/>
            </w:tcBorders>
          </w:tcPr>
          <w:p w14:paraId="3F6458BC" w14:textId="77777777" w:rsidR="00760C41" w:rsidRDefault="00000000">
            <w:pPr>
              <w:spacing w:before="20" w:after="20"/>
              <w:jc w:val="right"/>
            </w:pPr>
            <w:r>
              <w:rPr>
                <w:rFonts w:eastAsia="Cambria" w:cs="Cambria"/>
                <w:color w:val="000000"/>
                <w:sz w:val="16"/>
              </w:rPr>
              <w:t>396,909</w:t>
            </w:r>
          </w:p>
        </w:tc>
        <w:tc>
          <w:tcPr>
            <w:tcW w:w="2416" w:type="dxa"/>
            <w:tcBorders>
              <w:top w:val="nil"/>
              <w:left w:val="nil"/>
              <w:bottom w:val="nil"/>
              <w:right w:val="nil"/>
            </w:tcBorders>
          </w:tcPr>
          <w:p w14:paraId="07AD0076" w14:textId="77777777" w:rsidR="00760C41" w:rsidRDefault="00000000">
            <w:pPr>
              <w:spacing w:before="20" w:after="20"/>
              <w:jc w:val="right"/>
            </w:pPr>
            <w:r>
              <w:rPr>
                <w:rFonts w:eastAsia="Cambria" w:cs="Cambria"/>
                <w:color w:val="000000"/>
                <w:sz w:val="16"/>
              </w:rPr>
              <w:t>360,616</w:t>
            </w:r>
          </w:p>
        </w:tc>
      </w:tr>
      <w:tr w:rsidR="00760C41" w14:paraId="4DE68E74" w14:textId="77777777">
        <w:trPr>
          <w:jc w:val="center"/>
        </w:trPr>
        <w:tc>
          <w:tcPr>
            <w:tcW w:w="2900" w:type="dxa"/>
            <w:tcBorders>
              <w:top w:val="nil"/>
              <w:left w:val="nil"/>
              <w:bottom w:val="nil"/>
              <w:right w:val="nil"/>
            </w:tcBorders>
          </w:tcPr>
          <w:p w14:paraId="39EBBFF7" w14:textId="77777777" w:rsidR="00760C41" w:rsidRDefault="00000000">
            <w:pPr>
              <w:spacing w:before="20" w:after="20"/>
              <w:jc w:val="left"/>
            </w:pPr>
            <w:r>
              <w:rPr>
                <w:rFonts w:eastAsia="Cambria" w:cs="Cambria"/>
                <w:color w:val="000000"/>
                <w:sz w:val="16"/>
              </w:rPr>
              <w:t>Pick-and-place</w:t>
            </w:r>
          </w:p>
        </w:tc>
        <w:tc>
          <w:tcPr>
            <w:tcW w:w="2416" w:type="dxa"/>
            <w:tcBorders>
              <w:top w:val="nil"/>
              <w:left w:val="nil"/>
              <w:bottom w:val="nil"/>
              <w:right w:val="nil"/>
            </w:tcBorders>
          </w:tcPr>
          <w:p w14:paraId="24304092" w14:textId="77777777" w:rsidR="00760C41" w:rsidRDefault="00000000">
            <w:pPr>
              <w:spacing w:before="20" w:after="20"/>
              <w:jc w:val="right"/>
            </w:pPr>
            <w:r>
              <w:rPr>
                <w:rFonts w:eastAsia="Cambria" w:cs="Cambria"/>
                <w:color w:val="000000"/>
                <w:sz w:val="16"/>
              </w:rPr>
              <w:t>293,166</w:t>
            </w:r>
          </w:p>
        </w:tc>
        <w:tc>
          <w:tcPr>
            <w:tcW w:w="2416" w:type="dxa"/>
            <w:tcBorders>
              <w:top w:val="nil"/>
              <w:left w:val="nil"/>
              <w:bottom w:val="nil"/>
              <w:right w:val="nil"/>
            </w:tcBorders>
          </w:tcPr>
          <w:p w14:paraId="6A29F2B5" w14:textId="77777777" w:rsidR="00760C41" w:rsidRDefault="00000000">
            <w:pPr>
              <w:spacing w:before="20" w:after="20"/>
              <w:jc w:val="right"/>
            </w:pPr>
            <w:r>
              <w:rPr>
                <w:rFonts w:eastAsia="Cambria" w:cs="Cambria"/>
                <w:color w:val="000000"/>
                <w:sz w:val="16"/>
              </w:rPr>
              <w:t>161,180</w:t>
            </w:r>
          </w:p>
        </w:tc>
        <w:tc>
          <w:tcPr>
            <w:tcW w:w="2416" w:type="dxa"/>
            <w:tcBorders>
              <w:top w:val="nil"/>
              <w:left w:val="nil"/>
              <w:bottom w:val="nil"/>
              <w:right w:val="nil"/>
            </w:tcBorders>
          </w:tcPr>
          <w:p w14:paraId="66510981" w14:textId="77777777" w:rsidR="00760C41" w:rsidRDefault="00000000">
            <w:pPr>
              <w:spacing w:before="20" w:after="20"/>
              <w:jc w:val="right"/>
            </w:pPr>
            <w:r>
              <w:rPr>
                <w:rFonts w:eastAsia="Cambria" w:cs="Cambria"/>
                <w:color w:val="000000"/>
                <w:sz w:val="16"/>
              </w:rPr>
              <w:t>93,480</w:t>
            </w:r>
          </w:p>
        </w:tc>
      </w:tr>
      <w:tr w:rsidR="00760C41" w14:paraId="07A09040" w14:textId="77777777">
        <w:trPr>
          <w:jc w:val="center"/>
        </w:trPr>
        <w:tc>
          <w:tcPr>
            <w:tcW w:w="2900" w:type="dxa"/>
            <w:tcBorders>
              <w:top w:val="nil"/>
              <w:left w:val="nil"/>
              <w:bottom w:val="nil"/>
              <w:right w:val="nil"/>
            </w:tcBorders>
          </w:tcPr>
          <w:p w14:paraId="20F3C3E5" w14:textId="77777777" w:rsidR="00760C41" w:rsidRDefault="00000000">
            <w:pPr>
              <w:spacing w:before="20" w:after="20"/>
              <w:jc w:val="left"/>
            </w:pPr>
            <w:r>
              <w:rPr>
                <w:rFonts w:eastAsia="Cambria" w:cs="Cambria"/>
                <w:color w:val="000000"/>
                <w:sz w:val="16"/>
              </w:rPr>
              <w:t>Solo inspection</w:t>
            </w:r>
          </w:p>
        </w:tc>
        <w:tc>
          <w:tcPr>
            <w:tcW w:w="2416" w:type="dxa"/>
            <w:tcBorders>
              <w:top w:val="nil"/>
              <w:left w:val="nil"/>
              <w:bottom w:val="nil"/>
              <w:right w:val="nil"/>
            </w:tcBorders>
          </w:tcPr>
          <w:p w14:paraId="42AEF42B" w14:textId="77777777" w:rsidR="00760C41" w:rsidRDefault="00000000">
            <w:pPr>
              <w:spacing w:before="20" w:after="20"/>
              <w:jc w:val="right"/>
            </w:pPr>
            <w:r>
              <w:rPr>
                <w:rFonts w:eastAsia="Cambria" w:cs="Cambria"/>
                <w:color w:val="000000"/>
                <w:sz w:val="16"/>
              </w:rPr>
              <w:t>504,429</w:t>
            </w:r>
          </w:p>
        </w:tc>
        <w:tc>
          <w:tcPr>
            <w:tcW w:w="2416" w:type="dxa"/>
            <w:tcBorders>
              <w:top w:val="nil"/>
              <w:left w:val="nil"/>
              <w:bottom w:val="nil"/>
              <w:right w:val="nil"/>
            </w:tcBorders>
          </w:tcPr>
          <w:p w14:paraId="4CD9F681" w14:textId="77777777" w:rsidR="00760C41" w:rsidRDefault="00000000">
            <w:pPr>
              <w:spacing w:before="20" w:after="20"/>
              <w:jc w:val="right"/>
            </w:pPr>
            <w:r>
              <w:rPr>
                <w:rFonts w:eastAsia="Cambria" w:cs="Cambria"/>
                <w:color w:val="000000"/>
                <w:sz w:val="16"/>
              </w:rPr>
              <w:t>140,080</w:t>
            </w:r>
          </w:p>
        </w:tc>
        <w:tc>
          <w:tcPr>
            <w:tcW w:w="2416" w:type="dxa"/>
            <w:tcBorders>
              <w:top w:val="nil"/>
              <w:left w:val="nil"/>
              <w:bottom w:val="nil"/>
              <w:right w:val="nil"/>
            </w:tcBorders>
          </w:tcPr>
          <w:p w14:paraId="60D28761" w14:textId="77777777" w:rsidR="00760C41" w:rsidRDefault="00000000">
            <w:pPr>
              <w:spacing w:before="20" w:after="20"/>
              <w:jc w:val="right"/>
            </w:pPr>
            <w:r>
              <w:rPr>
                <w:rFonts w:eastAsia="Cambria" w:cs="Cambria"/>
                <w:color w:val="000000"/>
                <w:sz w:val="16"/>
              </w:rPr>
              <w:t>128,040</w:t>
            </w:r>
          </w:p>
        </w:tc>
      </w:tr>
      <w:tr w:rsidR="00760C41" w14:paraId="1977BADC" w14:textId="77777777">
        <w:trPr>
          <w:jc w:val="center"/>
        </w:trPr>
        <w:tc>
          <w:tcPr>
            <w:tcW w:w="2900" w:type="dxa"/>
            <w:tcBorders>
              <w:top w:val="nil"/>
              <w:left w:val="nil"/>
              <w:bottom w:val="single" w:sz="8" w:space="0" w:color="000000"/>
              <w:right w:val="nil"/>
            </w:tcBorders>
          </w:tcPr>
          <w:p w14:paraId="35CA8BF7" w14:textId="77777777" w:rsidR="00760C41" w:rsidRDefault="00000000">
            <w:pPr>
              <w:spacing w:before="20" w:after="20"/>
              <w:jc w:val="left"/>
            </w:pPr>
            <w:r>
              <w:rPr>
                <w:rFonts w:eastAsia="Cambria" w:cs="Cambria"/>
                <w:b/>
                <w:color w:val="000000"/>
                <w:sz w:val="16"/>
              </w:rPr>
              <w:t>Total</w:t>
            </w:r>
          </w:p>
        </w:tc>
        <w:tc>
          <w:tcPr>
            <w:tcW w:w="2416" w:type="dxa"/>
            <w:tcBorders>
              <w:top w:val="nil"/>
              <w:left w:val="nil"/>
              <w:bottom w:val="single" w:sz="8" w:space="0" w:color="000000"/>
              <w:right w:val="nil"/>
            </w:tcBorders>
          </w:tcPr>
          <w:p w14:paraId="36685CB8" w14:textId="77777777" w:rsidR="00760C41" w:rsidRDefault="00000000">
            <w:pPr>
              <w:spacing w:before="20" w:after="20"/>
              <w:jc w:val="right"/>
            </w:pPr>
            <w:r>
              <w:rPr>
                <w:rFonts w:eastAsia="Cambria" w:cs="Cambria"/>
                <w:b/>
                <w:color w:val="000000"/>
                <w:sz w:val="16"/>
              </w:rPr>
              <w:t>3,259,611</w:t>
            </w:r>
          </w:p>
        </w:tc>
        <w:tc>
          <w:tcPr>
            <w:tcW w:w="2416" w:type="dxa"/>
            <w:tcBorders>
              <w:top w:val="nil"/>
              <w:left w:val="nil"/>
              <w:bottom w:val="single" w:sz="8" w:space="0" w:color="000000"/>
              <w:right w:val="nil"/>
            </w:tcBorders>
          </w:tcPr>
          <w:p w14:paraId="5CB9DE73" w14:textId="77777777" w:rsidR="00760C41" w:rsidRDefault="00000000">
            <w:pPr>
              <w:spacing w:before="20" w:after="20"/>
              <w:jc w:val="right"/>
            </w:pPr>
            <w:r>
              <w:rPr>
                <w:rFonts w:eastAsia="Cambria" w:cs="Cambria"/>
                <w:b/>
                <w:color w:val="000000"/>
                <w:sz w:val="16"/>
              </w:rPr>
              <w:t>1,054,108</w:t>
            </w:r>
          </w:p>
        </w:tc>
        <w:tc>
          <w:tcPr>
            <w:tcW w:w="2416" w:type="dxa"/>
            <w:tcBorders>
              <w:top w:val="nil"/>
              <w:left w:val="nil"/>
              <w:bottom w:val="single" w:sz="8" w:space="0" w:color="000000"/>
              <w:right w:val="nil"/>
            </w:tcBorders>
          </w:tcPr>
          <w:p w14:paraId="6197D949" w14:textId="77777777" w:rsidR="00760C41" w:rsidRDefault="00000000">
            <w:pPr>
              <w:spacing w:before="20" w:after="20"/>
              <w:jc w:val="right"/>
            </w:pPr>
            <w:r>
              <w:rPr>
                <w:rFonts w:eastAsia="Cambria" w:cs="Cambria"/>
                <w:b/>
                <w:color w:val="000000"/>
                <w:sz w:val="16"/>
              </w:rPr>
              <w:t>847,073</w:t>
            </w:r>
          </w:p>
        </w:tc>
      </w:tr>
    </w:tbl>
    <w:p w14:paraId="21484EA2" w14:textId="77777777" w:rsidR="00760C41" w:rsidRDefault="00000000">
      <w:pPr>
        <w:spacing w:before="40" w:after="120"/>
        <w:sectPr w:rsidR="00760C41" w:rsidSect="00327F76">
          <w:footerReference w:type="default" r:id="rId21"/>
          <w:type w:val="continuous"/>
          <w:pgSz w:w="11906" w:h="16838" w:code="9"/>
          <w:pgMar w:top="1701" w:right="851" w:bottom="1418" w:left="851" w:header="1134" w:footer="851" w:gutter="0"/>
          <w:cols w:space="708"/>
          <w:docGrid w:linePitch="360"/>
        </w:sectPr>
      </w:pPr>
      <w:r>
        <w:rPr>
          <w:rFonts w:eastAsia="Cambria" w:cs="Cambria"/>
          <w:i/>
          <w:color w:val="444444"/>
          <w:sz w:val="16"/>
        </w:rPr>
        <w:t>63.2 / 20.4 / 16.4 % overall, short of the 70/15/15 target because the two smallest tasks (five and six sessions) cannot be split more finely without breaking the no-shared-session rule; every task is nonetheless present in every split. Windowing (Section 3.5) yields 125,662 / 39,956 / 32,305 windows.</w:t>
      </w:r>
    </w:p>
    <w:p w14:paraId="6DFD65FB" w14:textId="77777777" w:rsidR="00760C41" w:rsidRDefault="00000000">
      <w:pPr>
        <w:pStyle w:val="Paragraf"/>
        <w:sectPr w:rsidR="00760C41" w:rsidSect="00327F76">
          <w:footerReference w:type="default" r:id="rId22"/>
          <w:type w:val="continuous"/>
          <w:pgSz w:w="11906" w:h="16838" w:code="9"/>
          <w:pgMar w:top="1701" w:right="851" w:bottom="1418" w:left="851" w:header="1134" w:footer="851" w:gutter="0"/>
          <w:cols w:num="2" w:space="709"/>
          <w:docGrid w:linePitch="360"/>
        </w:sectPr>
      </w:pPr>
      <w:r>
        <w:rPr>
          <w:rFonts w:eastAsia="Cambria" w:cs="Cambria"/>
          <w:color w:val="000000"/>
        </w:rPr>
        <w:t xml:space="preserve">Table 8 lists the four synthetic fault scenarios injected for evaluation, revised in two respects. First, only the physically consistent injection protocol is used: faults perturb the measured channels — joint torque or joint </w:t>
      </w:r>
      <w:r>
        <w:rPr>
          <w:rFonts w:eastAsia="Cambria" w:cs="Cambria"/>
          <w:color w:val="000000"/>
        </w:rPr>
        <w:t xml:space="preserve">position — and the residual is recomputed through the pipeline itself, rather than being added by hand to each model's own representation space; the central concern, that the two protocols disagree and only the physical </w:t>
      </w:r>
      <w:r>
        <w:rPr>
          <w:rFonts w:eastAsia="Cambria" w:cs="Cambria"/>
          <w:color w:val="000000"/>
        </w:rPr>
        <w:lastRenderedPageBreak/>
        <w:t xml:space="preserve">one is meaningful, is taken as established rather than re-derived. Second, each amplitude is swept at 0.5×, 1× and 2× severity rather than injected once, so that a fault type's detectability is reported as a curve, not a single point. A window is labelled anomalous when at </w:t>
      </w:r>
      <w:r>
        <w:rPr>
          <w:rFonts w:eastAsia="Cambria" w:cs="Cambria"/>
          <w:color w:val="000000"/>
        </w:rPr>
        <w:t>least 30 % of its samples overlap the fault mask, drawn to give an overall anomalous-window prevalence of 8 %, matching the design of the original offline study this line of work traces back to.</w:t>
      </w:r>
    </w:p>
    <w:p w14:paraId="2D3E32D0" w14:textId="77777777" w:rsidR="00760C41" w:rsidRDefault="00000000">
      <w:pPr>
        <w:keepNext/>
        <w:spacing w:before="160" w:after="60"/>
        <w:jc w:val="left"/>
      </w:pPr>
      <w:r>
        <w:rPr>
          <w:rFonts w:eastAsia="Cambria" w:cs="Cambria"/>
          <w:b/>
          <w:color w:val="000000"/>
          <w:sz w:val="18"/>
        </w:rPr>
        <w:t>Table 8.</w:t>
      </w:r>
      <w:r>
        <w:rPr>
          <w:rFonts w:eastAsia="Cambria" w:cs="Cambria"/>
          <w:color w:val="000000"/>
          <w:sz w:val="18"/>
        </w:rPr>
        <w:t xml:space="preserve"> Synthetic Fault Scenarios (Base Amplitude, Swept At 0.5×/1×/2×).</w:t>
      </w:r>
    </w:p>
    <w:tbl>
      <w:tblPr>
        <w:tblW w:w="10149" w:type="dxa"/>
        <w:jc w:val="center"/>
        <w:tblLayout w:type="fixed"/>
        <w:tblLook w:val="04A0" w:firstRow="1" w:lastRow="0" w:firstColumn="1" w:lastColumn="0" w:noHBand="0" w:noVBand="1"/>
      </w:tblPr>
      <w:tblGrid>
        <w:gridCol w:w="2436"/>
        <w:gridCol w:w="3958"/>
        <w:gridCol w:w="3755"/>
      </w:tblGrid>
      <w:tr w:rsidR="00760C41" w14:paraId="63B2DAEF" w14:textId="77777777">
        <w:trPr>
          <w:jc w:val="center"/>
        </w:trPr>
        <w:tc>
          <w:tcPr>
            <w:tcW w:w="2436" w:type="dxa"/>
            <w:tcBorders>
              <w:top w:val="single" w:sz="8" w:space="0" w:color="000000"/>
              <w:left w:val="nil"/>
              <w:bottom w:val="nil"/>
              <w:right w:val="nil"/>
            </w:tcBorders>
          </w:tcPr>
          <w:p w14:paraId="46302D4E" w14:textId="77777777" w:rsidR="00760C41" w:rsidRDefault="00000000">
            <w:pPr>
              <w:spacing w:before="20" w:after="20"/>
              <w:jc w:val="left"/>
            </w:pPr>
            <w:r>
              <w:rPr>
                <w:rFonts w:eastAsia="Cambria" w:cs="Cambria"/>
                <w:b/>
                <w:color w:val="000000"/>
                <w:sz w:val="16"/>
              </w:rPr>
              <w:t>Scenario</w:t>
            </w:r>
          </w:p>
        </w:tc>
        <w:tc>
          <w:tcPr>
            <w:tcW w:w="3958" w:type="dxa"/>
            <w:tcBorders>
              <w:top w:val="single" w:sz="8" w:space="0" w:color="000000"/>
              <w:left w:val="nil"/>
              <w:bottom w:val="nil"/>
              <w:right w:val="nil"/>
            </w:tcBorders>
          </w:tcPr>
          <w:p w14:paraId="4146D7B6" w14:textId="77777777" w:rsidR="00760C41" w:rsidRDefault="00000000">
            <w:pPr>
              <w:spacing w:before="20" w:after="20"/>
              <w:jc w:val="left"/>
            </w:pPr>
            <w:r>
              <w:rPr>
                <w:rFonts w:eastAsia="Cambria" w:cs="Cambria"/>
                <w:b/>
                <w:color w:val="000000"/>
                <w:sz w:val="16"/>
              </w:rPr>
              <w:t>Injected into</w:t>
            </w:r>
          </w:p>
        </w:tc>
        <w:tc>
          <w:tcPr>
            <w:tcW w:w="3755" w:type="dxa"/>
            <w:tcBorders>
              <w:top w:val="single" w:sz="8" w:space="0" w:color="000000"/>
              <w:left w:val="nil"/>
              <w:bottom w:val="nil"/>
              <w:right w:val="nil"/>
            </w:tcBorders>
          </w:tcPr>
          <w:p w14:paraId="55CE3ACE" w14:textId="77777777" w:rsidR="00760C41" w:rsidRDefault="00000000">
            <w:pPr>
              <w:spacing w:before="20" w:after="20"/>
              <w:jc w:val="left"/>
            </w:pPr>
            <w:r>
              <w:rPr>
                <w:rFonts w:eastAsia="Cambria" w:cs="Cambria"/>
                <w:b/>
                <w:color w:val="000000"/>
                <w:sz w:val="16"/>
              </w:rPr>
              <w:t>Base amplitude</w:t>
            </w:r>
          </w:p>
        </w:tc>
      </w:tr>
      <w:tr w:rsidR="00760C41" w14:paraId="774DF001" w14:textId="77777777">
        <w:trPr>
          <w:jc w:val="center"/>
        </w:trPr>
        <w:tc>
          <w:tcPr>
            <w:tcW w:w="2436" w:type="dxa"/>
            <w:tcBorders>
              <w:top w:val="single" w:sz="4" w:space="0" w:color="000000"/>
              <w:left w:val="nil"/>
              <w:bottom w:val="nil"/>
              <w:right w:val="nil"/>
            </w:tcBorders>
          </w:tcPr>
          <w:p w14:paraId="5F85E474" w14:textId="77777777" w:rsidR="00760C41" w:rsidRDefault="00000000">
            <w:pPr>
              <w:spacing w:before="20" w:after="20"/>
              <w:jc w:val="left"/>
            </w:pPr>
            <w:r>
              <w:rPr>
                <w:rFonts w:eastAsia="Cambria" w:cs="Cambria"/>
                <w:color w:val="000000"/>
                <w:sz w:val="16"/>
              </w:rPr>
              <w:t>Motor drift</w:t>
            </w:r>
          </w:p>
        </w:tc>
        <w:tc>
          <w:tcPr>
            <w:tcW w:w="3958" w:type="dxa"/>
            <w:tcBorders>
              <w:top w:val="single" w:sz="4" w:space="0" w:color="000000"/>
              <w:left w:val="nil"/>
              <w:bottom w:val="nil"/>
              <w:right w:val="nil"/>
            </w:tcBorders>
          </w:tcPr>
          <w:p w14:paraId="2E9A29FB" w14:textId="77777777" w:rsidR="00760C41" w:rsidRDefault="00000000">
            <w:pPr>
              <w:spacing w:before="20" w:after="20"/>
              <w:jc w:val="left"/>
            </w:pPr>
            <w:r>
              <w:rPr>
                <w:rFonts w:eastAsia="Cambria" w:cs="Cambria"/>
                <w:color w:val="000000"/>
                <w:sz w:val="16"/>
              </w:rPr>
              <w:t>Elbow torque, linear ramp</w:t>
            </w:r>
          </w:p>
        </w:tc>
        <w:tc>
          <w:tcPr>
            <w:tcW w:w="3755" w:type="dxa"/>
            <w:tcBorders>
              <w:top w:val="single" w:sz="4" w:space="0" w:color="000000"/>
              <w:left w:val="nil"/>
              <w:bottom w:val="nil"/>
              <w:right w:val="nil"/>
            </w:tcBorders>
          </w:tcPr>
          <w:p w14:paraId="6B4954FA" w14:textId="77777777" w:rsidR="00760C41" w:rsidRDefault="00000000">
            <w:pPr>
              <w:spacing w:before="20" w:after="20"/>
              <w:jc w:val="left"/>
            </w:pPr>
            <w:r>
              <w:rPr>
                <w:rFonts w:eastAsia="Cambria" w:cs="Cambria"/>
                <w:color w:val="000000"/>
                <w:sz w:val="16"/>
              </w:rPr>
              <w:t>15 Nm</w:t>
            </w:r>
          </w:p>
        </w:tc>
      </w:tr>
      <w:tr w:rsidR="00760C41" w14:paraId="7AA8673E" w14:textId="77777777">
        <w:trPr>
          <w:jc w:val="center"/>
        </w:trPr>
        <w:tc>
          <w:tcPr>
            <w:tcW w:w="2436" w:type="dxa"/>
            <w:tcBorders>
              <w:top w:val="nil"/>
              <w:left w:val="nil"/>
              <w:bottom w:val="nil"/>
              <w:right w:val="nil"/>
            </w:tcBorders>
          </w:tcPr>
          <w:p w14:paraId="03FD59DE" w14:textId="77777777" w:rsidR="00760C41" w:rsidRDefault="00000000">
            <w:pPr>
              <w:spacing w:before="20" w:after="20"/>
              <w:jc w:val="left"/>
            </w:pPr>
            <w:r>
              <w:rPr>
                <w:rFonts w:eastAsia="Cambria" w:cs="Cambria"/>
                <w:color w:val="000000"/>
                <w:sz w:val="16"/>
              </w:rPr>
              <w:t>Collision</w:t>
            </w:r>
          </w:p>
        </w:tc>
        <w:tc>
          <w:tcPr>
            <w:tcW w:w="3958" w:type="dxa"/>
            <w:tcBorders>
              <w:top w:val="nil"/>
              <w:left w:val="nil"/>
              <w:bottom w:val="nil"/>
              <w:right w:val="nil"/>
            </w:tcBorders>
          </w:tcPr>
          <w:p w14:paraId="296D44BC" w14:textId="77777777" w:rsidR="00760C41" w:rsidRDefault="00000000">
            <w:pPr>
              <w:spacing w:before="20" w:after="20"/>
              <w:jc w:val="left"/>
            </w:pPr>
            <w:r>
              <w:rPr>
                <w:rFonts w:eastAsia="Cambria" w:cs="Cambria"/>
                <w:color w:val="000000"/>
                <w:sz w:val="16"/>
              </w:rPr>
              <w:t>All joint torques, Gaussian pulse</w:t>
            </w:r>
          </w:p>
        </w:tc>
        <w:tc>
          <w:tcPr>
            <w:tcW w:w="3755" w:type="dxa"/>
            <w:tcBorders>
              <w:top w:val="nil"/>
              <w:left w:val="nil"/>
              <w:bottom w:val="nil"/>
              <w:right w:val="nil"/>
            </w:tcBorders>
          </w:tcPr>
          <w:p w14:paraId="5FF2A4C8" w14:textId="77777777" w:rsidR="00760C41" w:rsidRDefault="00000000">
            <w:pPr>
              <w:spacing w:before="20" w:after="20"/>
              <w:jc w:val="left"/>
            </w:pPr>
            <w:r>
              <w:rPr>
                <w:rFonts w:eastAsia="Cambria" w:cs="Cambria"/>
                <w:color w:val="000000"/>
                <w:sz w:val="16"/>
              </w:rPr>
              <w:t>12 % of each joint's torque limit</w:t>
            </w:r>
          </w:p>
        </w:tc>
      </w:tr>
      <w:tr w:rsidR="00760C41" w14:paraId="3EB57F12" w14:textId="77777777">
        <w:trPr>
          <w:jc w:val="center"/>
        </w:trPr>
        <w:tc>
          <w:tcPr>
            <w:tcW w:w="2436" w:type="dxa"/>
            <w:tcBorders>
              <w:top w:val="nil"/>
              <w:left w:val="nil"/>
              <w:bottom w:val="nil"/>
              <w:right w:val="nil"/>
            </w:tcBorders>
          </w:tcPr>
          <w:p w14:paraId="298DA684" w14:textId="77777777" w:rsidR="00760C41" w:rsidRDefault="00000000">
            <w:pPr>
              <w:spacing w:before="20" w:after="20"/>
              <w:jc w:val="left"/>
            </w:pPr>
            <w:r>
              <w:rPr>
                <w:rFonts w:eastAsia="Cambria" w:cs="Cambria"/>
                <w:color w:val="000000"/>
                <w:sz w:val="16"/>
              </w:rPr>
              <w:t>Encoder step</w:t>
            </w:r>
          </w:p>
        </w:tc>
        <w:tc>
          <w:tcPr>
            <w:tcW w:w="3958" w:type="dxa"/>
            <w:tcBorders>
              <w:top w:val="nil"/>
              <w:left w:val="nil"/>
              <w:bottom w:val="nil"/>
              <w:right w:val="nil"/>
            </w:tcBorders>
          </w:tcPr>
          <w:p w14:paraId="3A39EC7F" w14:textId="77777777" w:rsidR="00760C41" w:rsidRDefault="00000000">
            <w:pPr>
              <w:spacing w:before="20" w:after="20"/>
              <w:jc w:val="left"/>
            </w:pPr>
            <w:r>
              <w:rPr>
                <w:rFonts w:eastAsia="Cambria" w:cs="Cambria"/>
                <w:color w:val="000000"/>
                <w:sz w:val="16"/>
              </w:rPr>
              <w:t>Wrist-2 position, step</w:t>
            </w:r>
          </w:p>
        </w:tc>
        <w:tc>
          <w:tcPr>
            <w:tcW w:w="3755" w:type="dxa"/>
            <w:tcBorders>
              <w:top w:val="nil"/>
              <w:left w:val="nil"/>
              <w:bottom w:val="nil"/>
              <w:right w:val="nil"/>
            </w:tcBorders>
          </w:tcPr>
          <w:p w14:paraId="5B32961B" w14:textId="77777777" w:rsidR="00760C41" w:rsidRDefault="00000000">
            <w:pPr>
              <w:spacing w:before="20" w:after="20"/>
              <w:jc w:val="left"/>
            </w:pPr>
            <w:r>
              <w:rPr>
                <w:rFonts w:eastAsia="Cambria" w:cs="Cambria"/>
                <w:color w:val="000000"/>
                <w:sz w:val="16"/>
              </w:rPr>
              <w:t>0.3 rad</w:t>
            </w:r>
          </w:p>
        </w:tc>
      </w:tr>
      <w:tr w:rsidR="00760C41" w14:paraId="1F365C47" w14:textId="77777777">
        <w:trPr>
          <w:jc w:val="center"/>
        </w:trPr>
        <w:tc>
          <w:tcPr>
            <w:tcW w:w="2436" w:type="dxa"/>
            <w:tcBorders>
              <w:top w:val="nil"/>
              <w:left w:val="nil"/>
              <w:bottom w:val="single" w:sz="8" w:space="0" w:color="000000"/>
              <w:right w:val="nil"/>
            </w:tcBorders>
          </w:tcPr>
          <w:p w14:paraId="53D8B9A4" w14:textId="77777777" w:rsidR="00760C41" w:rsidRDefault="00000000">
            <w:pPr>
              <w:spacing w:before="20" w:after="20"/>
              <w:jc w:val="left"/>
            </w:pPr>
            <w:r>
              <w:rPr>
                <w:rFonts w:eastAsia="Cambria" w:cs="Cambria"/>
                <w:color w:val="000000"/>
                <w:sz w:val="16"/>
              </w:rPr>
              <w:t>Measurement noise</w:t>
            </w:r>
          </w:p>
        </w:tc>
        <w:tc>
          <w:tcPr>
            <w:tcW w:w="3958" w:type="dxa"/>
            <w:tcBorders>
              <w:top w:val="nil"/>
              <w:left w:val="nil"/>
              <w:bottom w:val="single" w:sz="8" w:space="0" w:color="000000"/>
              <w:right w:val="nil"/>
            </w:tcBorders>
          </w:tcPr>
          <w:p w14:paraId="3C56BC31" w14:textId="77777777" w:rsidR="00760C41" w:rsidRDefault="00000000">
            <w:pPr>
              <w:spacing w:before="20" w:after="20"/>
              <w:jc w:val="left"/>
            </w:pPr>
            <w:r>
              <w:rPr>
                <w:rFonts w:eastAsia="Cambria" w:cs="Cambria"/>
                <w:color w:val="000000"/>
                <w:sz w:val="16"/>
              </w:rPr>
              <w:t>All joint torques, Gaussian noise</w:t>
            </w:r>
          </w:p>
        </w:tc>
        <w:tc>
          <w:tcPr>
            <w:tcW w:w="3755" w:type="dxa"/>
            <w:tcBorders>
              <w:top w:val="nil"/>
              <w:left w:val="nil"/>
              <w:bottom w:val="single" w:sz="8" w:space="0" w:color="000000"/>
              <w:right w:val="nil"/>
            </w:tcBorders>
          </w:tcPr>
          <w:p w14:paraId="667E880E" w14:textId="77777777" w:rsidR="00760C41" w:rsidRDefault="00000000">
            <w:pPr>
              <w:spacing w:before="20" w:after="20"/>
              <w:jc w:val="left"/>
            </w:pPr>
            <w:r>
              <w:rPr>
                <w:rFonts w:eastAsia="Cambria" w:cs="Cambria"/>
                <w:color w:val="000000"/>
                <w:sz w:val="16"/>
              </w:rPr>
              <w:t>σ = 3/3/2/1/1/1 Nm</w:t>
            </w:r>
          </w:p>
        </w:tc>
      </w:tr>
    </w:tbl>
    <w:p w14:paraId="037EC572" w14:textId="77777777" w:rsidR="00760C41" w:rsidRDefault="00000000">
      <w:pPr>
        <w:spacing w:before="40" w:after="120"/>
        <w:sectPr w:rsidR="00760C41" w:rsidSect="00327F76">
          <w:footerReference w:type="default" r:id="rId23"/>
          <w:type w:val="continuous"/>
          <w:pgSz w:w="11906" w:h="16838" w:code="9"/>
          <w:pgMar w:top="1701" w:right="851" w:bottom="1418" w:left="851" w:header="1134" w:footer="851" w:gutter="0"/>
          <w:cols w:space="708"/>
          <w:docGrid w:linePitch="360"/>
        </w:sectPr>
      </w:pPr>
      <w:r>
        <w:rPr>
          <w:rFonts w:eastAsia="Cambria" w:cs="Cambria"/>
          <w:i/>
          <w:color w:val="444444"/>
          <w:sz w:val="16"/>
        </w:rPr>
        <w:t>Without a wrench channel, collision is injected directly as a joint-torque pulse rather than as a wrench propagated through the Jacobian from an assumed contact point; Section 5.6 lists this as a limitation. The encoder step is 0.3 rad. The smaller step is a judgement without joint-specific field data; Section 4.2 reports what this choice means for the residual model's sensitivity to it.</w:t>
      </w:r>
    </w:p>
    <w:p w14:paraId="31695BFD" w14:textId="77777777" w:rsidR="00760C41" w:rsidRDefault="00000000">
      <w:pPr>
        <w:pStyle w:val="Balk-1"/>
        <w:keepNext/>
        <w:spacing w:before="160" w:after="40"/>
      </w:pPr>
      <w:r>
        <w:rPr>
          <w:rFonts w:eastAsia="Cambria" w:cs="Cambria"/>
          <w:color w:val="000000"/>
        </w:rPr>
        <w:t>3.8. Online Implementation</w:t>
      </w:r>
    </w:p>
    <w:p w14:paraId="31FACDE1" w14:textId="77777777" w:rsidR="00760C41" w:rsidRDefault="00000000">
      <w:pPr>
        <w:pStyle w:val="Paragraf"/>
        <w:sectPr w:rsidR="00760C41" w:rsidSect="00327F76">
          <w:footerReference w:type="default" r:id="rId24"/>
          <w:type w:val="continuous"/>
          <w:pgSz w:w="11906" w:h="16838" w:code="9"/>
          <w:pgMar w:top="1701" w:right="851" w:bottom="1418" w:left="851" w:header="1134" w:footer="851" w:gutter="0"/>
          <w:cols w:num="2" w:space="709"/>
          <w:docGrid w:linePitch="360"/>
        </w:sectPr>
      </w:pPr>
      <w:r>
        <w:rPr>
          <w:rFonts w:eastAsia="Cambria" w:cs="Cambria"/>
          <w:color w:val="000000"/>
        </w:rPr>
        <w:t xml:space="preserve">The online system differs structurally from the offline pipeline in three ways (Figure 2 shows the resulting pipeline): causality (nothing computed over a whole dataset may be used live), a time budget (2 ms per sample and, with a stride of 25, 50 ms per decision), </w:t>
      </w:r>
      <w:r>
        <w:rPr>
          <w:rFonts w:eastAsia="Cambria" w:cs="Cambria"/>
          <w:color w:val="000000"/>
        </w:rPr>
        <w:t>and continuity (the live system notices an interruption only after it has happened and must reset its state). A fourth is new — the correction of Section 3.4 is task-conditioned, so the running task must be known to the node rather than inferred, and is taken as a required startup parameter.</w:t>
      </w:r>
    </w:p>
    <w:p w14:paraId="7DB909D3" w14:textId="77777777" w:rsidR="00760C41" w:rsidRDefault="00000000">
      <w:pPr>
        <w:keepNext/>
        <w:spacing w:before="120" w:after="40"/>
        <w:jc w:val="center"/>
      </w:pPr>
      <w:r>
        <w:rPr>
          <w:noProof/>
        </w:rPr>
        <w:drawing>
          <wp:inline distT="0" distB="0" distL="0" distR="0" wp14:anchorId="2577C7DD" wp14:editId="7F3B23BA">
            <wp:extent cx="6443999" cy="2467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25"/>
                    <a:stretch>
                      <a:fillRect/>
                    </a:stretch>
                  </pic:blipFill>
                  <pic:spPr>
                    <a:xfrm>
                      <a:off x="0" y="0"/>
                      <a:ext cx="6443999" cy="2467131"/>
                    </a:xfrm>
                    <a:prstGeom prst="rect">
                      <a:avLst/>
                    </a:prstGeom>
                  </pic:spPr>
                </pic:pic>
              </a:graphicData>
            </a:graphic>
          </wp:inline>
        </w:drawing>
      </w:r>
    </w:p>
    <w:p w14:paraId="3EBAE2BB" w14:textId="77777777" w:rsidR="00760C41" w:rsidRDefault="00000000">
      <w:pPr>
        <w:spacing w:after="120"/>
        <w:jc w:val="center"/>
        <w:sectPr w:rsidR="00760C41" w:rsidSect="00327F76">
          <w:footerReference w:type="default" r:id="rId26"/>
          <w:type w:val="continuous"/>
          <w:pgSz w:w="11906" w:h="16838" w:code="9"/>
          <w:pgMar w:top="1701" w:right="851" w:bottom="1418" w:left="851" w:header="1134" w:footer="851" w:gutter="0"/>
          <w:cols w:space="708"/>
          <w:docGrid w:linePitch="360"/>
        </w:sectPr>
      </w:pPr>
      <w:r>
        <w:rPr>
          <w:rFonts w:eastAsia="Cambria" w:cs="Cambria"/>
          <w:b/>
          <w:color w:val="000000"/>
          <w:sz w:val="18"/>
        </w:rPr>
        <w:t>Figure 2.</w:t>
      </w:r>
      <w:r>
        <w:rPr>
          <w:rFonts w:eastAsia="Cambria" w:cs="Cambria"/>
          <w:color w:val="000000"/>
          <w:sz w:val="18"/>
        </w:rPr>
        <w:t xml:space="preserve"> Online Detection Pipeline</w:t>
      </w:r>
      <w:r>
        <w:rPr>
          <w:rFonts w:eastAsia="Cambria" w:cs="Cambria"/>
          <w:color w:val="444444"/>
          <w:sz w:val="17"/>
        </w:rPr>
        <w:t xml:space="preserve">  joint-state features feed a six-channel residual autoencoder and a sixteen-channel raw autoencoder in parallel; scores are combined under log-domain normalisation (Section 3.6) at the measured weight w_res = 0.90.</w:t>
      </w:r>
    </w:p>
    <w:p w14:paraId="2298FC2C" w14:textId="77777777" w:rsidR="00760C41" w:rsidRDefault="00000000">
      <w:pPr>
        <w:pStyle w:val="Paragraf"/>
      </w:pPr>
      <w:r>
        <w:rPr>
          <w:rFonts w:eastAsia="Cambria" w:cs="Cambria"/>
          <w:color w:val="000000"/>
        </w:rPr>
        <w:t>The feature engine is the sample-by-sample equivalent of the offline computation, unchanged in structure and reduced in scope: it keeps a 51-sample ring buffer and, for every new sample, emits the features of the sample at the centre of the buffer — the Savitzky–Golay derivative applied as an inner product with precomputed coefficients, the current-to-torque conversion, the inverse dynamics evaluation and the task-conditioned correction of Equation (2a) — without the base-frame rotation and Jacobian transfer the withdrawn wrench term required. The centred derivative costs the same structural delay of 25 samples (50 ms).</w:t>
      </w:r>
    </w:p>
    <w:p w14:paraId="620EEE76" w14:textId="77777777" w:rsidR="00760C41" w:rsidRDefault="00000000">
      <w:pPr>
        <w:pStyle w:val="Paragraf"/>
      </w:pPr>
      <w:r>
        <w:rPr>
          <w:rFonts w:eastAsia="Cambria" w:cs="Cambria"/>
          <w:color w:val="000000"/>
        </w:rPr>
        <w:t xml:space="preserve">Equivalence was verified rather than assumed. Recorded sessions from four tasks were pushed through the online engine sample by sample and compared with the offline feature file: over four sessions the largest absolute difference in the total </w:t>
      </w:r>
      <w:r>
        <w:rPr>
          <w:rFonts w:eastAsia="Cambria" w:cs="Cambria"/>
          <w:color w:val="000000"/>
        </w:rPr>
        <w:t>residual is 1.5·10⁻⁶ Nm and in the fused score 5.2·10⁻⁴ relative, with the moving/static regime flag agreeing on every decision. These are far tighter than the tolerance that matters — the gap between clean and anomalous scores — so the deployed node sees the features the models were trained on, not merely similar ones.</w:t>
      </w:r>
    </w:p>
    <w:p w14:paraId="71DF13D5" w14:textId="77777777" w:rsidR="00760C41" w:rsidRDefault="00000000">
      <w:pPr>
        <w:pStyle w:val="Paragraf"/>
      </w:pPr>
      <w:commentRangeStart w:id="4"/>
      <w:r>
        <w:rPr>
          <w:rFonts w:eastAsia="Cambria" w:cs="Cambria"/>
          <w:color w:val="000000"/>
        </w:rPr>
        <w:t>The two optional rules of the offline pipeline are kept unchanged in mechanism: an adaptive rule that fires when the fused score exceeds median + k·1.4826·MAD of the last 600 decisions (Leys, Ley, Klein, Bernard and Licata, 2013), with its baseline frozen during an alarm and the freeze released after 3 s so that a long alarm is treated as a regime change; and a two-consecutive-decision rule before an alarm is raised. The adaptive rule was disabled by default in the deployment reported here, because its premise, a score that is low during ordinary operation, is not expected to hold for a pose-dependent residual. Whether the task-</w:t>
      </w:r>
      <w:r>
        <w:rPr>
          <w:rFonts w:eastAsia="Cambria" w:cs="Cambria"/>
          <w:color w:val="000000"/>
        </w:rPr>
        <w:lastRenderedPageBreak/>
        <w:t>conditioned payload term of Section 3.4 removes that pose dependence is not tested here; the rule therefore stays disabled.</w:t>
      </w:r>
      <w:commentRangeEnd w:id="4"/>
      <w:r w:rsidR="00701A19">
        <w:rPr>
          <w:rStyle w:val="AklamaBavurusu"/>
          <w:sz w:val="20"/>
          <w:szCs w:val="24"/>
        </w:rPr>
        <w:commentReference w:id="4"/>
      </w:r>
    </w:p>
    <w:p w14:paraId="1608D2F5" w14:textId="77777777" w:rsidR="00760C41" w:rsidRDefault="00000000">
      <w:pPr>
        <w:pStyle w:val="Paragraf"/>
      </w:pPr>
      <w:r>
        <w:rPr>
          <w:rFonts w:eastAsia="Cambria" w:cs="Cambria"/>
          <w:color w:val="000000"/>
        </w:rPr>
        <w:t>The detector is packaged as a ROS 2 node (Macenski, Foote, Gerkey, Lalancette and Woodall, 2022) that keeps the whole computation in a ROS-independent core; the node is a thin wrapper around it, so replay tests exercise the class the node actually runs. The models are exported to ONNX and executed with ONNX Runtime. Every decision is written to a comma-separated log and every alarm to a line-buffered JSON-lines event log, each session's log tagged with the checksum of the models and configuration it ran. A session that silently ran superseded models would otherwise be indistinguishable from a correct one after the fact, so the record is designed to make the software and model versions of every run legible rather than to prevent such a mismatch.</w:t>
      </w:r>
    </w:p>
    <w:p w14:paraId="6B91CF27" w14:textId="77777777" w:rsidR="00760C41" w:rsidRDefault="00000000">
      <w:pPr>
        <w:pStyle w:val="Paragraf"/>
      </w:pPr>
      <w:r>
        <w:rPr>
          <w:rFonts w:eastAsia="Cambria" w:cs="Cambria"/>
          <w:color w:val="000000"/>
        </w:rPr>
        <w:t>Two connection-layer measurements repeat from before and one is new. The joint state topic still carries three different name sets from three publishers, of which the UR data arrives in a seven-element set in scrambled order; the mapping is still resolved per message and cached per name set. The measured sample rate is still close to 500 Hz rather than exactly on it. New in this study: because no wrench topic is subscribed to at all, the single largest source of silent failure in a wrench-based deployment — a topic name mismatch that produced no score and no error — cannot recur; removing the channel removed the failure mode along with it.</w:t>
      </w:r>
    </w:p>
    <w:p w14:paraId="53C4F651" w14:textId="77777777" w:rsidR="00760C41" w:rsidRDefault="00000000">
      <w:pPr>
        <w:pStyle w:val="Balk-1"/>
        <w:keepNext/>
        <w:spacing w:before="160" w:after="40"/>
      </w:pPr>
      <w:r>
        <w:rPr>
          <w:rFonts w:eastAsia="Cambria" w:cs="Cambria"/>
          <w:color w:val="000000"/>
        </w:rPr>
        <w:t>3.9. Operator Interface</w:t>
      </w:r>
    </w:p>
    <w:p w14:paraId="462A51AD" w14:textId="77777777" w:rsidR="00760C41" w:rsidRDefault="00000000">
      <w:pPr>
        <w:pStyle w:val="Paragraf"/>
      </w:pPr>
      <w:r>
        <w:rPr>
          <w:rFonts w:eastAsia="Cambria" w:cs="Cambria"/>
          <w:color w:val="000000"/>
        </w:rPr>
        <w:t>The detector was integrated into the laboratory's existing web dashboard as a third tab, using a collector subscribes to the node's decision, alarm and score topics, keeps a rolling buffer and pushes it to the browser. Alarms are latched on the rising edge and held rather than sampled at a fixed rate, because a short alarm can otherwise fall entirely between two samples of a periodic display. The vertical axis is framed on the live threshold rather than on a fixed range, because the score scale moves when the task changes; a logarithmic axis was rejected because it visually flattens the region above the threshold, the only region that matters operationally. Both the axis and the displayed per-model thresholds are read from the live decision stream rather than compiled in, so a recalibration cannot leave the display describing a configuration that is no longer running. The event table it produces is the source of the commissioning record in Section 4.6.</w:t>
      </w:r>
    </w:p>
    <w:p w14:paraId="608C21ED" w14:textId="77777777" w:rsidR="00760C41" w:rsidRDefault="00000000">
      <w:pPr>
        <w:pStyle w:val="Balk-1"/>
        <w:keepNext/>
        <w:spacing w:after="40"/>
      </w:pPr>
      <w:r>
        <w:rPr>
          <w:rFonts w:eastAsia="Cambria" w:cs="Cambria"/>
          <w:color w:val="000000"/>
        </w:rPr>
        <w:t>4. Findings</w:t>
      </w:r>
    </w:p>
    <w:p w14:paraId="7AFE7742" w14:textId="77777777" w:rsidR="00760C41" w:rsidRDefault="00000000">
      <w:pPr>
        <w:pStyle w:val="Balk-1"/>
        <w:keepNext/>
        <w:spacing w:before="160" w:after="40"/>
      </w:pPr>
      <w:r>
        <w:rPr>
          <w:rFonts w:eastAsia="Cambria" w:cs="Cambria"/>
          <w:color w:val="000000"/>
        </w:rPr>
        <w:t>4.1. Offline Performance Of The Extended Pipeline</w:t>
      </w:r>
    </w:p>
    <w:p w14:paraId="0F3209FA" w14:textId="77777777" w:rsidR="00760C41" w:rsidRDefault="00000000">
      <w:pPr>
        <w:pStyle w:val="Paragraf"/>
        <w:sectPr w:rsidR="00760C41" w:rsidSect="00327F76">
          <w:footerReference w:type="default" r:id="rId27"/>
          <w:type w:val="continuous"/>
          <w:pgSz w:w="11906" w:h="16838" w:code="9"/>
          <w:pgMar w:top="1701" w:right="851" w:bottom="1418" w:left="851" w:header="1134" w:footer="851" w:gutter="0"/>
          <w:cols w:num="2" w:space="709"/>
          <w:docGrid w:linePitch="360"/>
        </w:sectPr>
      </w:pPr>
      <w:r>
        <w:rPr>
          <w:rFonts w:eastAsia="Cambria" w:cs="Cambria"/>
          <w:color w:val="000000"/>
        </w:rPr>
        <w:t>The extended pipeline is evaluated on 32,305 test windows and 39,956 validation windows, drawn from sessions that contributed nothing to training, the friction/payload fit, or the choice of any threshold; windows are labelled by the physically consistent injection of Section 3.7 at 8 % prevalence, averaged over the three severities and four fault types of Table 8. A single seed is reported (Section 3.5); Table 9 gives the result and Figure 3 shows the curves.</w:t>
      </w:r>
    </w:p>
    <w:p w14:paraId="0DB57DFC" w14:textId="77777777" w:rsidR="00760C41" w:rsidRDefault="00000000">
      <w:pPr>
        <w:keepNext/>
        <w:spacing w:before="120" w:after="40"/>
        <w:jc w:val="center"/>
      </w:pPr>
      <w:r>
        <w:rPr>
          <w:noProof/>
        </w:rPr>
        <w:lastRenderedPageBreak/>
        <w:drawing>
          <wp:inline distT="0" distB="0" distL="0" distR="0" wp14:anchorId="1AD68A7D" wp14:editId="338B90E3">
            <wp:extent cx="6443999" cy="3438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_roc.png"/>
                    <pic:cNvPicPr/>
                  </pic:nvPicPr>
                  <pic:blipFill>
                    <a:blip r:embed="rId28"/>
                    <a:stretch>
                      <a:fillRect/>
                    </a:stretch>
                  </pic:blipFill>
                  <pic:spPr>
                    <a:xfrm>
                      <a:off x="0" y="0"/>
                      <a:ext cx="6443999" cy="3438469"/>
                    </a:xfrm>
                    <a:prstGeom prst="rect">
                      <a:avLst/>
                    </a:prstGeom>
                  </pic:spPr>
                </pic:pic>
              </a:graphicData>
            </a:graphic>
          </wp:inline>
        </w:drawing>
      </w:r>
    </w:p>
    <w:p w14:paraId="06AEEEF0" w14:textId="77777777" w:rsidR="00760C41" w:rsidRDefault="00000000">
      <w:pPr>
        <w:spacing w:after="120"/>
        <w:jc w:val="center"/>
        <w:sectPr w:rsidR="00760C41" w:rsidSect="00327F76">
          <w:footerReference w:type="default" r:id="rId29"/>
          <w:type w:val="continuous"/>
          <w:pgSz w:w="11906" w:h="16838" w:code="9"/>
          <w:pgMar w:top="1701" w:right="851" w:bottom="1418" w:left="851" w:header="1134" w:footer="851" w:gutter="0"/>
          <w:cols w:space="708"/>
          <w:docGrid w:linePitch="360"/>
        </w:sectPr>
      </w:pPr>
      <w:r>
        <w:rPr>
          <w:rFonts w:eastAsia="Cambria" w:cs="Cambria"/>
          <w:b/>
          <w:color w:val="000000"/>
          <w:sz w:val="18"/>
        </w:rPr>
        <w:t>Figure 3.</w:t>
      </w:r>
      <w:r>
        <w:rPr>
          <w:rFonts w:eastAsia="Cambria" w:cs="Cambria"/>
          <w:color w:val="000000"/>
          <w:sz w:val="18"/>
        </w:rPr>
        <w:t xml:space="preserve"> Precision-Recall And ROC, Severity 1×</w:t>
      </w:r>
      <w:r>
        <w:rPr>
          <w:rFonts w:eastAsia="Cambria" w:cs="Cambria"/>
          <w:color w:val="444444"/>
          <w:sz w:val="17"/>
        </w:rPr>
        <w:t xml:space="preserve">  combined test-set windows (8 % prevalence, all four fault types pooled at severity 1×, not averaged over severities as Table 9 is — the small numeric offset from Table 9 follows from that difference, not from a second measurement).</w:t>
      </w:r>
    </w:p>
    <w:p w14:paraId="00111E1F" w14:textId="77777777" w:rsidR="00760C41" w:rsidRDefault="00000000">
      <w:pPr>
        <w:keepNext/>
        <w:spacing w:before="160" w:after="60"/>
        <w:jc w:val="left"/>
      </w:pPr>
      <w:commentRangeStart w:id="5"/>
      <w:r>
        <w:rPr>
          <w:rFonts w:eastAsia="Cambria" w:cs="Cambria"/>
          <w:b/>
          <w:color w:val="000000"/>
          <w:sz w:val="18"/>
        </w:rPr>
        <w:t>Table 9.</w:t>
      </w:r>
      <w:r>
        <w:rPr>
          <w:rFonts w:eastAsia="Cambria" w:cs="Cambria"/>
          <w:color w:val="000000"/>
          <w:sz w:val="18"/>
        </w:rPr>
        <w:t xml:space="preserve"> Overall Performance On The Run-Disjoint Test Set.</w:t>
      </w:r>
    </w:p>
    <w:tbl>
      <w:tblPr>
        <w:tblW w:w="4734" w:type="dxa"/>
        <w:jc w:val="center"/>
        <w:tblLayout w:type="fixed"/>
        <w:tblLook w:val="04A0" w:firstRow="1" w:lastRow="0" w:firstColumn="1" w:lastColumn="0" w:noHBand="0" w:noVBand="1"/>
      </w:tblPr>
      <w:tblGrid>
        <w:gridCol w:w="1833"/>
        <w:gridCol w:w="967"/>
        <w:gridCol w:w="967"/>
        <w:gridCol w:w="967"/>
      </w:tblGrid>
      <w:tr w:rsidR="00760C41" w14:paraId="273A6FAC" w14:textId="77777777">
        <w:trPr>
          <w:jc w:val="center"/>
        </w:trPr>
        <w:tc>
          <w:tcPr>
            <w:tcW w:w="1833" w:type="dxa"/>
            <w:tcBorders>
              <w:top w:val="single" w:sz="8" w:space="0" w:color="000000"/>
              <w:left w:val="nil"/>
              <w:bottom w:val="nil"/>
              <w:right w:val="nil"/>
            </w:tcBorders>
          </w:tcPr>
          <w:p w14:paraId="2BBD2FD4" w14:textId="77777777" w:rsidR="00760C41" w:rsidRDefault="00000000">
            <w:pPr>
              <w:spacing w:before="20" w:after="20"/>
              <w:jc w:val="left"/>
            </w:pPr>
            <w:r>
              <w:rPr>
                <w:rFonts w:eastAsia="Cambria" w:cs="Cambria"/>
                <w:b/>
                <w:color w:val="000000"/>
                <w:sz w:val="16"/>
              </w:rPr>
              <w:t>Model</w:t>
            </w:r>
          </w:p>
        </w:tc>
        <w:tc>
          <w:tcPr>
            <w:tcW w:w="967" w:type="dxa"/>
            <w:tcBorders>
              <w:top w:val="single" w:sz="8" w:space="0" w:color="000000"/>
              <w:left w:val="nil"/>
              <w:bottom w:val="nil"/>
              <w:right w:val="nil"/>
            </w:tcBorders>
          </w:tcPr>
          <w:p w14:paraId="13E0A412" w14:textId="77777777" w:rsidR="00760C41" w:rsidRDefault="00000000">
            <w:pPr>
              <w:spacing w:before="20" w:after="20"/>
              <w:jc w:val="left"/>
            </w:pPr>
            <w:r>
              <w:rPr>
                <w:rFonts w:eastAsia="Cambria" w:cs="Cambria"/>
                <w:b/>
                <w:color w:val="000000"/>
                <w:sz w:val="16"/>
              </w:rPr>
              <w:t>AUC</w:t>
            </w:r>
          </w:p>
        </w:tc>
        <w:tc>
          <w:tcPr>
            <w:tcW w:w="967" w:type="dxa"/>
            <w:tcBorders>
              <w:top w:val="single" w:sz="8" w:space="0" w:color="000000"/>
              <w:left w:val="nil"/>
              <w:bottom w:val="nil"/>
              <w:right w:val="nil"/>
            </w:tcBorders>
          </w:tcPr>
          <w:p w14:paraId="2C0315AA" w14:textId="77777777" w:rsidR="00760C41" w:rsidRDefault="00000000">
            <w:pPr>
              <w:spacing w:before="20" w:after="20"/>
              <w:jc w:val="left"/>
            </w:pPr>
            <w:r>
              <w:rPr>
                <w:rFonts w:eastAsia="Cambria" w:cs="Cambria"/>
                <w:b/>
                <w:color w:val="000000"/>
                <w:sz w:val="16"/>
              </w:rPr>
              <w:t>PR-AUC</w:t>
            </w:r>
          </w:p>
        </w:tc>
        <w:tc>
          <w:tcPr>
            <w:tcW w:w="967" w:type="dxa"/>
            <w:tcBorders>
              <w:top w:val="single" w:sz="8" w:space="0" w:color="000000"/>
              <w:left w:val="nil"/>
              <w:bottom w:val="nil"/>
              <w:right w:val="nil"/>
            </w:tcBorders>
          </w:tcPr>
          <w:p w14:paraId="0D62ED68" w14:textId="77777777" w:rsidR="00760C41" w:rsidRDefault="00000000">
            <w:pPr>
              <w:spacing w:before="20" w:after="20"/>
              <w:jc w:val="left"/>
            </w:pPr>
            <w:r>
              <w:rPr>
                <w:rFonts w:eastAsia="Cambria" w:cs="Cambria"/>
                <w:b/>
                <w:color w:val="000000"/>
                <w:sz w:val="16"/>
              </w:rPr>
              <w:t>Best F1</w:t>
            </w:r>
          </w:p>
        </w:tc>
      </w:tr>
      <w:tr w:rsidR="00760C41" w14:paraId="38F10C3B" w14:textId="77777777">
        <w:trPr>
          <w:jc w:val="center"/>
        </w:trPr>
        <w:tc>
          <w:tcPr>
            <w:tcW w:w="1833" w:type="dxa"/>
            <w:tcBorders>
              <w:top w:val="single" w:sz="4" w:space="0" w:color="000000"/>
              <w:left w:val="nil"/>
              <w:bottom w:val="nil"/>
              <w:right w:val="nil"/>
            </w:tcBorders>
          </w:tcPr>
          <w:p w14:paraId="07DAD881" w14:textId="77777777" w:rsidR="00760C41" w:rsidRDefault="00000000">
            <w:pPr>
              <w:spacing w:before="20" w:after="20"/>
              <w:jc w:val="left"/>
            </w:pPr>
            <w:r>
              <w:rPr>
                <w:rFonts w:eastAsia="Cambria" w:cs="Cambria"/>
                <w:color w:val="000000"/>
                <w:sz w:val="16"/>
              </w:rPr>
              <w:t>Residual LSTM AE</w:t>
            </w:r>
          </w:p>
        </w:tc>
        <w:tc>
          <w:tcPr>
            <w:tcW w:w="967" w:type="dxa"/>
            <w:tcBorders>
              <w:top w:val="single" w:sz="4" w:space="0" w:color="000000"/>
              <w:left w:val="nil"/>
              <w:bottom w:val="nil"/>
              <w:right w:val="nil"/>
            </w:tcBorders>
          </w:tcPr>
          <w:p w14:paraId="71B0771F" w14:textId="77777777" w:rsidR="00760C41" w:rsidRDefault="00000000">
            <w:pPr>
              <w:spacing w:before="20" w:after="20"/>
              <w:jc w:val="right"/>
            </w:pPr>
            <w:r>
              <w:rPr>
                <w:rFonts w:eastAsia="Cambria" w:cs="Cambria"/>
                <w:color w:val="000000"/>
                <w:sz w:val="16"/>
              </w:rPr>
              <w:t>0.825</w:t>
            </w:r>
          </w:p>
        </w:tc>
        <w:tc>
          <w:tcPr>
            <w:tcW w:w="967" w:type="dxa"/>
            <w:tcBorders>
              <w:top w:val="single" w:sz="4" w:space="0" w:color="000000"/>
              <w:left w:val="nil"/>
              <w:bottom w:val="nil"/>
              <w:right w:val="nil"/>
            </w:tcBorders>
          </w:tcPr>
          <w:p w14:paraId="19D6CB30" w14:textId="77777777" w:rsidR="00760C41" w:rsidRDefault="00000000">
            <w:pPr>
              <w:spacing w:before="20" w:after="20"/>
              <w:jc w:val="right"/>
            </w:pPr>
            <w:r>
              <w:rPr>
                <w:rFonts w:eastAsia="Cambria" w:cs="Cambria"/>
                <w:color w:val="000000"/>
                <w:sz w:val="16"/>
              </w:rPr>
              <w:t>0.506</w:t>
            </w:r>
          </w:p>
        </w:tc>
        <w:tc>
          <w:tcPr>
            <w:tcW w:w="967" w:type="dxa"/>
            <w:tcBorders>
              <w:top w:val="single" w:sz="4" w:space="0" w:color="000000"/>
              <w:left w:val="nil"/>
              <w:bottom w:val="nil"/>
              <w:right w:val="nil"/>
            </w:tcBorders>
          </w:tcPr>
          <w:p w14:paraId="603DABB4" w14:textId="77777777" w:rsidR="00760C41" w:rsidRDefault="00000000">
            <w:pPr>
              <w:spacing w:before="20" w:after="20"/>
              <w:jc w:val="right"/>
            </w:pPr>
            <w:r>
              <w:rPr>
                <w:rFonts w:eastAsia="Cambria" w:cs="Cambria"/>
                <w:color w:val="000000"/>
                <w:sz w:val="16"/>
              </w:rPr>
              <w:t>0.611</w:t>
            </w:r>
          </w:p>
        </w:tc>
      </w:tr>
      <w:tr w:rsidR="00760C41" w14:paraId="48063A29" w14:textId="77777777">
        <w:trPr>
          <w:jc w:val="center"/>
        </w:trPr>
        <w:tc>
          <w:tcPr>
            <w:tcW w:w="1833" w:type="dxa"/>
            <w:tcBorders>
              <w:top w:val="nil"/>
              <w:left w:val="nil"/>
              <w:bottom w:val="nil"/>
              <w:right w:val="nil"/>
            </w:tcBorders>
          </w:tcPr>
          <w:p w14:paraId="126F063C" w14:textId="77777777" w:rsidR="00760C41" w:rsidRDefault="00000000">
            <w:pPr>
              <w:spacing w:before="20" w:after="20"/>
              <w:jc w:val="left"/>
            </w:pPr>
            <w:r>
              <w:rPr>
                <w:rFonts w:eastAsia="Cambria" w:cs="Cambria"/>
                <w:color w:val="000000"/>
                <w:sz w:val="16"/>
              </w:rPr>
              <w:t>Raw LSTM AE (16 ch.)</w:t>
            </w:r>
          </w:p>
        </w:tc>
        <w:tc>
          <w:tcPr>
            <w:tcW w:w="967" w:type="dxa"/>
            <w:tcBorders>
              <w:top w:val="nil"/>
              <w:left w:val="nil"/>
              <w:bottom w:val="nil"/>
              <w:right w:val="nil"/>
            </w:tcBorders>
          </w:tcPr>
          <w:p w14:paraId="484ED442" w14:textId="77777777" w:rsidR="00760C41" w:rsidRDefault="00000000">
            <w:pPr>
              <w:spacing w:before="20" w:after="20"/>
              <w:jc w:val="right"/>
            </w:pPr>
            <w:r>
              <w:rPr>
                <w:rFonts w:eastAsia="Cambria" w:cs="Cambria"/>
                <w:color w:val="000000"/>
                <w:sz w:val="16"/>
              </w:rPr>
              <w:t>0.735</w:t>
            </w:r>
          </w:p>
        </w:tc>
        <w:tc>
          <w:tcPr>
            <w:tcW w:w="967" w:type="dxa"/>
            <w:tcBorders>
              <w:top w:val="nil"/>
              <w:left w:val="nil"/>
              <w:bottom w:val="nil"/>
              <w:right w:val="nil"/>
            </w:tcBorders>
          </w:tcPr>
          <w:p w14:paraId="1331C51E" w14:textId="77777777" w:rsidR="00760C41" w:rsidRDefault="00000000">
            <w:pPr>
              <w:spacing w:before="20" w:after="20"/>
              <w:jc w:val="right"/>
            </w:pPr>
            <w:r>
              <w:rPr>
                <w:rFonts w:eastAsia="Cambria" w:cs="Cambria"/>
                <w:color w:val="000000"/>
                <w:sz w:val="16"/>
              </w:rPr>
              <w:t>0.238</w:t>
            </w:r>
          </w:p>
        </w:tc>
        <w:tc>
          <w:tcPr>
            <w:tcW w:w="967" w:type="dxa"/>
            <w:tcBorders>
              <w:top w:val="nil"/>
              <w:left w:val="nil"/>
              <w:bottom w:val="nil"/>
              <w:right w:val="nil"/>
            </w:tcBorders>
          </w:tcPr>
          <w:p w14:paraId="7763BAE7" w14:textId="77777777" w:rsidR="00760C41" w:rsidRDefault="00000000">
            <w:pPr>
              <w:spacing w:before="20" w:after="20"/>
              <w:jc w:val="right"/>
            </w:pPr>
            <w:r>
              <w:rPr>
                <w:rFonts w:eastAsia="Cambria" w:cs="Cambria"/>
                <w:color w:val="000000"/>
                <w:sz w:val="16"/>
              </w:rPr>
              <w:t>0.397</w:t>
            </w:r>
          </w:p>
        </w:tc>
      </w:tr>
      <w:tr w:rsidR="00760C41" w14:paraId="16A7228A" w14:textId="77777777">
        <w:trPr>
          <w:jc w:val="center"/>
        </w:trPr>
        <w:tc>
          <w:tcPr>
            <w:tcW w:w="1833" w:type="dxa"/>
            <w:tcBorders>
              <w:top w:val="nil"/>
              <w:left w:val="nil"/>
              <w:bottom w:val="single" w:sz="8" w:space="0" w:color="000000"/>
              <w:right w:val="nil"/>
            </w:tcBorders>
          </w:tcPr>
          <w:p w14:paraId="31F215AE" w14:textId="77777777" w:rsidR="00760C41" w:rsidRDefault="00000000">
            <w:pPr>
              <w:spacing w:before="20" w:after="20"/>
              <w:jc w:val="left"/>
            </w:pPr>
            <w:r>
              <w:rPr>
                <w:rFonts w:eastAsia="Cambria" w:cs="Cambria"/>
                <w:b/>
                <w:color w:val="000000"/>
                <w:sz w:val="16"/>
              </w:rPr>
              <w:t>Fusion (w_res = 0.90, log)</w:t>
            </w:r>
          </w:p>
        </w:tc>
        <w:tc>
          <w:tcPr>
            <w:tcW w:w="967" w:type="dxa"/>
            <w:tcBorders>
              <w:top w:val="nil"/>
              <w:left w:val="nil"/>
              <w:bottom w:val="single" w:sz="8" w:space="0" w:color="000000"/>
              <w:right w:val="nil"/>
            </w:tcBorders>
          </w:tcPr>
          <w:p w14:paraId="2F36856F" w14:textId="77777777" w:rsidR="00760C41" w:rsidRDefault="00000000">
            <w:pPr>
              <w:spacing w:before="20" w:after="20"/>
              <w:jc w:val="right"/>
            </w:pPr>
            <w:r>
              <w:rPr>
                <w:rFonts w:eastAsia="Cambria" w:cs="Cambria"/>
                <w:color w:val="000000"/>
                <w:sz w:val="16"/>
              </w:rPr>
              <w:t>0.824</w:t>
            </w:r>
          </w:p>
        </w:tc>
        <w:tc>
          <w:tcPr>
            <w:tcW w:w="967" w:type="dxa"/>
            <w:tcBorders>
              <w:top w:val="nil"/>
              <w:left w:val="nil"/>
              <w:bottom w:val="single" w:sz="8" w:space="0" w:color="000000"/>
              <w:right w:val="nil"/>
            </w:tcBorders>
          </w:tcPr>
          <w:p w14:paraId="59A9C944" w14:textId="77777777" w:rsidR="00760C41" w:rsidRDefault="00000000">
            <w:pPr>
              <w:spacing w:before="20" w:after="20"/>
              <w:jc w:val="right"/>
            </w:pPr>
            <w:r>
              <w:rPr>
                <w:rFonts w:eastAsia="Cambria" w:cs="Cambria"/>
                <w:color w:val="000000"/>
                <w:sz w:val="16"/>
              </w:rPr>
              <w:t>0.504</w:t>
            </w:r>
          </w:p>
        </w:tc>
        <w:tc>
          <w:tcPr>
            <w:tcW w:w="967" w:type="dxa"/>
            <w:tcBorders>
              <w:top w:val="nil"/>
              <w:left w:val="nil"/>
              <w:bottom w:val="single" w:sz="8" w:space="0" w:color="000000"/>
              <w:right w:val="nil"/>
            </w:tcBorders>
          </w:tcPr>
          <w:p w14:paraId="619B1CA7" w14:textId="77777777" w:rsidR="00760C41" w:rsidRDefault="00000000">
            <w:pPr>
              <w:spacing w:before="20" w:after="20"/>
              <w:jc w:val="right"/>
            </w:pPr>
            <w:r>
              <w:rPr>
                <w:rFonts w:eastAsia="Cambria" w:cs="Cambria"/>
                <w:color w:val="000000"/>
                <w:sz w:val="16"/>
              </w:rPr>
              <w:t>0.609</w:t>
            </w:r>
          </w:p>
        </w:tc>
      </w:tr>
    </w:tbl>
    <w:commentRangeEnd w:id="5"/>
    <w:p w14:paraId="24E4C2E1" w14:textId="77777777" w:rsidR="00760C41" w:rsidRDefault="00CB1817">
      <w:pPr>
        <w:spacing w:before="40" w:after="120"/>
      </w:pPr>
      <w:r>
        <w:rPr>
          <w:rStyle w:val="AklamaBavurusu"/>
          <w:rFonts w:eastAsia="Cambria" w:cs="Cambria"/>
          <w:i/>
          <w:color w:val="444444"/>
          <w:szCs w:val="24"/>
        </w:rPr>
        <w:commentReference w:id="5"/>
      </w:r>
      <w:r w:rsidR="00000000">
        <w:rPr>
          <w:rFonts w:eastAsia="Cambria" w:cs="Cambria"/>
          <w:i/>
          <w:color w:val="444444"/>
          <w:sz w:val="16"/>
        </w:rPr>
        <w:t>Classical baselines (Isolation Forest, One-Class SVM, a residual-norm threshold) were not part of this study; their omission is a gap, not a finding, and is listed in Section 5.6. The headline number is the one the rest of this section explains rather than states plainly: in aggregate, across four fault types of very different physical character, the fused detector does not exceed the residual model alone (Best F1 0.609 against 0.611). Section 4.2 shows why an aggregate is the wrong level to read this result at.</w:t>
      </w:r>
    </w:p>
    <w:p w14:paraId="7714F4CC" w14:textId="77777777" w:rsidR="00760C41" w:rsidRDefault="00000000">
      <w:pPr>
        <w:pStyle w:val="Paragraf"/>
      </w:pPr>
      <w:r>
        <w:rPr>
          <w:rFonts w:eastAsia="Cambria" w:cs="Cambria"/>
          <w:color w:val="000000"/>
        </w:rPr>
        <w:t>The aggregate is a mean over fault types the residual model handles very differently, not a single operating regime, and Section 4.2 is the reason a one-line summary understates what is actually happening.</w:t>
      </w:r>
    </w:p>
    <w:p w14:paraId="7A0025C0" w14:textId="77777777" w:rsidR="00760C41" w:rsidRDefault="00000000">
      <w:pPr>
        <w:pStyle w:val="Balk-1"/>
        <w:keepNext/>
        <w:spacing w:before="160" w:after="40"/>
      </w:pPr>
      <w:r>
        <w:rPr>
          <w:rFonts w:eastAsia="Cambria" w:cs="Cambria"/>
          <w:color w:val="000000"/>
        </w:rPr>
        <w:t>4.2. Fault-Type Asymmetry And Complementarity</w:t>
      </w:r>
    </w:p>
    <w:p w14:paraId="72B52976" w14:textId="77777777" w:rsidR="00760C41" w:rsidRDefault="00000000">
      <w:pPr>
        <w:pStyle w:val="Paragraf"/>
        <w:sectPr w:rsidR="00760C41" w:rsidSect="00327F76">
          <w:footerReference w:type="default" r:id="rId30"/>
          <w:type w:val="continuous"/>
          <w:pgSz w:w="11906" w:h="16838" w:code="9"/>
          <w:pgMar w:top="1701" w:right="851" w:bottom="1418" w:left="851" w:header="1134" w:footer="851" w:gutter="0"/>
          <w:cols w:num="2" w:space="709"/>
          <w:docGrid w:linePitch="360"/>
        </w:sectPr>
      </w:pPr>
      <w:r>
        <w:rPr>
          <w:rFonts w:eastAsia="Cambria" w:cs="Cambria"/>
          <w:color w:val="000000"/>
        </w:rPr>
        <w:t>Table 10 breaks the result down by fault type. The residual model is close to chance on the encoder step (AUC 0.505-0.550), where the raw model is consistently better (0.514-0.636); on the other three fault types the residual model is equal to or ahead of the raw model at every severity.</w:t>
      </w:r>
    </w:p>
    <w:p w14:paraId="2B0497AB" w14:textId="77777777" w:rsidR="00760C41" w:rsidRDefault="00000000">
      <w:pPr>
        <w:keepNext/>
        <w:spacing w:before="160" w:after="60"/>
        <w:jc w:val="left"/>
      </w:pPr>
      <w:r>
        <w:rPr>
          <w:rFonts w:eastAsia="Cambria" w:cs="Cambria"/>
          <w:b/>
          <w:color w:val="000000"/>
          <w:sz w:val="18"/>
        </w:rPr>
        <w:t>Table 10.</w:t>
      </w:r>
      <w:r>
        <w:rPr>
          <w:rFonts w:eastAsia="Cambria" w:cs="Cambria"/>
          <w:color w:val="000000"/>
          <w:sz w:val="18"/>
        </w:rPr>
        <w:t xml:space="preserve"> Detection By Fault Type And Severity (AUC).</w:t>
      </w:r>
    </w:p>
    <w:tbl>
      <w:tblPr>
        <w:tblW w:w="10149" w:type="dxa"/>
        <w:jc w:val="center"/>
        <w:tblLayout w:type="fixed"/>
        <w:tblLook w:val="04A0" w:firstRow="1" w:lastRow="0" w:firstColumn="1" w:lastColumn="0" w:noHBand="0" w:noVBand="1"/>
      </w:tblPr>
      <w:tblGrid>
        <w:gridCol w:w="2949"/>
        <w:gridCol w:w="1561"/>
        <w:gridCol w:w="1822"/>
        <w:gridCol w:w="2082"/>
        <w:gridCol w:w="1735"/>
      </w:tblGrid>
      <w:tr w:rsidR="00760C41" w14:paraId="277ED237" w14:textId="77777777">
        <w:trPr>
          <w:jc w:val="center"/>
        </w:trPr>
        <w:tc>
          <w:tcPr>
            <w:tcW w:w="2949" w:type="dxa"/>
            <w:tcBorders>
              <w:top w:val="single" w:sz="8" w:space="0" w:color="000000"/>
              <w:left w:val="nil"/>
              <w:bottom w:val="nil"/>
              <w:right w:val="nil"/>
            </w:tcBorders>
          </w:tcPr>
          <w:p w14:paraId="6A3B4213" w14:textId="77777777" w:rsidR="00760C41" w:rsidRDefault="00000000">
            <w:pPr>
              <w:spacing w:before="20" w:after="20"/>
              <w:jc w:val="left"/>
            </w:pPr>
            <w:r>
              <w:rPr>
                <w:rFonts w:eastAsia="Cambria" w:cs="Cambria"/>
                <w:b/>
                <w:color w:val="000000"/>
                <w:sz w:val="16"/>
              </w:rPr>
              <w:t>Scenario</w:t>
            </w:r>
          </w:p>
        </w:tc>
        <w:tc>
          <w:tcPr>
            <w:tcW w:w="1561" w:type="dxa"/>
            <w:tcBorders>
              <w:top w:val="single" w:sz="8" w:space="0" w:color="000000"/>
              <w:left w:val="nil"/>
              <w:bottom w:val="nil"/>
              <w:right w:val="nil"/>
            </w:tcBorders>
          </w:tcPr>
          <w:p w14:paraId="7E62D3A0" w14:textId="77777777" w:rsidR="00760C41" w:rsidRDefault="00000000">
            <w:pPr>
              <w:spacing w:before="20" w:after="20"/>
              <w:jc w:val="left"/>
            </w:pPr>
            <w:r>
              <w:rPr>
                <w:rFonts w:eastAsia="Cambria" w:cs="Cambria"/>
                <w:b/>
                <w:color w:val="000000"/>
                <w:sz w:val="16"/>
              </w:rPr>
              <w:t>Severity</w:t>
            </w:r>
          </w:p>
        </w:tc>
        <w:tc>
          <w:tcPr>
            <w:tcW w:w="1822" w:type="dxa"/>
            <w:tcBorders>
              <w:top w:val="single" w:sz="8" w:space="0" w:color="000000"/>
              <w:left w:val="nil"/>
              <w:bottom w:val="nil"/>
              <w:right w:val="nil"/>
            </w:tcBorders>
          </w:tcPr>
          <w:p w14:paraId="305DA394" w14:textId="77777777" w:rsidR="00760C41" w:rsidRDefault="00000000">
            <w:pPr>
              <w:spacing w:before="20" w:after="20"/>
              <w:jc w:val="left"/>
            </w:pPr>
            <w:r>
              <w:rPr>
                <w:rFonts w:eastAsia="Cambria" w:cs="Cambria"/>
                <w:b/>
                <w:color w:val="000000"/>
                <w:sz w:val="16"/>
              </w:rPr>
              <w:t>Residual</w:t>
            </w:r>
          </w:p>
        </w:tc>
        <w:tc>
          <w:tcPr>
            <w:tcW w:w="2082" w:type="dxa"/>
            <w:tcBorders>
              <w:top w:val="single" w:sz="8" w:space="0" w:color="000000"/>
              <w:left w:val="nil"/>
              <w:bottom w:val="nil"/>
              <w:right w:val="nil"/>
            </w:tcBorders>
          </w:tcPr>
          <w:p w14:paraId="13592163" w14:textId="77777777" w:rsidR="00760C41" w:rsidRDefault="00000000">
            <w:pPr>
              <w:spacing w:before="20" w:after="20"/>
              <w:jc w:val="left"/>
            </w:pPr>
            <w:r>
              <w:rPr>
                <w:rFonts w:eastAsia="Cambria" w:cs="Cambria"/>
                <w:b/>
                <w:color w:val="000000"/>
                <w:sz w:val="16"/>
              </w:rPr>
              <w:t>Raw (16 ch.)</w:t>
            </w:r>
          </w:p>
        </w:tc>
        <w:tc>
          <w:tcPr>
            <w:tcW w:w="1735" w:type="dxa"/>
            <w:tcBorders>
              <w:top w:val="single" w:sz="8" w:space="0" w:color="000000"/>
              <w:left w:val="nil"/>
              <w:bottom w:val="nil"/>
              <w:right w:val="nil"/>
            </w:tcBorders>
          </w:tcPr>
          <w:p w14:paraId="5D62846B" w14:textId="77777777" w:rsidR="00760C41" w:rsidRDefault="00000000">
            <w:pPr>
              <w:spacing w:before="20" w:after="20"/>
              <w:jc w:val="left"/>
            </w:pPr>
            <w:r>
              <w:rPr>
                <w:rFonts w:eastAsia="Cambria" w:cs="Cambria"/>
                <w:b/>
                <w:color w:val="000000"/>
                <w:sz w:val="16"/>
              </w:rPr>
              <w:t>Fusion</w:t>
            </w:r>
          </w:p>
        </w:tc>
      </w:tr>
      <w:tr w:rsidR="00760C41" w14:paraId="515DB69F" w14:textId="77777777">
        <w:trPr>
          <w:jc w:val="center"/>
        </w:trPr>
        <w:tc>
          <w:tcPr>
            <w:tcW w:w="2949" w:type="dxa"/>
            <w:tcBorders>
              <w:top w:val="single" w:sz="4" w:space="0" w:color="000000"/>
              <w:left w:val="nil"/>
              <w:bottom w:val="nil"/>
              <w:right w:val="nil"/>
            </w:tcBorders>
          </w:tcPr>
          <w:p w14:paraId="47535D8C" w14:textId="77777777" w:rsidR="00760C41" w:rsidRDefault="00000000">
            <w:pPr>
              <w:spacing w:before="20" w:after="20"/>
              <w:jc w:val="left"/>
            </w:pPr>
            <w:r>
              <w:rPr>
                <w:rFonts w:eastAsia="Cambria" w:cs="Cambria"/>
                <w:color w:val="000000"/>
                <w:sz w:val="16"/>
              </w:rPr>
              <w:t>Motor drift</w:t>
            </w:r>
          </w:p>
        </w:tc>
        <w:tc>
          <w:tcPr>
            <w:tcW w:w="1561" w:type="dxa"/>
            <w:tcBorders>
              <w:top w:val="single" w:sz="4" w:space="0" w:color="000000"/>
              <w:left w:val="nil"/>
              <w:bottom w:val="nil"/>
              <w:right w:val="nil"/>
            </w:tcBorders>
          </w:tcPr>
          <w:p w14:paraId="6438AE55" w14:textId="77777777" w:rsidR="00760C41" w:rsidRDefault="00000000">
            <w:pPr>
              <w:spacing w:before="20" w:after="20"/>
              <w:jc w:val="left"/>
            </w:pPr>
            <w:r>
              <w:rPr>
                <w:rFonts w:eastAsia="Cambria" w:cs="Cambria"/>
                <w:color w:val="000000"/>
                <w:sz w:val="16"/>
              </w:rPr>
              <w:t>0.5×</w:t>
            </w:r>
          </w:p>
        </w:tc>
        <w:tc>
          <w:tcPr>
            <w:tcW w:w="1822" w:type="dxa"/>
            <w:tcBorders>
              <w:top w:val="single" w:sz="4" w:space="0" w:color="000000"/>
              <w:left w:val="nil"/>
              <w:bottom w:val="nil"/>
              <w:right w:val="nil"/>
            </w:tcBorders>
          </w:tcPr>
          <w:p w14:paraId="6D84D0FD" w14:textId="77777777" w:rsidR="00760C41" w:rsidRDefault="00000000">
            <w:pPr>
              <w:spacing w:before="20" w:after="20"/>
              <w:jc w:val="right"/>
            </w:pPr>
            <w:r>
              <w:rPr>
                <w:rFonts w:eastAsia="Cambria" w:cs="Cambria"/>
                <w:color w:val="000000"/>
                <w:sz w:val="16"/>
              </w:rPr>
              <w:t>0.581</w:t>
            </w:r>
          </w:p>
        </w:tc>
        <w:tc>
          <w:tcPr>
            <w:tcW w:w="2082" w:type="dxa"/>
            <w:tcBorders>
              <w:top w:val="single" w:sz="4" w:space="0" w:color="000000"/>
              <w:left w:val="nil"/>
              <w:bottom w:val="nil"/>
              <w:right w:val="nil"/>
            </w:tcBorders>
          </w:tcPr>
          <w:p w14:paraId="1B525926" w14:textId="77777777" w:rsidR="00760C41" w:rsidRDefault="00000000">
            <w:pPr>
              <w:spacing w:before="20" w:after="20"/>
              <w:jc w:val="right"/>
            </w:pPr>
            <w:r>
              <w:rPr>
                <w:rFonts w:eastAsia="Cambria" w:cs="Cambria"/>
                <w:color w:val="000000"/>
                <w:sz w:val="16"/>
              </w:rPr>
              <w:t>0.531</w:t>
            </w:r>
          </w:p>
        </w:tc>
        <w:tc>
          <w:tcPr>
            <w:tcW w:w="1735" w:type="dxa"/>
            <w:tcBorders>
              <w:top w:val="single" w:sz="4" w:space="0" w:color="000000"/>
              <w:left w:val="nil"/>
              <w:bottom w:val="nil"/>
              <w:right w:val="nil"/>
            </w:tcBorders>
          </w:tcPr>
          <w:p w14:paraId="4132B530" w14:textId="77777777" w:rsidR="00760C41" w:rsidRDefault="00000000">
            <w:pPr>
              <w:spacing w:before="20" w:after="20"/>
              <w:jc w:val="right"/>
            </w:pPr>
            <w:r>
              <w:rPr>
                <w:rFonts w:eastAsia="Cambria" w:cs="Cambria"/>
                <w:color w:val="000000"/>
                <w:sz w:val="16"/>
              </w:rPr>
              <w:t>0.578</w:t>
            </w:r>
          </w:p>
        </w:tc>
      </w:tr>
      <w:tr w:rsidR="00760C41" w14:paraId="166BBE8B" w14:textId="77777777">
        <w:trPr>
          <w:jc w:val="center"/>
        </w:trPr>
        <w:tc>
          <w:tcPr>
            <w:tcW w:w="2949" w:type="dxa"/>
            <w:tcBorders>
              <w:top w:val="nil"/>
              <w:left w:val="nil"/>
              <w:bottom w:val="nil"/>
              <w:right w:val="nil"/>
            </w:tcBorders>
          </w:tcPr>
          <w:p w14:paraId="1333D6D8" w14:textId="77777777" w:rsidR="00760C41" w:rsidRDefault="00760C41">
            <w:pPr>
              <w:spacing w:before="20" w:after="20"/>
              <w:jc w:val="left"/>
            </w:pPr>
          </w:p>
        </w:tc>
        <w:tc>
          <w:tcPr>
            <w:tcW w:w="1561" w:type="dxa"/>
            <w:tcBorders>
              <w:top w:val="nil"/>
              <w:left w:val="nil"/>
              <w:bottom w:val="nil"/>
              <w:right w:val="nil"/>
            </w:tcBorders>
          </w:tcPr>
          <w:p w14:paraId="46C5D138" w14:textId="77777777" w:rsidR="00760C41" w:rsidRDefault="00000000">
            <w:pPr>
              <w:spacing w:before="20" w:after="20"/>
              <w:jc w:val="left"/>
            </w:pPr>
            <w:r>
              <w:rPr>
                <w:rFonts w:eastAsia="Cambria" w:cs="Cambria"/>
                <w:color w:val="000000"/>
                <w:sz w:val="16"/>
              </w:rPr>
              <w:t>1×</w:t>
            </w:r>
          </w:p>
        </w:tc>
        <w:tc>
          <w:tcPr>
            <w:tcW w:w="1822" w:type="dxa"/>
            <w:tcBorders>
              <w:top w:val="nil"/>
              <w:left w:val="nil"/>
              <w:bottom w:val="nil"/>
              <w:right w:val="nil"/>
            </w:tcBorders>
          </w:tcPr>
          <w:p w14:paraId="2DF82664" w14:textId="77777777" w:rsidR="00760C41" w:rsidRDefault="00000000">
            <w:pPr>
              <w:spacing w:before="20" w:after="20"/>
              <w:jc w:val="right"/>
            </w:pPr>
            <w:r>
              <w:rPr>
                <w:rFonts w:eastAsia="Cambria" w:cs="Cambria"/>
                <w:color w:val="000000"/>
                <w:sz w:val="16"/>
              </w:rPr>
              <w:t>0.838</w:t>
            </w:r>
          </w:p>
        </w:tc>
        <w:tc>
          <w:tcPr>
            <w:tcW w:w="2082" w:type="dxa"/>
            <w:tcBorders>
              <w:top w:val="nil"/>
              <w:left w:val="nil"/>
              <w:bottom w:val="nil"/>
              <w:right w:val="nil"/>
            </w:tcBorders>
          </w:tcPr>
          <w:p w14:paraId="23E58406" w14:textId="77777777" w:rsidR="00760C41" w:rsidRDefault="00000000">
            <w:pPr>
              <w:spacing w:before="20" w:after="20"/>
              <w:jc w:val="right"/>
            </w:pPr>
            <w:r>
              <w:rPr>
                <w:rFonts w:eastAsia="Cambria" w:cs="Cambria"/>
                <w:color w:val="000000"/>
                <w:sz w:val="16"/>
              </w:rPr>
              <w:t>0.606</w:t>
            </w:r>
          </w:p>
        </w:tc>
        <w:tc>
          <w:tcPr>
            <w:tcW w:w="1735" w:type="dxa"/>
            <w:tcBorders>
              <w:top w:val="nil"/>
              <w:left w:val="nil"/>
              <w:bottom w:val="nil"/>
              <w:right w:val="nil"/>
            </w:tcBorders>
          </w:tcPr>
          <w:p w14:paraId="3706AEC6" w14:textId="77777777" w:rsidR="00760C41" w:rsidRDefault="00000000">
            <w:pPr>
              <w:spacing w:before="20" w:after="20"/>
              <w:jc w:val="right"/>
            </w:pPr>
            <w:r>
              <w:rPr>
                <w:rFonts w:eastAsia="Cambria" w:cs="Cambria"/>
                <w:color w:val="000000"/>
                <w:sz w:val="16"/>
              </w:rPr>
              <w:t>0.820</w:t>
            </w:r>
          </w:p>
        </w:tc>
      </w:tr>
      <w:tr w:rsidR="00760C41" w14:paraId="38413433" w14:textId="77777777">
        <w:trPr>
          <w:jc w:val="center"/>
        </w:trPr>
        <w:tc>
          <w:tcPr>
            <w:tcW w:w="2949" w:type="dxa"/>
            <w:tcBorders>
              <w:top w:val="nil"/>
              <w:left w:val="nil"/>
              <w:bottom w:val="nil"/>
              <w:right w:val="nil"/>
            </w:tcBorders>
          </w:tcPr>
          <w:p w14:paraId="3E79A174" w14:textId="77777777" w:rsidR="00760C41" w:rsidRDefault="00760C41">
            <w:pPr>
              <w:spacing w:before="20" w:after="20"/>
              <w:jc w:val="left"/>
            </w:pPr>
          </w:p>
        </w:tc>
        <w:tc>
          <w:tcPr>
            <w:tcW w:w="1561" w:type="dxa"/>
            <w:tcBorders>
              <w:top w:val="nil"/>
              <w:left w:val="nil"/>
              <w:bottom w:val="nil"/>
              <w:right w:val="nil"/>
            </w:tcBorders>
          </w:tcPr>
          <w:p w14:paraId="5B33B981" w14:textId="77777777" w:rsidR="00760C41" w:rsidRDefault="00000000">
            <w:pPr>
              <w:spacing w:before="20" w:after="20"/>
              <w:jc w:val="left"/>
            </w:pPr>
            <w:r>
              <w:rPr>
                <w:rFonts w:eastAsia="Cambria" w:cs="Cambria"/>
                <w:color w:val="000000"/>
                <w:sz w:val="16"/>
              </w:rPr>
              <w:t>2×</w:t>
            </w:r>
          </w:p>
        </w:tc>
        <w:tc>
          <w:tcPr>
            <w:tcW w:w="1822" w:type="dxa"/>
            <w:tcBorders>
              <w:top w:val="nil"/>
              <w:left w:val="nil"/>
              <w:bottom w:val="nil"/>
              <w:right w:val="nil"/>
            </w:tcBorders>
          </w:tcPr>
          <w:p w14:paraId="6A6065F3" w14:textId="77777777" w:rsidR="00760C41" w:rsidRDefault="00000000">
            <w:pPr>
              <w:spacing w:before="20" w:after="20"/>
              <w:jc w:val="right"/>
            </w:pPr>
            <w:r>
              <w:rPr>
                <w:rFonts w:eastAsia="Cambria" w:cs="Cambria"/>
                <w:color w:val="000000"/>
                <w:sz w:val="16"/>
              </w:rPr>
              <w:t>0.983</w:t>
            </w:r>
          </w:p>
        </w:tc>
        <w:tc>
          <w:tcPr>
            <w:tcW w:w="2082" w:type="dxa"/>
            <w:tcBorders>
              <w:top w:val="nil"/>
              <w:left w:val="nil"/>
              <w:bottom w:val="nil"/>
              <w:right w:val="nil"/>
            </w:tcBorders>
          </w:tcPr>
          <w:p w14:paraId="0F33FE30" w14:textId="77777777" w:rsidR="00760C41" w:rsidRDefault="00000000">
            <w:pPr>
              <w:spacing w:before="20" w:after="20"/>
              <w:jc w:val="right"/>
            </w:pPr>
            <w:r>
              <w:rPr>
                <w:rFonts w:eastAsia="Cambria" w:cs="Cambria"/>
                <w:color w:val="000000"/>
                <w:sz w:val="16"/>
              </w:rPr>
              <w:t>0.718</w:t>
            </w:r>
          </w:p>
        </w:tc>
        <w:tc>
          <w:tcPr>
            <w:tcW w:w="1735" w:type="dxa"/>
            <w:tcBorders>
              <w:top w:val="nil"/>
              <w:left w:val="nil"/>
              <w:bottom w:val="nil"/>
              <w:right w:val="nil"/>
            </w:tcBorders>
          </w:tcPr>
          <w:p w14:paraId="58AB21EC" w14:textId="77777777" w:rsidR="00760C41" w:rsidRDefault="00000000">
            <w:pPr>
              <w:spacing w:before="20" w:after="20"/>
              <w:jc w:val="right"/>
            </w:pPr>
            <w:r>
              <w:rPr>
                <w:rFonts w:eastAsia="Cambria" w:cs="Cambria"/>
                <w:color w:val="000000"/>
                <w:sz w:val="16"/>
              </w:rPr>
              <w:t>0.981</w:t>
            </w:r>
          </w:p>
        </w:tc>
      </w:tr>
      <w:tr w:rsidR="00760C41" w14:paraId="31DFD9D4" w14:textId="77777777">
        <w:trPr>
          <w:jc w:val="center"/>
        </w:trPr>
        <w:tc>
          <w:tcPr>
            <w:tcW w:w="2949" w:type="dxa"/>
            <w:tcBorders>
              <w:top w:val="nil"/>
              <w:left w:val="nil"/>
              <w:bottom w:val="nil"/>
              <w:right w:val="nil"/>
            </w:tcBorders>
          </w:tcPr>
          <w:p w14:paraId="387C5DB9" w14:textId="77777777" w:rsidR="00760C41" w:rsidRDefault="00000000">
            <w:pPr>
              <w:spacing w:before="20" w:after="20"/>
              <w:jc w:val="left"/>
            </w:pPr>
            <w:r>
              <w:rPr>
                <w:rFonts w:eastAsia="Cambria" w:cs="Cambria"/>
                <w:color w:val="000000"/>
                <w:sz w:val="16"/>
              </w:rPr>
              <w:t>Collision</w:t>
            </w:r>
          </w:p>
        </w:tc>
        <w:tc>
          <w:tcPr>
            <w:tcW w:w="1561" w:type="dxa"/>
            <w:tcBorders>
              <w:top w:val="nil"/>
              <w:left w:val="nil"/>
              <w:bottom w:val="nil"/>
              <w:right w:val="nil"/>
            </w:tcBorders>
          </w:tcPr>
          <w:p w14:paraId="162449D7" w14:textId="77777777" w:rsidR="00760C41" w:rsidRDefault="00000000">
            <w:pPr>
              <w:spacing w:before="20" w:after="20"/>
              <w:jc w:val="left"/>
            </w:pPr>
            <w:r>
              <w:rPr>
                <w:rFonts w:eastAsia="Cambria" w:cs="Cambria"/>
                <w:color w:val="000000"/>
                <w:sz w:val="16"/>
              </w:rPr>
              <w:t>0.5×</w:t>
            </w:r>
          </w:p>
        </w:tc>
        <w:tc>
          <w:tcPr>
            <w:tcW w:w="1822" w:type="dxa"/>
            <w:tcBorders>
              <w:top w:val="nil"/>
              <w:left w:val="nil"/>
              <w:bottom w:val="nil"/>
              <w:right w:val="nil"/>
            </w:tcBorders>
          </w:tcPr>
          <w:p w14:paraId="09318976" w14:textId="77777777" w:rsidR="00760C41" w:rsidRDefault="00000000">
            <w:pPr>
              <w:spacing w:before="20" w:after="20"/>
              <w:jc w:val="right"/>
            </w:pPr>
            <w:r>
              <w:rPr>
                <w:rFonts w:eastAsia="Cambria" w:cs="Cambria"/>
                <w:color w:val="000000"/>
                <w:sz w:val="16"/>
              </w:rPr>
              <w:t>0.988</w:t>
            </w:r>
          </w:p>
        </w:tc>
        <w:tc>
          <w:tcPr>
            <w:tcW w:w="2082" w:type="dxa"/>
            <w:tcBorders>
              <w:top w:val="nil"/>
              <w:left w:val="nil"/>
              <w:bottom w:val="nil"/>
              <w:right w:val="nil"/>
            </w:tcBorders>
          </w:tcPr>
          <w:p w14:paraId="4C732ADD" w14:textId="77777777" w:rsidR="00760C41" w:rsidRDefault="00000000">
            <w:pPr>
              <w:spacing w:before="20" w:after="20"/>
              <w:jc w:val="right"/>
            </w:pPr>
            <w:r>
              <w:rPr>
                <w:rFonts w:eastAsia="Cambria" w:cs="Cambria"/>
                <w:color w:val="000000"/>
                <w:sz w:val="16"/>
              </w:rPr>
              <w:t>0.862</w:t>
            </w:r>
          </w:p>
        </w:tc>
        <w:tc>
          <w:tcPr>
            <w:tcW w:w="1735" w:type="dxa"/>
            <w:tcBorders>
              <w:top w:val="nil"/>
              <w:left w:val="nil"/>
              <w:bottom w:val="nil"/>
              <w:right w:val="nil"/>
            </w:tcBorders>
          </w:tcPr>
          <w:p w14:paraId="7940468F" w14:textId="77777777" w:rsidR="00760C41" w:rsidRDefault="00000000">
            <w:pPr>
              <w:spacing w:before="20" w:after="20"/>
              <w:jc w:val="right"/>
            </w:pPr>
            <w:r>
              <w:rPr>
                <w:rFonts w:eastAsia="Cambria" w:cs="Cambria"/>
                <w:color w:val="000000"/>
                <w:sz w:val="16"/>
              </w:rPr>
              <w:t>0.989</w:t>
            </w:r>
          </w:p>
        </w:tc>
      </w:tr>
      <w:tr w:rsidR="00760C41" w14:paraId="6F2DFD8F" w14:textId="77777777">
        <w:trPr>
          <w:jc w:val="center"/>
        </w:trPr>
        <w:tc>
          <w:tcPr>
            <w:tcW w:w="2949" w:type="dxa"/>
            <w:tcBorders>
              <w:top w:val="nil"/>
              <w:left w:val="nil"/>
              <w:bottom w:val="nil"/>
              <w:right w:val="nil"/>
            </w:tcBorders>
          </w:tcPr>
          <w:p w14:paraId="73B479D9" w14:textId="77777777" w:rsidR="00760C41" w:rsidRDefault="00760C41">
            <w:pPr>
              <w:spacing w:before="20" w:after="20"/>
              <w:jc w:val="left"/>
            </w:pPr>
          </w:p>
        </w:tc>
        <w:tc>
          <w:tcPr>
            <w:tcW w:w="1561" w:type="dxa"/>
            <w:tcBorders>
              <w:top w:val="nil"/>
              <w:left w:val="nil"/>
              <w:bottom w:val="nil"/>
              <w:right w:val="nil"/>
            </w:tcBorders>
          </w:tcPr>
          <w:p w14:paraId="6DB35FE2" w14:textId="77777777" w:rsidR="00760C41" w:rsidRDefault="00000000">
            <w:pPr>
              <w:spacing w:before="20" w:after="20"/>
              <w:jc w:val="left"/>
            </w:pPr>
            <w:r>
              <w:rPr>
                <w:rFonts w:eastAsia="Cambria" w:cs="Cambria"/>
                <w:color w:val="000000"/>
                <w:sz w:val="16"/>
              </w:rPr>
              <w:t>1×</w:t>
            </w:r>
          </w:p>
        </w:tc>
        <w:tc>
          <w:tcPr>
            <w:tcW w:w="1822" w:type="dxa"/>
            <w:tcBorders>
              <w:top w:val="nil"/>
              <w:left w:val="nil"/>
              <w:bottom w:val="nil"/>
              <w:right w:val="nil"/>
            </w:tcBorders>
          </w:tcPr>
          <w:p w14:paraId="15724A3B" w14:textId="77777777" w:rsidR="00760C41" w:rsidRDefault="00000000">
            <w:pPr>
              <w:spacing w:before="20" w:after="20"/>
              <w:jc w:val="right"/>
            </w:pPr>
            <w:r>
              <w:rPr>
                <w:rFonts w:eastAsia="Cambria" w:cs="Cambria"/>
                <w:color w:val="000000"/>
                <w:sz w:val="16"/>
              </w:rPr>
              <w:t>0.999</w:t>
            </w:r>
          </w:p>
        </w:tc>
        <w:tc>
          <w:tcPr>
            <w:tcW w:w="2082" w:type="dxa"/>
            <w:tcBorders>
              <w:top w:val="nil"/>
              <w:left w:val="nil"/>
              <w:bottom w:val="nil"/>
              <w:right w:val="nil"/>
            </w:tcBorders>
          </w:tcPr>
          <w:p w14:paraId="5C9666EA" w14:textId="77777777" w:rsidR="00760C41" w:rsidRDefault="00000000">
            <w:pPr>
              <w:spacing w:before="20" w:after="20"/>
              <w:jc w:val="right"/>
            </w:pPr>
            <w:r>
              <w:rPr>
                <w:rFonts w:eastAsia="Cambria" w:cs="Cambria"/>
                <w:color w:val="000000"/>
                <w:sz w:val="16"/>
              </w:rPr>
              <w:t>0.915</w:t>
            </w:r>
          </w:p>
        </w:tc>
        <w:tc>
          <w:tcPr>
            <w:tcW w:w="1735" w:type="dxa"/>
            <w:tcBorders>
              <w:top w:val="nil"/>
              <w:left w:val="nil"/>
              <w:bottom w:val="nil"/>
              <w:right w:val="nil"/>
            </w:tcBorders>
          </w:tcPr>
          <w:p w14:paraId="10F702AA" w14:textId="77777777" w:rsidR="00760C41" w:rsidRDefault="00000000">
            <w:pPr>
              <w:spacing w:before="20" w:after="20"/>
              <w:jc w:val="right"/>
            </w:pPr>
            <w:r>
              <w:rPr>
                <w:rFonts w:eastAsia="Cambria" w:cs="Cambria"/>
                <w:color w:val="000000"/>
                <w:sz w:val="16"/>
              </w:rPr>
              <w:t>0.999</w:t>
            </w:r>
          </w:p>
        </w:tc>
      </w:tr>
      <w:tr w:rsidR="00760C41" w14:paraId="0B830B23" w14:textId="77777777">
        <w:trPr>
          <w:jc w:val="center"/>
        </w:trPr>
        <w:tc>
          <w:tcPr>
            <w:tcW w:w="2949" w:type="dxa"/>
            <w:tcBorders>
              <w:top w:val="nil"/>
              <w:left w:val="nil"/>
              <w:bottom w:val="nil"/>
              <w:right w:val="nil"/>
            </w:tcBorders>
          </w:tcPr>
          <w:p w14:paraId="526553EE" w14:textId="77777777" w:rsidR="00760C41" w:rsidRDefault="00760C41">
            <w:pPr>
              <w:spacing w:before="20" w:after="20"/>
              <w:jc w:val="left"/>
            </w:pPr>
          </w:p>
        </w:tc>
        <w:tc>
          <w:tcPr>
            <w:tcW w:w="1561" w:type="dxa"/>
            <w:tcBorders>
              <w:top w:val="nil"/>
              <w:left w:val="nil"/>
              <w:bottom w:val="nil"/>
              <w:right w:val="nil"/>
            </w:tcBorders>
          </w:tcPr>
          <w:p w14:paraId="1451AA67" w14:textId="77777777" w:rsidR="00760C41" w:rsidRDefault="00000000">
            <w:pPr>
              <w:spacing w:before="20" w:after="20"/>
              <w:jc w:val="left"/>
            </w:pPr>
            <w:r>
              <w:rPr>
                <w:rFonts w:eastAsia="Cambria" w:cs="Cambria"/>
                <w:color w:val="000000"/>
                <w:sz w:val="16"/>
              </w:rPr>
              <w:t>2×</w:t>
            </w:r>
          </w:p>
        </w:tc>
        <w:tc>
          <w:tcPr>
            <w:tcW w:w="1822" w:type="dxa"/>
            <w:tcBorders>
              <w:top w:val="nil"/>
              <w:left w:val="nil"/>
              <w:bottom w:val="nil"/>
              <w:right w:val="nil"/>
            </w:tcBorders>
          </w:tcPr>
          <w:p w14:paraId="1C02FC33" w14:textId="77777777" w:rsidR="00760C41" w:rsidRDefault="00000000">
            <w:pPr>
              <w:spacing w:before="20" w:after="20"/>
              <w:jc w:val="right"/>
            </w:pPr>
            <w:r>
              <w:rPr>
                <w:rFonts w:eastAsia="Cambria" w:cs="Cambria"/>
                <w:color w:val="000000"/>
                <w:sz w:val="16"/>
              </w:rPr>
              <w:t>1.000</w:t>
            </w:r>
          </w:p>
        </w:tc>
        <w:tc>
          <w:tcPr>
            <w:tcW w:w="2082" w:type="dxa"/>
            <w:tcBorders>
              <w:top w:val="nil"/>
              <w:left w:val="nil"/>
              <w:bottom w:val="nil"/>
              <w:right w:val="nil"/>
            </w:tcBorders>
          </w:tcPr>
          <w:p w14:paraId="3991EEA5" w14:textId="77777777" w:rsidR="00760C41" w:rsidRDefault="00000000">
            <w:pPr>
              <w:spacing w:before="20" w:after="20"/>
              <w:jc w:val="right"/>
            </w:pPr>
            <w:r>
              <w:rPr>
                <w:rFonts w:eastAsia="Cambria" w:cs="Cambria"/>
                <w:color w:val="000000"/>
                <w:sz w:val="16"/>
              </w:rPr>
              <w:t>0.996</w:t>
            </w:r>
          </w:p>
        </w:tc>
        <w:tc>
          <w:tcPr>
            <w:tcW w:w="1735" w:type="dxa"/>
            <w:tcBorders>
              <w:top w:val="nil"/>
              <w:left w:val="nil"/>
              <w:bottom w:val="nil"/>
              <w:right w:val="nil"/>
            </w:tcBorders>
          </w:tcPr>
          <w:p w14:paraId="2E7CF9AC" w14:textId="77777777" w:rsidR="00760C41" w:rsidRDefault="00000000">
            <w:pPr>
              <w:spacing w:before="20" w:after="20"/>
              <w:jc w:val="right"/>
            </w:pPr>
            <w:r>
              <w:rPr>
                <w:rFonts w:eastAsia="Cambria" w:cs="Cambria"/>
                <w:color w:val="000000"/>
                <w:sz w:val="16"/>
              </w:rPr>
              <w:t>1.000</w:t>
            </w:r>
          </w:p>
        </w:tc>
      </w:tr>
      <w:tr w:rsidR="00760C41" w14:paraId="220C7859" w14:textId="77777777">
        <w:trPr>
          <w:jc w:val="center"/>
        </w:trPr>
        <w:tc>
          <w:tcPr>
            <w:tcW w:w="2949" w:type="dxa"/>
            <w:tcBorders>
              <w:top w:val="nil"/>
              <w:left w:val="nil"/>
              <w:bottom w:val="nil"/>
              <w:right w:val="nil"/>
            </w:tcBorders>
          </w:tcPr>
          <w:p w14:paraId="3D4EF46A" w14:textId="77777777" w:rsidR="00760C41" w:rsidRDefault="00000000">
            <w:pPr>
              <w:spacing w:before="20" w:after="20"/>
              <w:jc w:val="left"/>
            </w:pPr>
            <w:r>
              <w:rPr>
                <w:rFonts w:eastAsia="Cambria" w:cs="Cambria"/>
                <w:color w:val="000000"/>
                <w:sz w:val="16"/>
              </w:rPr>
              <w:t>Encoder step</w:t>
            </w:r>
          </w:p>
        </w:tc>
        <w:tc>
          <w:tcPr>
            <w:tcW w:w="1561" w:type="dxa"/>
            <w:tcBorders>
              <w:top w:val="nil"/>
              <w:left w:val="nil"/>
              <w:bottom w:val="nil"/>
              <w:right w:val="nil"/>
            </w:tcBorders>
          </w:tcPr>
          <w:p w14:paraId="190350EA" w14:textId="77777777" w:rsidR="00760C41" w:rsidRDefault="00000000">
            <w:pPr>
              <w:spacing w:before="20" w:after="20"/>
              <w:jc w:val="left"/>
            </w:pPr>
            <w:r>
              <w:rPr>
                <w:rFonts w:eastAsia="Cambria" w:cs="Cambria"/>
                <w:color w:val="000000"/>
                <w:sz w:val="16"/>
              </w:rPr>
              <w:t>0.5×</w:t>
            </w:r>
          </w:p>
        </w:tc>
        <w:tc>
          <w:tcPr>
            <w:tcW w:w="1822" w:type="dxa"/>
            <w:tcBorders>
              <w:top w:val="nil"/>
              <w:left w:val="nil"/>
              <w:bottom w:val="nil"/>
              <w:right w:val="nil"/>
            </w:tcBorders>
          </w:tcPr>
          <w:p w14:paraId="2F43E2A5" w14:textId="77777777" w:rsidR="00760C41" w:rsidRDefault="00000000">
            <w:pPr>
              <w:spacing w:before="20" w:after="20"/>
              <w:jc w:val="right"/>
            </w:pPr>
            <w:r>
              <w:rPr>
                <w:rFonts w:eastAsia="Cambria" w:cs="Cambria"/>
                <w:color w:val="000000"/>
                <w:sz w:val="16"/>
              </w:rPr>
              <w:t>0.505</w:t>
            </w:r>
          </w:p>
        </w:tc>
        <w:tc>
          <w:tcPr>
            <w:tcW w:w="2082" w:type="dxa"/>
            <w:tcBorders>
              <w:top w:val="nil"/>
              <w:left w:val="nil"/>
              <w:bottom w:val="nil"/>
              <w:right w:val="nil"/>
            </w:tcBorders>
          </w:tcPr>
          <w:p w14:paraId="5A5AB246" w14:textId="77777777" w:rsidR="00760C41" w:rsidRDefault="00000000">
            <w:pPr>
              <w:spacing w:before="20" w:after="20"/>
              <w:jc w:val="right"/>
            </w:pPr>
            <w:r>
              <w:rPr>
                <w:rFonts w:eastAsia="Cambria" w:cs="Cambria"/>
                <w:color w:val="000000"/>
                <w:sz w:val="16"/>
              </w:rPr>
              <w:t>0.514</w:t>
            </w:r>
          </w:p>
        </w:tc>
        <w:tc>
          <w:tcPr>
            <w:tcW w:w="1735" w:type="dxa"/>
            <w:tcBorders>
              <w:top w:val="nil"/>
              <w:left w:val="nil"/>
              <w:bottom w:val="nil"/>
              <w:right w:val="nil"/>
            </w:tcBorders>
          </w:tcPr>
          <w:p w14:paraId="64761B91" w14:textId="77777777" w:rsidR="00760C41" w:rsidRDefault="00000000">
            <w:pPr>
              <w:spacing w:before="20" w:after="20"/>
              <w:jc w:val="right"/>
            </w:pPr>
            <w:r>
              <w:rPr>
                <w:rFonts w:eastAsia="Cambria" w:cs="Cambria"/>
                <w:color w:val="000000"/>
                <w:sz w:val="16"/>
              </w:rPr>
              <w:t>0.507</w:t>
            </w:r>
          </w:p>
        </w:tc>
      </w:tr>
      <w:tr w:rsidR="00760C41" w14:paraId="1C038AF3" w14:textId="77777777">
        <w:trPr>
          <w:jc w:val="center"/>
        </w:trPr>
        <w:tc>
          <w:tcPr>
            <w:tcW w:w="2949" w:type="dxa"/>
            <w:tcBorders>
              <w:top w:val="nil"/>
              <w:left w:val="nil"/>
              <w:bottom w:val="nil"/>
              <w:right w:val="nil"/>
            </w:tcBorders>
          </w:tcPr>
          <w:p w14:paraId="5371ACAC" w14:textId="77777777" w:rsidR="00760C41" w:rsidRDefault="00760C41">
            <w:pPr>
              <w:spacing w:before="20" w:after="20"/>
              <w:jc w:val="left"/>
            </w:pPr>
          </w:p>
        </w:tc>
        <w:tc>
          <w:tcPr>
            <w:tcW w:w="1561" w:type="dxa"/>
            <w:tcBorders>
              <w:top w:val="nil"/>
              <w:left w:val="nil"/>
              <w:bottom w:val="nil"/>
              <w:right w:val="nil"/>
            </w:tcBorders>
          </w:tcPr>
          <w:p w14:paraId="4AFA211E" w14:textId="77777777" w:rsidR="00760C41" w:rsidRDefault="00000000">
            <w:pPr>
              <w:spacing w:before="20" w:after="20"/>
              <w:jc w:val="left"/>
            </w:pPr>
            <w:r>
              <w:rPr>
                <w:rFonts w:eastAsia="Cambria" w:cs="Cambria"/>
                <w:color w:val="000000"/>
                <w:sz w:val="16"/>
              </w:rPr>
              <w:t>1×</w:t>
            </w:r>
          </w:p>
        </w:tc>
        <w:tc>
          <w:tcPr>
            <w:tcW w:w="1822" w:type="dxa"/>
            <w:tcBorders>
              <w:top w:val="nil"/>
              <w:left w:val="nil"/>
              <w:bottom w:val="nil"/>
              <w:right w:val="nil"/>
            </w:tcBorders>
          </w:tcPr>
          <w:p w14:paraId="78D5658B" w14:textId="77777777" w:rsidR="00760C41" w:rsidRDefault="00000000">
            <w:pPr>
              <w:spacing w:before="20" w:after="20"/>
              <w:jc w:val="right"/>
            </w:pPr>
            <w:r>
              <w:rPr>
                <w:rFonts w:eastAsia="Cambria" w:cs="Cambria"/>
                <w:color w:val="000000"/>
                <w:sz w:val="16"/>
              </w:rPr>
              <w:t>0.517</w:t>
            </w:r>
          </w:p>
        </w:tc>
        <w:tc>
          <w:tcPr>
            <w:tcW w:w="2082" w:type="dxa"/>
            <w:tcBorders>
              <w:top w:val="nil"/>
              <w:left w:val="nil"/>
              <w:bottom w:val="nil"/>
              <w:right w:val="nil"/>
            </w:tcBorders>
          </w:tcPr>
          <w:p w14:paraId="2DA58A0C" w14:textId="77777777" w:rsidR="00760C41" w:rsidRDefault="00000000">
            <w:pPr>
              <w:spacing w:before="20" w:after="20"/>
              <w:jc w:val="right"/>
            </w:pPr>
            <w:r>
              <w:rPr>
                <w:rFonts w:eastAsia="Cambria" w:cs="Cambria"/>
                <w:color w:val="000000"/>
                <w:sz w:val="16"/>
              </w:rPr>
              <w:t>0.549</w:t>
            </w:r>
          </w:p>
        </w:tc>
        <w:tc>
          <w:tcPr>
            <w:tcW w:w="1735" w:type="dxa"/>
            <w:tcBorders>
              <w:top w:val="nil"/>
              <w:left w:val="nil"/>
              <w:bottom w:val="nil"/>
              <w:right w:val="nil"/>
            </w:tcBorders>
          </w:tcPr>
          <w:p w14:paraId="42ADAE46" w14:textId="77777777" w:rsidR="00760C41" w:rsidRDefault="00000000">
            <w:pPr>
              <w:spacing w:before="20" w:after="20"/>
              <w:jc w:val="right"/>
            </w:pPr>
            <w:r>
              <w:rPr>
                <w:rFonts w:eastAsia="Cambria" w:cs="Cambria"/>
                <w:color w:val="000000"/>
                <w:sz w:val="16"/>
              </w:rPr>
              <w:t>0.520</w:t>
            </w:r>
          </w:p>
        </w:tc>
      </w:tr>
      <w:tr w:rsidR="00760C41" w14:paraId="44499F32" w14:textId="77777777">
        <w:trPr>
          <w:jc w:val="center"/>
        </w:trPr>
        <w:tc>
          <w:tcPr>
            <w:tcW w:w="2949" w:type="dxa"/>
            <w:tcBorders>
              <w:top w:val="nil"/>
              <w:left w:val="nil"/>
              <w:bottom w:val="nil"/>
              <w:right w:val="nil"/>
            </w:tcBorders>
          </w:tcPr>
          <w:p w14:paraId="4EF645BF" w14:textId="77777777" w:rsidR="00760C41" w:rsidRDefault="00760C41">
            <w:pPr>
              <w:spacing w:before="20" w:after="20"/>
              <w:jc w:val="left"/>
            </w:pPr>
          </w:p>
        </w:tc>
        <w:tc>
          <w:tcPr>
            <w:tcW w:w="1561" w:type="dxa"/>
            <w:tcBorders>
              <w:top w:val="nil"/>
              <w:left w:val="nil"/>
              <w:bottom w:val="nil"/>
              <w:right w:val="nil"/>
            </w:tcBorders>
          </w:tcPr>
          <w:p w14:paraId="58DE9670" w14:textId="77777777" w:rsidR="00760C41" w:rsidRDefault="00000000">
            <w:pPr>
              <w:spacing w:before="20" w:after="20"/>
              <w:jc w:val="left"/>
            </w:pPr>
            <w:r>
              <w:rPr>
                <w:rFonts w:eastAsia="Cambria" w:cs="Cambria"/>
                <w:color w:val="000000"/>
                <w:sz w:val="16"/>
              </w:rPr>
              <w:t>2×</w:t>
            </w:r>
          </w:p>
        </w:tc>
        <w:tc>
          <w:tcPr>
            <w:tcW w:w="1822" w:type="dxa"/>
            <w:tcBorders>
              <w:top w:val="nil"/>
              <w:left w:val="nil"/>
              <w:bottom w:val="nil"/>
              <w:right w:val="nil"/>
            </w:tcBorders>
          </w:tcPr>
          <w:p w14:paraId="6E3E2FA9" w14:textId="77777777" w:rsidR="00760C41" w:rsidRDefault="00000000">
            <w:pPr>
              <w:spacing w:before="20" w:after="20"/>
              <w:jc w:val="right"/>
            </w:pPr>
            <w:r>
              <w:rPr>
                <w:rFonts w:eastAsia="Cambria" w:cs="Cambria"/>
                <w:color w:val="000000"/>
                <w:sz w:val="16"/>
              </w:rPr>
              <w:t>0.550</w:t>
            </w:r>
          </w:p>
        </w:tc>
        <w:tc>
          <w:tcPr>
            <w:tcW w:w="2082" w:type="dxa"/>
            <w:tcBorders>
              <w:top w:val="nil"/>
              <w:left w:val="nil"/>
              <w:bottom w:val="nil"/>
              <w:right w:val="nil"/>
            </w:tcBorders>
          </w:tcPr>
          <w:p w14:paraId="62B75297" w14:textId="77777777" w:rsidR="00760C41" w:rsidRDefault="00000000">
            <w:pPr>
              <w:spacing w:before="20" w:after="20"/>
              <w:jc w:val="right"/>
            </w:pPr>
            <w:r>
              <w:rPr>
                <w:rFonts w:eastAsia="Cambria" w:cs="Cambria"/>
                <w:color w:val="000000"/>
                <w:sz w:val="16"/>
              </w:rPr>
              <w:t>0.636</w:t>
            </w:r>
          </w:p>
        </w:tc>
        <w:tc>
          <w:tcPr>
            <w:tcW w:w="1735" w:type="dxa"/>
            <w:tcBorders>
              <w:top w:val="nil"/>
              <w:left w:val="nil"/>
              <w:bottom w:val="nil"/>
              <w:right w:val="nil"/>
            </w:tcBorders>
          </w:tcPr>
          <w:p w14:paraId="2DE84FC9" w14:textId="77777777" w:rsidR="00760C41" w:rsidRDefault="00000000">
            <w:pPr>
              <w:spacing w:before="20" w:after="20"/>
              <w:jc w:val="right"/>
            </w:pPr>
            <w:r>
              <w:rPr>
                <w:rFonts w:eastAsia="Cambria" w:cs="Cambria"/>
                <w:color w:val="000000"/>
                <w:sz w:val="16"/>
              </w:rPr>
              <w:t>0.558</w:t>
            </w:r>
          </w:p>
        </w:tc>
      </w:tr>
      <w:tr w:rsidR="00760C41" w14:paraId="0B40CDA2" w14:textId="77777777">
        <w:trPr>
          <w:jc w:val="center"/>
        </w:trPr>
        <w:tc>
          <w:tcPr>
            <w:tcW w:w="2949" w:type="dxa"/>
            <w:tcBorders>
              <w:top w:val="nil"/>
              <w:left w:val="nil"/>
              <w:bottom w:val="nil"/>
              <w:right w:val="nil"/>
            </w:tcBorders>
          </w:tcPr>
          <w:p w14:paraId="576D1E73" w14:textId="77777777" w:rsidR="00760C41" w:rsidRDefault="00000000">
            <w:pPr>
              <w:spacing w:before="20" w:after="20"/>
              <w:jc w:val="left"/>
            </w:pPr>
            <w:r>
              <w:rPr>
                <w:rFonts w:eastAsia="Cambria" w:cs="Cambria"/>
                <w:color w:val="000000"/>
                <w:sz w:val="16"/>
              </w:rPr>
              <w:t>Measurement noise</w:t>
            </w:r>
          </w:p>
        </w:tc>
        <w:tc>
          <w:tcPr>
            <w:tcW w:w="1561" w:type="dxa"/>
            <w:tcBorders>
              <w:top w:val="nil"/>
              <w:left w:val="nil"/>
              <w:bottom w:val="nil"/>
              <w:right w:val="nil"/>
            </w:tcBorders>
          </w:tcPr>
          <w:p w14:paraId="10360117" w14:textId="77777777" w:rsidR="00760C41" w:rsidRDefault="00000000">
            <w:pPr>
              <w:spacing w:before="20" w:after="20"/>
              <w:jc w:val="left"/>
            </w:pPr>
            <w:r>
              <w:rPr>
                <w:rFonts w:eastAsia="Cambria" w:cs="Cambria"/>
                <w:color w:val="000000"/>
                <w:sz w:val="16"/>
              </w:rPr>
              <w:t>0.5×</w:t>
            </w:r>
          </w:p>
        </w:tc>
        <w:tc>
          <w:tcPr>
            <w:tcW w:w="1822" w:type="dxa"/>
            <w:tcBorders>
              <w:top w:val="nil"/>
              <w:left w:val="nil"/>
              <w:bottom w:val="nil"/>
              <w:right w:val="nil"/>
            </w:tcBorders>
          </w:tcPr>
          <w:p w14:paraId="02D484A2" w14:textId="77777777" w:rsidR="00760C41" w:rsidRDefault="00000000">
            <w:pPr>
              <w:spacing w:before="20" w:after="20"/>
              <w:jc w:val="right"/>
            </w:pPr>
            <w:r>
              <w:rPr>
                <w:rFonts w:eastAsia="Cambria" w:cs="Cambria"/>
                <w:color w:val="000000"/>
                <w:sz w:val="16"/>
              </w:rPr>
              <w:t>0.943</w:t>
            </w:r>
          </w:p>
        </w:tc>
        <w:tc>
          <w:tcPr>
            <w:tcW w:w="2082" w:type="dxa"/>
            <w:tcBorders>
              <w:top w:val="nil"/>
              <w:left w:val="nil"/>
              <w:bottom w:val="nil"/>
              <w:right w:val="nil"/>
            </w:tcBorders>
          </w:tcPr>
          <w:p w14:paraId="2DF0F3F3" w14:textId="77777777" w:rsidR="00760C41" w:rsidRDefault="00000000">
            <w:pPr>
              <w:spacing w:before="20" w:after="20"/>
              <w:jc w:val="right"/>
            </w:pPr>
            <w:r>
              <w:rPr>
                <w:rFonts w:eastAsia="Cambria" w:cs="Cambria"/>
                <w:color w:val="000000"/>
                <w:sz w:val="16"/>
              </w:rPr>
              <w:t>0.706</w:t>
            </w:r>
          </w:p>
        </w:tc>
        <w:tc>
          <w:tcPr>
            <w:tcW w:w="1735" w:type="dxa"/>
            <w:tcBorders>
              <w:top w:val="nil"/>
              <w:left w:val="nil"/>
              <w:bottom w:val="nil"/>
              <w:right w:val="nil"/>
            </w:tcBorders>
          </w:tcPr>
          <w:p w14:paraId="0FCB747E" w14:textId="77777777" w:rsidR="00760C41" w:rsidRDefault="00000000">
            <w:pPr>
              <w:spacing w:before="20" w:after="20"/>
              <w:jc w:val="right"/>
            </w:pPr>
            <w:r>
              <w:rPr>
                <w:rFonts w:eastAsia="Cambria" w:cs="Cambria"/>
                <w:color w:val="000000"/>
                <w:sz w:val="16"/>
              </w:rPr>
              <w:t>0.943</w:t>
            </w:r>
          </w:p>
        </w:tc>
      </w:tr>
      <w:tr w:rsidR="00760C41" w14:paraId="5FF54982" w14:textId="77777777">
        <w:trPr>
          <w:jc w:val="center"/>
        </w:trPr>
        <w:tc>
          <w:tcPr>
            <w:tcW w:w="2949" w:type="dxa"/>
            <w:tcBorders>
              <w:top w:val="nil"/>
              <w:left w:val="nil"/>
              <w:bottom w:val="nil"/>
              <w:right w:val="nil"/>
            </w:tcBorders>
          </w:tcPr>
          <w:p w14:paraId="501D7ABF" w14:textId="77777777" w:rsidR="00760C41" w:rsidRDefault="00760C41">
            <w:pPr>
              <w:spacing w:before="20" w:after="20"/>
              <w:jc w:val="left"/>
            </w:pPr>
          </w:p>
        </w:tc>
        <w:tc>
          <w:tcPr>
            <w:tcW w:w="1561" w:type="dxa"/>
            <w:tcBorders>
              <w:top w:val="nil"/>
              <w:left w:val="nil"/>
              <w:bottom w:val="nil"/>
              <w:right w:val="nil"/>
            </w:tcBorders>
          </w:tcPr>
          <w:p w14:paraId="15FAC263" w14:textId="77777777" w:rsidR="00760C41" w:rsidRDefault="00000000">
            <w:pPr>
              <w:spacing w:before="20" w:after="20"/>
              <w:jc w:val="left"/>
            </w:pPr>
            <w:r>
              <w:rPr>
                <w:rFonts w:eastAsia="Cambria" w:cs="Cambria"/>
                <w:color w:val="000000"/>
                <w:sz w:val="16"/>
              </w:rPr>
              <w:t>1×</w:t>
            </w:r>
          </w:p>
        </w:tc>
        <w:tc>
          <w:tcPr>
            <w:tcW w:w="1822" w:type="dxa"/>
            <w:tcBorders>
              <w:top w:val="nil"/>
              <w:left w:val="nil"/>
              <w:bottom w:val="nil"/>
              <w:right w:val="nil"/>
            </w:tcBorders>
          </w:tcPr>
          <w:p w14:paraId="50001100" w14:textId="77777777" w:rsidR="00760C41" w:rsidRDefault="00000000">
            <w:pPr>
              <w:spacing w:before="20" w:after="20"/>
              <w:jc w:val="right"/>
            </w:pPr>
            <w:r>
              <w:rPr>
                <w:rFonts w:eastAsia="Cambria" w:cs="Cambria"/>
                <w:color w:val="000000"/>
                <w:sz w:val="16"/>
              </w:rPr>
              <w:t>0.991</w:t>
            </w:r>
          </w:p>
        </w:tc>
        <w:tc>
          <w:tcPr>
            <w:tcW w:w="2082" w:type="dxa"/>
            <w:tcBorders>
              <w:top w:val="nil"/>
              <w:left w:val="nil"/>
              <w:bottom w:val="nil"/>
              <w:right w:val="nil"/>
            </w:tcBorders>
          </w:tcPr>
          <w:p w14:paraId="2D992051" w14:textId="77777777" w:rsidR="00760C41" w:rsidRDefault="00000000">
            <w:pPr>
              <w:spacing w:before="20" w:after="20"/>
              <w:jc w:val="right"/>
            </w:pPr>
            <w:r>
              <w:rPr>
                <w:rFonts w:eastAsia="Cambria" w:cs="Cambria"/>
                <w:color w:val="000000"/>
                <w:sz w:val="16"/>
              </w:rPr>
              <w:t>0.821</w:t>
            </w:r>
          </w:p>
        </w:tc>
        <w:tc>
          <w:tcPr>
            <w:tcW w:w="1735" w:type="dxa"/>
            <w:tcBorders>
              <w:top w:val="nil"/>
              <w:left w:val="nil"/>
              <w:bottom w:val="nil"/>
              <w:right w:val="nil"/>
            </w:tcBorders>
          </w:tcPr>
          <w:p w14:paraId="66798BCE" w14:textId="77777777" w:rsidR="00760C41" w:rsidRDefault="00000000">
            <w:pPr>
              <w:spacing w:before="20" w:after="20"/>
              <w:jc w:val="right"/>
            </w:pPr>
            <w:r>
              <w:rPr>
                <w:rFonts w:eastAsia="Cambria" w:cs="Cambria"/>
                <w:color w:val="000000"/>
                <w:sz w:val="16"/>
              </w:rPr>
              <w:t>0.990</w:t>
            </w:r>
          </w:p>
        </w:tc>
      </w:tr>
      <w:tr w:rsidR="00760C41" w14:paraId="7E2DACE6" w14:textId="77777777">
        <w:trPr>
          <w:jc w:val="center"/>
        </w:trPr>
        <w:tc>
          <w:tcPr>
            <w:tcW w:w="2949" w:type="dxa"/>
            <w:tcBorders>
              <w:top w:val="nil"/>
              <w:left w:val="nil"/>
              <w:bottom w:val="single" w:sz="8" w:space="0" w:color="000000"/>
              <w:right w:val="nil"/>
            </w:tcBorders>
          </w:tcPr>
          <w:p w14:paraId="6011DABD" w14:textId="77777777" w:rsidR="00760C41" w:rsidRDefault="00760C41">
            <w:pPr>
              <w:spacing w:before="20" w:after="20"/>
              <w:jc w:val="left"/>
            </w:pPr>
          </w:p>
        </w:tc>
        <w:tc>
          <w:tcPr>
            <w:tcW w:w="1561" w:type="dxa"/>
            <w:tcBorders>
              <w:top w:val="nil"/>
              <w:left w:val="nil"/>
              <w:bottom w:val="single" w:sz="8" w:space="0" w:color="000000"/>
              <w:right w:val="nil"/>
            </w:tcBorders>
          </w:tcPr>
          <w:p w14:paraId="28016EAF" w14:textId="77777777" w:rsidR="00760C41" w:rsidRDefault="00000000">
            <w:pPr>
              <w:spacing w:before="20" w:after="20"/>
              <w:jc w:val="left"/>
            </w:pPr>
            <w:r>
              <w:rPr>
                <w:rFonts w:eastAsia="Cambria" w:cs="Cambria"/>
                <w:color w:val="000000"/>
                <w:sz w:val="16"/>
              </w:rPr>
              <w:t>2×</w:t>
            </w:r>
          </w:p>
        </w:tc>
        <w:tc>
          <w:tcPr>
            <w:tcW w:w="1822" w:type="dxa"/>
            <w:tcBorders>
              <w:top w:val="nil"/>
              <w:left w:val="nil"/>
              <w:bottom w:val="single" w:sz="8" w:space="0" w:color="000000"/>
              <w:right w:val="nil"/>
            </w:tcBorders>
          </w:tcPr>
          <w:p w14:paraId="5A000A3C" w14:textId="77777777" w:rsidR="00760C41" w:rsidRDefault="00000000">
            <w:pPr>
              <w:spacing w:before="20" w:after="20"/>
              <w:jc w:val="right"/>
            </w:pPr>
            <w:r>
              <w:rPr>
                <w:rFonts w:eastAsia="Cambria" w:cs="Cambria"/>
                <w:color w:val="000000"/>
                <w:sz w:val="16"/>
              </w:rPr>
              <w:t>0.999</w:t>
            </w:r>
          </w:p>
        </w:tc>
        <w:tc>
          <w:tcPr>
            <w:tcW w:w="2082" w:type="dxa"/>
            <w:tcBorders>
              <w:top w:val="nil"/>
              <w:left w:val="nil"/>
              <w:bottom w:val="single" w:sz="8" w:space="0" w:color="000000"/>
              <w:right w:val="nil"/>
            </w:tcBorders>
          </w:tcPr>
          <w:p w14:paraId="4E9597C2" w14:textId="77777777" w:rsidR="00760C41" w:rsidRDefault="00000000">
            <w:pPr>
              <w:spacing w:before="20" w:after="20"/>
              <w:jc w:val="right"/>
            </w:pPr>
            <w:r>
              <w:rPr>
                <w:rFonts w:eastAsia="Cambria" w:cs="Cambria"/>
                <w:color w:val="000000"/>
                <w:sz w:val="16"/>
              </w:rPr>
              <w:t>0.874</w:t>
            </w:r>
          </w:p>
        </w:tc>
        <w:tc>
          <w:tcPr>
            <w:tcW w:w="1735" w:type="dxa"/>
            <w:tcBorders>
              <w:top w:val="nil"/>
              <w:left w:val="nil"/>
              <w:bottom w:val="single" w:sz="8" w:space="0" w:color="000000"/>
              <w:right w:val="nil"/>
            </w:tcBorders>
          </w:tcPr>
          <w:p w14:paraId="5BEBBFE5" w14:textId="77777777" w:rsidR="00760C41" w:rsidRDefault="00000000">
            <w:pPr>
              <w:spacing w:before="20" w:after="20"/>
              <w:jc w:val="right"/>
            </w:pPr>
            <w:r>
              <w:rPr>
                <w:rFonts w:eastAsia="Cambria" w:cs="Cambria"/>
                <w:color w:val="000000"/>
                <w:sz w:val="16"/>
              </w:rPr>
              <w:t>0.999</w:t>
            </w:r>
          </w:p>
        </w:tc>
      </w:tr>
    </w:tbl>
    <w:p w14:paraId="394EE54C" w14:textId="77777777" w:rsidR="00760C41" w:rsidRDefault="00000000">
      <w:pPr>
        <w:spacing w:before="40" w:after="120"/>
        <w:sectPr w:rsidR="00760C41" w:rsidSect="00327F76">
          <w:footerReference w:type="default" r:id="rId31"/>
          <w:type w:val="continuous"/>
          <w:pgSz w:w="11906" w:h="16838" w:code="9"/>
          <w:pgMar w:top="1701" w:right="851" w:bottom="1418" w:left="851" w:header="1134" w:footer="851" w:gutter="0"/>
          <w:cols w:space="708"/>
          <w:docGrid w:linePitch="360"/>
        </w:sectPr>
      </w:pPr>
      <w:r>
        <w:rPr>
          <w:rFonts w:eastAsia="Cambria" w:cs="Cambria"/>
          <w:i/>
          <w:color w:val="444444"/>
          <w:sz w:val="16"/>
        </w:rPr>
        <w:t>Fusion is w_res = 0.90 under the log normalisation of Section 3.6. Encoder step is the only fault type where the raw model is ahead of the residual model at every severity, and the reason is quantitative rather than architectural: a 0.3 rad step on wrist_2 changes the modelled gravity torque of the six joints by at most 0.13 Nm (computed from the same inverse dynamics solver, holding velocity and acceleration at zero; this is a quasi-static bound, and dynamic contributions, including the derivative response of the Savitzky-Golay filter to a step, are not bounded here), against a residual noise floor of 0.9-6.7 Nm measured on clean test windows — on the quasi-static bound, the fault is below the residual model's noise floor, and this is a property of the robot's gravity term rather than of the fit.</w:t>
      </w:r>
    </w:p>
    <w:p w14:paraId="22BF6443" w14:textId="77777777" w:rsidR="00760C41" w:rsidRDefault="00000000">
      <w:pPr>
        <w:pStyle w:val="Paragraf"/>
      </w:pPr>
      <w:r>
        <w:rPr>
          <w:rFonts w:eastAsia="Cambria" w:cs="Cambria"/>
          <w:color w:val="000000"/>
        </w:rPr>
        <w:lastRenderedPageBreak/>
        <w:t>The encoder step is the one fault type where the raw model is ahead at every severity. A 0.3 rad step on wrist_2 changes the quasi-static gravity torque by at most 0.13 Nm, below the residual noise floor of 0.9-6.7 Nm measured on clean windows. The aggregate of Section 4.1 therefore hides three fault types where the residual model is near its ceiling and one where the raw model is weak (AUC at best 0.636).</w:t>
      </w:r>
    </w:p>
    <w:p w14:paraId="2376150A" w14:textId="77777777" w:rsidR="00760C41" w:rsidRDefault="00000000">
      <w:pPr>
        <w:pStyle w:val="Paragraf"/>
      </w:pPr>
      <w:r>
        <w:rPr>
          <w:rFonts w:eastAsia="Cambria" w:cs="Cambria"/>
          <w:color w:val="000000"/>
        </w:rPr>
        <w:t xml:space="preserve">Window-level complementarity is measured at the per-model operating thresholds (0.565 for the residual and 0.739 for the raw model, both at the 97th percentile of validation errors) over the 35,113 test windows, of which 2,808 are anomalous under the injection of Section 3.7. The residual model alone detects 48.5 % of the anomalous windows, the raw model alone 1.2 %, </w:t>
      </w:r>
      <w:r>
        <w:rPr>
          <w:rFonts w:eastAsia="Cambria" w:cs="Cambria"/>
          <w:color w:val="000000"/>
        </w:rPr>
        <w:t>and both 3.0 %; the union reaches 52.7 % recall against 51.5 % for the residual model alone, at a false-positive rate of 4.5 % against 2.1 % for the residual model. Under this protocol the two representations are therefore far from complementary at the operating point: the raw model adds almost no detections that the residual model misses. The encoder-fault exception of Table 10 is a separate, threshold-free effect.</w:t>
      </w:r>
    </w:p>
    <w:p w14:paraId="0411EB0A" w14:textId="77777777" w:rsidR="00760C41" w:rsidRDefault="00000000">
      <w:pPr>
        <w:pStyle w:val="Balk-1"/>
        <w:keepNext/>
        <w:spacing w:before="160" w:after="40"/>
      </w:pPr>
      <w:r>
        <w:rPr>
          <w:rFonts w:eastAsia="Cambria" w:cs="Cambria"/>
          <w:color w:val="000000"/>
        </w:rPr>
        <w:t>4.3. Sensitivity To The Fusion Weight</w:t>
      </w:r>
    </w:p>
    <w:p w14:paraId="3E72A045" w14:textId="77777777" w:rsidR="00760C41" w:rsidRDefault="00000000">
      <w:pPr>
        <w:pStyle w:val="Paragraf"/>
        <w:sectPr w:rsidR="00760C41" w:rsidSect="00327F76">
          <w:footerReference w:type="default" r:id="rId32"/>
          <w:type w:val="continuous"/>
          <w:pgSz w:w="11906" w:h="16838" w:code="9"/>
          <w:pgMar w:top="1701" w:right="851" w:bottom="1418" w:left="851" w:header="1134" w:footer="851" w:gutter="0"/>
          <w:cols w:num="2" w:space="709"/>
          <w:docGrid w:linePitch="360"/>
        </w:sectPr>
      </w:pPr>
      <w:r>
        <w:rPr>
          <w:rFonts w:eastAsia="Cambria" w:cs="Cambria"/>
          <w:color w:val="000000"/>
        </w:rPr>
        <w:t>The weight is measured, not assumed (Section 3.6): three normalisations were swept over w_res ∈ [0, 1] in steps of 0.05 on validation windows, each paired with the sixteen-channel raw model of Section 3.5. Table 11 gives the outcome and Figure 4 shows the sweep.</w:t>
      </w:r>
    </w:p>
    <w:p w14:paraId="4E7B5567" w14:textId="77777777" w:rsidR="00760C41" w:rsidRDefault="00000000">
      <w:pPr>
        <w:keepNext/>
        <w:spacing w:before="160" w:after="60"/>
        <w:jc w:val="left"/>
      </w:pPr>
      <w:r>
        <w:rPr>
          <w:rFonts w:eastAsia="Cambria" w:cs="Cambria"/>
          <w:b/>
          <w:color w:val="000000"/>
          <w:sz w:val="18"/>
        </w:rPr>
        <w:t>Table 11.</w:t>
      </w:r>
      <w:r>
        <w:rPr>
          <w:rFonts w:eastAsia="Cambria" w:cs="Cambria"/>
          <w:color w:val="000000"/>
          <w:sz w:val="18"/>
        </w:rPr>
        <w:t xml:space="preserve"> Fusion Weight Selected By Three Normalisations (Test Set).</w:t>
      </w:r>
    </w:p>
    <w:tbl>
      <w:tblPr>
        <w:tblW w:w="10150" w:type="dxa"/>
        <w:jc w:val="center"/>
        <w:tblLayout w:type="fixed"/>
        <w:tblLook w:val="04A0" w:firstRow="1" w:lastRow="0" w:firstColumn="1" w:lastColumn="0" w:noHBand="0" w:noVBand="1"/>
      </w:tblPr>
      <w:tblGrid>
        <w:gridCol w:w="2622"/>
        <w:gridCol w:w="2284"/>
        <w:gridCol w:w="1607"/>
        <w:gridCol w:w="1776"/>
        <w:gridCol w:w="1861"/>
      </w:tblGrid>
      <w:tr w:rsidR="00760C41" w14:paraId="4C4BC85F" w14:textId="77777777">
        <w:trPr>
          <w:jc w:val="center"/>
        </w:trPr>
        <w:tc>
          <w:tcPr>
            <w:tcW w:w="2622" w:type="dxa"/>
            <w:tcBorders>
              <w:top w:val="single" w:sz="8" w:space="0" w:color="000000"/>
              <w:left w:val="nil"/>
              <w:bottom w:val="nil"/>
              <w:right w:val="nil"/>
            </w:tcBorders>
          </w:tcPr>
          <w:p w14:paraId="6C881E31" w14:textId="77777777" w:rsidR="00760C41" w:rsidRDefault="00000000">
            <w:pPr>
              <w:spacing w:before="20" w:after="20"/>
              <w:jc w:val="left"/>
            </w:pPr>
            <w:r>
              <w:rPr>
                <w:rFonts w:eastAsia="Cambria" w:cs="Cambria"/>
                <w:b/>
                <w:color w:val="000000"/>
                <w:sz w:val="16"/>
              </w:rPr>
              <w:t>Normalisation</w:t>
            </w:r>
          </w:p>
        </w:tc>
        <w:tc>
          <w:tcPr>
            <w:tcW w:w="2284" w:type="dxa"/>
            <w:tcBorders>
              <w:top w:val="single" w:sz="8" w:space="0" w:color="000000"/>
              <w:left w:val="nil"/>
              <w:bottom w:val="nil"/>
              <w:right w:val="nil"/>
            </w:tcBorders>
          </w:tcPr>
          <w:p w14:paraId="3CFB2C78" w14:textId="77777777" w:rsidR="00760C41" w:rsidRDefault="00000000">
            <w:pPr>
              <w:spacing w:before="20" w:after="20"/>
              <w:jc w:val="left"/>
            </w:pPr>
            <w:r>
              <w:rPr>
                <w:rFonts w:eastAsia="Cambria" w:cs="Cambria"/>
                <w:b/>
                <w:color w:val="000000"/>
                <w:sz w:val="16"/>
              </w:rPr>
              <w:t>w_res selected</w:t>
            </w:r>
          </w:p>
        </w:tc>
        <w:tc>
          <w:tcPr>
            <w:tcW w:w="1607" w:type="dxa"/>
            <w:tcBorders>
              <w:top w:val="single" w:sz="8" w:space="0" w:color="000000"/>
              <w:left w:val="nil"/>
              <w:bottom w:val="nil"/>
              <w:right w:val="nil"/>
            </w:tcBorders>
          </w:tcPr>
          <w:p w14:paraId="0AE5DC60" w14:textId="77777777" w:rsidR="00760C41" w:rsidRDefault="00000000">
            <w:pPr>
              <w:spacing w:before="20" w:after="20"/>
              <w:jc w:val="left"/>
            </w:pPr>
            <w:r>
              <w:rPr>
                <w:rFonts w:eastAsia="Cambria" w:cs="Cambria"/>
                <w:b/>
                <w:color w:val="000000"/>
                <w:sz w:val="16"/>
              </w:rPr>
              <w:t>Test AUC</w:t>
            </w:r>
          </w:p>
        </w:tc>
        <w:tc>
          <w:tcPr>
            <w:tcW w:w="1776" w:type="dxa"/>
            <w:tcBorders>
              <w:top w:val="single" w:sz="8" w:space="0" w:color="000000"/>
              <w:left w:val="nil"/>
              <w:bottom w:val="nil"/>
              <w:right w:val="nil"/>
            </w:tcBorders>
          </w:tcPr>
          <w:p w14:paraId="2F440E1E" w14:textId="77777777" w:rsidR="00760C41" w:rsidRDefault="00000000">
            <w:pPr>
              <w:spacing w:before="20" w:after="20"/>
              <w:jc w:val="left"/>
            </w:pPr>
            <w:r>
              <w:rPr>
                <w:rFonts w:eastAsia="Cambria" w:cs="Cambria"/>
                <w:b/>
                <w:color w:val="000000"/>
                <w:sz w:val="16"/>
              </w:rPr>
              <w:t>Test PR-AUC</w:t>
            </w:r>
          </w:p>
        </w:tc>
        <w:tc>
          <w:tcPr>
            <w:tcW w:w="1861" w:type="dxa"/>
            <w:tcBorders>
              <w:top w:val="single" w:sz="8" w:space="0" w:color="000000"/>
              <w:left w:val="nil"/>
              <w:bottom w:val="nil"/>
              <w:right w:val="nil"/>
            </w:tcBorders>
          </w:tcPr>
          <w:p w14:paraId="60DE5410" w14:textId="77777777" w:rsidR="00760C41" w:rsidRDefault="00000000">
            <w:pPr>
              <w:spacing w:before="20" w:after="20"/>
              <w:jc w:val="left"/>
            </w:pPr>
            <w:r>
              <w:rPr>
                <w:rFonts w:eastAsia="Cambria" w:cs="Cambria"/>
                <w:b/>
                <w:color w:val="000000"/>
                <w:sz w:val="16"/>
              </w:rPr>
              <w:t>Test Best F1</w:t>
            </w:r>
          </w:p>
        </w:tc>
      </w:tr>
      <w:tr w:rsidR="00760C41" w14:paraId="3214DD1A" w14:textId="77777777">
        <w:trPr>
          <w:jc w:val="center"/>
        </w:trPr>
        <w:tc>
          <w:tcPr>
            <w:tcW w:w="2622" w:type="dxa"/>
            <w:tcBorders>
              <w:top w:val="single" w:sz="4" w:space="0" w:color="000000"/>
              <w:left w:val="nil"/>
              <w:bottom w:val="nil"/>
              <w:right w:val="nil"/>
            </w:tcBorders>
          </w:tcPr>
          <w:p w14:paraId="1252C732" w14:textId="77777777" w:rsidR="00760C41" w:rsidRDefault="00000000">
            <w:pPr>
              <w:spacing w:before="20" w:after="20"/>
              <w:jc w:val="left"/>
            </w:pPr>
            <w:r>
              <w:rPr>
                <w:rFonts w:eastAsia="Cambria" w:cs="Cambria"/>
                <w:color w:val="000000"/>
                <w:sz w:val="16"/>
              </w:rPr>
              <w:t>Ratio-to-threshold</w:t>
            </w:r>
          </w:p>
        </w:tc>
        <w:tc>
          <w:tcPr>
            <w:tcW w:w="2284" w:type="dxa"/>
            <w:tcBorders>
              <w:top w:val="single" w:sz="4" w:space="0" w:color="000000"/>
              <w:left w:val="nil"/>
              <w:bottom w:val="nil"/>
              <w:right w:val="nil"/>
            </w:tcBorders>
          </w:tcPr>
          <w:p w14:paraId="0CB0851C" w14:textId="77777777" w:rsidR="00760C41" w:rsidRDefault="00000000">
            <w:pPr>
              <w:spacing w:before="20" w:after="20"/>
              <w:jc w:val="right"/>
            </w:pPr>
            <w:r>
              <w:rPr>
                <w:rFonts w:eastAsia="Cambria" w:cs="Cambria"/>
                <w:color w:val="000000"/>
                <w:sz w:val="16"/>
              </w:rPr>
              <w:t>1.00</w:t>
            </w:r>
          </w:p>
        </w:tc>
        <w:tc>
          <w:tcPr>
            <w:tcW w:w="1607" w:type="dxa"/>
            <w:tcBorders>
              <w:top w:val="single" w:sz="4" w:space="0" w:color="000000"/>
              <w:left w:val="nil"/>
              <w:bottom w:val="nil"/>
              <w:right w:val="nil"/>
            </w:tcBorders>
          </w:tcPr>
          <w:p w14:paraId="6AEF42A2" w14:textId="77777777" w:rsidR="00760C41" w:rsidRDefault="00000000">
            <w:pPr>
              <w:spacing w:before="20" w:after="20"/>
              <w:jc w:val="right"/>
            </w:pPr>
            <w:r>
              <w:rPr>
                <w:rFonts w:eastAsia="Cambria" w:cs="Cambria"/>
                <w:color w:val="000000"/>
                <w:sz w:val="16"/>
              </w:rPr>
              <w:t>0.825</w:t>
            </w:r>
          </w:p>
        </w:tc>
        <w:tc>
          <w:tcPr>
            <w:tcW w:w="1776" w:type="dxa"/>
            <w:tcBorders>
              <w:top w:val="single" w:sz="4" w:space="0" w:color="000000"/>
              <w:left w:val="nil"/>
              <w:bottom w:val="nil"/>
              <w:right w:val="nil"/>
            </w:tcBorders>
          </w:tcPr>
          <w:p w14:paraId="77DC3B48" w14:textId="77777777" w:rsidR="00760C41" w:rsidRDefault="00000000">
            <w:pPr>
              <w:spacing w:before="20" w:after="20"/>
              <w:jc w:val="right"/>
            </w:pPr>
            <w:r>
              <w:rPr>
                <w:rFonts w:eastAsia="Cambria" w:cs="Cambria"/>
                <w:color w:val="000000"/>
                <w:sz w:val="16"/>
              </w:rPr>
              <w:t>0.506</w:t>
            </w:r>
          </w:p>
        </w:tc>
        <w:tc>
          <w:tcPr>
            <w:tcW w:w="1861" w:type="dxa"/>
            <w:tcBorders>
              <w:top w:val="single" w:sz="4" w:space="0" w:color="000000"/>
              <w:left w:val="nil"/>
              <w:bottom w:val="nil"/>
              <w:right w:val="nil"/>
            </w:tcBorders>
          </w:tcPr>
          <w:p w14:paraId="56DB31DD" w14:textId="77777777" w:rsidR="00760C41" w:rsidRDefault="00000000">
            <w:pPr>
              <w:spacing w:before="20" w:after="20"/>
              <w:jc w:val="right"/>
            </w:pPr>
            <w:r>
              <w:rPr>
                <w:rFonts w:eastAsia="Cambria" w:cs="Cambria"/>
                <w:color w:val="000000"/>
                <w:sz w:val="16"/>
              </w:rPr>
              <w:t>0.611</w:t>
            </w:r>
          </w:p>
        </w:tc>
      </w:tr>
      <w:tr w:rsidR="00760C41" w14:paraId="339479CC" w14:textId="77777777">
        <w:trPr>
          <w:jc w:val="center"/>
        </w:trPr>
        <w:tc>
          <w:tcPr>
            <w:tcW w:w="2622" w:type="dxa"/>
            <w:tcBorders>
              <w:top w:val="nil"/>
              <w:left w:val="nil"/>
              <w:bottom w:val="nil"/>
              <w:right w:val="nil"/>
            </w:tcBorders>
          </w:tcPr>
          <w:p w14:paraId="657304E9" w14:textId="77777777" w:rsidR="00760C41" w:rsidRDefault="00000000">
            <w:pPr>
              <w:spacing w:before="20" w:after="20"/>
              <w:jc w:val="left"/>
            </w:pPr>
            <w:r>
              <w:rPr>
                <w:rFonts w:eastAsia="Cambria" w:cs="Cambria"/>
                <w:b/>
                <w:color w:val="000000"/>
                <w:sz w:val="16"/>
              </w:rPr>
              <w:t>Log (adopted)</w:t>
            </w:r>
          </w:p>
        </w:tc>
        <w:tc>
          <w:tcPr>
            <w:tcW w:w="2284" w:type="dxa"/>
            <w:tcBorders>
              <w:top w:val="nil"/>
              <w:left w:val="nil"/>
              <w:bottom w:val="nil"/>
              <w:right w:val="nil"/>
            </w:tcBorders>
          </w:tcPr>
          <w:p w14:paraId="08905004" w14:textId="77777777" w:rsidR="00760C41" w:rsidRDefault="00000000">
            <w:pPr>
              <w:spacing w:before="20" w:after="20"/>
              <w:jc w:val="right"/>
            </w:pPr>
            <w:r>
              <w:rPr>
                <w:rFonts w:eastAsia="Cambria" w:cs="Cambria"/>
                <w:color w:val="000000"/>
                <w:sz w:val="16"/>
              </w:rPr>
              <w:t>0.90</w:t>
            </w:r>
          </w:p>
        </w:tc>
        <w:tc>
          <w:tcPr>
            <w:tcW w:w="1607" w:type="dxa"/>
            <w:tcBorders>
              <w:top w:val="nil"/>
              <w:left w:val="nil"/>
              <w:bottom w:val="nil"/>
              <w:right w:val="nil"/>
            </w:tcBorders>
          </w:tcPr>
          <w:p w14:paraId="235A561D" w14:textId="77777777" w:rsidR="00760C41" w:rsidRDefault="00000000">
            <w:pPr>
              <w:spacing w:before="20" w:after="20"/>
              <w:jc w:val="right"/>
            </w:pPr>
            <w:r>
              <w:rPr>
                <w:rFonts w:eastAsia="Cambria" w:cs="Cambria"/>
                <w:color w:val="000000"/>
                <w:sz w:val="16"/>
              </w:rPr>
              <w:t>0.824</w:t>
            </w:r>
          </w:p>
        </w:tc>
        <w:tc>
          <w:tcPr>
            <w:tcW w:w="1776" w:type="dxa"/>
            <w:tcBorders>
              <w:top w:val="nil"/>
              <w:left w:val="nil"/>
              <w:bottom w:val="nil"/>
              <w:right w:val="nil"/>
            </w:tcBorders>
          </w:tcPr>
          <w:p w14:paraId="5BA653E6" w14:textId="77777777" w:rsidR="00760C41" w:rsidRDefault="00000000">
            <w:pPr>
              <w:spacing w:before="20" w:after="20"/>
              <w:jc w:val="right"/>
            </w:pPr>
            <w:r>
              <w:rPr>
                <w:rFonts w:eastAsia="Cambria" w:cs="Cambria"/>
                <w:color w:val="000000"/>
                <w:sz w:val="16"/>
              </w:rPr>
              <w:t>0.504</w:t>
            </w:r>
          </w:p>
        </w:tc>
        <w:tc>
          <w:tcPr>
            <w:tcW w:w="1861" w:type="dxa"/>
            <w:tcBorders>
              <w:top w:val="nil"/>
              <w:left w:val="nil"/>
              <w:bottom w:val="nil"/>
              <w:right w:val="nil"/>
            </w:tcBorders>
          </w:tcPr>
          <w:p w14:paraId="16ED95B2" w14:textId="77777777" w:rsidR="00760C41" w:rsidRDefault="00000000">
            <w:pPr>
              <w:spacing w:before="20" w:after="20"/>
              <w:jc w:val="right"/>
            </w:pPr>
            <w:r>
              <w:rPr>
                <w:rFonts w:eastAsia="Cambria" w:cs="Cambria"/>
                <w:color w:val="000000"/>
                <w:sz w:val="16"/>
              </w:rPr>
              <w:t>0.609</w:t>
            </w:r>
          </w:p>
        </w:tc>
      </w:tr>
      <w:tr w:rsidR="00760C41" w14:paraId="080355A1" w14:textId="77777777">
        <w:trPr>
          <w:jc w:val="center"/>
        </w:trPr>
        <w:tc>
          <w:tcPr>
            <w:tcW w:w="2622" w:type="dxa"/>
            <w:tcBorders>
              <w:top w:val="nil"/>
              <w:left w:val="nil"/>
              <w:bottom w:val="nil"/>
              <w:right w:val="nil"/>
            </w:tcBorders>
          </w:tcPr>
          <w:p w14:paraId="6211606C" w14:textId="77777777" w:rsidR="00760C41" w:rsidRDefault="00000000">
            <w:pPr>
              <w:spacing w:before="20" w:after="20"/>
              <w:jc w:val="left"/>
            </w:pPr>
            <w:r>
              <w:rPr>
                <w:rFonts w:eastAsia="Cambria" w:cs="Cambria"/>
                <w:color w:val="000000"/>
                <w:sz w:val="16"/>
              </w:rPr>
              <w:t>Empirical rank</w:t>
            </w:r>
          </w:p>
        </w:tc>
        <w:tc>
          <w:tcPr>
            <w:tcW w:w="2284" w:type="dxa"/>
            <w:tcBorders>
              <w:top w:val="nil"/>
              <w:left w:val="nil"/>
              <w:bottom w:val="nil"/>
              <w:right w:val="nil"/>
            </w:tcBorders>
          </w:tcPr>
          <w:p w14:paraId="4FACFCDB" w14:textId="77777777" w:rsidR="00760C41" w:rsidRDefault="00000000">
            <w:pPr>
              <w:spacing w:before="20" w:after="20"/>
              <w:jc w:val="right"/>
            </w:pPr>
            <w:r>
              <w:rPr>
                <w:rFonts w:eastAsia="Cambria" w:cs="Cambria"/>
                <w:color w:val="000000"/>
                <w:sz w:val="16"/>
              </w:rPr>
              <w:t>1.00</w:t>
            </w:r>
          </w:p>
        </w:tc>
        <w:tc>
          <w:tcPr>
            <w:tcW w:w="1607" w:type="dxa"/>
            <w:tcBorders>
              <w:top w:val="nil"/>
              <w:left w:val="nil"/>
              <w:bottom w:val="nil"/>
              <w:right w:val="nil"/>
            </w:tcBorders>
          </w:tcPr>
          <w:p w14:paraId="3A6D2D6F" w14:textId="77777777" w:rsidR="00760C41" w:rsidRDefault="00000000">
            <w:pPr>
              <w:spacing w:before="20" w:after="20"/>
              <w:jc w:val="right"/>
            </w:pPr>
            <w:r>
              <w:rPr>
                <w:rFonts w:eastAsia="Cambria" w:cs="Cambria"/>
                <w:color w:val="000000"/>
                <w:sz w:val="16"/>
              </w:rPr>
              <w:t>0.824</w:t>
            </w:r>
          </w:p>
        </w:tc>
        <w:tc>
          <w:tcPr>
            <w:tcW w:w="1776" w:type="dxa"/>
            <w:tcBorders>
              <w:top w:val="nil"/>
              <w:left w:val="nil"/>
              <w:bottom w:val="nil"/>
              <w:right w:val="nil"/>
            </w:tcBorders>
          </w:tcPr>
          <w:p w14:paraId="0974C6EE" w14:textId="77777777" w:rsidR="00760C41" w:rsidRDefault="00000000">
            <w:pPr>
              <w:spacing w:before="20" w:after="20"/>
              <w:jc w:val="right"/>
            </w:pPr>
            <w:r>
              <w:rPr>
                <w:rFonts w:eastAsia="Cambria" w:cs="Cambria"/>
                <w:color w:val="000000"/>
                <w:sz w:val="16"/>
              </w:rPr>
              <w:t>0.507</w:t>
            </w:r>
          </w:p>
        </w:tc>
        <w:tc>
          <w:tcPr>
            <w:tcW w:w="1861" w:type="dxa"/>
            <w:tcBorders>
              <w:top w:val="nil"/>
              <w:left w:val="nil"/>
              <w:bottom w:val="nil"/>
              <w:right w:val="nil"/>
            </w:tcBorders>
          </w:tcPr>
          <w:p w14:paraId="60005680" w14:textId="77777777" w:rsidR="00760C41" w:rsidRDefault="00000000">
            <w:pPr>
              <w:spacing w:before="20" w:after="20"/>
              <w:jc w:val="right"/>
            </w:pPr>
            <w:r>
              <w:rPr>
                <w:rFonts w:eastAsia="Cambria" w:cs="Cambria"/>
                <w:color w:val="000000"/>
                <w:sz w:val="16"/>
              </w:rPr>
              <w:t>0.611</w:t>
            </w:r>
          </w:p>
        </w:tc>
      </w:tr>
      <w:tr w:rsidR="00760C41" w14:paraId="4F78B2AF" w14:textId="77777777">
        <w:trPr>
          <w:jc w:val="center"/>
        </w:trPr>
        <w:tc>
          <w:tcPr>
            <w:tcW w:w="2622" w:type="dxa"/>
            <w:tcBorders>
              <w:top w:val="nil"/>
              <w:left w:val="nil"/>
              <w:bottom w:val="nil"/>
              <w:right w:val="nil"/>
            </w:tcBorders>
          </w:tcPr>
          <w:p w14:paraId="02F8AEE6" w14:textId="77777777" w:rsidR="00760C41" w:rsidRDefault="00000000">
            <w:pPr>
              <w:spacing w:before="20" w:after="20"/>
              <w:jc w:val="left"/>
            </w:pPr>
            <w:r>
              <w:rPr>
                <w:rFonts w:eastAsia="Cambria" w:cs="Cambria"/>
                <w:color w:val="000000"/>
                <w:sz w:val="16"/>
              </w:rPr>
              <w:t>Residual alone</w:t>
            </w:r>
          </w:p>
        </w:tc>
        <w:tc>
          <w:tcPr>
            <w:tcW w:w="2284" w:type="dxa"/>
            <w:tcBorders>
              <w:top w:val="nil"/>
              <w:left w:val="nil"/>
              <w:bottom w:val="nil"/>
              <w:right w:val="nil"/>
            </w:tcBorders>
          </w:tcPr>
          <w:p w14:paraId="195A63E1" w14:textId="77777777" w:rsidR="00760C41" w:rsidRDefault="00000000">
            <w:pPr>
              <w:spacing w:before="20" w:after="20"/>
              <w:jc w:val="right"/>
            </w:pPr>
            <w:r>
              <w:rPr>
                <w:rFonts w:eastAsia="Cambria" w:cs="Cambria"/>
                <w:color w:val="000000"/>
                <w:sz w:val="16"/>
              </w:rPr>
              <w:t>—</w:t>
            </w:r>
          </w:p>
        </w:tc>
        <w:tc>
          <w:tcPr>
            <w:tcW w:w="1607" w:type="dxa"/>
            <w:tcBorders>
              <w:top w:val="nil"/>
              <w:left w:val="nil"/>
              <w:bottom w:val="nil"/>
              <w:right w:val="nil"/>
            </w:tcBorders>
          </w:tcPr>
          <w:p w14:paraId="3BB67CAB" w14:textId="77777777" w:rsidR="00760C41" w:rsidRDefault="00000000">
            <w:pPr>
              <w:spacing w:before="20" w:after="20"/>
              <w:jc w:val="right"/>
            </w:pPr>
            <w:r>
              <w:rPr>
                <w:rFonts w:eastAsia="Cambria" w:cs="Cambria"/>
                <w:color w:val="000000"/>
                <w:sz w:val="16"/>
              </w:rPr>
              <w:t>0.825</w:t>
            </w:r>
          </w:p>
        </w:tc>
        <w:tc>
          <w:tcPr>
            <w:tcW w:w="1776" w:type="dxa"/>
            <w:tcBorders>
              <w:top w:val="nil"/>
              <w:left w:val="nil"/>
              <w:bottom w:val="nil"/>
              <w:right w:val="nil"/>
            </w:tcBorders>
          </w:tcPr>
          <w:p w14:paraId="62D97300" w14:textId="77777777" w:rsidR="00760C41" w:rsidRDefault="00000000">
            <w:pPr>
              <w:spacing w:before="20" w:after="20"/>
              <w:jc w:val="right"/>
            </w:pPr>
            <w:r>
              <w:rPr>
                <w:rFonts w:eastAsia="Cambria" w:cs="Cambria"/>
                <w:color w:val="000000"/>
                <w:sz w:val="16"/>
              </w:rPr>
              <w:t>0.506</w:t>
            </w:r>
          </w:p>
        </w:tc>
        <w:tc>
          <w:tcPr>
            <w:tcW w:w="1861" w:type="dxa"/>
            <w:tcBorders>
              <w:top w:val="nil"/>
              <w:left w:val="nil"/>
              <w:bottom w:val="nil"/>
              <w:right w:val="nil"/>
            </w:tcBorders>
          </w:tcPr>
          <w:p w14:paraId="4B1DC0C2" w14:textId="77777777" w:rsidR="00760C41" w:rsidRDefault="00000000">
            <w:pPr>
              <w:spacing w:before="20" w:after="20"/>
              <w:jc w:val="right"/>
            </w:pPr>
            <w:r>
              <w:rPr>
                <w:rFonts w:eastAsia="Cambria" w:cs="Cambria"/>
                <w:color w:val="000000"/>
                <w:sz w:val="16"/>
              </w:rPr>
              <w:t>0.611</w:t>
            </w:r>
          </w:p>
        </w:tc>
      </w:tr>
      <w:tr w:rsidR="00760C41" w14:paraId="6A967948" w14:textId="77777777">
        <w:trPr>
          <w:jc w:val="center"/>
        </w:trPr>
        <w:tc>
          <w:tcPr>
            <w:tcW w:w="2622" w:type="dxa"/>
            <w:tcBorders>
              <w:top w:val="nil"/>
              <w:left w:val="nil"/>
              <w:bottom w:val="single" w:sz="8" w:space="0" w:color="000000"/>
              <w:right w:val="nil"/>
            </w:tcBorders>
          </w:tcPr>
          <w:p w14:paraId="646BC61A" w14:textId="77777777" w:rsidR="00760C41" w:rsidRDefault="00000000">
            <w:pPr>
              <w:spacing w:before="20" w:after="20"/>
              <w:jc w:val="left"/>
            </w:pPr>
            <w:r>
              <w:rPr>
                <w:rFonts w:eastAsia="Cambria" w:cs="Cambria"/>
                <w:color w:val="000000"/>
                <w:sz w:val="16"/>
              </w:rPr>
              <w:t>Raw alone</w:t>
            </w:r>
          </w:p>
        </w:tc>
        <w:tc>
          <w:tcPr>
            <w:tcW w:w="2284" w:type="dxa"/>
            <w:tcBorders>
              <w:top w:val="nil"/>
              <w:left w:val="nil"/>
              <w:bottom w:val="single" w:sz="8" w:space="0" w:color="000000"/>
              <w:right w:val="nil"/>
            </w:tcBorders>
          </w:tcPr>
          <w:p w14:paraId="159BCE2E" w14:textId="77777777" w:rsidR="00760C41" w:rsidRDefault="00000000">
            <w:pPr>
              <w:spacing w:before="20" w:after="20"/>
              <w:jc w:val="right"/>
            </w:pPr>
            <w:r>
              <w:rPr>
                <w:rFonts w:eastAsia="Cambria" w:cs="Cambria"/>
                <w:color w:val="000000"/>
                <w:sz w:val="16"/>
              </w:rPr>
              <w:t>—</w:t>
            </w:r>
          </w:p>
        </w:tc>
        <w:tc>
          <w:tcPr>
            <w:tcW w:w="1607" w:type="dxa"/>
            <w:tcBorders>
              <w:top w:val="nil"/>
              <w:left w:val="nil"/>
              <w:bottom w:val="single" w:sz="8" w:space="0" w:color="000000"/>
              <w:right w:val="nil"/>
            </w:tcBorders>
          </w:tcPr>
          <w:p w14:paraId="1541826C" w14:textId="77777777" w:rsidR="00760C41" w:rsidRDefault="00000000">
            <w:pPr>
              <w:spacing w:before="20" w:after="20"/>
              <w:jc w:val="right"/>
            </w:pPr>
            <w:r>
              <w:rPr>
                <w:rFonts w:eastAsia="Cambria" w:cs="Cambria"/>
                <w:color w:val="000000"/>
                <w:sz w:val="16"/>
              </w:rPr>
              <w:t>0.735</w:t>
            </w:r>
          </w:p>
        </w:tc>
        <w:tc>
          <w:tcPr>
            <w:tcW w:w="1776" w:type="dxa"/>
            <w:tcBorders>
              <w:top w:val="nil"/>
              <w:left w:val="nil"/>
              <w:bottom w:val="single" w:sz="8" w:space="0" w:color="000000"/>
              <w:right w:val="nil"/>
            </w:tcBorders>
          </w:tcPr>
          <w:p w14:paraId="0D351632" w14:textId="77777777" w:rsidR="00760C41" w:rsidRDefault="00000000">
            <w:pPr>
              <w:spacing w:before="20" w:after="20"/>
              <w:jc w:val="right"/>
            </w:pPr>
            <w:r>
              <w:rPr>
                <w:rFonts w:eastAsia="Cambria" w:cs="Cambria"/>
                <w:color w:val="000000"/>
                <w:sz w:val="16"/>
              </w:rPr>
              <w:t>0.238</w:t>
            </w:r>
          </w:p>
        </w:tc>
        <w:tc>
          <w:tcPr>
            <w:tcW w:w="1861" w:type="dxa"/>
            <w:tcBorders>
              <w:top w:val="nil"/>
              <w:left w:val="nil"/>
              <w:bottom w:val="single" w:sz="8" w:space="0" w:color="000000"/>
              <w:right w:val="nil"/>
            </w:tcBorders>
          </w:tcPr>
          <w:p w14:paraId="48A12F0A" w14:textId="77777777" w:rsidR="00760C41" w:rsidRDefault="00000000">
            <w:pPr>
              <w:spacing w:before="20" w:after="20"/>
              <w:jc w:val="right"/>
            </w:pPr>
            <w:r>
              <w:rPr>
                <w:rFonts w:eastAsia="Cambria" w:cs="Cambria"/>
                <w:color w:val="000000"/>
                <w:sz w:val="16"/>
              </w:rPr>
              <w:t>0.397</w:t>
            </w:r>
          </w:p>
        </w:tc>
      </w:tr>
    </w:tbl>
    <w:p w14:paraId="29B7B984" w14:textId="77777777" w:rsidR="00760C41" w:rsidRDefault="00760C41">
      <w:pPr>
        <w:spacing w:after="80"/>
      </w:pPr>
    </w:p>
    <w:p w14:paraId="0854C82F" w14:textId="77777777" w:rsidR="00760C41" w:rsidRDefault="00000000">
      <w:pPr>
        <w:keepNext/>
        <w:spacing w:before="120" w:after="40"/>
        <w:jc w:val="center"/>
      </w:pPr>
      <w:r>
        <w:rPr>
          <w:noProof/>
        </w:rPr>
        <w:drawing>
          <wp:inline distT="0" distB="0" distL="0" distR="0" wp14:anchorId="0C422624" wp14:editId="60BDE61A">
            <wp:extent cx="6443999" cy="3390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usion_value.png"/>
                    <pic:cNvPicPr/>
                  </pic:nvPicPr>
                  <pic:blipFill>
                    <a:blip r:embed="rId33"/>
                    <a:stretch>
                      <a:fillRect/>
                    </a:stretch>
                  </pic:blipFill>
                  <pic:spPr>
                    <a:xfrm>
                      <a:off x="0" y="0"/>
                      <a:ext cx="6443999" cy="3390699"/>
                    </a:xfrm>
                    <a:prstGeom prst="rect">
                      <a:avLst/>
                    </a:prstGeom>
                  </pic:spPr>
                </pic:pic>
              </a:graphicData>
            </a:graphic>
          </wp:inline>
        </w:drawing>
      </w:r>
    </w:p>
    <w:p w14:paraId="379074A3" w14:textId="77777777" w:rsidR="00760C41" w:rsidRDefault="00000000">
      <w:pPr>
        <w:spacing w:after="120"/>
        <w:jc w:val="center"/>
        <w:sectPr w:rsidR="00760C41" w:rsidSect="00327F76">
          <w:footerReference w:type="default" r:id="rId34"/>
          <w:type w:val="continuous"/>
          <w:pgSz w:w="11906" w:h="16838" w:code="9"/>
          <w:pgMar w:top="1701" w:right="851" w:bottom="1418" w:left="851" w:header="1134" w:footer="851" w:gutter="0"/>
          <w:cols w:space="708"/>
          <w:docGrid w:linePitch="360"/>
        </w:sectPr>
      </w:pPr>
      <w:r>
        <w:rPr>
          <w:rFonts w:eastAsia="Cambria" w:cs="Cambria"/>
          <w:b/>
          <w:color w:val="000000"/>
          <w:sz w:val="18"/>
        </w:rPr>
        <w:t>Figure 4.</w:t>
      </w:r>
      <w:r>
        <w:rPr>
          <w:rFonts w:eastAsia="Cambria" w:cs="Cambria"/>
          <w:color w:val="000000"/>
          <w:sz w:val="18"/>
        </w:rPr>
        <w:t xml:space="preserve"> Fusion Weight Sweep And Per-Fault Detection</w:t>
      </w:r>
      <w:r>
        <w:rPr>
          <w:rFonts w:eastAsia="Cambria" w:cs="Cambria"/>
          <w:color w:val="444444"/>
          <w:sz w:val="17"/>
        </w:rPr>
        <w:t xml:space="preserve">  (a) ROC-AUC and PR-AUC of the log-normalised fusion across w_res ∈ [0, 1], with the adopted w_res = 0.90 marked against w_res = 1.00 (residual alone) in the inset; (b) the same 1× severity row as Table 10, by fault type.</w:t>
      </w:r>
    </w:p>
    <w:p w14:paraId="3BD76895" w14:textId="77777777" w:rsidR="00760C41" w:rsidRDefault="00000000">
      <w:pPr>
        <w:pStyle w:val="Paragraf"/>
      </w:pPr>
      <w:r>
        <w:rPr>
          <w:rFonts w:eastAsia="Cambria" w:cs="Cambria"/>
          <w:color w:val="000000"/>
        </w:rPr>
        <w:t xml:space="preserve">Two of three normalisations select w_res = 1.00 — no raw contribution at all — and the log normalisation, adopted because it is the only one that keeps the raw model in the fused score, selects 0.90. This is a narrow high-residual optimum, not a broad plateau; under physically consistent injection the stable region has contracted to a small neighbourhood of w_res = 1. Two independent checks confirm both models genuinely run in the deployed detector regardless of weight: </w:t>
      </w:r>
      <w:r>
        <w:rPr>
          <w:rFonts w:eastAsia="Cambria" w:cs="Cambria"/>
          <w:color w:val="000000"/>
        </w:rPr>
        <w:t>structurally, every fusion rule maps onto the code path exercised by the end-to-end replay of Section 3.8, and operationally, a provoked-fault replay produced an alarm attributed to both models jointly (Section 4.4).</w:t>
      </w:r>
    </w:p>
    <w:p w14:paraId="51D3EE06" w14:textId="77777777" w:rsidR="00760C41" w:rsidRDefault="00000000">
      <w:pPr>
        <w:pStyle w:val="Balk-1"/>
        <w:keepNext/>
        <w:spacing w:before="160" w:after="40"/>
      </w:pPr>
      <w:r>
        <w:rPr>
          <w:rFonts w:eastAsia="Cambria" w:cs="Cambria"/>
          <w:color w:val="000000"/>
        </w:rPr>
        <w:t>4.4. What Sustains The Margin, F/T Removed</w:t>
      </w:r>
    </w:p>
    <w:p w14:paraId="4A5F4A79" w14:textId="77777777" w:rsidR="00760C41" w:rsidRDefault="00000000">
      <w:pPr>
        <w:pStyle w:val="Paragraf"/>
      </w:pPr>
      <w:r>
        <w:rPr>
          <w:rFonts w:eastAsia="Cambria" w:cs="Cambria"/>
          <w:color w:val="000000"/>
        </w:rPr>
        <w:t xml:space="preserve">The offline fusion margin of this kind depends on the injection protocol, which is why the physical protocol of Section 3.7 is used throughout. What this study can </w:t>
      </w:r>
      <w:r>
        <w:rPr>
          <w:rFonts w:eastAsia="Cambria" w:cs="Cambria"/>
          <w:color w:val="000000"/>
        </w:rPr>
        <w:lastRenderedPageBreak/>
        <w:t>report is what that protocol gives once the wrench-derived channels are removed rather than kept.</w:t>
      </w:r>
    </w:p>
    <w:p w14:paraId="44B8EC2F" w14:textId="77777777" w:rsidR="00760C41" w:rsidRDefault="00000000">
      <w:pPr>
        <w:pStyle w:val="Paragraf"/>
      </w:pPr>
      <w:r>
        <w:rPr>
          <w:rFonts w:eastAsia="Cambria" w:cs="Cambria"/>
          <w:color w:val="000000"/>
        </w:rPr>
        <w:t>The result is small and normalisation-dependent rather than a positive margin. Under log normalisation the fused detector is within 0.002 AUC and 0.002 PR-AUC of the residual model alone (Table 9) — neither a gain nor a loss at the level of its own uncertainty, but a value close enough to zero that two of three normalisations round it to exactly zero by selecting w_res = 1. The one place a positive contribution is unambiguous is the encoder fault (Table 10), where it follows from physics rather than from a chosen injection amplitude: the residual channel this fault would have to move through carries under 0.13 Nm of signal against several newton-metres of noise, a relationship fixed by the robot's own gravity term and not by any modelling choice made in this pipeline. Removing the wrench channel therefore does not resurrect the offline fusion advantage; it replaces a margin manufactured by an unphysical injection amplitude with a smaller, fault-type-specific one that has a stated physical cause.</w:t>
      </w:r>
    </w:p>
    <w:p w14:paraId="054993F4" w14:textId="77777777" w:rsidR="00760C41" w:rsidRDefault="00000000">
      <w:pPr>
        <w:pStyle w:val="Paragraf"/>
      </w:pPr>
      <w:r>
        <w:rPr>
          <w:rFonts w:eastAsia="Cambria" w:cs="Cambria"/>
          <w:color w:val="000000"/>
        </w:rPr>
        <w:t>This is not evidence that the raw model is dispensable at the level of an individual decision. During the end-to-end replay of Section 3.8, one provoked torque-pulse fault was flagged by both models exceeding their own thresholds simultaneously; a single such observation is reported as what it is, one qualitative data point from a live class, not as a statistic, and the systematic version of this question is left to the hardware commissioning of Section 4.6.</w:t>
      </w:r>
    </w:p>
    <w:p w14:paraId="72BDB90D" w14:textId="77777777" w:rsidR="00760C41" w:rsidRDefault="00000000">
      <w:pPr>
        <w:pStyle w:val="Balk-1"/>
        <w:keepNext/>
        <w:spacing w:before="160" w:after="40"/>
      </w:pPr>
      <w:r>
        <w:rPr>
          <w:rFonts w:eastAsia="Cambria" w:cs="Cambria"/>
          <w:color w:val="000000"/>
        </w:rPr>
        <w:t>4.5. Latency And Compute Budget</w:t>
      </w:r>
    </w:p>
    <w:p w14:paraId="73711783" w14:textId="77777777" w:rsidR="00760C41" w:rsidRDefault="00000000">
      <w:pPr>
        <w:pStyle w:val="Paragraf"/>
      </w:pPr>
      <w:r>
        <w:rPr>
          <w:rFonts w:eastAsia="Cambria" w:cs="Cambria"/>
          <w:color w:val="000000"/>
        </w:rPr>
        <w:t xml:space="preserve">Per sample the inverse dynamics and the payload term cost about 120 µs, under 0.03 % of the 500 Hz budget. Per decision the deployed node, including both ONNX passes, costs 6.05 ms on CPU, 12 % of the 50 ms budget, measured on the physical cell. Detection </w:t>
      </w:r>
      <w:r>
        <w:rPr>
          <w:rFonts w:eastAsia="Cambria" w:cs="Cambria"/>
          <w:color w:val="000000"/>
        </w:rPr>
        <w:t>latency is the 50 ms filter delay plus one decision period, or 100-150 ms with the two-consecutive rule. A per-fault-type latency distribution was not measured and is listed in Section 5.6.</w:t>
      </w:r>
    </w:p>
    <w:p w14:paraId="549FFD17" w14:textId="77777777" w:rsidR="00760C41" w:rsidRDefault="00000000">
      <w:pPr>
        <w:pStyle w:val="Balk-1"/>
        <w:keepNext/>
        <w:spacing w:before="160" w:after="40"/>
      </w:pPr>
      <w:r>
        <w:rPr>
          <w:rFonts w:eastAsia="Cambria" w:cs="Cambria"/>
          <w:color w:val="000000"/>
        </w:rPr>
        <w:t>4.6. Commissioning On The Real Robot</w:t>
      </w:r>
    </w:p>
    <w:p w14:paraId="18BD48FA" w14:textId="77777777" w:rsidR="00760C41" w:rsidRDefault="00000000">
      <w:pPr>
        <w:pStyle w:val="Paragraf"/>
      </w:pPr>
      <w:r>
        <w:rPr>
          <w:rFonts w:eastAsia="Cambria" w:cs="Cambria"/>
          <w:color w:val="000000"/>
        </w:rPr>
        <w:t>The trial covered three of the four production tasks (UR10E_INSPECTION, HRC and PICKPLACE) over two sessions, on 30 September and 1 October 2026. MULTIROBOT_INSPECTION was not run.</w:t>
      </w:r>
    </w:p>
    <w:p w14:paraId="30A56EB2" w14:textId="77777777" w:rsidR="00760C41" w:rsidRDefault="00000000">
      <w:pPr>
        <w:pStyle w:val="Paragraf"/>
      </w:pPr>
      <w:r>
        <w:rPr>
          <w:rFonts w:eastAsia="Cambria" w:cs="Cambria"/>
          <w:color w:val="000000"/>
        </w:rPr>
        <w:t>The first session raised 159 alarms across nine runs; an operator confirmed five and labelled 154 false. The cause was a deployment defect, not the threshold: every run was tagged UR10E_INSPECTION, although the campaign also covered screw-driving and pick-and-place. On seven of the nine runs the static median of the fused score lay between +1.55 and +2.41, against −0.49 on the zero-alarm run, so the body of the distribution had moved. Recalibrating the threshold on the zero-alarm run and backtesting it against all nine runs raised the alarm count from 159 to 177, which confirms that no cut can separate the two populations.</w:t>
      </w:r>
    </w:p>
    <w:p w14:paraId="55946E44" w14:textId="77777777" w:rsidR="00760C41" w:rsidRDefault="00000000">
      <w:pPr>
        <w:pStyle w:val="Paragraf"/>
        <w:sectPr w:rsidR="00760C41" w:rsidSect="00327F76">
          <w:footerReference w:type="default" r:id="rId35"/>
          <w:type w:val="continuous"/>
          <w:pgSz w:w="11906" w:h="16838" w:code="9"/>
          <w:pgMar w:top="1701" w:right="851" w:bottom="1418" w:left="851" w:header="1134" w:footer="851" w:gutter="0"/>
          <w:cols w:num="2" w:space="709"/>
          <w:docGrid w:linePitch="360"/>
        </w:sectPr>
      </w:pPr>
      <w:r>
        <w:rPr>
          <w:rFonts w:eastAsia="Cambria" w:cs="Cambria"/>
          <w:color w:val="000000"/>
        </w:rPr>
        <w:t>The argument selecting the task correction was made mandatory, and a live check compares it with the task the dashboard broadcasts. Motor current shows the stake: during HRC screw-driving contact, shoulder and elbow current reached 4-11 A and up to 6.5 A, against under 2 A at the non-contact events of the same session. With the task corrected, the HRC regime medians matched the baseline. A residual, task-specific contact effect remained; a per-task operating threshold, fitted at the 99.99th percentile of each task's own clean on-site decisions, removed it (Table 12). The 99.9th percentile was tried first and left 2 of HRC's 9 false alarms and 2 of PICKPLACE's 16 uncorrected, while separating every confirmed event.</w:t>
      </w:r>
    </w:p>
    <w:p w14:paraId="3A570B1C" w14:textId="77777777" w:rsidR="00760C41" w:rsidRDefault="00000000">
      <w:pPr>
        <w:keepNext/>
        <w:spacing w:before="160" w:after="60"/>
        <w:jc w:val="left"/>
      </w:pPr>
      <w:r>
        <w:rPr>
          <w:rFonts w:eastAsia="Cambria" w:cs="Cambria"/>
          <w:b/>
          <w:color w:val="000000"/>
          <w:sz w:val="18"/>
        </w:rPr>
        <w:t>Table 12.</w:t>
      </w:r>
      <w:r>
        <w:rPr>
          <w:rFonts w:eastAsia="Cambria" w:cs="Cambria"/>
          <w:color w:val="000000"/>
          <w:sz w:val="18"/>
        </w:rPr>
        <w:t xml:space="preserve"> Real-Robot Commissioning, Before And After Task-Specific Thresholds.</w:t>
      </w:r>
    </w:p>
    <w:tbl>
      <w:tblPr>
        <w:tblW w:w="10149" w:type="dxa"/>
        <w:jc w:val="center"/>
        <w:tblLayout w:type="fixed"/>
        <w:tblLook w:val="04A0" w:firstRow="1" w:lastRow="0" w:firstColumn="1" w:lastColumn="0" w:noHBand="0" w:noVBand="1"/>
      </w:tblPr>
      <w:tblGrid>
        <w:gridCol w:w="2963"/>
        <w:gridCol w:w="1324"/>
        <w:gridCol w:w="1702"/>
        <w:gridCol w:w="2080"/>
        <w:gridCol w:w="2080"/>
      </w:tblGrid>
      <w:tr w:rsidR="00760C41" w14:paraId="6567DB99" w14:textId="77777777">
        <w:trPr>
          <w:jc w:val="center"/>
        </w:trPr>
        <w:tc>
          <w:tcPr>
            <w:tcW w:w="2963" w:type="dxa"/>
            <w:tcBorders>
              <w:top w:val="single" w:sz="8" w:space="0" w:color="000000"/>
              <w:left w:val="nil"/>
              <w:bottom w:val="nil"/>
              <w:right w:val="nil"/>
            </w:tcBorders>
          </w:tcPr>
          <w:p w14:paraId="3851F3EF" w14:textId="77777777" w:rsidR="00760C41" w:rsidRDefault="00000000">
            <w:pPr>
              <w:spacing w:before="20" w:after="20"/>
              <w:jc w:val="left"/>
            </w:pPr>
            <w:r>
              <w:rPr>
                <w:rFonts w:eastAsia="Cambria" w:cs="Cambria"/>
                <w:b/>
                <w:color w:val="000000"/>
                <w:sz w:val="16"/>
              </w:rPr>
              <w:t>Task</w:t>
            </w:r>
          </w:p>
        </w:tc>
        <w:tc>
          <w:tcPr>
            <w:tcW w:w="1324" w:type="dxa"/>
            <w:tcBorders>
              <w:top w:val="single" w:sz="8" w:space="0" w:color="000000"/>
              <w:left w:val="nil"/>
              <w:bottom w:val="nil"/>
              <w:right w:val="nil"/>
            </w:tcBorders>
          </w:tcPr>
          <w:p w14:paraId="3B07EB98" w14:textId="77777777" w:rsidR="00760C41" w:rsidRDefault="00000000">
            <w:pPr>
              <w:spacing w:before="20" w:after="20"/>
              <w:jc w:val="left"/>
            </w:pPr>
            <w:r>
              <w:rPr>
                <w:rFonts w:eastAsia="Cambria" w:cs="Cambria"/>
                <w:b/>
                <w:color w:val="000000"/>
                <w:sz w:val="16"/>
              </w:rPr>
              <w:t>Decisions</w:t>
            </w:r>
          </w:p>
        </w:tc>
        <w:tc>
          <w:tcPr>
            <w:tcW w:w="1702" w:type="dxa"/>
            <w:tcBorders>
              <w:top w:val="single" w:sz="8" w:space="0" w:color="000000"/>
              <w:left w:val="nil"/>
              <w:bottom w:val="nil"/>
              <w:right w:val="nil"/>
            </w:tcBorders>
          </w:tcPr>
          <w:p w14:paraId="39E602E8" w14:textId="77777777" w:rsidR="00760C41" w:rsidRDefault="00000000">
            <w:pPr>
              <w:spacing w:before="20" w:after="20"/>
              <w:jc w:val="left"/>
            </w:pPr>
            <w:r>
              <w:rPr>
                <w:rFonts w:eastAsia="Cambria" w:cs="Cambria"/>
                <w:b/>
                <w:color w:val="000000"/>
                <w:sz w:val="16"/>
              </w:rPr>
              <w:t>Confirmed events</w:t>
            </w:r>
          </w:p>
        </w:tc>
        <w:tc>
          <w:tcPr>
            <w:tcW w:w="2080" w:type="dxa"/>
            <w:tcBorders>
              <w:top w:val="single" w:sz="8" w:space="0" w:color="000000"/>
              <w:left w:val="nil"/>
              <w:bottom w:val="nil"/>
              <w:right w:val="nil"/>
            </w:tcBorders>
          </w:tcPr>
          <w:p w14:paraId="480A4C35" w14:textId="77777777" w:rsidR="00760C41" w:rsidRDefault="00000000">
            <w:pPr>
              <w:spacing w:before="20" w:after="20"/>
              <w:jc w:val="left"/>
            </w:pPr>
            <w:r>
              <w:rPr>
                <w:rFonts w:eastAsia="Cambria" w:cs="Cambria"/>
                <w:b/>
                <w:color w:val="000000"/>
                <w:sz w:val="16"/>
              </w:rPr>
              <w:t>Alarms, shared offline θ</w:t>
            </w:r>
          </w:p>
        </w:tc>
        <w:tc>
          <w:tcPr>
            <w:tcW w:w="2080" w:type="dxa"/>
            <w:tcBorders>
              <w:top w:val="single" w:sz="8" w:space="0" w:color="000000"/>
              <w:left w:val="nil"/>
              <w:bottom w:val="nil"/>
              <w:right w:val="nil"/>
            </w:tcBorders>
          </w:tcPr>
          <w:p w14:paraId="4E1A637F" w14:textId="77777777" w:rsidR="00760C41" w:rsidRDefault="00000000">
            <w:pPr>
              <w:spacing w:before="20" w:after="20"/>
              <w:jc w:val="left"/>
            </w:pPr>
            <w:r>
              <w:rPr>
                <w:rFonts w:eastAsia="Cambria" w:cs="Cambria"/>
                <w:b/>
                <w:color w:val="000000"/>
                <w:sz w:val="16"/>
              </w:rPr>
              <w:t>Alarms, task-specific θ</w:t>
            </w:r>
          </w:p>
        </w:tc>
      </w:tr>
      <w:tr w:rsidR="00760C41" w14:paraId="2743E7D4" w14:textId="77777777">
        <w:trPr>
          <w:jc w:val="center"/>
        </w:trPr>
        <w:tc>
          <w:tcPr>
            <w:tcW w:w="2963" w:type="dxa"/>
            <w:tcBorders>
              <w:top w:val="single" w:sz="4" w:space="0" w:color="000000"/>
              <w:left w:val="nil"/>
              <w:bottom w:val="nil"/>
              <w:right w:val="nil"/>
            </w:tcBorders>
          </w:tcPr>
          <w:p w14:paraId="5C605BF7" w14:textId="77777777" w:rsidR="00760C41" w:rsidRDefault="00000000">
            <w:pPr>
              <w:spacing w:before="20" w:after="20"/>
              <w:jc w:val="left"/>
            </w:pPr>
            <w:r>
              <w:rPr>
                <w:rFonts w:eastAsia="Cambria" w:cs="Cambria"/>
                <w:color w:val="000000"/>
                <w:sz w:val="16"/>
              </w:rPr>
              <w:t>First session, 30 Sep (mis-tagged, nine runs)</w:t>
            </w:r>
          </w:p>
        </w:tc>
        <w:tc>
          <w:tcPr>
            <w:tcW w:w="1324" w:type="dxa"/>
            <w:tcBorders>
              <w:top w:val="single" w:sz="4" w:space="0" w:color="000000"/>
              <w:left w:val="nil"/>
              <w:bottom w:val="nil"/>
              <w:right w:val="nil"/>
            </w:tcBorders>
          </w:tcPr>
          <w:p w14:paraId="77B4F555" w14:textId="77777777" w:rsidR="00760C41" w:rsidRDefault="00000000">
            <w:pPr>
              <w:spacing w:before="20" w:after="20"/>
              <w:jc w:val="right"/>
            </w:pPr>
            <w:r>
              <w:rPr>
                <w:rFonts w:eastAsia="Cambria" w:cs="Cambria"/>
                <w:color w:val="000000"/>
                <w:sz w:val="16"/>
              </w:rPr>
              <w:t>43,273</w:t>
            </w:r>
          </w:p>
        </w:tc>
        <w:tc>
          <w:tcPr>
            <w:tcW w:w="1702" w:type="dxa"/>
            <w:tcBorders>
              <w:top w:val="single" w:sz="4" w:space="0" w:color="000000"/>
              <w:left w:val="nil"/>
              <w:bottom w:val="nil"/>
              <w:right w:val="nil"/>
            </w:tcBorders>
          </w:tcPr>
          <w:p w14:paraId="7434BF94" w14:textId="77777777" w:rsidR="00760C41" w:rsidRDefault="00000000">
            <w:pPr>
              <w:spacing w:before="20" w:after="20"/>
              <w:jc w:val="right"/>
            </w:pPr>
            <w:r>
              <w:rPr>
                <w:rFonts w:eastAsia="Cambria" w:cs="Cambria"/>
                <w:color w:val="000000"/>
                <w:sz w:val="16"/>
              </w:rPr>
              <w:t>5</w:t>
            </w:r>
          </w:p>
        </w:tc>
        <w:tc>
          <w:tcPr>
            <w:tcW w:w="2080" w:type="dxa"/>
            <w:tcBorders>
              <w:top w:val="single" w:sz="4" w:space="0" w:color="000000"/>
              <w:left w:val="nil"/>
              <w:bottom w:val="nil"/>
              <w:right w:val="nil"/>
            </w:tcBorders>
          </w:tcPr>
          <w:p w14:paraId="26A67ACB" w14:textId="77777777" w:rsidR="00760C41" w:rsidRDefault="00000000">
            <w:pPr>
              <w:spacing w:before="20" w:after="20"/>
              <w:jc w:val="right"/>
            </w:pPr>
            <w:r>
              <w:rPr>
                <w:rFonts w:eastAsia="Cambria" w:cs="Cambria"/>
                <w:color w:val="000000"/>
                <w:sz w:val="16"/>
              </w:rPr>
              <w:t>159</w:t>
            </w:r>
          </w:p>
        </w:tc>
        <w:tc>
          <w:tcPr>
            <w:tcW w:w="2080" w:type="dxa"/>
            <w:tcBorders>
              <w:top w:val="single" w:sz="4" w:space="0" w:color="000000"/>
              <w:left w:val="nil"/>
              <w:bottom w:val="nil"/>
              <w:right w:val="nil"/>
            </w:tcBorders>
          </w:tcPr>
          <w:p w14:paraId="5BC1721F" w14:textId="77777777" w:rsidR="00760C41" w:rsidRDefault="00000000">
            <w:pPr>
              <w:spacing w:before="20" w:after="20"/>
              <w:jc w:val="left"/>
            </w:pPr>
            <w:r>
              <w:rPr>
                <w:rFonts w:eastAsia="Cambria" w:cs="Cambria"/>
                <w:color w:val="000000"/>
                <w:sz w:val="16"/>
              </w:rPr>
              <w:t>not applicable</w:t>
            </w:r>
          </w:p>
        </w:tc>
      </w:tr>
      <w:tr w:rsidR="00760C41" w14:paraId="54FB2928" w14:textId="77777777">
        <w:trPr>
          <w:jc w:val="center"/>
        </w:trPr>
        <w:tc>
          <w:tcPr>
            <w:tcW w:w="2963" w:type="dxa"/>
            <w:tcBorders>
              <w:top w:val="nil"/>
              <w:left w:val="nil"/>
              <w:bottom w:val="nil"/>
              <w:right w:val="nil"/>
            </w:tcBorders>
          </w:tcPr>
          <w:p w14:paraId="73217E50" w14:textId="77777777" w:rsidR="00760C41" w:rsidRDefault="00000000">
            <w:pPr>
              <w:spacing w:before="20" w:after="20"/>
              <w:jc w:val="left"/>
            </w:pPr>
            <w:r>
              <w:rPr>
                <w:rFonts w:eastAsia="Cambria" w:cs="Cambria"/>
                <w:color w:val="000000"/>
                <w:sz w:val="16"/>
              </w:rPr>
              <w:t>UR10E_INSPECTION</w:t>
            </w:r>
          </w:p>
        </w:tc>
        <w:tc>
          <w:tcPr>
            <w:tcW w:w="1324" w:type="dxa"/>
            <w:tcBorders>
              <w:top w:val="nil"/>
              <w:left w:val="nil"/>
              <w:bottom w:val="nil"/>
              <w:right w:val="nil"/>
            </w:tcBorders>
          </w:tcPr>
          <w:p w14:paraId="66F7BC25" w14:textId="77777777" w:rsidR="00760C41" w:rsidRDefault="00000000">
            <w:pPr>
              <w:spacing w:before="20" w:after="20"/>
              <w:jc w:val="right"/>
            </w:pPr>
            <w:r>
              <w:rPr>
                <w:rFonts w:eastAsia="Cambria" w:cs="Cambria"/>
                <w:color w:val="000000"/>
                <w:sz w:val="16"/>
              </w:rPr>
              <w:t>6,819</w:t>
            </w:r>
          </w:p>
        </w:tc>
        <w:tc>
          <w:tcPr>
            <w:tcW w:w="1702" w:type="dxa"/>
            <w:tcBorders>
              <w:top w:val="nil"/>
              <w:left w:val="nil"/>
              <w:bottom w:val="nil"/>
              <w:right w:val="nil"/>
            </w:tcBorders>
          </w:tcPr>
          <w:p w14:paraId="48F9C5A9" w14:textId="77777777" w:rsidR="00760C41" w:rsidRDefault="00000000">
            <w:pPr>
              <w:spacing w:before="20" w:after="20"/>
              <w:jc w:val="right"/>
            </w:pPr>
            <w:r>
              <w:rPr>
                <w:rFonts w:eastAsia="Cambria" w:cs="Cambria"/>
                <w:color w:val="000000"/>
                <w:sz w:val="16"/>
              </w:rPr>
              <w:t>0</w:t>
            </w:r>
          </w:p>
        </w:tc>
        <w:tc>
          <w:tcPr>
            <w:tcW w:w="2080" w:type="dxa"/>
            <w:tcBorders>
              <w:top w:val="nil"/>
              <w:left w:val="nil"/>
              <w:bottom w:val="nil"/>
              <w:right w:val="nil"/>
            </w:tcBorders>
          </w:tcPr>
          <w:p w14:paraId="3120C5A7" w14:textId="77777777" w:rsidR="00760C41" w:rsidRDefault="00000000">
            <w:pPr>
              <w:spacing w:before="20" w:after="20"/>
              <w:jc w:val="right"/>
            </w:pPr>
            <w:r>
              <w:rPr>
                <w:rFonts w:eastAsia="Cambria" w:cs="Cambria"/>
                <w:color w:val="000000"/>
                <w:sz w:val="16"/>
              </w:rPr>
              <w:t>0</w:t>
            </w:r>
          </w:p>
        </w:tc>
        <w:tc>
          <w:tcPr>
            <w:tcW w:w="2080" w:type="dxa"/>
            <w:tcBorders>
              <w:top w:val="nil"/>
              <w:left w:val="nil"/>
              <w:bottom w:val="nil"/>
              <w:right w:val="nil"/>
            </w:tcBorders>
          </w:tcPr>
          <w:p w14:paraId="514B68AA" w14:textId="77777777" w:rsidR="00760C41" w:rsidRDefault="00000000">
            <w:pPr>
              <w:spacing w:before="20" w:after="20"/>
              <w:jc w:val="left"/>
            </w:pPr>
            <w:r>
              <w:rPr>
                <w:rFonts w:eastAsia="Cambria" w:cs="Cambria"/>
                <w:color w:val="000000"/>
                <w:sz w:val="16"/>
              </w:rPr>
              <w:t>— (unchanged)</w:t>
            </w:r>
          </w:p>
        </w:tc>
      </w:tr>
      <w:tr w:rsidR="00760C41" w14:paraId="35372FE8" w14:textId="77777777">
        <w:trPr>
          <w:jc w:val="center"/>
        </w:trPr>
        <w:tc>
          <w:tcPr>
            <w:tcW w:w="2963" w:type="dxa"/>
            <w:tcBorders>
              <w:top w:val="nil"/>
              <w:left w:val="nil"/>
              <w:bottom w:val="nil"/>
              <w:right w:val="nil"/>
            </w:tcBorders>
          </w:tcPr>
          <w:p w14:paraId="4266D6D9" w14:textId="77777777" w:rsidR="00760C41" w:rsidRDefault="00000000">
            <w:pPr>
              <w:spacing w:before="20" w:after="20"/>
              <w:jc w:val="left"/>
            </w:pPr>
            <w:r>
              <w:rPr>
                <w:rFonts w:eastAsia="Cambria" w:cs="Cambria"/>
                <w:color w:val="000000"/>
                <w:sz w:val="16"/>
              </w:rPr>
              <w:t>HRC</w:t>
            </w:r>
          </w:p>
        </w:tc>
        <w:tc>
          <w:tcPr>
            <w:tcW w:w="1324" w:type="dxa"/>
            <w:tcBorders>
              <w:top w:val="nil"/>
              <w:left w:val="nil"/>
              <w:bottom w:val="nil"/>
              <w:right w:val="nil"/>
            </w:tcBorders>
          </w:tcPr>
          <w:p w14:paraId="7E4D0B36" w14:textId="77777777" w:rsidR="00760C41" w:rsidRDefault="00000000">
            <w:pPr>
              <w:spacing w:before="20" w:after="20"/>
              <w:jc w:val="right"/>
            </w:pPr>
            <w:r>
              <w:rPr>
                <w:rFonts w:eastAsia="Cambria" w:cs="Cambria"/>
                <w:color w:val="000000"/>
                <w:sz w:val="16"/>
              </w:rPr>
              <w:t>11,654</w:t>
            </w:r>
          </w:p>
        </w:tc>
        <w:tc>
          <w:tcPr>
            <w:tcW w:w="1702" w:type="dxa"/>
            <w:tcBorders>
              <w:top w:val="nil"/>
              <w:left w:val="nil"/>
              <w:bottom w:val="nil"/>
              <w:right w:val="nil"/>
            </w:tcBorders>
          </w:tcPr>
          <w:p w14:paraId="6CB40249" w14:textId="77777777" w:rsidR="00760C41" w:rsidRDefault="00000000">
            <w:pPr>
              <w:spacing w:before="20" w:after="20"/>
              <w:jc w:val="right"/>
            </w:pPr>
            <w:r>
              <w:rPr>
                <w:rFonts w:eastAsia="Cambria" w:cs="Cambria"/>
                <w:color w:val="000000"/>
                <w:sz w:val="16"/>
              </w:rPr>
              <w:t>0</w:t>
            </w:r>
          </w:p>
        </w:tc>
        <w:tc>
          <w:tcPr>
            <w:tcW w:w="2080" w:type="dxa"/>
            <w:tcBorders>
              <w:top w:val="nil"/>
              <w:left w:val="nil"/>
              <w:bottom w:val="nil"/>
              <w:right w:val="nil"/>
            </w:tcBorders>
          </w:tcPr>
          <w:p w14:paraId="50C8AB78" w14:textId="77777777" w:rsidR="00760C41" w:rsidRDefault="00000000">
            <w:pPr>
              <w:spacing w:before="20" w:after="20"/>
              <w:jc w:val="right"/>
            </w:pPr>
            <w:r>
              <w:rPr>
                <w:rFonts w:eastAsia="Cambria" w:cs="Cambria"/>
                <w:color w:val="000000"/>
                <w:sz w:val="16"/>
              </w:rPr>
              <w:t>9</w:t>
            </w:r>
          </w:p>
        </w:tc>
        <w:tc>
          <w:tcPr>
            <w:tcW w:w="2080" w:type="dxa"/>
            <w:tcBorders>
              <w:top w:val="nil"/>
              <w:left w:val="nil"/>
              <w:bottom w:val="nil"/>
              <w:right w:val="nil"/>
            </w:tcBorders>
          </w:tcPr>
          <w:p w14:paraId="3D670BA9" w14:textId="77777777" w:rsidR="00760C41" w:rsidRDefault="00000000">
            <w:pPr>
              <w:spacing w:before="20" w:after="20"/>
              <w:jc w:val="left"/>
            </w:pPr>
            <w:r>
              <w:rPr>
                <w:rFonts w:eastAsia="Cambria" w:cs="Cambria"/>
                <w:color w:val="000000"/>
                <w:sz w:val="16"/>
              </w:rPr>
              <w:t>0</w:t>
            </w:r>
          </w:p>
        </w:tc>
      </w:tr>
      <w:tr w:rsidR="00760C41" w14:paraId="0C4BE1AD" w14:textId="77777777">
        <w:trPr>
          <w:jc w:val="center"/>
        </w:trPr>
        <w:tc>
          <w:tcPr>
            <w:tcW w:w="2963" w:type="dxa"/>
            <w:tcBorders>
              <w:top w:val="nil"/>
              <w:left w:val="nil"/>
              <w:bottom w:val="nil"/>
              <w:right w:val="nil"/>
            </w:tcBorders>
          </w:tcPr>
          <w:p w14:paraId="2135A522" w14:textId="77777777" w:rsidR="00760C41" w:rsidRDefault="00000000">
            <w:pPr>
              <w:spacing w:before="20" w:after="20"/>
              <w:jc w:val="left"/>
            </w:pPr>
            <w:r>
              <w:rPr>
                <w:rFonts w:eastAsia="Cambria" w:cs="Cambria"/>
                <w:color w:val="000000"/>
                <w:sz w:val="16"/>
              </w:rPr>
              <w:t>PICKPLACE</w:t>
            </w:r>
          </w:p>
        </w:tc>
        <w:tc>
          <w:tcPr>
            <w:tcW w:w="1324" w:type="dxa"/>
            <w:tcBorders>
              <w:top w:val="nil"/>
              <w:left w:val="nil"/>
              <w:bottom w:val="nil"/>
              <w:right w:val="nil"/>
            </w:tcBorders>
          </w:tcPr>
          <w:p w14:paraId="220CD8A1" w14:textId="77777777" w:rsidR="00760C41" w:rsidRDefault="00000000">
            <w:pPr>
              <w:spacing w:before="20" w:after="20"/>
              <w:jc w:val="right"/>
            </w:pPr>
            <w:r>
              <w:rPr>
                <w:rFonts w:eastAsia="Cambria" w:cs="Cambria"/>
                <w:color w:val="000000"/>
                <w:sz w:val="16"/>
              </w:rPr>
              <w:t>15,232</w:t>
            </w:r>
          </w:p>
        </w:tc>
        <w:tc>
          <w:tcPr>
            <w:tcW w:w="1702" w:type="dxa"/>
            <w:tcBorders>
              <w:top w:val="nil"/>
              <w:left w:val="nil"/>
              <w:bottom w:val="nil"/>
              <w:right w:val="nil"/>
            </w:tcBorders>
          </w:tcPr>
          <w:p w14:paraId="61DF52B5" w14:textId="77777777" w:rsidR="00760C41" w:rsidRDefault="00000000">
            <w:pPr>
              <w:spacing w:before="20" w:after="20"/>
              <w:jc w:val="right"/>
            </w:pPr>
            <w:r>
              <w:rPr>
                <w:rFonts w:eastAsia="Cambria" w:cs="Cambria"/>
                <w:color w:val="000000"/>
                <w:sz w:val="16"/>
              </w:rPr>
              <w:t>2</w:t>
            </w:r>
          </w:p>
        </w:tc>
        <w:tc>
          <w:tcPr>
            <w:tcW w:w="2080" w:type="dxa"/>
            <w:tcBorders>
              <w:top w:val="nil"/>
              <w:left w:val="nil"/>
              <w:bottom w:val="nil"/>
              <w:right w:val="nil"/>
            </w:tcBorders>
          </w:tcPr>
          <w:p w14:paraId="4F74C8C3" w14:textId="77777777" w:rsidR="00760C41" w:rsidRDefault="00000000">
            <w:pPr>
              <w:spacing w:before="20" w:after="20"/>
              <w:jc w:val="right"/>
            </w:pPr>
            <w:r>
              <w:rPr>
                <w:rFonts w:eastAsia="Cambria" w:cs="Cambria"/>
                <w:color w:val="000000"/>
                <w:sz w:val="16"/>
              </w:rPr>
              <w:t>18</w:t>
            </w:r>
          </w:p>
        </w:tc>
        <w:tc>
          <w:tcPr>
            <w:tcW w:w="2080" w:type="dxa"/>
            <w:tcBorders>
              <w:top w:val="nil"/>
              <w:left w:val="nil"/>
              <w:bottom w:val="nil"/>
              <w:right w:val="nil"/>
            </w:tcBorders>
          </w:tcPr>
          <w:p w14:paraId="4E46C6F7" w14:textId="77777777" w:rsidR="00760C41" w:rsidRDefault="00000000">
            <w:pPr>
              <w:spacing w:before="20" w:after="20"/>
              <w:jc w:val="left"/>
            </w:pPr>
            <w:r>
              <w:rPr>
                <w:rFonts w:eastAsia="Cambria" w:cs="Cambria"/>
                <w:color w:val="000000"/>
                <w:sz w:val="16"/>
              </w:rPr>
              <w:t>2 (both confirmed)</w:t>
            </w:r>
          </w:p>
        </w:tc>
      </w:tr>
      <w:tr w:rsidR="00760C41" w14:paraId="6463F711" w14:textId="77777777">
        <w:trPr>
          <w:jc w:val="center"/>
        </w:trPr>
        <w:tc>
          <w:tcPr>
            <w:tcW w:w="2963" w:type="dxa"/>
            <w:tcBorders>
              <w:top w:val="nil"/>
              <w:left w:val="nil"/>
              <w:bottom w:val="single" w:sz="8" w:space="0" w:color="000000"/>
              <w:right w:val="nil"/>
            </w:tcBorders>
          </w:tcPr>
          <w:p w14:paraId="561D6B8F" w14:textId="77777777" w:rsidR="00760C41" w:rsidRDefault="00000000">
            <w:pPr>
              <w:spacing w:before="20" w:after="20"/>
              <w:jc w:val="left"/>
            </w:pPr>
            <w:commentRangeStart w:id="6"/>
            <w:r>
              <w:rPr>
                <w:rFonts w:eastAsia="Cambria" w:cs="Cambria"/>
                <w:color w:val="000000"/>
                <w:sz w:val="16"/>
              </w:rPr>
              <w:t>MULTIROBOT_INSPECTION</w:t>
            </w:r>
          </w:p>
        </w:tc>
        <w:tc>
          <w:tcPr>
            <w:tcW w:w="1324" w:type="dxa"/>
            <w:tcBorders>
              <w:top w:val="nil"/>
              <w:left w:val="nil"/>
              <w:bottom w:val="single" w:sz="8" w:space="0" w:color="000000"/>
              <w:right w:val="nil"/>
            </w:tcBorders>
          </w:tcPr>
          <w:p w14:paraId="41B43241" w14:textId="77777777" w:rsidR="00760C41" w:rsidRDefault="00000000">
            <w:pPr>
              <w:spacing w:before="20" w:after="20"/>
              <w:jc w:val="right"/>
            </w:pPr>
            <w:r>
              <w:rPr>
                <w:rFonts w:eastAsia="Cambria" w:cs="Cambria"/>
                <w:color w:val="000000"/>
                <w:sz w:val="16"/>
              </w:rPr>
              <w:t>—</w:t>
            </w:r>
          </w:p>
        </w:tc>
        <w:tc>
          <w:tcPr>
            <w:tcW w:w="1702" w:type="dxa"/>
            <w:tcBorders>
              <w:top w:val="nil"/>
              <w:left w:val="nil"/>
              <w:bottom w:val="single" w:sz="8" w:space="0" w:color="000000"/>
              <w:right w:val="nil"/>
            </w:tcBorders>
          </w:tcPr>
          <w:p w14:paraId="38F8B145" w14:textId="77777777" w:rsidR="00760C41" w:rsidRDefault="00000000">
            <w:pPr>
              <w:spacing w:before="20" w:after="20"/>
              <w:jc w:val="right"/>
            </w:pPr>
            <w:r>
              <w:rPr>
                <w:rFonts w:eastAsia="Cambria" w:cs="Cambria"/>
                <w:color w:val="000000"/>
                <w:sz w:val="16"/>
              </w:rPr>
              <w:t>—</w:t>
            </w:r>
          </w:p>
        </w:tc>
        <w:tc>
          <w:tcPr>
            <w:tcW w:w="2080" w:type="dxa"/>
            <w:tcBorders>
              <w:top w:val="nil"/>
              <w:left w:val="nil"/>
              <w:bottom w:val="single" w:sz="8" w:space="0" w:color="000000"/>
              <w:right w:val="nil"/>
            </w:tcBorders>
          </w:tcPr>
          <w:p w14:paraId="37B56CBF" w14:textId="77777777" w:rsidR="00760C41" w:rsidRDefault="00000000">
            <w:pPr>
              <w:spacing w:before="20" w:after="20"/>
              <w:jc w:val="right"/>
            </w:pPr>
            <w:r>
              <w:rPr>
                <w:rFonts w:eastAsia="Cambria" w:cs="Cambria"/>
                <w:color w:val="000000"/>
                <w:sz w:val="16"/>
              </w:rPr>
              <w:t>—</w:t>
            </w:r>
          </w:p>
        </w:tc>
        <w:tc>
          <w:tcPr>
            <w:tcW w:w="2080" w:type="dxa"/>
            <w:tcBorders>
              <w:top w:val="nil"/>
              <w:left w:val="nil"/>
              <w:bottom w:val="single" w:sz="8" w:space="0" w:color="000000"/>
              <w:right w:val="nil"/>
            </w:tcBorders>
          </w:tcPr>
          <w:p w14:paraId="4619BC92" w14:textId="77777777" w:rsidR="00760C41" w:rsidRDefault="00000000">
            <w:pPr>
              <w:spacing w:before="20" w:after="20"/>
              <w:jc w:val="left"/>
            </w:pPr>
            <w:r>
              <w:rPr>
                <w:rFonts w:eastAsia="Cambria" w:cs="Cambria"/>
                <w:color w:val="000000"/>
                <w:sz w:val="16"/>
              </w:rPr>
              <w:t>not yet run</w:t>
            </w:r>
            <w:commentRangeEnd w:id="6"/>
            <w:r w:rsidR="00CB1817">
              <w:rPr>
                <w:rStyle w:val="AklamaBavurusu"/>
                <w:sz w:val="20"/>
                <w:szCs w:val="24"/>
              </w:rPr>
              <w:commentReference w:id="6"/>
            </w:r>
          </w:p>
        </w:tc>
      </w:tr>
    </w:tbl>
    <w:p w14:paraId="6A0A32B2" w14:textId="77777777" w:rsidR="00760C41" w:rsidRDefault="00000000">
      <w:pPr>
        <w:spacing w:before="40" w:after="120"/>
        <w:sectPr w:rsidR="00760C41" w:rsidSect="00327F76">
          <w:footerReference w:type="default" r:id="rId36"/>
          <w:type w:val="continuous"/>
          <w:pgSz w:w="11906" w:h="16838" w:code="9"/>
          <w:pgMar w:top="1701" w:right="851" w:bottom="1418" w:left="851" w:header="1134" w:footer="851" w:gutter="0"/>
          <w:cols w:space="708"/>
          <w:docGrid w:linePitch="360"/>
        </w:sectPr>
      </w:pPr>
      <w:r>
        <w:rPr>
          <w:rFonts w:eastAsia="Cambria" w:cs="Cambria"/>
          <w:i/>
          <w:color w:val="444444"/>
          <w:sz w:val="16"/>
        </w:rPr>
        <w:t>θ_task is the 99.99th percentile of the task's own clean on-site decisions (Section 3.6 quantile family), fitted separately per regime; UR10E_INSPECTION was not refitted because its shared offline threshold already produced zero alarms on site (static / moving p99.9 on-site: 1.66 / 3.52, against 2.14 / 3.90 offline — looser, not tighter, so no correction was needed).</w:t>
      </w:r>
    </w:p>
    <w:p w14:paraId="2447C99B" w14:textId="77777777" w:rsidR="00760C41" w:rsidRDefault="00000000">
      <w:pPr>
        <w:pStyle w:val="Paragraf"/>
        <w:sectPr w:rsidR="00760C41" w:rsidSect="00327F76">
          <w:footerReference w:type="default" r:id="rId37"/>
          <w:type w:val="continuous"/>
          <w:pgSz w:w="11906" w:h="16838" w:code="9"/>
          <w:pgMar w:top="1701" w:right="851" w:bottom="1418" w:left="851" w:header="1134" w:footer="851" w:gutter="0"/>
          <w:cols w:num="2" w:space="709"/>
          <w:docGrid w:linePitch="360"/>
        </w:sectPr>
      </w:pPr>
      <w:r>
        <w:rPr>
          <w:rFonts w:eastAsia="Cambria" w:cs="Cambria"/>
          <w:color w:val="000000"/>
        </w:rPr>
        <w:t xml:space="preserve">Seven alarms were confirmed across the two sessions. Six exceeded the fused threshold by a factor of 1.4-1.6 (the residual sub-model by 64-128×); the seventh, the only confirmed static-regime event, exceeded its task threshold by 11 % (4.43 against 4.0). One PICKPLACE event stayed latched for 205 s because the arm halted </w:t>
      </w:r>
      <w:r>
        <w:rPr>
          <w:rFonts w:eastAsia="Cambria" w:cs="Cambria"/>
          <w:color w:val="000000"/>
        </w:rPr>
        <w:t>in the faulted configuration (Figure 5, a shorter replay of a different event, shows the same plateau). The adaptive rule stayed disabled; the per-fault-type latency distribution and the encoder-fault contribution on genuine faults were not measured.</w:t>
      </w:r>
    </w:p>
    <w:p w14:paraId="710E0B35" w14:textId="77777777" w:rsidR="00760C41" w:rsidRDefault="00000000">
      <w:pPr>
        <w:keepNext/>
        <w:spacing w:before="120" w:after="40"/>
        <w:jc w:val="center"/>
      </w:pPr>
      <w:r>
        <w:rPr>
          <w:noProof/>
        </w:rPr>
        <w:lastRenderedPageBreak/>
        <w:drawing>
          <wp:inline distT="0" distB="0" distL="0" distR="0" wp14:anchorId="70316808" wp14:editId="3270ED06">
            <wp:extent cx="6443999" cy="2454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interface.png"/>
                    <pic:cNvPicPr/>
                  </pic:nvPicPr>
                  <pic:blipFill>
                    <a:blip r:embed="rId38"/>
                    <a:stretch>
                      <a:fillRect/>
                    </a:stretch>
                  </pic:blipFill>
                  <pic:spPr>
                    <a:xfrm>
                      <a:off x="0" y="0"/>
                      <a:ext cx="6443999" cy="2454857"/>
                    </a:xfrm>
                    <a:prstGeom prst="rect">
                      <a:avLst/>
                    </a:prstGeom>
                  </pic:spPr>
                </pic:pic>
              </a:graphicData>
            </a:graphic>
          </wp:inline>
        </w:drawing>
      </w:r>
    </w:p>
    <w:p w14:paraId="42D0F088" w14:textId="77777777" w:rsidR="00760C41" w:rsidRDefault="00000000">
      <w:pPr>
        <w:spacing w:after="120"/>
        <w:jc w:val="center"/>
        <w:sectPr w:rsidR="00760C41" w:rsidSect="00327F76">
          <w:footerReference w:type="default" r:id="rId39"/>
          <w:type w:val="continuous"/>
          <w:pgSz w:w="11906" w:h="16838" w:code="9"/>
          <w:pgMar w:top="1701" w:right="851" w:bottom="1418" w:left="851" w:header="1134" w:footer="851" w:gutter="0"/>
          <w:cols w:space="708"/>
          <w:docGrid w:linePitch="360"/>
        </w:sectPr>
      </w:pPr>
      <w:r>
        <w:rPr>
          <w:rFonts w:eastAsia="Cambria" w:cs="Cambria"/>
          <w:b/>
          <w:color w:val="000000"/>
          <w:sz w:val="18"/>
        </w:rPr>
        <w:t>Figure 5.</w:t>
      </w:r>
      <w:r>
        <w:rPr>
          <w:rFonts w:eastAsia="Cambria" w:cs="Cambria"/>
          <w:color w:val="000000"/>
          <w:sz w:val="18"/>
        </w:rPr>
        <w:t xml:space="preserve"> Operator Dashboard During A Confirmed Real Event</w:t>
      </w:r>
      <w:r>
        <w:rPr>
          <w:rFonts w:eastAsia="Cambria" w:cs="Cambria"/>
          <w:color w:val="444444"/>
          <w:sz w:val="17"/>
        </w:rPr>
        <w:t xml:space="preserve">  screen capture taken from a live replay (Section 3.9) of a recorded PICKPLACE session, not from the robot directly — robot and detector are both idle during capture, and the dashboard cannot distinguish the two. The fused score (blue) crosses the moving-regime threshold (red, dashed) nine seconds before the capture and remains above it for the rest of the window because the arm halts in the faulted pose rather than recovering from it.</w:t>
      </w:r>
    </w:p>
    <w:p w14:paraId="64A86A0B" w14:textId="77777777" w:rsidR="00760C41" w:rsidRDefault="00000000">
      <w:pPr>
        <w:pStyle w:val="Balk-1"/>
        <w:keepNext/>
        <w:spacing w:before="160" w:after="40"/>
      </w:pPr>
      <w:r>
        <w:rPr>
          <w:rFonts w:eastAsia="Cambria" w:cs="Cambria"/>
          <w:color w:val="000000"/>
        </w:rPr>
        <w:t>4.7. A Second Threshold: Early Warning And Automatic Pause</w:t>
      </w:r>
    </w:p>
    <w:p w14:paraId="2BF923A1" w14:textId="77777777" w:rsidR="00760C41" w:rsidRDefault="00000000">
      <w:pPr>
        <w:pStyle w:val="Paragraf"/>
      </w:pPr>
      <w:r>
        <w:rPr>
          <w:rFonts w:eastAsia="Cambria" w:cs="Cambria"/>
          <w:color w:val="000000"/>
        </w:rPr>
        <w:t>The gap between the two percentiles compared in Section 4.6 — wide enough that the lower one (p99.9) still let through two of HRC's nine false alarms and two of PICKPLACE's sixteen, the higher one (p99.99) none — suggested a use for the rejected threshold rather than discarding it: a second, lower-stakes tier. Added to the deployed node after the campaign above. The warning tier has been observed live on the dashboard whenever the score crossed the p99.9 threshold; the pause tier has not yet been exercised, because no genuine anomaly state occurred during the trial. It is reported here as an implementation addition, not as a further finding.</w:t>
      </w:r>
    </w:p>
    <w:p w14:paraId="0FD8A617" w14:textId="77777777" w:rsidR="00760C41" w:rsidRDefault="00000000">
      <w:pPr>
        <w:pStyle w:val="Paragraf"/>
      </w:pPr>
      <w:r>
        <w:rPr>
          <w:rFonts w:eastAsia="Cambria" w:cs="Cambria"/>
          <w:color w:val="000000"/>
        </w:rPr>
        <w:t>Every decision is now checked against both percentiles of Table 12's task-specific table independently. Crossing p99.9 changes nothing about the robot; it latches a separate, debounced signal that the operator dashboard surfaces as a dismissible, auto-clearing notice, distinct from the alarm banner Section 3.9 describes. Crossing p99.99 — the operating threshold Sections 3.6 and 4.6 already act on — now additionally calls the ROS 2 driver's dashboard-server pause service on the alarm's rising edge, pausing whichever program is currently loaded and running on the controller, the External Control URCap node in every task reported here.</w:t>
      </w:r>
    </w:p>
    <w:p w14:paraId="05688897" w14:textId="77777777" w:rsidR="00760C41" w:rsidRDefault="00000000">
      <w:pPr>
        <w:pStyle w:val="Paragraf"/>
      </w:pPr>
      <w:r>
        <w:rPr>
          <w:rFonts w:eastAsia="Cambria" w:cs="Cambria"/>
          <w:color w:val="000000"/>
        </w:rPr>
        <w:t xml:space="preserve">This is explicitly not the safety-rated protective stop the robot's own monitoring or a Configurable Safety Input can trigger: a UR controller does not expose that function to software, by design, so pausing the loaded program is the available substitute. It is not cosmetic — pausing also drops the reverse communication interface the ROS driver depends on, documented </w:t>
      </w:r>
      <w:r>
        <w:rPr>
          <w:rFonts w:eastAsia="Cambria" w:cs="Cambria"/>
          <w:color w:val="000000"/>
        </w:rPr>
        <w:t>upstream as "Connection to reverse interface dropped" — but recovery is a single deliberate action (teach-pendant Play, or the equivalent dashboard call under remote control) rather than the fuller recovery an emergency stop requires. The operator who deployed this addition accepted manual resumption as the operating assumption; the feature defaults to enabled on that basis and can be disabled per launch. It has not been assessed against ISO 10218-2 or ISO/TS 15066, which would be required before any use with people in the workspace. Whether it fires at the intended rate on genuine hardware operation, rather than only in the offline backtest of Section 4.6, is accordingly listed with the other untested additions in Section 5.6.</w:t>
      </w:r>
    </w:p>
    <w:p w14:paraId="164CC03B" w14:textId="77777777" w:rsidR="00760C41" w:rsidRDefault="00000000">
      <w:pPr>
        <w:pStyle w:val="Balk-1"/>
        <w:keepNext/>
        <w:spacing w:after="40"/>
      </w:pPr>
      <w:r>
        <w:rPr>
          <w:rFonts w:eastAsia="Cambria" w:cs="Cambria"/>
          <w:color w:val="000000"/>
        </w:rPr>
        <w:t>5. Discussion</w:t>
      </w:r>
    </w:p>
    <w:p w14:paraId="197753D4" w14:textId="77777777" w:rsidR="00760C41" w:rsidRDefault="00000000">
      <w:pPr>
        <w:pStyle w:val="Balk-1"/>
        <w:keepNext/>
        <w:spacing w:before="160" w:after="40"/>
      </w:pPr>
      <w:r>
        <w:rPr>
          <w:rFonts w:eastAsia="Cambria" w:cs="Cambria"/>
          <w:color w:val="000000"/>
        </w:rPr>
        <w:t>5.1. What Removing The Force/Torque Channel Changed</w:t>
      </w:r>
    </w:p>
    <w:p w14:paraId="11D7AEEE" w14:textId="77777777" w:rsidR="00760C41" w:rsidRDefault="00000000">
      <w:pPr>
        <w:pStyle w:val="Paragraf"/>
      </w:pPr>
      <w:r>
        <w:rPr>
          <w:rFonts w:eastAsia="Cambria" w:cs="Cambria"/>
          <w:color w:val="000000"/>
        </w:rPr>
        <w:t>A fusion advantage measured under a hand-chosen injection amplitude can be manufactured rather than genuine. This study asked the next question that raises for the extrinsic residual: is the wrench channel itself trustworthy? It is not: it is a controller estimate, not a measurement, and its influence on the residual varied between tasks by more than the spread of the total residual itself. Removing it is therefore not offered as a simplification but as the correction that the channel analysis of Section 3.4 points to.</w:t>
      </w:r>
    </w:p>
    <w:p w14:paraId="1A5E9BCF" w14:textId="77777777" w:rsidR="00760C41" w:rsidRDefault="00000000">
      <w:pPr>
        <w:pStyle w:val="Paragraf"/>
      </w:pPr>
      <w:r>
        <w:rPr>
          <w:rFonts w:eastAsia="Cambria" w:cs="Cambria"/>
          <w:color w:val="000000"/>
        </w:rPr>
        <w:t xml:space="preserve">What replaces the removed channel is not nothing. The payload term of Section 3.4 restores, outside the validated solver and per task rather than globally, the one physical effect a wrench channel could legitimately have carried — a sustained load at the flange — while leaving out its transient, contact-detecting role entirely; Section 5.6 returns to what that trade costs. On the data available, the replacement generalises where a simpler </w:t>
      </w:r>
      <w:r>
        <w:rPr>
          <w:rFonts w:eastAsia="Cambria" w:cs="Cambria"/>
          <w:color w:val="000000"/>
        </w:rPr>
        <w:lastRenderedPageBreak/>
        <w:t>one did not: a single global offset, tried first, reduced training-session residual spread but reversed sign on at least one task's held-out sessions (Section 3.4), while the task-conditioned payload term reduces spread on every split for every joint (Table 5).</w:t>
      </w:r>
    </w:p>
    <w:p w14:paraId="3A8C0248" w14:textId="77777777" w:rsidR="00760C41" w:rsidRDefault="00000000">
      <w:pPr>
        <w:pStyle w:val="Balk-1"/>
        <w:keepNext/>
        <w:spacing w:before="160" w:after="40"/>
      </w:pPr>
      <w:r>
        <w:rPr>
          <w:rFonts w:eastAsia="Cambria" w:cs="Cambria"/>
          <w:color w:val="000000"/>
        </w:rPr>
        <w:t>5.2. Why A Log-Domain Normalisation</w:t>
      </w:r>
    </w:p>
    <w:p w14:paraId="284052D5" w14:textId="77777777" w:rsidR="00760C41" w:rsidRDefault="00000000">
      <w:pPr>
        <w:pStyle w:val="Paragraf"/>
      </w:pPr>
      <w:r>
        <w:rPr>
          <w:rFonts w:eastAsia="Cambria" w:cs="Cambria"/>
          <w:color w:val="000000"/>
        </w:rPr>
        <w:t>The log-domain normalisation was chosen from the validation-window score distribution before any run on the hardware. A min–max bound taken from clean validation windows is set by the single worst reconstruction; an atypical window can then set a bound that ordinary variation never approaches, compressing normal scores as soon as the deployment distribution shifts slightly. Standardising log₁₀(score) keeps the bulk of the heavy-tailed distribution in a bounded range and lets the tail extend rather than dominate (Section 3.6). The commissioning failure of Section 4.6 was not of this kind: a wrong task label fed a correction built for another task, shifting the body of the distribution and producing false alarms. No choice of score normalisation addresses that.</w:t>
      </w:r>
    </w:p>
    <w:p w14:paraId="46B68494" w14:textId="77777777" w:rsidR="00760C41" w:rsidRDefault="00000000">
      <w:pPr>
        <w:pStyle w:val="Balk-1"/>
        <w:keepNext/>
        <w:spacing w:before="160" w:after="40"/>
      </w:pPr>
      <w:r>
        <w:rPr>
          <w:rFonts w:eastAsia="Cambria" w:cs="Cambria"/>
          <w:color w:val="000000"/>
        </w:rPr>
        <w:t>5.6. Limitations</w:t>
      </w:r>
    </w:p>
    <w:p w14:paraId="6308FB61" w14:textId="77777777" w:rsidR="00760C41" w:rsidRDefault="00000000">
      <w:pPr>
        <w:pStyle w:val="Paragraf"/>
        <w:spacing w:before="60"/>
        <w:ind w:left="227"/>
      </w:pPr>
      <w:r>
        <w:rPr>
          <w:rFonts w:eastAsia="Cambria" w:cs="Cambria"/>
          <w:color w:val="000000"/>
        </w:rPr>
        <w:t>•  A single robot type (UR10e), now across four task profiles rather than one; no validation on other robot types has been performed.</w:t>
      </w:r>
    </w:p>
    <w:p w14:paraId="6AA09B5E" w14:textId="77777777" w:rsidR="00760C41" w:rsidRDefault="00000000">
      <w:pPr>
        <w:pStyle w:val="Paragraf"/>
        <w:spacing w:before="60"/>
        <w:ind w:left="227"/>
      </w:pPr>
      <w:r>
        <w:rPr>
          <w:rFonts w:eastAsia="Cambria" w:cs="Cambria"/>
          <w:color w:val="000000"/>
        </w:rPr>
        <w:t>•  Synthetic faults, even injected physically, remain analytic perturbations, and the collision scenario is a weaker stand-in for a real contact event than before, now that it is injected directly into joint torque rather than propagated from an assumed contact point through the Jacobian.</w:t>
      </w:r>
    </w:p>
    <w:p w14:paraId="2E754AE7" w14:textId="77777777" w:rsidR="00760C41" w:rsidRDefault="00000000">
      <w:pPr>
        <w:pStyle w:val="Paragraf"/>
        <w:spacing w:before="60"/>
        <w:ind w:left="227"/>
      </w:pPr>
      <w:r>
        <w:rPr>
          <w:rFonts w:eastAsia="Cambria" w:cs="Cambria"/>
          <w:color w:val="000000"/>
        </w:rPr>
        <w:t>•  The current-to-torque coefficient could be measured directly on only two of six joints by the RTDE method, the same two as by the earlier quasi-static method; the other four are derived by assumption, which affects the physical interpretation rather than the detection.</w:t>
      </w:r>
    </w:p>
    <w:p w14:paraId="64C74D04" w14:textId="77777777" w:rsidR="00760C41" w:rsidRDefault="00000000">
      <w:pPr>
        <w:pStyle w:val="Paragraf"/>
        <w:spacing w:before="60"/>
        <w:ind w:left="227"/>
      </w:pPr>
      <w:r>
        <w:rPr>
          <w:rFonts w:eastAsia="Cambria" w:cs="Cambria"/>
          <w:color w:val="000000"/>
        </w:rPr>
        <w:t>•  The friction and payload coefficients are fitted jointly by a regression that absorbs any velocity- and pose-correlated model error, not friction or payload alone; the fitted centre-of-gravity offset is not separately identifiable at the small extra-mass magnitudes found here (Table 4) and is not reported as measured. No independent tribological or mass validation was performed.</w:t>
      </w:r>
    </w:p>
    <w:p w14:paraId="4CE28F22" w14:textId="77777777" w:rsidR="00760C41" w:rsidRDefault="00000000">
      <w:pPr>
        <w:pStyle w:val="Paragraf"/>
        <w:spacing w:before="60"/>
        <w:ind w:left="227"/>
      </w:pPr>
      <w:r>
        <w:rPr>
          <w:rFonts w:eastAsia="Cambria" w:cs="Cambria"/>
          <w:color w:val="000000"/>
        </w:rPr>
        <w:t>•  Whether the task-conditioned correction changes detection of the four synthetic faults, as opposed to the residual's held-out spread, was not re-tested in this study.</w:t>
      </w:r>
    </w:p>
    <w:p w14:paraId="2A99EEC8" w14:textId="77777777" w:rsidR="00760C41" w:rsidRDefault="00000000">
      <w:pPr>
        <w:pStyle w:val="Paragraf"/>
        <w:spacing w:before="60"/>
        <w:ind w:left="227"/>
      </w:pPr>
      <w:r>
        <w:rPr>
          <w:rFonts w:eastAsia="Cambria" w:cs="Cambria"/>
          <w:color w:val="000000"/>
        </w:rPr>
        <w:t>•  A single training seed is reported. Seed variation of the operating threshold was not measured, and the precision of the margins reported in Section 4.6 should be read with that in mind.</w:t>
      </w:r>
    </w:p>
    <w:p w14:paraId="6E6A49EB" w14:textId="77777777" w:rsidR="00760C41" w:rsidRDefault="00000000">
      <w:pPr>
        <w:pStyle w:val="Paragraf"/>
        <w:spacing w:before="60"/>
        <w:ind w:left="227"/>
      </w:pPr>
      <w:r>
        <w:rPr>
          <w:rFonts w:eastAsia="Cambria" w:cs="Cambria"/>
          <w:color w:val="000000"/>
        </w:rPr>
        <w:t>•  Classical baselines (Isolation Forest, One-Class SVM, a residual-norm threshold) were not evaluated in this study.</w:t>
      </w:r>
    </w:p>
    <w:p w14:paraId="7EA29F59" w14:textId="77777777" w:rsidR="00760C41" w:rsidRDefault="00000000">
      <w:pPr>
        <w:pStyle w:val="Paragraf"/>
        <w:spacing w:before="60"/>
        <w:ind w:left="227"/>
      </w:pPr>
      <w:r>
        <w:rPr>
          <w:rFonts w:eastAsia="Cambria" w:cs="Cambria"/>
          <w:color w:val="000000"/>
        </w:rPr>
        <w:t>•  Hardware commissioning (Section 4.6) covered three of the cell's four production tasks; MULTIROBOT_INSPECTION was not exercised. Within the three, each task's operating threshold was fitted from a single on-site session — the PICKPLACE static-regime margin it produced (11 %) is the calibration's thinnest point and a larger clean sample would plausibly widen it. The per-fault-type latency distribution and the encoder-specific fusion contribution on a genuine fault, both deferred to the trial in Sections 4.5 and 4.4, were not settled by it: no provoked fault with a known onset was run, and none of the confirmed events was an encoder-type fault. Whether the adaptive rule's pose-dependence (Section 3.8) was reduced by the task-conditioned correction was not re-evaluated; it was left disabled throughout.</w:t>
      </w:r>
    </w:p>
    <w:p w14:paraId="3FC81796" w14:textId="77777777" w:rsidR="00760C41" w:rsidRDefault="00000000">
      <w:pPr>
        <w:pStyle w:val="Paragraf"/>
        <w:spacing w:before="60"/>
        <w:ind w:left="227"/>
      </w:pPr>
      <w:r>
        <w:rPr>
          <w:rFonts w:eastAsia="Cambria" w:cs="Cambria"/>
          <w:color w:val="000000"/>
        </w:rPr>
        <w:t>•  The early-warning notice of Section 4.7 has been observed live above p99.9; the automatic pause has not been exercised on a genuine anomaly, and its only evidence is the offline backtest of Section 4.6.</w:t>
      </w:r>
    </w:p>
    <w:p w14:paraId="7A3DB1E0" w14:textId="77777777" w:rsidR="00760C41" w:rsidRDefault="00760C41">
      <w:pPr>
        <w:pStyle w:val="Paragraf"/>
      </w:pPr>
    </w:p>
    <w:p w14:paraId="2BDDDD28" w14:textId="77777777" w:rsidR="00760C41" w:rsidRDefault="00000000">
      <w:pPr>
        <w:pStyle w:val="Balk-1"/>
        <w:keepNext/>
        <w:spacing w:after="40"/>
      </w:pPr>
      <w:r>
        <w:rPr>
          <w:rFonts w:eastAsia="Cambria" w:cs="Cambria"/>
          <w:color w:val="000000"/>
        </w:rPr>
        <w:t>6. Conclusions</w:t>
      </w:r>
    </w:p>
    <w:p w14:paraId="797A07E4" w14:textId="77777777" w:rsidR="00760C41" w:rsidRDefault="00000000">
      <w:pPr>
        <w:pStyle w:val="Paragraf"/>
      </w:pPr>
      <w:r>
        <w:rPr>
          <w:rFonts w:eastAsia="Cambria" w:cs="Cambria"/>
          <w:color w:val="000000"/>
        </w:rPr>
        <w:t>This paper takes an offline residual-and-raw autoencoder fusion framework for UR10e anomaly detection to online operation, and audits the sensor channel the offline framework depended on. The force/torque signal is a controller estimate computed from joint currents under the configured payload, not a transducer reading; it was removed. Under physically consistent fault injection, fusion does not exceed the residual model alone, and the one physically explained contribution is an encoder fault that the residual model cannot resolve.</w:t>
      </w:r>
    </w:p>
    <w:p w14:paraId="598DB727" w14:textId="77777777" w:rsidR="00760C41" w:rsidRDefault="00000000">
      <w:pPr>
        <w:pStyle w:val="Paragraf"/>
      </w:pPr>
      <w:r>
        <w:rPr>
          <w:rFonts w:eastAsia="Cambria" w:cs="Cambria"/>
          <w:color w:val="000000"/>
        </w:rPr>
        <w:t>On the physical cell the first deployment raised 159 alarms, 154 of them false, mostly because a launch argument applied the wrong task's correction. After that defect was removed and per-task thresholds were fitted on site, the affected tasks produced no false alarms in backtest, an in-sample result. MULTIROBOT_INSPECTION, per-fault-type latency and the encoder-fault contribution on genuine faults remain open.</w:t>
      </w:r>
    </w:p>
    <w:p w14:paraId="2CB840CA" w14:textId="77777777" w:rsidR="00760C41" w:rsidRDefault="00000000">
      <w:pPr>
        <w:pStyle w:val="Balk-1"/>
        <w:keepNext/>
        <w:spacing w:after="40"/>
      </w:pPr>
      <w:r>
        <w:rPr>
          <w:rFonts w:eastAsia="Cambria" w:cs="Cambria"/>
          <w:color w:val="000000"/>
        </w:rPr>
        <w:t>Acknowledgement</w:t>
      </w:r>
    </w:p>
    <w:p w14:paraId="339A5542" w14:textId="77777777" w:rsidR="00760C41" w:rsidRDefault="00000000">
      <w:pPr>
        <w:pStyle w:val="Paragraf"/>
      </w:pPr>
      <w:r>
        <w:rPr>
          <w:rFonts w:eastAsia="Cambria" w:cs="Cambria"/>
          <w:color w:val="000000"/>
        </w:rPr>
        <w:t xml:space="preserve">The project is supported by the KDT Joint Undertaking (101140216) and its members, including additional funding from Vinnova (Sweden), Österreichische Forschungsförderungsgesellschaft mbH – FFG (Austria), Business Finland (Finland), Ministry of Universities and Research (Italy), FCT (Portugal) and </w:t>
      </w:r>
      <w:r>
        <w:rPr>
          <w:rFonts w:eastAsia="Cambria" w:cs="Cambria"/>
          <w:color w:val="000000"/>
        </w:rPr>
        <w:lastRenderedPageBreak/>
        <w:t>TÜBİTAK (124N448) (Türkiye). The measurements were carried out at the Intelligent Factory and Robotics Laboratory (IFARLAB), and the data analysis at the Autonomous Systems and Reliability Laboratory (ASRLab), both within the ESOGÜ Intelligent Systems Application and Research Centre.</w:t>
      </w:r>
    </w:p>
    <w:p w14:paraId="42C59094" w14:textId="77777777" w:rsidR="00760C41" w:rsidRDefault="00000000">
      <w:pPr>
        <w:pStyle w:val="Balk-1"/>
        <w:keepNext/>
        <w:spacing w:after="40"/>
      </w:pPr>
      <w:r>
        <w:rPr>
          <w:rFonts w:eastAsia="Cambria" w:cs="Cambria"/>
          <w:color w:val="000000"/>
        </w:rPr>
        <w:t>Contribution Of Researchers</w:t>
      </w:r>
    </w:p>
    <w:p w14:paraId="3048622C" w14:textId="77777777" w:rsidR="00760C41" w:rsidRDefault="00000000">
      <w:pPr>
        <w:pStyle w:val="Paragraf"/>
      </w:pPr>
      <w:r>
        <w:rPr>
          <w:rFonts w:eastAsia="Cambria" w:cs="Cambria"/>
          <w:color w:val="000000"/>
        </w:rPr>
        <w:t>Author 1: design and implementation of the offline pipeline, the audit and the ROS 2 detector node, commissioning measurements, preparation of the manuscript. Author 2: … . Author 3: … . (To be completed by the authors.)</w:t>
      </w:r>
    </w:p>
    <w:p w14:paraId="63EAF4BE" w14:textId="77777777" w:rsidR="00760C41" w:rsidRDefault="00000000">
      <w:pPr>
        <w:pStyle w:val="Balk-1"/>
        <w:keepNext/>
        <w:spacing w:after="40"/>
      </w:pPr>
      <w:r>
        <w:rPr>
          <w:rFonts w:eastAsia="Cambria" w:cs="Cambria"/>
          <w:color w:val="000000"/>
        </w:rPr>
        <w:t>Conflict Of Interest</w:t>
      </w:r>
    </w:p>
    <w:p w14:paraId="47BC1728" w14:textId="77777777" w:rsidR="00760C41" w:rsidRDefault="00000000">
      <w:pPr>
        <w:pStyle w:val="Paragraf"/>
      </w:pPr>
      <w:r>
        <w:rPr>
          <w:rFonts w:eastAsia="Cambria" w:cs="Cambria"/>
          <w:color w:val="000000"/>
        </w:rPr>
        <w:t>No conflict of interest has been declared by the authors.</w:t>
      </w:r>
    </w:p>
    <w:p w14:paraId="15D13638" w14:textId="77777777" w:rsidR="00760C41" w:rsidRDefault="00000000">
      <w:pPr>
        <w:pStyle w:val="Balk-1"/>
        <w:keepNext/>
        <w:spacing w:after="40"/>
      </w:pPr>
      <w:r>
        <w:rPr>
          <w:rFonts w:eastAsia="Cambria" w:cs="Cambria"/>
          <w:color w:val="000000"/>
        </w:rPr>
        <w:t>References</w:t>
      </w:r>
    </w:p>
    <w:p w14:paraId="1619D046" w14:textId="77777777" w:rsidR="00760C41" w:rsidRDefault="00000000">
      <w:pPr>
        <w:pStyle w:val="Kaynaklar"/>
        <w:spacing w:after="0"/>
        <w:ind w:left="283" w:hanging="283"/>
      </w:pPr>
      <w:r>
        <w:rPr>
          <w:rFonts w:eastAsia="Cambria" w:cs="Cambria"/>
          <w:color w:val="000000"/>
        </w:rPr>
        <w:t xml:space="preserve">Blochwitz, T., Otter, M., Arnold, M., et al. (2011). The Functional Mockup Interface for tool independent exchange of simulation models. </w:t>
      </w:r>
      <w:r>
        <w:rPr>
          <w:rFonts w:eastAsia="Cambria" w:cs="Cambria"/>
          <w:i/>
          <w:color w:val="000000"/>
        </w:rPr>
        <w:t>Proceedings of the 8th International Modelica Conference</w:t>
      </w:r>
      <w:r>
        <w:rPr>
          <w:rFonts w:eastAsia="Cambria" w:cs="Cambria"/>
          <w:color w:val="000000"/>
        </w:rPr>
        <w:t>, 105–114, Dresden, Germany. https://doi.org/10.3384/ecp11063105</w:t>
      </w:r>
    </w:p>
    <w:p w14:paraId="7757BD4E" w14:textId="77777777" w:rsidR="00760C41" w:rsidRDefault="00000000">
      <w:pPr>
        <w:pStyle w:val="Kaynaklar"/>
        <w:spacing w:after="0"/>
        <w:ind w:left="283" w:hanging="283"/>
      </w:pPr>
      <w:r>
        <w:rPr>
          <w:rFonts w:eastAsia="Cambria" w:cs="Cambria"/>
          <w:color w:val="000000"/>
        </w:rPr>
        <w:t xml:space="preserve">Correia, L., Goos, J. C., Klein, P., Bäck, T. &amp; Kononova, A. V. (2024). Online model-based anomaly detection in multivariate time series: Taxonomy, survey, research challenges and future directions. </w:t>
      </w:r>
      <w:r>
        <w:rPr>
          <w:rFonts w:eastAsia="Cambria" w:cs="Cambria"/>
          <w:i/>
          <w:color w:val="000000"/>
        </w:rPr>
        <w:t>Engineering Applications of Artificial Intelligence, 138</w:t>
      </w:r>
      <w:r>
        <w:rPr>
          <w:rFonts w:eastAsia="Cambria" w:cs="Cambria"/>
          <w:color w:val="000000"/>
        </w:rPr>
        <w:t>, 109323.</w:t>
      </w:r>
    </w:p>
    <w:p w14:paraId="7C065C28" w14:textId="77777777" w:rsidR="00760C41" w:rsidRDefault="00000000">
      <w:pPr>
        <w:pStyle w:val="Kaynaklar"/>
        <w:spacing w:after="0"/>
        <w:ind w:left="283" w:hanging="283"/>
      </w:pPr>
      <w:r>
        <w:rPr>
          <w:rFonts w:eastAsia="Cambria" w:cs="Cambria"/>
          <w:color w:val="000000"/>
        </w:rPr>
        <w:t xml:space="preserve">Darban, Z. Z., Webb, G. I., Pan, S., Aggarwal, C. C. &amp; Salehi, M. (2024). Deep learning for time series anomaly detection: A survey. </w:t>
      </w:r>
      <w:r>
        <w:rPr>
          <w:rFonts w:eastAsia="Cambria" w:cs="Cambria"/>
          <w:i/>
          <w:color w:val="000000"/>
        </w:rPr>
        <w:t>ACM Computing Surveys, 57</w:t>
      </w:r>
      <w:r>
        <w:rPr>
          <w:rFonts w:eastAsia="Cambria" w:cs="Cambria"/>
          <w:color w:val="000000"/>
        </w:rPr>
        <w:t>(1), 1–42.</w:t>
      </w:r>
    </w:p>
    <w:p w14:paraId="1B0A706E" w14:textId="77777777" w:rsidR="00760C41" w:rsidRDefault="00000000">
      <w:pPr>
        <w:pStyle w:val="Kaynaklar"/>
        <w:spacing w:after="0"/>
        <w:ind w:left="283" w:hanging="283"/>
      </w:pPr>
      <w:r>
        <w:rPr>
          <w:rFonts w:eastAsia="Cambria" w:cs="Cambria"/>
          <w:color w:val="000000"/>
        </w:rPr>
        <w:t>De Luca, A., Albu-Schäffer, A., Haddadin, S. &amp; Hirzinger, G. (2006). Collision detection and safe reaction with the DLR-III lightweight manipulator arm. IEEE/RSJ International Conference on Intelligent Robots and Systems, 1623–1630.</w:t>
      </w:r>
    </w:p>
    <w:p w14:paraId="7A87F636" w14:textId="77777777" w:rsidR="00760C41" w:rsidRDefault="00000000">
      <w:pPr>
        <w:pStyle w:val="Kaynaklar"/>
        <w:spacing w:after="0"/>
        <w:ind w:left="283" w:hanging="283"/>
      </w:pPr>
      <w:r>
        <w:rPr>
          <w:rFonts w:eastAsia="Cambria" w:cs="Cambria"/>
          <w:color w:val="000000"/>
        </w:rPr>
        <w:t xml:space="preserve">Golluccio, G., Di Vito, D., Antonelli, G. &amp; Marino, A. (2025). Deep learning-based collision detection framework for robot tasks in clutter. </w:t>
      </w:r>
      <w:r>
        <w:rPr>
          <w:rFonts w:eastAsia="Cambria" w:cs="Cambria"/>
          <w:i/>
          <w:color w:val="000000"/>
        </w:rPr>
        <w:t>Robotica, 43</w:t>
      </w:r>
      <w:r>
        <w:rPr>
          <w:rFonts w:eastAsia="Cambria" w:cs="Cambria"/>
          <w:color w:val="000000"/>
        </w:rPr>
        <w:t>(5), 1807–1826. https://doi.org/10.1017/s0263574725000517</w:t>
      </w:r>
    </w:p>
    <w:p w14:paraId="4CFD760B" w14:textId="77777777" w:rsidR="00760C41" w:rsidRDefault="00000000">
      <w:pPr>
        <w:pStyle w:val="Kaynaklar"/>
        <w:spacing w:after="0"/>
        <w:ind w:left="283" w:hanging="283"/>
      </w:pPr>
      <w:r>
        <w:rPr>
          <w:rFonts w:eastAsia="Cambria" w:cs="Cambria"/>
          <w:color w:val="000000"/>
        </w:rPr>
        <w:t xml:space="preserve">Haddadin, S., De Luca, A. &amp; Albu-Schäffer, A. (2017). Robot collisions: A survey on detection, isolation, and identification. </w:t>
      </w:r>
      <w:r>
        <w:rPr>
          <w:rFonts w:eastAsia="Cambria" w:cs="Cambria"/>
          <w:i/>
          <w:color w:val="000000"/>
        </w:rPr>
        <w:t>IEEE Transactions on Robotics, 33</w:t>
      </w:r>
      <w:r>
        <w:rPr>
          <w:rFonts w:eastAsia="Cambria" w:cs="Cambria"/>
          <w:color w:val="000000"/>
        </w:rPr>
        <w:t>(6), 1292–1312.</w:t>
      </w:r>
    </w:p>
    <w:p w14:paraId="32A66AB9" w14:textId="77777777" w:rsidR="00760C41" w:rsidRDefault="00000000">
      <w:pPr>
        <w:pStyle w:val="Kaynaklar"/>
        <w:spacing w:after="0"/>
        <w:ind w:left="283" w:hanging="283"/>
      </w:pPr>
      <w:r>
        <w:rPr>
          <w:rFonts w:eastAsia="Cambria" w:cs="Cambria"/>
          <w:color w:val="000000"/>
        </w:rPr>
        <w:t xml:space="preserve">Huang, X., Chen, N., Deng, Z. &amp; Huang, S. (2024). Multivariate time series anomaly detection via dynamic graph attention network and Informer. </w:t>
      </w:r>
      <w:r>
        <w:rPr>
          <w:rFonts w:eastAsia="Cambria" w:cs="Cambria"/>
          <w:i/>
          <w:color w:val="000000"/>
        </w:rPr>
        <w:t>Applied Intelligence, 54</w:t>
      </w:r>
      <w:r>
        <w:rPr>
          <w:rFonts w:eastAsia="Cambria" w:cs="Cambria"/>
          <w:color w:val="000000"/>
        </w:rPr>
        <w:t>, 7636–7658.</w:t>
      </w:r>
    </w:p>
    <w:p w14:paraId="3559162C" w14:textId="77777777" w:rsidR="00760C41" w:rsidRDefault="00000000">
      <w:pPr>
        <w:pStyle w:val="Kaynaklar"/>
        <w:spacing w:after="0"/>
        <w:ind w:left="283" w:hanging="283"/>
      </w:pPr>
      <w:r>
        <w:rPr>
          <w:rFonts w:eastAsia="Cambria" w:cs="Cambria"/>
          <w:color w:val="000000"/>
        </w:rPr>
        <w:t xml:space="preserve">Katsampiris-Salgado, K., Haninger, K., Gkrizis, C., Dimitropoulos, N., Krüger, J., Michalos, G. &amp; Makris, S. (2024). Collision detection for collaborative assembly operations on high-payload robots. </w:t>
      </w:r>
      <w:r>
        <w:rPr>
          <w:rFonts w:eastAsia="Cambria" w:cs="Cambria"/>
          <w:i/>
          <w:color w:val="000000"/>
        </w:rPr>
        <w:t>Robotics and Computer-Integrated Manufacturing, 87</w:t>
      </w:r>
      <w:r>
        <w:rPr>
          <w:rFonts w:eastAsia="Cambria" w:cs="Cambria"/>
          <w:color w:val="000000"/>
        </w:rPr>
        <w:t>, 102708.</w:t>
      </w:r>
    </w:p>
    <w:p w14:paraId="35B45D18" w14:textId="77777777" w:rsidR="00760C41" w:rsidRDefault="00000000">
      <w:pPr>
        <w:pStyle w:val="Kaynaklar"/>
        <w:spacing w:after="0"/>
        <w:ind w:left="283" w:hanging="283"/>
      </w:pPr>
      <w:r>
        <w:rPr>
          <w:rFonts w:eastAsia="Cambria" w:cs="Cambria"/>
          <w:color w:val="000000"/>
        </w:rPr>
        <w:t xml:space="preserve">Križić, S., Musić, J. &amp; Kamnik, R. (2021). End-effector force and joint torque estimation of a 7-DoF robotic manipulator using deep learning. </w:t>
      </w:r>
      <w:r>
        <w:rPr>
          <w:rFonts w:eastAsia="Cambria" w:cs="Cambria"/>
          <w:i/>
          <w:color w:val="000000"/>
        </w:rPr>
        <w:t>Electronics, 10</w:t>
      </w:r>
      <w:r>
        <w:rPr>
          <w:rFonts w:eastAsia="Cambria" w:cs="Cambria"/>
          <w:color w:val="000000"/>
        </w:rPr>
        <w:t>(23), 2963. https://doi.org/10.3390/electronics10232963</w:t>
      </w:r>
    </w:p>
    <w:p w14:paraId="636423A7" w14:textId="77777777" w:rsidR="00760C41" w:rsidRDefault="00000000">
      <w:pPr>
        <w:pStyle w:val="Kaynaklar"/>
        <w:spacing w:after="0"/>
        <w:ind w:left="283" w:hanging="283"/>
      </w:pPr>
      <w:r>
        <w:rPr>
          <w:rFonts w:eastAsia="Cambria" w:cs="Cambria"/>
          <w:color w:val="000000"/>
        </w:rPr>
        <w:t xml:space="preserve">Leys, C., Ley, C., Klein, O., Bernard, P. &amp; Licata, L. (2013). Detecting outliers: Do not use standard deviation around the mean, use absolute deviation around the median. </w:t>
      </w:r>
      <w:r>
        <w:rPr>
          <w:rFonts w:eastAsia="Cambria" w:cs="Cambria"/>
          <w:i/>
          <w:color w:val="000000"/>
        </w:rPr>
        <w:t>Journal of Experimental Social Psychology, 49</w:t>
      </w:r>
      <w:r>
        <w:rPr>
          <w:rFonts w:eastAsia="Cambria" w:cs="Cambria"/>
          <w:color w:val="000000"/>
        </w:rPr>
        <w:t>(4), 764–766.</w:t>
      </w:r>
    </w:p>
    <w:p w14:paraId="13B8B7E1" w14:textId="77777777" w:rsidR="00760C41" w:rsidRDefault="00000000">
      <w:pPr>
        <w:pStyle w:val="Kaynaklar"/>
        <w:spacing w:after="0"/>
        <w:ind w:left="283" w:hanging="283"/>
      </w:pPr>
      <w:r>
        <w:rPr>
          <w:rFonts w:eastAsia="Cambria" w:cs="Cambria"/>
          <w:color w:val="000000"/>
        </w:rPr>
        <w:t xml:space="preserve">Li, W., Han, Y. &amp; Wu, J. (2020). Collision detection of robots based on a force/torque sensor at the bedplate. </w:t>
      </w:r>
      <w:r>
        <w:rPr>
          <w:rFonts w:eastAsia="Cambria" w:cs="Cambria"/>
          <w:i/>
          <w:color w:val="000000"/>
        </w:rPr>
        <w:t>IEEE/ASME Transactions on Mechatronics, 25</w:t>
      </w:r>
      <w:r>
        <w:rPr>
          <w:rFonts w:eastAsia="Cambria" w:cs="Cambria"/>
          <w:color w:val="000000"/>
        </w:rPr>
        <w:t>(5), 2565–2573. https://doi.org/10.1109/tmech.2020.2995904</w:t>
      </w:r>
    </w:p>
    <w:p w14:paraId="3072F008" w14:textId="77777777" w:rsidR="00760C41" w:rsidRDefault="00000000">
      <w:pPr>
        <w:pStyle w:val="Kaynaklar"/>
        <w:spacing w:after="0"/>
        <w:ind w:left="283" w:hanging="283"/>
      </w:pPr>
      <w:r>
        <w:rPr>
          <w:rFonts w:eastAsia="Cambria" w:cs="Cambria"/>
          <w:color w:val="000000"/>
        </w:rPr>
        <w:t xml:space="preserve">Macenski, S., Foote, T., Gerkey, B., Lalancette, C. &amp; Woodall, W. (2022). Robot Operating System 2: Design, architecture, and uses in the wild. </w:t>
      </w:r>
      <w:r>
        <w:rPr>
          <w:rFonts w:eastAsia="Cambria" w:cs="Cambria"/>
          <w:i/>
          <w:color w:val="000000"/>
        </w:rPr>
        <w:t>Science Robotics, 7</w:t>
      </w:r>
      <w:r>
        <w:rPr>
          <w:rFonts w:eastAsia="Cambria" w:cs="Cambria"/>
          <w:color w:val="000000"/>
        </w:rPr>
        <w:t>(66), eabm6074.</w:t>
      </w:r>
    </w:p>
    <w:p w14:paraId="446F2CB6" w14:textId="77777777" w:rsidR="00760C41" w:rsidRDefault="00000000">
      <w:pPr>
        <w:pStyle w:val="Kaynaklar"/>
        <w:spacing w:after="0"/>
        <w:ind w:left="283" w:hanging="283"/>
      </w:pPr>
      <w:r>
        <w:rPr>
          <w:rFonts w:eastAsia="Cambria" w:cs="Cambria"/>
          <w:color w:val="000000"/>
        </w:rPr>
        <w:t xml:space="preserve">Malhotra, P., Ramakrishnan, A., Anand, G., Vig, L., Agarwal, P. &amp; Shroff, G. (2016). LSTM-based encoder-decoder for multi-sensor anomaly detection. </w:t>
      </w:r>
      <w:r>
        <w:rPr>
          <w:rFonts w:eastAsia="Cambria" w:cs="Cambria"/>
          <w:i/>
          <w:color w:val="000000"/>
        </w:rPr>
        <w:t>arXiv preprint arXiv:1607.00148</w:t>
      </w:r>
      <w:r>
        <w:rPr>
          <w:rFonts w:eastAsia="Cambria" w:cs="Cambria"/>
          <w:color w:val="000000"/>
        </w:rPr>
        <w:t>.</w:t>
      </w:r>
    </w:p>
    <w:p w14:paraId="781318BB" w14:textId="77777777" w:rsidR="00760C41" w:rsidRDefault="00000000">
      <w:pPr>
        <w:pStyle w:val="Kaynaklar"/>
        <w:spacing w:after="0"/>
        <w:ind w:left="283" w:hanging="283"/>
      </w:pPr>
      <w:r>
        <w:rPr>
          <w:rFonts w:eastAsia="Cambria" w:cs="Cambria"/>
          <w:color w:val="000000"/>
        </w:rPr>
        <w:t xml:space="preserve">Park, D., Hoshi, Y. &amp; Kemp, C. C. (2018). A multimodal anomaly detector for robot-assisted feeding using an LSTM-based variational autoencoder. </w:t>
      </w:r>
      <w:r>
        <w:rPr>
          <w:rFonts w:eastAsia="Cambria" w:cs="Cambria"/>
          <w:i/>
          <w:color w:val="000000"/>
        </w:rPr>
        <w:t>IEEE Robotics and Automation Letters, 3</w:t>
      </w:r>
      <w:r>
        <w:rPr>
          <w:rFonts w:eastAsia="Cambria" w:cs="Cambria"/>
          <w:color w:val="000000"/>
        </w:rPr>
        <w:t>(3), 1544–1551.</w:t>
      </w:r>
    </w:p>
    <w:p w14:paraId="0FA8BD3D" w14:textId="77777777" w:rsidR="00760C41" w:rsidRDefault="00000000">
      <w:pPr>
        <w:pStyle w:val="Kaynaklar"/>
        <w:spacing w:after="0"/>
        <w:ind w:left="283" w:hanging="283"/>
      </w:pPr>
      <w:r>
        <w:rPr>
          <w:rFonts w:eastAsia="Cambria" w:cs="Cambria"/>
          <w:color w:val="000000"/>
        </w:rPr>
        <w:t xml:space="preserve">Savitzky, A. &amp; Golay, M. J. E. (1964). Smoothing and differentiation of data by simplified least squares procedures. </w:t>
      </w:r>
      <w:r>
        <w:rPr>
          <w:rFonts w:eastAsia="Cambria" w:cs="Cambria"/>
          <w:i/>
          <w:color w:val="000000"/>
        </w:rPr>
        <w:t>Analytical Chemistry, 36</w:t>
      </w:r>
      <w:r>
        <w:rPr>
          <w:rFonts w:eastAsia="Cambria" w:cs="Cambria"/>
          <w:color w:val="000000"/>
        </w:rPr>
        <w:t>(8), 1627–1639.</w:t>
      </w:r>
    </w:p>
    <w:p w14:paraId="57709803" w14:textId="77777777" w:rsidR="00760C41" w:rsidRDefault="00000000">
      <w:pPr>
        <w:pStyle w:val="Kaynaklar"/>
        <w:spacing w:after="0"/>
        <w:ind w:left="283" w:hanging="283"/>
      </w:pPr>
      <w:r>
        <w:rPr>
          <w:rFonts w:eastAsia="Cambria" w:cs="Cambria"/>
          <w:color w:val="000000"/>
        </w:rPr>
        <w:t xml:space="preserve">Wang, M., Zhu, X., Zhou, G., Li, K., Wu, Q. &amp; Fan, W. (2025). Anomaly detection in multidimensional time series for water injection pump operations based on LSTMA-AE and mechanism constraints. </w:t>
      </w:r>
      <w:r>
        <w:rPr>
          <w:rFonts w:eastAsia="Cambria" w:cs="Cambria"/>
          <w:i/>
          <w:color w:val="000000"/>
        </w:rPr>
        <w:t>Scientific Reports, 15</w:t>
      </w:r>
      <w:r>
        <w:rPr>
          <w:rFonts w:eastAsia="Cambria" w:cs="Cambria"/>
          <w:color w:val="000000"/>
        </w:rPr>
        <w:t>, article 2020. https://doi.org/10.1038/s41598-025-85436-x</w:t>
      </w:r>
    </w:p>
    <w:p w14:paraId="1584968A" w14:textId="77777777" w:rsidR="00760C41" w:rsidRDefault="00000000">
      <w:pPr>
        <w:pStyle w:val="Kaynaklar"/>
        <w:spacing w:after="0"/>
        <w:ind w:left="283" w:hanging="283"/>
      </w:pPr>
      <w:r>
        <w:rPr>
          <w:rFonts w:eastAsia="Cambria" w:cs="Cambria"/>
          <w:color w:val="000000"/>
        </w:rPr>
        <w:t xml:space="preserve">Yang, X., Du, Y., Li, L., Zhou, Z. &amp; Zhang, X. (2023). Physics-informed neural network for model prediction and dynamics parameter identification of collaborative robot joints. </w:t>
      </w:r>
      <w:r>
        <w:rPr>
          <w:rFonts w:eastAsia="Cambria" w:cs="Cambria"/>
          <w:i/>
          <w:color w:val="000000"/>
        </w:rPr>
        <w:t>IEEE Robotics and Automation Letters, 8</w:t>
      </w:r>
      <w:r>
        <w:rPr>
          <w:rFonts w:eastAsia="Cambria" w:cs="Cambria"/>
          <w:color w:val="000000"/>
        </w:rPr>
        <w:t>(12), 8462–8469. https://doi.org/10.1109/lra.2023.3329620</w:t>
      </w:r>
    </w:p>
    <w:p w14:paraId="1A8FF1BE" w14:textId="77777777" w:rsidR="00760C41" w:rsidRDefault="00000000">
      <w:pPr>
        <w:pStyle w:val="Kaynaklar"/>
        <w:spacing w:after="0"/>
        <w:ind w:left="283" w:hanging="283"/>
      </w:pPr>
      <w:r>
        <w:rPr>
          <w:rFonts w:eastAsia="Cambria" w:cs="Cambria"/>
          <w:color w:val="000000"/>
        </w:rPr>
        <w:t xml:space="preserve">Yılmaz, C. S., Kahraman, S., Yılmaz, M., Yavuz, H. S. &amp; Yayan, U. (2026). FMU tabanlı kalıntı ayrıştırma ve ikili LSTM özkodlayıcı birleşimi ile işbirlikçi robotlarda anomali tespiti [FMU-based residual decomposition and dual LSTM autoencoder fusion </w:t>
      </w:r>
      <w:r>
        <w:rPr>
          <w:rFonts w:eastAsia="Cambria" w:cs="Cambria"/>
          <w:color w:val="000000"/>
        </w:rPr>
        <w:lastRenderedPageBreak/>
        <w:t>for anomaly detection in collaborative robots, in Turkish]. In 2026 34th Signal Processing and Communications Applications Conference (SIU), pp. 1–4, published 7 July 2026. Available: https://ieeexplore.ieee.org/abstract/document/11636980.</w:t>
      </w:r>
    </w:p>
    <w:p w14:paraId="1F39D60D" w14:textId="77777777" w:rsidR="00760C41" w:rsidRDefault="00000000">
      <w:pPr>
        <w:pStyle w:val="Kaynaklar"/>
        <w:spacing w:after="0"/>
        <w:ind w:left="283" w:hanging="283"/>
      </w:pPr>
      <w:r>
        <w:rPr>
          <w:rFonts w:eastAsia="Cambria" w:cs="Cambria"/>
          <w:color w:val="000000"/>
        </w:rPr>
        <w:t xml:space="preserve">Zhang, T., Chen, Y. &amp; Ge, P. (2023). LSTM-based external torque prediction for 6-DOF robot collision detection. </w:t>
      </w:r>
      <w:r>
        <w:rPr>
          <w:rFonts w:eastAsia="Cambria" w:cs="Cambria"/>
          <w:i/>
          <w:color w:val="000000"/>
        </w:rPr>
        <w:t>Journal of Mechanical Science and Technology, 37</w:t>
      </w:r>
      <w:r>
        <w:rPr>
          <w:rFonts w:eastAsia="Cambria" w:cs="Cambria"/>
          <w:color w:val="000000"/>
        </w:rPr>
        <w:t>(9), 4847–4855. https://doi.org/10.1007/s12206-023-0837-3</w:t>
      </w:r>
    </w:p>
    <w:p w14:paraId="08D563E7" w14:textId="77777777" w:rsidR="00760C41" w:rsidRDefault="00000000">
      <w:pPr>
        <w:pStyle w:val="Kaynaklar"/>
        <w:spacing w:after="0"/>
        <w:ind w:left="283" w:hanging="283"/>
      </w:pPr>
      <w:r>
        <w:rPr>
          <w:rFonts w:eastAsia="Cambria" w:cs="Cambria"/>
          <w:color w:val="000000"/>
        </w:rPr>
        <w:t xml:space="preserve">Zhao, W., Queralta, J. P. &amp; Westerlund, T. (2020). Sim-to-real transfer in deep reinforcement learning for robotics: A survey. </w:t>
      </w:r>
      <w:r>
        <w:rPr>
          <w:rFonts w:eastAsia="Cambria" w:cs="Cambria"/>
          <w:i/>
          <w:color w:val="000000"/>
        </w:rPr>
        <w:t>2020 IEEE Symposium Series on Computational Intelligence (SSCI)</w:t>
      </w:r>
      <w:r>
        <w:rPr>
          <w:rFonts w:eastAsia="Cambria" w:cs="Cambria"/>
          <w:color w:val="000000"/>
        </w:rPr>
        <w:t>, 737–744, Canberra, Australia.</w:t>
      </w:r>
    </w:p>
    <w:sectPr w:rsidR="00760C41" w:rsidSect="00327F76">
      <w:footerReference w:type="default" r:id="rId40"/>
      <w:type w:val="continuous"/>
      <w:pgSz w:w="11906" w:h="16838" w:code="9"/>
      <w:pgMar w:top="1701" w:right="851" w:bottom="1418" w:left="851" w:header="1134" w:footer="851" w:gutter="0"/>
      <w:cols w:num="2" w:space="70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m Süha Yılmaz" w:date="2026-10-07T09:48:00Z" w:initials="CY">
    <w:p w14:paraId="1C56FC2B" w14:textId="0F18A66E" w:rsidR="00957E6D" w:rsidRDefault="00957E6D">
      <w:pPr>
        <w:pStyle w:val="AklamaMetni"/>
      </w:pPr>
      <w:r>
        <w:rPr>
          <w:rStyle w:val="AklamaBavurusu"/>
        </w:rPr>
        <w:annotationRef/>
      </w:r>
      <w:r>
        <w:t>Buna gerek yok, sadece bu 11 algoritma yok</w:t>
      </w:r>
    </w:p>
  </w:comment>
  <w:comment w:id="1" w:author="Cem Süha Yılmaz" w:date="2026-10-07T11:16:00Z" w:initials="CY">
    <w:p w14:paraId="335948FB" w14:textId="31534F05" w:rsidR="004728D2" w:rsidRDefault="004728D2">
      <w:pPr>
        <w:pStyle w:val="AklamaMetni"/>
      </w:pPr>
      <w:r>
        <w:rPr>
          <w:rStyle w:val="AklamaBavurusu"/>
        </w:rPr>
        <w:annotationRef/>
      </w:r>
      <w:r>
        <w:t>Yani bizim ekim 2025 kasım 2025 dönemlerindeki verimiz de mi excluded?</w:t>
      </w:r>
    </w:p>
  </w:comment>
  <w:comment w:id="2" w:author="Cem Süha Yılmaz" w:date="2026-10-07T12:06:00Z" w:initials="CY">
    <w:p w14:paraId="311E06A8" w14:textId="30862B73" w:rsidR="00954910" w:rsidRDefault="00954910">
      <w:pPr>
        <w:pStyle w:val="AklamaMetni"/>
      </w:pPr>
      <w:r>
        <w:rPr>
          <w:rStyle w:val="AklamaBavurusu"/>
        </w:rPr>
        <w:annotationRef/>
      </w:r>
      <w:r>
        <w:t>Bu bölümü iyice anla</w:t>
      </w:r>
    </w:p>
  </w:comment>
  <w:comment w:id="3" w:author="Cem Süha Yılmaz" w:date="2026-10-07T12:06:00Z" w:initials="CY">
    <w:p w14:paraId="2F8F5B9C" w14:textId="7167AB28" w:rsidR="00954910" w:rsidRDefault="00954910">
      <w:pPr>
        <w:pStyle w:val="AklamaMetni"/>
      </w:pPr>
      <w:r>
        <w:rPr>
          <w:rStyle w:val="AklamaBavurusu"/>
        </w:rPr>
        <w:annotationRef/>
      </w:r>
      <w:r>
        <w:t>Şurayı iyice anla</w:t>
      </w:r>
    </w:p>
  </w:comment>
  <w:comment w:id="4" w:author="Cem Süha Yılmaz" w:date="2026-10-07T12:22:00Z" w:initials="CY">
    <w:p w14:paraId="5FAC862D" w14:textId="1617AA25" w:rsidR="00701A19" w:rsidRDefault="00701A19">
      <w:pPr>
        <w:pStyle w:val="AklamaMetni"/>
      </w:pPr>
      <w:r>
        <w:rPr>
          <w:rStyle w:val="AklamaBavurusu"/>
        </w:rPr>
        <w:annotationRef/>
      </w:r>
      <w:r>
        <w:t>Burada ne anlatıyor</w:t>
      </w:r>
    </w:p>
  </w:comment>
  <w:comment w:id="5" w:author="Cem Süha Yılmaz" w:date="2026-10-08T11:05:00Z" w:initials="CY">
    <w:p w14:paraId="53E3E0C0" w14:textId="0B40A2E0" w:rsidR="00CB1817" w:rsidRDefault="00CB1817">
      <w:pPr>
        <w:pStyle w:val="AklamaMetni"/>
      </w:pPr>
      <w:r>
        <w:rPr>
          <w:rStyle w:val="AklamaBavurusu"/>
        </w:rPr>
        <w:annotationRef/>
      </w:r>
      <w:r>
        <w:t>Görseldeki değerlerle tablodaki değerler tutmuyor</w:t>
      </w:r>
    </w:p>
  </w:comment>
  <w:comment w:id="6" w:author="Cem Süha Yılmaz" w:date="2026-10-08T11:10:00Z" w:initials="CY">
    <w:p w14:paraId="49B53029" w14:textId="32A3B2A3" w:rsidR="00CB1817" w:rsidRDefault="00CB1817">
      <w:pPr>
        <w:pStyle w:val="AklamaMetni"/>
      </w:pPr>
      <w:r>
        <w:rPr>
          <w:rStyle w:val="AklamaBavurusu"/>
        </w:rPr>
        <w:annotationRef/>
      </w:r>
      <w:r>
        <w:t>Belki bunu açıklamak gerekir. Multirobot inspectiondaki UR ile ur10e inspectiondaki ur arasında bir çalışma farkı yok çünkü. End effectorde vs. herhangi bir değişiklik olmuyor.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56FC2B" w15:done="0"/>
  <w15:commentEx w15:paraId="335948FB" w15:done="0"/>
  <w15:commentEx w15:paraId="311E06A8" w15:done="0"/>
  <w15:commentEx w15:paraId="2F8F5B9C" w15:done="0"/>
  <w15:commentEx w15:paraId="5FAC862D" w15:done="0"/>
  <w15:commentEx w15:paraId="53E3E0C0" w15:done="0"/>
  <w15:commentEx w15:paraId="49B530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465E75" w16cex:dateUtc="2026-10-07T06:48:00Z"/>
  <w16cex:commentExtensible w16cex:durableId="7F6C1E26" w16cex:dateUtc="2026-10-07T08:16:00Z"/>
  <w16cex:commentExtensible w16cex:durableId="74B9D629" w16cex:dateUtc="2026-10-07T09:06:00Z"/>
  <w16cex:commentExtensible w16cex:durableId="60039265" w16cex:dateUtc="2026-10-07T09:06:00Z"/>
  <w16cex:commentExtensible w16cex:durableId="4134037A" w16cex:dateUtc="2026-10-07T09:22:00Z"/>
  <w16cex:commentExtensible w16cex:durableId="67F58F32" w16cex:dateUtc="2026-10-08T08:05:00Z"/>
  <w16cex:commentExtensible w16cex:durableId="495A937D" w16cex:dateUtc="2026-10-08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56FC2B" w16cid:durableId="3E465E75"/>
  <w16cid:commentId w16cid:paraId="335948FB" w16cid:durableId="7F6C1E26"/>
  <w16cid:commentId w16cid:paraId="311E06A8" w16cid:durableId="74B9D629"/>
  <w16cid:commentId w16cid:paraId="2F8F5B9C" w16cid:durableId="60039265"/>
  <w16cid:commentId w16cid:paraId="5FAC862D" w16cid:durableId="4134037A"/>
  <w16cid:commentId w16cid:paraId="53E3E0C0" w16cid:durableId="67F58F32"/>
  <w16cid:commentId w16cid:paraId="49B53029" w16cid:durableId="495A93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B4A2F" w14:textId="77777777" w:rsidR="00FA48EF" w:rsidRDefault="00FA48EF" w:rsidP="00C70BE8">
      <w:r>
        <w:separator/>
      </w:r>
    </w:p>
  </w:endnote>
  <w:endnote w:type="continuationSeparator" w:id="0">
    <w:p w14:paraId="1D718920" w14:textId="77777777" w:rsidR="00FA48EF" w:rsidRDefault="00FA48EF" w:rsidP="00C7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9C09" w14:textId="77777777" w:rsidR="008508D9" w:rsidRDefault="008508D9" w:rsidP="00B31B99">
    <w:pPr>
      <w:pStyle w:val="AltBilgi"/>
      <w:tabs>
        <w:tab w:val="clear" w:pos="4536"/>
        <w:tab w:val="clear" w:pos="9072"/>
        <w:tab w:val="left" w:pos="3217"/>
      </w:tabs>
    </w:pPr>
    <w:r>
      <w:rPr>
        <w:noProof/>
        <w:lang w:eastAsia="tr-TR"/>
      </w:rPr>
      <mc:AlternateContent>
        <mc:Choice Requires="wps">
          <w:drawing>
            <wp:anchor distT="0" distB="0" distL="114300" distR="114300" simplePos="0" relativeHeight="251659264" behindDoc="0" locked="0" layoutInCell="1" allowOverlap="1" wp14:anchorId="1146A40B" wp14:editId="5E0FFF01">
              <wp:simplePos x="0" y="0"/>
              <wp:positionH relativeFrom="column">
                <wp:posOffset>3768</wp:posOffset>
              </wp:positionH>
              <wp:positionV relativeFrom="paragraph">
                <wp:posOffset>32997</wp:posOffset>
              </wp:positionV>
              <wp:extent cx="6512996" cy="678787"/>
              <wp:effectExtent l="0" t="0" r="2540" b="7620"/>
              <wp:wrapNone/>
              <wp:docPr id="7" name="Metin Kutusu 7"/>
              <wp:cNvGraphicFramePr/>
              <a:graphic xmlns:a="http://schemas.openxmlformats.org/drawingml/2006/main">
                <a:graphicData uri="http://schemas.microsoft.com/office/word/2010/wordprocessingShape">
                  <wps:wsp>
                    <wps:cNvSpPr txBox="1"/>
                    <wps:spPr>
                      <a:xfrm>
                        <a:off x="0" y="0"/>
                        <a:ext cx="6512996" cy="678787"/>
                      </a:xfrm>
                      <a:prstGeom prst="rect">
                        <a:avLst/>
                      </a:prstGeom>
                      <a:solidFill>
                        <a:schemeClr val="lt1"/>
                      </a:solidFill>
                      <a:ln w="6350">
                        <a:noFill/>
                      </a:ln>
                    </wps:spPr>
                    <wps:txbx>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14:paraId="4A346F7E" w14:textId="77777777" w:rsidTr="002A4FE0">
                            <w:tc>
                              <w:tcPr>
                                <w:tcW w:w="2410" w:type="dxa"/>
                                <w:vAlign w:val="center"/>
                              </w:tcPr>
                              <w:p w14:paraId="52809574" w14:textId="77777777"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Content>
                                  <w:p w14:paraId="29F273E9" w14:textId="77777777"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2" w:history="1">
                                      <w:r w:rsidRPr="001B08B4">
                                        <w:rPr>
                                          <w:rStyle w:val="Kpr"/>
                                          <w:noProof/>
                                          <w:sz w:val="18"/>
                                          <w:szCs w:val="20"/>
                                        </w:rPr>
                                        <w:t>http://creativecommons.org/licenses/by/4.0/</w:t>
                                      </w:r>
                                    </w:hyperlink>
                                    <w:r w:rsidRPr="001B08B4">
                                      <w:rPr>
                                        <w:noProof/>
                                        <w:sz w:val="18"/>
                                        <w:szCs w:val="20"/>
                                      </w:rPr>
                                      <w:t>) hükümlerine göre açık erişimli bir makaledir.</w:t>
                                    </w:r>
                                  </w:p>
                                  <w:p w14:paraId="55557348" w14:textId="77777777"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3" w:history="1">
                                      <w:r w:rsidRPr="001B08B4">
                                        <w:rPr>
                                          <w:rStyle w:val="Kpr"/>
                                          <w:noProof/>
                                          <w:sz w:val="18"/>
                                          <w:szCs w:val="20"/>
                                        </w:rPr>
                                        <w:t>http://creativecommons.org/licenses/by/4.0/</w:t>
                                      </w:r>
                                    </w:hyperlink>
                                    <w:r w:rsidRPr="001B08B4">
                                      <w:rPr>
                                        <w:noProof/>
                                        <w:sz w:val="18"/>
                                        <w:szCs w:val="20"/>
                                      </w:rPr>
                                      <w:t>).</w:t>
                                    </w:r>
                                  </w:p>
                                </w:sdtContent>
                              </w:sdt>
                            </w:tc>
                          </w:tr>
                        </w:tbl>
                        <w:p w14:paraId="58A6028C" w14:textId="77777777" w:rsidR="008508D9" w:rsidRDefault="008508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A40B" id="_x0000_t202" coordsize="21600,21600" o:spt="202" path="m,l,21600r21600,l21600,xe">
              <v:stroke joinstyle="miter"/>
              <v:path gradientshapeok="t" o:connecttype="rect"/>
            </v:shapetype>
            <v:shape id="Metin Kutusu 7" o:spid="_x0000_s1026" type="#_x0000_t202" style="position:absolute;left:0;text-align:left;margin-left:.3pt;margin-top:2.6pt;width:512.8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" fillcolor="white [3201]" stroked="f" strokeweight=".5pt">
              <v:textbox inset="0,0,0,0">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14:paraId="4A346F7E" w14:textId="77777777" w:rsidTr="002A4FE0">
                      <w:tc>
                        <w:tcPr>
                          <w:tcW w:w="2410" w:type="dxa"/>
                          <w:vAlign w:val="center"/>
                        </w:tcPr>
                        <w:p w14:paraId="52809574" w14:textId="77777777"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Content>
                            <w:p w14:paraId="29F273E9" w14:textId="77777777"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4" w:history="1">
                                <w:r w:rsidRPr="001B08B4">
                                  <w:rPr>
                                    <w:rStyle w:val="Kpr"/>
                                    <w:noProof/>
                                    <w:sz w:val="18"/>
                                    <w:szCs w:val="20"/>
                                  </w:rPr>
                                  <w:t>http://creativecommons.org/licenses/by/4.0/</w:t>
                                </w:r>
                              </w:hyperlink>
                              <w:r w:rsidRPr="001B08B4">
                                <w:rPr>
                                  <w:noProof/>
                                  <w:sz w:val="18"/>
                                  <w:szCs w:val="20"/>
                                </w:rPr>
                                <w:t>) hükümlerine göre açık erişimli bir makaledir.</w:t>
                              </w:r>
                            </w:p>
                            <w:p w14:paraId="55557348" w14:textId="77777777"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5" w:history="1">
                                <w:r w:rsidRPr="001B08B4">
                                  <w:rPr>
                                    <w:rStyle w:val="Kpr"/>
                                    <w:noProof/>
                                    <w:sz w:val="18"/>
                                    <w:szCs w:val="20"/>
                                  </w:rPr>
                                  <w:t>http://creativecommons.org/licenses/by/4.0/</w:t>
                                </w:r>
                              </w:hyperlink>
                              <w:r w:rsidRPr="001B08B4">
                                <w:rPr>
                                  <w:noProof/>
                                  <w:sz w:val="18"/>
                                  <w:szCs w:val="20"/>
                                </w:rPr>
                                <w:t>).</w:t>
                              </w:r>
                            </w:p>
                          </w:sdtContent>
                        </w:sdt>
                      </w:tc>
                    </w:tr>
                  </w:tbl>
                  <w:p w14:paraId="58A6028C" w14:textId="77777777" w:rsidR="008508D9" w:rsidRDefault="008508D9"/>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880506"/>
      <w:docPartObj>
        <w:docPartGallery w:val="Page Numbers (Bottom of Page)"/>
        <w:docPartUnique/>
      </w:docPartObj>
    </w:sdtPr>
    <w:sdtContent>
      <w:p w14:paraId="28CAA86B"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01ABEB04" w14:textId="77777777" w:rsidR="008508D9" w:rsidRDefault="00000000" w:rsidP="005A665B">
        <w:pPr>
          <w:pStyle w:val="AltBilgi"/>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773077"/>
      <w:docPartObj>
        <w:docPartGallery w:val="Page Numbers (Bottom of Page)"/>
        <w:docPartUnique/>
      </w:docPartObj>
    </w:sdtPr>
    <w:sdtContent>
      <w:p w14:paraId="76FBDB56"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371A58F8" w14:textId="77777777" w:rsidR="008508D9" w:rsidRDefault="00000000" w:rsidP="005A665B">
        <w:pPr>
          <w:pStyle w:val="AltBilgi"/>
          <w:jc w:val="right"/>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532998"/>
      <w:docPartObj>
        <w:docPartGallery w:val="Page Numbers (Bottom of Page)"/>
        <w:docPartUnique/>
      </w:docPartObj>
    </w:sdtPr>
    <w:sdtContent>
      <w:p w14:paraId="47A2CF6D"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4BFC6CC7" w14:textId="77777777" w:rsidR="008508D9" w:rsidRDefault="00000000" w:rsidP="005A665B">
        <w:pPr>
          <w:pStyle w:val="AltBilgi"/>
          <w:jc w:val="right"/>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263077"/>
      <w:docPartObj>
        <w:docPartGallery w:val="Page Numbers (Bottom of Page)"/>
        <w:docPartUnique/>
      </w:docPartObj>
    </w:sdtPr>
    <w:sdtContent>
      <w:p w14:paraId="672F9BB9"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2875E3C5" w14:textId="77777777" w:rsidR="008508D9" w:rsidRDefault="00000000" w:rsidP="005A665B">
        <w:pPr>
          <w:pStyle w:val="AltBilgi"/>
          <w:jc w:val="right"/>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796809"/>
      <w:docPartObj>
        <w:docPartGallery w:val="Page Numbers (Bottom of Page)"/>
        <w:docPartUnique/>
      </w:docPartObj>
    </w:sdtPr>
    <w:sdtContent>
      <w:p w14:paraId="6D8D67C7"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64D33A7F" w14:textId="77777777" w:rsidR="008508D9" w:rsidRDefault="00000000" w:rsidP="005A665B">
        <w:pPr>
          <w:pStyle w:val="AltBilgi"/>
          <w:jc w:val="right"/>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145228"/>
      <w:docPartObj>
        <w:docPartGallery w:val="Page Numbers (Bottom of Page)"/>
        <w:docPartUnique/>
      </w:docPartObj>
    </w:sdtPr>
    <w:sdtContent>
      <w:p w14:paraId="15D9ECD6"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645F88DC" w14:textId="77777777" w:rsidR="008508D9" w:rsidRDefault="00000000" w:rsidP="005A665B">
        <w:pPr>
          <w:pStyle w:val="AltBilgi"/>
          <w:jc w:val="right"/>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579007"/>
      <w:docPartObj>
        <w:docPartGallery w:val="Page Numbers (Bottom of Page)"/>
        <w:docPartUnique/>
      </w:docPartObj>
    </w:sdtPr>
    <w:sdtContent>
      <w:p w14:paraId="180D8AB1"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5A8E7660" w14:textId="77777777" w:rsidR="008508D9" w:rsidRDefault="00000000" w:rsidP="005A665B">
        <w:pPr>
          <w:pStyle w:val="AltBilgi"/>
          <w:jc w:val="right"/>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271498"/>
      <w:docPartObj>
        <w:docPartGallery w:val="Page Numbers (Bottom of Page)"/>
        <w:docPartUnique/>
      </w:docPartObj>
    </w:sdtPr>
    <w:sdtContent>
      <w:p w14:paraId="517A5E4E"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5E80B678" w14:textId="77777777" w:rsidR="008508D9" w:rsidRDefault="00000000" w:rsidP="005A665B">
        <w:pPr>
          <w:pStyle w:val="AltBilgi"/>
          <w:jc w:val="right"/>
        </w:pP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280738"/>
      <w:docPartObj>
        <w:docPartGallery w:val="Page Numbers (Bottom of Page)"/>
        <w:docPartUnique/>
      </w:docPartObj>
    </w:sdtPr>
    <w:sdtContent>
      <w:p w14:paraId="0C9DD806"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1E752584" w14:textId="77777777" w:rsidR="008508D9" w:rsidRDefault="00000000" w:rsidP="005A665B">
        <w:pPr>
          <w:pStyle w:val="AltBilgi"/>
          <w:jc w:val="right"/>
        </w:pP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920863"/>
      <w:docPartObj>
        <w:docPartGallery w:val="Page Numbers (Bottom of Page)"/>
        <w:docPartUnique/>
      </w:docPartObj>
    </w:sdtPr>
    <w:sdtContent>
      <w:p w14:paraId="49040ECE"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3BB8D99D" w14:textId="77777777" w:rsidR="008508D9" w:rsidRDefault="00000000" w:rsidP="005A665B">
        <w:pPr>
          <w:pStyle w:val="AltBilgi"/>
          <w:jc w:val="right"/>
        </w:pP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292212"/>
      <w:docPartObj>
        <w:docPartGallery w:val="Page Numbers (Bottom of Page)"/>
        <w:docPartUnique/>
      </w:docPartObj>
    </w:sdtPr>
    <w:sdtContent>
      <w:p w14:paraId="22BFEFBF"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385D2A95" w14:textId="77777777" w:rsidR="008508D9" w:rsidRDefault="00000000" w:rsidP="005A665B">
        <w:pPr>
          <w:pStyle w:val="AltBilgi"/>
          <w:jc w:val="right"/>
        </w:pP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96557"/>
      <w:docPartObj>
        <w:docPartGallery w:val="Page Numbers (Bottom of Page)"/>
        <w:docPartUnique/>
      </w:docPartObj>
    </w:sdtPr>
    <w:sdtContent>
      <w:p w14:paraId="10227F82"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16825DB2" w14:textId="77777777" w:rsidR="008508D9" w:rsidRDefault="00000000" w:rsidP="005A665B">
        <w:pPr>
          <w:pStyle w:val="AltBilgi"/>
          <w:jc w:val="right"/>
        </w:pP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845229"/>
      <w:docPartObj>
        <w:docPartGallery w:val="Page Numbers (Bottom of Page)"/>
        <w:docPartUnique/>
      </w:docPartObj>
    </w:sdtPr>
    <w:sdtContent>
      <w:p w14:paraId="1DC6C5B6"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6D9B948E" w14:textId="77777777" w:rsidR="008508D9" w:rsidRDefault="00000000" w:rsidP="005A665B">
        <w:pPr>
          <w:pStyle w:val="AltBilgi"/>
          <w:jc w:val="right"/>
        </w:pP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467757"/>
      <w:docPartObj>
        <w:docPartGallery w:val="Page Numbers (Bottom of Page)"/>
        <w:docPartUnique/>
      </w:docPartObj>
    </w:sdtPr>
    <w:sdtContent>
      <w:p w14:paraId="644399C0"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106E3B69" w14:textId="77777777" w:rsidR="008508D9" w:rsidRDefault="00000000" w:rsidP="005A665B">
        <w:pPr>
          <w:pStyle w:val="AltBilgi"/>
          <w:jc w:val="right"/>
        </w:pP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885417"/>
      <w:docPartObj>
        <w:docPartGallery w:val="Page Numbers (Bottom of Page)"/>
        <w:docPartUnique/>
      </w:docPartObj>
    </w:sdtPr>
    <w:sdtContent>
      <w:p w14:paraId="7BDFF67B"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59FFBD00" w14:textId="77777777" w:rsidR="008508D9" w:rsidRDefault="00000000" w:rsidP="005A665B">
        <w:pPr>
          <w:pStyle w:val="AltBilgi"/>
          <w:jc w:val="right"/>
        </w:pP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74408"/>
      <w:docPartObj>
        <w:docPartGallery w:val="Page Numbers (Bottom of Page)"/>
        <w:docPartUnique/>
      </w:docPartObj>
    </w:sdtPr>
    <w:sdtContent>
      <w:p w14:paraId="54003127"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266A92F1" w14:textId="77777777" w:rsidR="008508D9" w:rsidRDefault="00000000" w:rsidP="005A665B">
        <w:pPr>
          <w:pStyle w:val="AltBilgi"/>
          <w:jc w:val="right"/>
        </w:pP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651661"/>
      <w:docPartObj>
        <w:docPartGallery w:val="Page Numbers (Bottom of Page)"/>
        <w:docPartUnique/>
      </w:docPartObj>
    </w:sdtPr>
    <w:sdtContent>
      <w:p w14:paraId="00DEC65D"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7D6C9C92" w14:textId="77777777" w:rsidR="008508D9" w:rsidRDefault="00000000" w:rsidP="005A665B">
        <w:pPr>
          <w:pStyle w:val="AltBilgi"/>
          <w:jc w:val="right"/>
        </w:pP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364969"/>
      <w:docPartObj>
        <w:docPartGallery w:val="Page Numbers (Bottom of Page)"/>
        <w:docPartUnique/>
      </w:docPartObj>
    </w:sdtPr>
    <w:sdtContent>
      <w:p w14:paraId="32D69296"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6CC2447B" w14:textId="77777777" w:rsidR="008508D9" w:rsidRDefault="00000000" w:rsidP="005A665B">
        <w:pPr>
          <w:pStyle w:val="AltBilgi"/>
          <w:jc w:val="right"/>
        </w:pP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848470"/>
      <w:docPartObj>
        <w:docPartGallery w:val="Page Numbers (Bottom of Page)"/>
        <w:docPartUnique/>
      </w:docPartObj>
    </w:sdtPr>
    <w:sdtContent>
      <w:p w14:paraId="279BAA69"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19E54541" w14:textId="77777777" w:rsidR="008508D9" w:rsidRDefault="00000000" w:rsidP="005A665B">
        <w:pPr>
          <w:pStyle w:val="AltBilgi"/>
          <w:jc w:val="right"/>
        </w:pP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416091"/>
      <w:docPartObj>
        <w:docPartGallery w:val="Page Numbers (Bottom of Page)"/>
        <w:docPartUnique/>
      </w:docPartObj>
    </w:sdtPr>
    <w:sdtContent>
      <w:p w14:paraId="5D1C4511"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209280D5" w14:textId="77777777" w:rsidR="008508D9" w:rsidRDefault="00000000" w:rsidP="005A665B">
        <w:pPr>
          <w:pStyle w:val="AltBilgi"/>
          <w:jc w:val="right"/>
        </w:pPr>
      </w:p>
    </w:sdtContent>
  </w:sdt>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55667"/>
      <w:docPartObj>
        <w:docPartGallery w:val="Page Numbers (Bottom of Page)"/>
        <w:docPartUnique/>
      </w:docPartObj>
    </w:sdtPr>
    <w:sdtContent>
      <w:p w14:paraId="58B622B1" w14:textId="77777777"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14:paraId="5E5DB93D" w14:textId="77777777" w:rsidR="008508D9" w:rsidRDefault="00000000" w:rsidP="005A665B">
        <w:pPr>
          <w:pStyle w:val="AltBilgi"/>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5819" w14:textId="77777777" w:rsidR="00FA48EF" w:rsidRDefault="00FA48EF" w:rsidP="00C70BE8">
      <w:r>
        <w:separator/>
      </w:r>
    </w:p>
  </w:footnote>
  <w:footnote w:type="continuationSeparator" w:id="0">
    <w:p w14:paraId="5D0184A2" w14:textId="77777777" w:rsidR="00FA48EF" w:rsidRDefault="00FA48EF" w:rsidP="00C70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2403" w14:textId="77777777" w:rsidR="008508D9" w:rsidRPr="00C70BE8" w:rsidRDefault="008508D9" w:rsidP="000B51EB">
    <w:pPr>
      <w:pStyle w:val="stBilgi"/>
      <w:tabs>
        <w:tab w:val="clear" w:pos="9072"/>
        <w:tab w:val="right" w:pos="9781"/>
      </w:tabs>
      <w:spacing w:after="240"/>
      <w:rPr>
        <w:szCs w:val="20"/>
      </w:rPr>
    </w:pPr>
    <w:r w:rsidRPr="00C70BE8">
      <w:t>ESOGÜ Müh</w:t>
    </w:r>
    <w:r>
      <w:t>.</w:t>
    </w:r>
    <w:r w:rsidRPr="00C70BE8">
      <w:t xml:space="preserve"> Mim</w:t>
    </w:r>
    <w:r>
      <w:t>.</w:t>
    </w:r>
    <w:r w:rsidRPr="00C70BE8">
      <w:t xml:space="preserve"> Fak</w:t>
    </w:r>
    <w:r>
      <w:t>.</w:t>
    </w:r>
    <w:r w:rsidRPr="00C70BE8">
      <w:t xml:space="preserve"> Derg</w:t>
    </w:r>
    <w:r>
      <w:t>isi</w:t>
    </w:r>
    <w:r w:rsidRPr="00C70BE8">
      <w:t xml:space="preserve"> 202</w:t>
    </w:r>
    <w:r>
      <w:t>3</w:t>
    </w:r>
    <w:r w:rsidRPr="00C70BE8">
      <w:t xml:space="preserve">, </w:t>
    </w:r>
    <w:r>
      <w:t>31</w:t>
    </w:r>
    <w:r w:rsidRPr="00C70BE8">
      <w:t xml:space="preserve">(1), </w:t>
    </w:r>
    <w:r w:rsidR="008F476F">
      <w:t>xx</w:t>
    </w:r>
    <w:r w:rsidRPr="00C70BE8">
      <w:t>-xx</w:t>
    </w:r>
    <w:r w:rsidRPr="00C70BE8">
      <w:tab/>
    </w:r>
    <w:r w:rsidRPr="00C70BE8">
      <w:tab/>
    </w:r>
    <w:r w:rsidRPr="00C70BE8">
      <w:rPr>
        <w:lang w:val="en-US"/>
      </w:rPr>
      <w:t>J ESOGU Eng</w:t>
    </w:r>
    <w:r>
      <w:rPr>
        <w:lang w:val="en-US"/>
      </w:rPr>
      <w:t>.</w:t>
    </w:r>
    <w:r w:rsidRPr="00C70BE8">
      <w:rPr>
        <w:lang w:val="en-US"/>
      </w:rPr>
      <w:t xml:space="preserve"> Arch</w:t>
    </w:r>
    <w:r>
      <w:rPr>
        <w:lang w:val="en-US"/>
      </w:rPr>
      <w:t>.</w:t>
    </w:r>
    <w:r w:rsidRPr="00C70BE8">
      <w:rPr>
        <w:lang w:val="en-US"/>
      </w:rPr>
      <w:t xml:space="preserve"> Fac.</w:t>
    </w:r>
    <w:r w:rsidRPr="00C70BE8">
      <w:t xml:space="preserve"> 202</w:t>
    </w:r>
    <w:r>
      <w:t>3</w:t>
    </w:r>
    <w:r w:rsidRPr="00C70BE8">
      <w:t xml:space="preserve">, </w:t>
    </w:r>
    <w:r>
      <w:t>31</w:t>
    </w:r>
    <w:r w:rsidRPr="00C70BE8">
      <w:t>(1), 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77AB" w14:textId="77777777" w:rsidR="008508D9" w:rsidRPr="001115F8" w:rsidRDefault="008508D9" w:rsidP="00D2632C">
    <w:pPr>
      <w:pStyle w:val="stBilgi"/>
      <w:tabs>
        <w:tab w:val="clear" w:pos="9072"/>
        <w:tab w:val="right" w:pos="9781"/>
      </w:tabs>
      <w:spacing w:after="240"/>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B286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2CF0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62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5DCE7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88EC3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C42B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20C9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06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076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4A06A"/>
    <w:lvl w:ilvl="0">
      <w:start w:val="1"/>
      <w:numFmt w:val="bullet"/>
      <w:lvlText w:val=""/>
      <w:lvlJc w:val="left"/>
      <w:pPr>
        <w:tabs>
          <w:tab w:val="num" w:pos="360"/>
        </w:tabs>
        <w:ind w:left="360" w:hanging="360"/>
      </w:pPr>
      <w:rPr>
        <w:rFonts w:ascii="Symbol" w:hAnsi="Symbol" w:hint="default"/>
      </w:rPr>
    </w:lvl>
  </w:abstractNum>
  <w:num w:numId="1" w16cid:durableId="1422525713">
    <w:abstractNumId w:val="9"/>
  </w:num>
  <w:num w:numId="2" w16cid:durableId="523986095">
    <w:abstractNumId w:val="8"/>
  </w:num>
  <w:num w:numId="3" w16cid:durableId="1131752756">
    <w:abstractNumId w:val="7"/>
  </w:num>
  <w:num w:numId="4" w16cid:durableId="1832214895">
    <w:abstractNumId w:val="6"/>
  </w:num>
  <w:num w:numId="5" w16cid:durableId="817454743">
    <w:abstractNumId w:val="5"/>
  </w:num>
  <w:num w:numId="6" w16cid:durableId="815226801">
    <w:abstractNumId w:val="4"/>
  </w:num>
  <w:num w:numId="7" w16cid:durableId="1236167224">
    <w:abstractNumId w:val="3"/>
  </w:num>
  <w:num w:numId="8" w16cid:durableId="457335056">
    <w:abstractNumId w:val="2"/>
  </w:num>
  <w:num w:numId="9" w16cid:durableId="512190514">
    <w:abstractNumId w:val="1"/>
  </w:num>
  <w:num w:numId="10" w16cid:durableId="7567543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m Süha Yılmaz">
    <w15:presenceInfo w15:providerId="Windows Live" w15:userId="b5b9fe2df33cb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0BE8"/>
    <w:rsid w:val="0005285E"/>
    <w:rsid w:val="00074A21"/>
    <w:rsid w:val="000B51EB"/>
    <w:rsid w:val="000C01FF"/>
    <w:rsid w:val="000D33FD"/>
    <w:rsid w:val="001115F8"/>
    <w:rsid w:val="001524E0"/>
    <w:rsid w:val="001708AF"/>
    <w:rsid w:val="0018467B"/>
    <w:rsid w:val="001A5A63"/>
    <w:rsid w:val="001B4DB6"/>
    <w:rsid w:val="001C1749"/>
    <w:rsid w:val="001D192A"/>
    <w:rsid w:val="001E068C"/>
    <w:rsid w:val="001F0281"/>
    <w:rsid w:val="001F477A"/>
    <w:rsid w:val="0021557F"/>
    <w:rsid w:val="002176A7"/>
    <w:rsid w:val="002359A3"/>
    <w:rsid w:val="0024716A"/>
    <w:rsid w:val="0029381A"/>
    <w:rsid w:val="002A4FE0"/>
    <w:rsid w:val="002E3A95"/>
    <w:rsid w:val="002E4050"/>
    <w:rsid w:val="003177E3"/>
    <w:rsid w:val="00327F76"/>
    <w:rsid w:val="00346321"/>
    <w:rsid w:val="00364C00"/>
    <w:rsid w:val="00373440"/>
    <w:rsid w:val="003F5788"/>
    <w:rsid w:val="004053A9"/>
    <w:rsid w:val="00426FD5"/>
    <w:rsid w:val="00470109"/>
    <w:rsid w:val="004728D2"/>
    <w:rsid w:val="004822F1"/>
    <w:rsid w:val="004A04CF"/>
    <w:rsid w:val="004C0BDD"/>
    <w:rsid w:val="004D5766"/>
    <w:rsid w:val="00511196"/>
    <w:rsid w:val="0054363D"/>
    <w:rsid w:val="00547F3F"/>
    <w:rsid w:val="00560301"/>
    <w:rsid w:val="00596A9D"/>
    <w:rsid w:val="005A37CC"/>
    <w:rsid w:val="005A665B"/>
    <w:rsid w:val="005F1F42"/>
    <w:rsid w:val="00625F8F"/>
    <w:rsid w:val="006349B2"/>
    <w:rsid w:val="006A128A"/>
    <w:rsid w:val="006A6232"/>
    <w:rsid w:val="006C3759"/>
    <w:rsid w:val="006D2E68"/>
    <w:rsid w:val="006F7841"/>
    <w:rsid w:val="00701A19"/>
    <w:rsid w:val="0071687A"/>
    <w:rsid w:val="00737114"/>
    <w:rsid w:val="007503C1"/>
    <w:rsid w:val="00760C41"/>
    <w:rsid w:val="00787882"/>
    <w:rsid w:val="007A72E9"/>
    <w:rsid w:val="007B0ECF"/>
    <w:rsid w:val="00810D2B"/>
    <w:rsid w:val="0081124F"/>
    <w:rsid w:val="008160FA"/>
    <w:rsid w:val="008356F4"/>
    <w:rsid w:val="00837AC0"/>
    <w:rsid w:val="008508D9"/>
    <w:rsid w:val="008A20AC"/>
    <w:rsid w:val="008A5472"/>
    <w:rsid w:val="008F476F"/>
    <w:rsid w:val="009050C1"/>
    <w:rsid w:val="00954910"/>
    <w:rsid w:val="00957E6D"/>
    <w:rsid w:val="009B28B5"/>
    <w:rsid w:val="00A51271"/>
    <w:rsid w:val="00A61E10"/>
    <w:rsid w:val="00AC0298"/>
    <w:rsid w:val="00AC2205"/>
    <w:rsid w:val="00AD1CFF"/>
    <w:rsid w:val="00B00525"/>
    <w:rsid w:val="00B0339C"/>
    <w:rsid w:val="00B31B99"/>
    <w:rsid w:val="00B96A35"/>
    <w:rsid w:val="00BF277A"/>
    <w:rsid w:val="00C1067C"/>
    <w:rsid w:val="00C2767F"/>
    <w:rsid w:val="00C64948"/>
    <w:rsid w:val="00C70BE8"/>
    <w:rsid w:val="00C95777"/>
    <w:rsid w:val="00CB1817"/>
    <w:rsid w:val="00CC59AF"/>
    <w:rsid w:val="00D16C93"/>
    <w:rsid w:val="00D25B85"/>
    <w:rsid w:val="00D2632C"/>
    <w:rsid w:val="00D60C61"/>
    <w:rsid w:val="00D83FA7"/>
    <w:rsid w:val="00DC3F82"/>
    <w:rsid w:val="00DE4CC1"/>
    <w:rsid w:val="00E64386"/>
    <w:rsid w:val="00EB2BF6"/>
    <w:rsid w:val="00EC2F99"/>
    <w:rsid w:val="00ED1610"/>
    <w:rsid w:val="00F20599"/>
    <w:rsid w:val="00F63973"/>
    <w:rsid w:val="00FA48EF"/>
    <w:rsid w:val="00FD09A1"/>
    <w:rsid w:val="00FE6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FF576"/>
  <w15:docId w15:val="{C0A3C1AF-3613-4ABB-ADD6-015C5706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tr-T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unhideWhenUsed/>
    <w:qFormat/>
    <w:rsid w:val="001524E0"/>
    <w:pPr>
      <w:spacing w:line="240" w:lineRule="auto"/>
      <w:contextualSpacing/>
    </w:pPr>
    <w:rPr>
      <w:rFonts w:ascii="Cambria" w:hAnsi="Cambria"/>
      <w:color w:val="000000" w:themeColor="text1"/>
      <w:sz w:val="20"/>
    </w:rPr>
  </w:style>
  <w:style w:type="paragraph" w:styleId="Balk1">
    <w:name w:val="heading 1"/>
    <w:aliases w:val="Makale Başlığı 2"/>
    <w:basedOn w:val="Normal"/>
    <w:next w:val="Normal"/>
    <w:link w:val="Balk1Char"/>
    <w:uiPriority w:val="99"/>
    <w:unhideWhenUsed/>
    <w:rsid w:val="00EB2BF6"/>
    <w:pPr>
      <w:keepNext/>
      <w:keepLines/>
      <w:jc w:val="center"/>
      <w:outlineLvl w:val="0"/>
    </w:pPr>
    <w:rPr>
      <w:rFonts w:eastAsiaTheme="majorEastAsia" w:cstheme="majorBidi"/>
      <w:b/>
      <w:color w:val="auto"/>
      <w:sz w:val="24"/>
      <w:szCs w:val="32"/>
    </w:rPr>
  </w:style>
  <w:style w:type="paragraph" w:styleId="Balk2">
    <w:name w:val="heading 2"/>
    <w:basedOn w:val="Normal"/>
    <w:next w:val="Normal"/>
    <w:link w:val="Balk2Char"/>
    <w:uiPriority w:val="99"/>
    <w:unhideWhenUsed/>
    <w:rsid w:val="006D2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unhideWhenUsed/>
    <w:rsid w:val="006D2E6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70BE8"/>
    <w:pPr>
      <w:tabs>
        <w:tab w:val="center" w:pos="4536"/>
        <w:tab w:val="right" w:pos="9072"/>
      </w:tabs>
    </w:pPr>
  </w:style>
  <w:style w:type="character" w:customStyle="1" w:styleId="stBilgiChar">
    <w:name w:val="Üst Bilgi Char"/>
    <w:basedOn w:val="VarsaylanParagrafYazTipi"/>
    <w:link w:val="stBilgi"/>
    <w:uiPriority w:val="99"/>
    <w:rsid w:val="00560301"/>
    <w:rPr>
      <w:rFonts w:ascii="Cambria" w:hAnsi="Cambria"/>
      <w:color w:val="000000" w:themeColor="text1"/>
      <w:sz w:val="20"/>
    </w:rPr>
  </w:style>
  <w:style w:type="paragraph" w:styleId="AltBilgi">
    <w:name w:val="footer"/>
    <w:basedOn w:val="Normal"/>
    <w:link w:val="AltBilgiChar"/>
    <w:uiPriority w:val="99"/>
    <w:unhideWhenUsed/>
    <w:rsid w:val="00C70BE8"/>
    <w:pPr>
      <w:tabs>
        <w:tab w:val="center" w:pos="4536"/>
        <w:tab w:val="right" w:pos="9072"/>
      </w:tabs>
    </w:pPr>
  </w:style>
  <w:style w:type="character" w:customStyle="1" w:styleId="AltBilgiChar">
    <w:name w:val="Alt Bilgi Char"/>
    <w:basedOn w:val="VarsaylanParagrafYazTipi"/>
    <w:link w:val="AltBilgi"/>
    <w:uiPriority w:val="99"/>
    <w:rsid w:val="00560301"/>
    <w:rPr>
      <w:rFonts w:ascii="Cambria" w:hAnsi="Cambria"/>
      <w:color w:val="000000" w:themeColor="text1"/>
      <w:sz w:val="20"/>
    </w:rPr>
  </w:style>
  <w:style w:type="paragraph" w:customStyle="1" w:styleId="YazarAd">
    <w:name w:val="Yazar Adı"/>
    <w:basedOn w:val="Normal"/>
    <w:next w:val="Normal"/>
    <w:link w:val="YazarAdChar"/>
    <w:uiPriority w:val="3"/>
    <w:qFormat/>
    <w:rsid w:val="001F0281"/>
    <w:pPr>
      <w:jc w:val="center"/>
    </w:pPr>
  </w:style>
  <w:style w:type="character" w:customStyle="1" w:styleId="Balk1Char">
    <w:name w:val="Başlık 1 Char"/>
    <w:aliases w:val="Makale Başlığı 2 Char"/>
    <w:basedOn w:val="VarsaylanParagrafYazTipi"/>
    <w:link w:val="Balk1"/>
    <w:uiPriority w:val="99"/>
    <w:rsid w:val="00074A21"/>
    <w:rPr>
      <w:rFonts w:ascii="Cambria" w:eastAsiaTheme="majorEastAsia" w:hAnsi="Cambria" w:cstheme="majorBidi"/>
      <w:b/>
      <w:szCs w:val="32"/>
    </w:rPr>
  </w:style>
  <w:style w:type="character" w:styleId="AklamaBavurusu">
    <w:name w:val="annotation reference"/>
    <w:basedOn w:val="VarsaylanParagrafYazTipi"/>
    <w:uiPriority w:val="99"/>
    <w:semiHidden/>
    <w:unhideWhenUsed/>
    <w:rsid w:val="001F0281"/>
    <w:rPr>
      <w:sz w:val="16"/>
      <w:szCs w:val="16"/>
    </w:rPr>
  </w:style>
  <w:style w:type="character" w:customStyle="1" w:styleId="YazarAdChar">
    <w:name w:val="Yazar Adı Char"/>
    <w:basedOn w:val="VarsaylanParagrafYazTipi"/>
    <w:link w:val="YazarAd"/>
    <w:uiPriority w:val="3"/>
    <w:rsid w:val="001524E0"/>
    <w:rPr>
      <w:rFonts w:ascii="Cambria" w:hAnsi="Cambria"/>
      <w:color w:val="000000" w:themeColor="text1"/>
      <w:sz w:val="20"/>
    </w:rPr>
  </w:style>
  <w:style w:type="paragraph" w:styleId="AklamaMetni">
    <w:name w:val="annotation text"/>
    <w:basedOn w:val="Normal"/>
    <w:link w:val="AklamaMetniChar"/>
    <w:uiPriority w:val="99"/>
    <w:semiHidden/>
    <w:unhideWhenUsed/>
    <w:rsid w:val="001F0281"/>
    <w:rPr>
      <w:szCs w:val="20"/>
    </w:rPr>
  </w:style>
  <w:style w:type="character" w:customStyle="1" w:styleId="AklamaMetniChar">
    <w:name w:val="Açıklama Metni Char"/>
    <w:basedOn w:val="VarsaylanParagrafYazTipi"/>
    <w:link w:val="AklamaMetni"/>
    <w:uiPriority w:val="99"/>
    <w:semiHidden/>
    <w:rsid w:val="001F0281"/>
    <w:rPr>
      <w:rFonts w:ascii="Cambria" w:hAnsi="Cambria"/>
      <w:color w:val="000000" w:themeColor="text1"/>
      <w:sz w:val="20"/>
      <w:szCs w:val="20"/>
    </w:rPr>
  </w:style>
  <w:style w:type="character" w:styleId="Kpr">
    <w:name w:val="Hyperlink"/>
    <w:basedOn w:val="VarsaylanParagrafYazTipi"/>
    <w:uiPriority w:val="99"/>
    <w:unhideWhenUsed/>
    <w:rsid w:val="00EC2F99"/>
    <w:rPr>
      <w:color w:val="0563C1" w:themeColor="hyperlink"/>
      <w:u w:val="single"/>
    </w:rPr>
  </w:style>
  <w:style w:type="table" w:styleId="TabloKlavuzu">
    <w:name w:val="Table Grid"/>
    <w:basedOn w:val="NormalTablo"/>
    <w:uiPriority w:val="59"/>
    <w:rsid w:val="00AD1CFF"/>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99"/>
    <w:unhideWhenUsed/>
    <w:rsid w:val="005F1F42"/>
  </w:style>
  <w:style w:type="paragraph" w:customStyle="1" w:styleId="zet">
    <w:name w:val="Özet"/>
    <w:basedOn w:val="Normal"/>
    <w:uiPriority w:val="2"/>
    <w:qFormat/>
    <w:rsid w:val="005F1F42"/>
    <w:rPr>
      <w:rFonts w:eastAsia="Calibri"/>
      <w:i/>
      <w:szCs w:val="22"/>
    </w:rPr>
  </w:style>
  <w:style w:type="paragraph" w:styleId="DipnotMetni">
    <w:name w:val="footnote text"/>
    <w:basedOn w:val="Normal"/>
    <w:next w:val="Normal"/>
    <w:link w:val="DipnotMetniChar"/>
    <w:uiPriority w:val="99"/>
    <w:semiHidden/>
    <w:unhideWhenUsed/>
    <w:rsid w:val="00CC59AF"/>
    <w:rPr>
      <w:szCs w:val="20"/>
    </w:rPr>
  </w:style>
  <w:style w:type="character" w:customStyle="1" w:styleId="Balk2Char">
    <w:name w:val="Başlık 2 Char"/>
    <w:basedOn w:val="VarsaylanParagrafYazTipi"/>
    <w:link w:val="Balk2"/>
    <w:uiPriority w:val="99"/>
    <w:rsid w:val="00560301"/>
    <w:rPr>
      <w:rFonts w:asciiTheme="majorHAnsi" w:eastAsiaTheme="majorEastAsia" w:hAnsiTheme="majorHAnsi" w:cstheme="majorBidi"/>
      <w:color w:val="2E74B5" w:themeColor="accent1" w:themeShade="BF"/>
      <w:sz w:val="26"/>
      <w:szCs w:val="26"/>
    </w:rPr>
  </w:style>
  <w:style w:type="character" w:customStyle="1" w:styleId="DipnotMetniChar">
    <w:name w:val="Dipnot Metni Char"/>
    <w:basedOn w:val="VarsaylanParagrafYazTipi"/>
    <w:link w:val="DipnotMetni"/>
    <w:uiPriority w:val="99"/>
    <w:semiHidden/>
    <w:rsid w:val="00CC59AF"/>
    <w:rPr>
      <w:rFonts w:ascii="Cambria" w:hAnsi="Cambria"/>
      <w:color w:val="000000" w:themeColor="text1"/>
      <w:sz w:val="20"/>
      <w:szCs w:val="20"/>
    </w:rPr>
  </w:style>
  <w:style w:type="character" w:styleId="DipnotBavurusu">
    <w:name w:val="footnote reference"/>
    <w:basedOn w:val="VarsaylanParagrafYazTipi"/>
    <w:uiPriority w:val="99"/>
    <w:semiHidden/>
    <w:unhideWhenUsed/>
    <w:rsid w:val="001C1749"/>
    <w:rPr>
      <w:vertAlign w:val="superscript"/>
    </w:rPr>
  </w:style>
  <w:style w:type="character" w:customStyle="1" w:styleId="Balk3Char">
    <w:name w:val="Başlık 3 Char"/>
    <w:basedOn w:val="VarsaylanParagrafYazTipi"/>
    <w:link w:val="Balk3"/>
    <w:uiPriority w:val="99"/>
    <w:rsid w:val="00560301"/>
    <w:rPr>
      <w:rFonts w:asciiTheme="majorHAnsi" w:eastAsiaTheme="majorEastAsia" w:hAnsiTheme="majorHAnsi" w:cstheme="majorBidi"/>
      <w:color w:val="1F4D78" w:themeColor="accent1" w:themeShade="7F"/>
    </w:rPr>
  </w:style>
  <w:style w:type="paragraph" w:styleId="AklamaKonusu">
    <w:name w:val="annotation subject"/>
    <w:basedOn w:val="AklamaMetni"/>
    <w:next w:val="AklamaMetni"/>
    <w:link w:val="AklamaKonusuChar"/>
    <w:uiPriority w:val="99"/>
    <w:semiHidden/>
    <w:unhideWhenUsed/>
    <w:rsid w:val="001F0281"/>
    <w:rPr>
      <w:b/>
      <w:bCs/>
    </w:rPr>
  </w:style>
  <w:style w:type="character" w:customStyle="1" w:styleId="AklamaKonusuChar">
    <w:name w:val="Açıklama Konusu Char"/>
    <w:basedOn w:val="AklamaMetniChar"/>
    <w:link w:val="AklamaKonusu"/>
    <w:uiPriority w:val="99"/>
    <w:semiHidden/>
    <w:rsid w:val="001F0281"/>
    <w:rPr>
      <w:rFonts w:ascii="Cambria" w:hAnsi="Cambria"/>
      <w:b/>
      <w:bCs/>
      <w:color w:val="000000" w:themeColor="text1"/>
      <w:sz w:val="20"/>
      <w:szCs w:val="20"/>
    </w:rPr>
  </w:style>
  <w:style w:type="paragraph" w:styleId="BalonMetni">
    <w:name w:val="Balloon Text"/>
    <w:basedOn w:val="Normal"/>
    <w:link w:val="BalonMetniChar"/>
    <w:uiPriority w:val="99"/>
    <w:semiHidden/>
    <w:unhideWhenUsed/>
    <w:rsid w:val="001F0281"/>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F0281"/>
    <w:rPr>
      <w:rFonts w:ascii="Segoe UI" w:hAnsi="Segoe UI" w:cs="Segoe UI"/>
      <w:color w:val="000000" w:themeColor="text1"/>
      <w:sz w:val="18"/>
      <w:szCs w:val="18"/>
    </w:rPr>
  </w:style>
  <w:style w:type="paragraph" w:customStyle="1" w:styleId="Balk-1">
    <w:name w:val="Başlık-1"/>
    <w:basedOn w:val="Normal"/>
    <w:next w:val="Paragraf"/>
    <w:link w:val="Balk-1Char"/>
    <w:uiPriority w:val="1"/>
    <w:qFormat/>
    <w:rsid w:val="00AC0298"/>
    <w:pPr>
      <w:spacing w:before="240"/>
      <w:jc w:val="left"/>
    </w:pPr>
    <w:rPr>
      <w:b/>
    </w:rPr>
  </w:style>
  <w:style w:type="paragraph" w:customStyle="1" w:styleId="Paragraf">
    <w:name w:val="Paragraf"/>
    <w:basedOn w:val="Normal"/>
    <w:link w:val="ParagrafChar"/>
    <w:uiPriority w:val="6"/>
    <w:qFormat/>
    <w:rsid w:val="00810D2B"/>
    <w:pPr>
      <w:spacing w:before="120"/>
      <w:contextualSpacing w:val="0"/>
    </w:pPr>
  </w:style>
  <w:style w:type="character" w:customStyle="1" w:styleId="Balk-1Char">
    <w:name w:val="Başlık-1 Char"/>
    <w:basedOn w:val="VarsaylanParagrafYazTipi"/>
    <w:link w:val="Balk-1"/>
    <w:uiPriority w:val="1"/>
    <w:rsid w:val="001524E0"/>
    <w:rPr>
      <w:rFonts w:ascii="Cambria" w:hAnsi="Cambria"/>
      <w:b/>
      <w:color w:val="000000" w:themeColor="text1"/>
      <w:sz w:val="20"/>
    </w:rPr>
  </w:style>
  <w:style w:type="paragraph" w:styleId="ResimYazs">
    <w:name w:val="caption"/>
    <w:basedOn w:val="Normal"/>
    <w:next w:val="Normal"/>
    <w:uiPriority w:val="99"/>
    <w:unhideWhenUsed/>
    <w:rsid w:val="00C64948"/>
    <w:pPr>
      <w:spacing w:after="200" w:line="276" w:lineRule="auto"/>
      <w:contextualSpacing w:val="0"/>
      <w:jc w:val="left"/>
    </w:pPr>
    <w:rPr>
      <w:rFonts w:ascii="Calibri" w:eastAsia="Calibri" w:hAnsi="Calibri"/>
      <w:b/>
      <w:bCs/>
      <w:color w:val="auto"/>
      <w:szCs w:val="20"/>
    </w:rPr>
  </w:style>
  <w:style w:type="character" w:customStyle="1" w:styleId="ParagrafChar">
    <w:name w:val="Paragraf Char"/>
    <w:basedOn w:val="VarsaylanParagrafYazTipi"/>
    <w:link w:val="Paragraf"/>
    <w:uiPriority w:val="6"/>
    <w:rsid w:val="001524E0"/>
    <w:rPr>
      <w:rFonts w:ascii="Cambria" w:hAnsi="Cambria"/>
      <w:color w:val="000000" w:themeColor="text1"/>
      <w:sz w:val="20"/>
    </w:rPr>
  </w:style>
  <w:style w:type="paragraph" w:customStyle="1" w:styleId="Eitlik">
    <w:name w:val="Eşitlik"/>
    <w:basedOn w:val="Normal"/>
    <w:next w:val="Paragraf"/>
    <w:uiPriority w:val="4"/>
    <w:qFormat/>
    <w:rsid w:val="00373440"/>
    <w:pPr>
      <w:tabs>
        <w:tab w:val="left" w:pos="0"/>
        <w:tab w:val="right" w:pos="4678"/>
      </w:tabs>
      <w:jc w:val="left"/>
    </w:pPr>
    <w:rPr>
      <w:rFonts w:ascii="Cambria Math" w:hAnsi="Cambria Math"/>
      <w:szCs w:val="20"/>
    </w:rPr>
  </w:style>
  <w:style w:type="character" w:styleId="YerTutucuMetni">
    <w:name w:val="Placeholder Text"/>
    <w:basedOn w:val="VarsaylanParagrafYazTipi"/>
    <w:uiPriority w:val="99"/>
    <w:semiHidden/>
    <w:rsid w:val="00373440"/>
    <w:rPr>
      <w:color w:val="808080"/>
    </w:rPr>
  </w:style>
  <w:style w:type="paragraph" w:customStyle="1" w:styleId="Kaynaklar">
    <w:name w:val="Kaynaklar"/>
    <w:basedOn w:val="Normal"/>
    <w:next w:val="Paragraf"/>
    <w:uiPriority w:val="5"/>
    <w:qFormat/>
    <w:rsid w:val="00E64386"/>
    <w:pPr>
      <w:spacing w:before="120" w:after="200"/>
      <w:ind w:left="284" w:hanging="284"/>
      <w:contextualSpacing w:val="0"/>
    </w:pPr>
    <w:rPr>
      <w:szCs w:val="20"/>
    </w:rPr>
  </w:style>
  <w:style w:type="paragraph" w:customStyle="1" w:styleId="MakaleBal">
    <w:name w:val="Makale Başlığı"/>
    <w:basedOn w:val="Balk1"/>
    <w:next w:val="Normal"/>
    <w:qFormat/>
    <w:rsid w:val="00152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footer" Target="footer11.xml"/><Relationship Id="rId39" Type="http://schemas.openxmlformats.org/officeDocument/2006/relationships/footer" Target="footer21.xml"/><Relationship Id="rId21" Type="http://schemas.openxmlformats.org/officeDocument/2006/relationships/footer" Target="footer7.xml"/><Relationship Id="rId34" Type="http://schemas.openxmlformats.org/officeDocument/2006/relationships/footer" Target="footer17.xm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footer" Target="footer1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10.xml"/><Relationship Id="rId32" Type="http://schemas.openxmlformats.org/officeDocument/2006/relationships/footer" Target="footer16.xml"/><Relationship Id="rId37" Type="http://schemas.openxmlformats.org/officeDocument/2006/relationships/footer" Target="footer20.xml"/><Relationship Id="rId40" Type="http://schemas.openxmlformats.org/officeDocument/2006/relationships/footer" Target="footer2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9.xml"/><Relationship Id="rId28" Type="http://schemas.openxmlformats.org/officeDocument/2006/relationships/image" Target="media/image4.png"/><Relationship Id="rId36" Type="http://schemas.openxmlformats.org/officeDocument/2006/relationships/footer" Target="footer1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8.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5.png"/><Relationship Id="rId38" Type="http://schemas.openxmlformats.org/officeDocument/2006/relationships/image" Target="media/image6.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 Id="rId5" Type="http://schemas.openxmlformats.org/officeDocument/2006/relationships/hyperlink" Target="http://creativecommons.org/licenses/by/4.0/" TargetMode="Externa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38DC-7CE4-4647-A47F-FFB0D0C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6298</TotalTime>
  <Pages>1</Pages>
  <Words>9091</Words>
  <Characters>51822</Characters>
  <Application>Microsoft Office Word</Application>
  <DocSecurity>0</DocSecurity>
  <Lines>431</Lines>
  <Paragraphs>121</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60792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MelihİPHAR</dc:creator>
  <cp:keywords/>
  <dc:description/>
  <cp:lastModifiedBy>Cem Süha Yılmaz</cp:lastModifiedBy>
  <cp:revision>21</cp:revision>
  <dcterms:created xsi:type="dcterms:W3CDTF">2022-12-27T09:16:00Z</dcterms:created>
  <dcterms:modified xsi:type="dcterms:W3CDTF">2026-10-08T09:29:00Z</dcterms:modified>
</cp:coreProperties>
</file>