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Calibri" w:cs="Calibri" w:eastAsia="Calibri" w:hAnsi="Calibri"/>
          <w:sz w:val="64"/>
          <w:szCs w:val="6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3151350" cy="116915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1350" cy="1169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left="0" w:firstLine="0"/>
        <w:jc w:val="left"/>
        <w:rPr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ind w:left="0" w:firstLine="0"/>
        <w:jc w:val="center"/>
        <w:rPr>
          <w:rFonts w:ascii="Montserrat" w:cs="Montserrat" w:eastAsia="Montserrat" w:hAnsi="Montserrat"/>
          <w:b w:val="1"/>
          <w:bCs w:val="1"/>
          <w:sz w:val="46"/>
          <w:szCs w:val="4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6"/>
          <w:szCs w:val="46"/>
          <w:rtl w:val="0"/>
        </w:rPr>
        <w:t xml:space="preserve">Processus internes</w:t>
      </w:r>
    </w:p>
    <w:p w:rsidR="00000000" w:rsidDel="00000000" w:rsidP="00000000" w:rsidRDefault="00000000" w:rsidRPr="00000000" w14:paraId="00000005">
      <w:pPr>
        <w:spacing w:line="276" w:lineRule="auto"/>
        <w:ind w:left="0" w:firstLine="0"/>
        <w:jc w:val="center"/>
        <w:rPr>
          <w:rFonts w:ascii="Montserrat" w:cs="Montserrat" w:eastAsia="Montserrat" w:hAnsi="Montserrat"/>
          <w:sz w:val="38"/>
          <w:szCs w:val="38"/>
        </w:rPr>
      </w:pPr>
      <w:r w:rsidDel="00000000" w:rsidR="00000000" w:rsidRPr="00000000">
        <w:rPr>
          <w:rFonts w:ascii="Montserrat" w:cs="Montserrat" w:eastAsia="Montserrat" w:hAnsi="Montserrat"/>
          <w:sz w:val="38"/>
          <w:szCs w:val="38"/>
          <w:rtl w:val="0"/>
        </w:rPr>
        <w:t xml:space="preserve">Livrable du projet T-ESP-901</w:t>
      </w:r>
    </w:p>
    <w:p w:rsidR="00000000" w:rsidDel="00000000" w:rsidP="00000000" w:rsidRDefault="00000000" w:rsidRPr="00000000" w14:paraId="00000006">
      <w:pPr>
        <w:spacing w:line="360" w:lineRule="auto"/>
        <w:ind w:firstLine="680.3149606299213"/>
        <w:jc w:val="center"/>
        <w:rPr>
          <w:rFonts w:ascii="Montserrat" w:cs="Montserrat" w:eastAsia="Montserrat" w:hAnsi="Montserrat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firstLine="680.3149606299213"/>
        <w:jc w:val="center"/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firstLine="680.3149606299213"/>
        <w:jc w:val="center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Réalisé par Justin MBODJE, Yasser MEKHFI, Jérémy COQUELIN, Mohamed FOFANA, Matteo COGAN, Romain CROCQ-MARCHAND, Tristan CHARDES</w:t>
      </w:r>
    </w:p>
    <w:p w:rsidR="00000000" w:rsidDel="00000000" w:rsidP="00000000" w:rsidRDefault="00000000" w:rsidRPr="00000000" w14:paraId="00000009">
      <w:pPr>
        <w:spacing w:line="360" w:lineRule="auto"/>
        <w:ind w:firstLine="680.3149606299213"/>
        <w:jc w:val="center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firstLine="680.3149606299213"/>
        <w:jc w:val="center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firstLine="680.3149606299213"/>
        <w:jc w:val="center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firstLine="680.3149606299213"/>
        <w:jc w:val="center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left="0" w:firstLine="0"/>
        <w:jc w:val="left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firstLine="283.46456692913375"/>
        <w:jc w:val="center"/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firstLine="283.46456692913375"/>
        <w:jc w:val="center"/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Établissement de formation : EPITECH RENNES</w:t>
      </w:r>
    </w:p>
    <w:p w:rsidR="00000000" w:rsidDel="00000000" w:rsidP="00000000" w:rsidRDefault="00000000" w:rsidRPr="00000000" w14:paraId="00000010">
      <w:pPr>
        <w:spacing w:line="360" w:lineRule="auto"/>
        <w:ind w:firstLine="283.46456692913375"/>
        <w:jc w:val="center"/>
        <w:rPr>
          <w:rFonts w:ascii="Calibri" w:cs="Calibri" w:eastAsia="Calibri" w:hAnsi="Calibri"/>
          <w:sz w:val="68"/>
          <w:szCs w:val="68"/>
        </w:rPr>
      </w:pP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Promotion 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7qayt1csenru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  <w:u w:val="none"/>
        </w:rPr>
      </w:pPr>
      <w:bookmarkStart w:colFirst="0" w:colLast="0" w:name="_m2csx2jnom5z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u w:val="none"/>
          <w:rtl w:val="0"/>
        </w:rPr>
        <w:t xml:space="preserve">Sommaire</w:t>
      </w:r>
    </w:p>
    <w:sdt>
      <w:sdtPr>
        <w:id w:val="15531557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after="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m2csx2jnom5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Sommaire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after="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hsonarguu7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Processus internes – Projet Corevia (ESP)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ank6mwv0o2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Objectif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c6bi6yek1v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Gestion des tâches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128uwfwdhn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Process de développement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k73lsslu8n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Gestion des connaissances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h2fkc4u2u3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Intégration d’un nouveau membre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qpwuiqrakz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Départ d’un membre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5z6gtmxouz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Process de recrutement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mc4tauit1r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Gestion des blocages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ubdjvy2f6n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Communication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3e04w1ikkk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Fonctionnement général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pStyle w:val="Heading1"/>
        <w:ind w:left="0" w:firstLine="0"/>
        <w:rPr/>
      </w:pPr>
      <w:bookmarkStart w:colFirst="0" w:colLast="0" w:name="_yc7iropnq78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before="360" w:lineRule="auto"/>
        <w:rPr>
          <w:sz w:val="34"/>
          <w:szCs w:val="34"/>
        </w:rPr>
      </w:pPr>
      <w:bookmarkStart w:colFirst="0" w:colLast="0" w:name="_7cg8zih4ap4s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before="360" w:lineRule="auto"/>
        <w:rPr/>
      </w:pPr>
      <w:bookmarkStart w:colFirst="0" w:colLast="0" w:name="_rt4q9jpmqxll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pBdr>
          <w:bottom w:color="000000" w:space="2" w:sz="8" w:val="single"/>
        </w:pBdr>
        <w:spacing w:before="480" w:lineRule="auto"/>
        <w:ind w:left="0" w:firstLine="0"/>
        <w:rPr/>
      </w:pPr>
      <w:bookmarkStart w:colFirst="0" w:colLast="0" w:name="_2hsonarguu7c" w:id="5"/>
      <w:bookmarkEnd w:id="5"/>
      <w:r w:rsidDel="00000000" w:rsidR="00000000" w:rsidRPr="00000000">
        <w:rPr>
          <w:rtl w:val="0"/>
        </w:rPr>
        <w:t xml:space="preserve">Processus internes – Projet Corevia (ESP)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before="360" w:lineRule="auto"/>
        <w:rPr>
          <w:sz w:val="34"/>
          <w:szCs w:val="34"/>
        </w:rPr>
      </w:pPr>
      <w:bookmarkStart w:colFirst="0" w:colLast="0" w:name="_dank6mwv0o29" w:id="6"/>
      <w:bookmarkEnd w:id="6"/>
      <w:r w:rsidDel="00000000" w:rsidR="00000000" w:rsidRPr="00000000">
        <w:rPr>
          <w:sz w:val="34"/>
          <w:szCs w:val="34"/>
          <w:rtl w:val="0"/>
        </w:rPr>
        <w:t xml:space="preserve">1. Objectif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document formalise les principaux processus utilisés par l’équipe afin d’assurer la continuité du projet, la qualité du développement et une organisation cohérente.</w:t>
        <w:br w:type="textWrapping"/>
        <w:t xml:space="preserve">Il ne remplace pas les documents d’organisation existants, mais précise concrètement comment les actions sont réalisées au quotidien.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before="360" w:lineRule="auto"/>
        <w:rPr>
          <w:sz w:val="34"/>
          <w:szCs w:val="34"/>
        </w:rPr>
      </w:pPr>
      <w:bookmarkStart w:colFirst="0" w:colLast="0" w:name="_tc6bi6yek1vt" w:id="7"/>
      <w:bookmarkEnd w:id="7"/>
      <w:r w:rsidDel="00000000" w:rsidR="00000000" w:rsidRPr="00000000">
        <w:rPr>
          <w:sz w:val="34"/>
          <w:szCs w:val="34"/>
          <w:rtl w:val="0"/>
        </w:rPr>
        <w:t xml:space="preserve">2. Gestion des tâches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tâches sont définies dans le backlog JIRA et priorisées en fonction des objectifs du sprint.</w:t>
        <w:br w:type="textWrapping"/>
        <w:t xml:space="preserve">Avant de commencer, le développeur vérifie que la tâche est suffisamment claire. Si ce n’est pas le cas, elle est précisée rapidement avec l’équipe.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Lorsqu’une tâche est prise, elle est assignée à une seule personne afin d’éviter les responsabilités floues.</w:t>
        <w:br w:type="textWrapping"/>
        <w:t xml:space="preserve">Pendant son exécution, l’avancement est mis à jour par le dev ou le chef de projet régulièrement pour garder une visibilité globale.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tâche est considérée comme terminée lorsqu’elle est fonctionnelle, testée et validée par au moins un autre membre de l’équipe.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before="360" w:lineRule="auto"/>
        <w:rPr>
          <w:sz w:val="34"/>
          <w:szCs w:val="34"/>
        </w:rPr>
      </w:pPr>
      <w:bookmarkStart w:colFirst="0" w:colLast="0" w:name="_i128uwfwdhnt" w:id="8"/>
      <w:bookmarkEnd w:id="8"/>
      <w:r w:rsidDel="00000000" w:rsidR="00000000" w:rsidRPr="00000000">
        <w:rPr>
          <w:sz w:val="34"/>
          <w:szCs w:val="34"/>
          <w:rtl w:val="0"/>
        </w:rPr>
        <w:t xml:space="preserve">3. Process de développement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développement suit un cycle simple mais structuré.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toute implémentation, une branche dédiée est créée.</w:t>
        <w:br w:type="textWrapping"/>
        <w:t xml:space="preserve">Le code est produit de manière incrémentale avec des commits compréhensibles.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intégration, plusieurs points sont vérifiés 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le code fonctionne sans erreur bloquante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un test minimum est réalisé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le comportement correspond à la tâche initiale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merge request est ensuite ouverte. Elle permet une relecture rapide du code afin de limiter les erreurs et maintenir une cohérence globale du projet.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L’objectif n’est pas de mettre en place une validation lourde, mais d’assurer un minimum de qualité et de compréhension collective.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before="360" w:lineRule="auto"/>
        <w:rPr>
          <w:sz w:val="34"/>
          <w:szCs w:val="34"/>
        </w:rPr>
      </w:pPr>
      <w:bookmarkStart w:colFirst="0" w:colLast="0" w:name="_mk73lsslu8n4" w:id="9"/>
      <w:bookmarkEnd w:id="9"/>
      <w:r w:rsidDel="00000000" w:rsidR="00000000" w:rsidRPr="00000000">
        <w:rPr>
          <w:sz w:val="34"/>
          <w:szCs w:val="34"/>
          <w:rtl w:val="0"/>
        </w:rPr>
        <w:t xml:space="preserve">4. Gestion des connaissances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Afin d’éviter la dépendance à une seule personne, chaque fonctionnalité développée doit rester compréhensible par le reste de l’équipe.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choix techniques importants sont documentés de manière simple.</w:t>
        <w:br w:type="textWrapping"/>
        <w:t xml:space="preserve">Le code doit être lisible et structuré pour permettre une reprise rapide si nécessaire.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cas de sujet complexe, une explication rapide peut être faite à l’oral ou ajoutée dans la documentation existante.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before="360" w:lineRule="auto"/>
        <w:rPr>
          <w:sz w:val="34"/>
          <w:szCs w:val="34"/>
        </w:rPr>
      </w:pPr>
      <w:bookmarkStart w:colFirst="0" w:colLast="0" w:name="_hh2fkc4u2u3y" w:id="10"/>
      <w:bookmarkEnd w:id="10"/>
      <w:r w:rsidDel="00000000" w:rsidR="00000000" w:rsidRPr="00000000">
        <w:rPr>
          <w:sz w:val="34"/>
          <w:szCs w:val="34"/>
          <w:rtl w:val="0"/>
        </w:rPr>
        <w:t xml:space="preserve">5. Intégration d’un nouveau membre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L’arrivée d’un nouveau membre suit un processus léger mais structuré.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Dans un premier temps, il reçoit les accès aux outils et une présentation rapide du projet.</w:t>
        <w:br w:type="textWrapping"/>
        <w:t xml:space="preserve">Il prend connaissance des éléments essentiels (architecture globale, fonctionnement général).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Ensuite, une première tâche simple lui est attribuée afin de lui permettre de comprendre rapidement les pratiques de l’équipe.</w:t>
        <w:br w:type="textWrapping"/>
        <w:t xml:space="preserve">L’accompagnement se fait de manière progressive, en fonction de son autonomie.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before="360" w:lineRule="auto"/>
        <w:rPr>
          <w:sz w:val="34"/>
          <w:szCs w:val="34"/>
        </w:rPr>
      </w:pPr>
      <w:bookmarkStart w:colFirst="0" w:colLast="0" w:name="_d6sdz3zenzlo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before="360" w:lineRule="auto"/>
        <w:rPr>
          <w:sz w:val="34"/>
          <w:szCs w:val="34"/>
        </w:rPr>
      </w:pPr>
      <w:bookmarkStart w:colFirst="0" w:colLast="0" w:name="_qqpwuiqrakz7" w:id="12"/>
      <w:bookmarkEnd w:id="12"/>
      <w:r w:rsidDel="00000000" w:rsidR="00000000" w:rsidRPr="00000000">
        <w:rPr>
          <w:sz w:val="34"/>
          <w:szCs w:val="34"/>
          <w:rtl w:val="0"/>
        </w:rPr>
        <w:t xml:space="preserve">6. Départ d’un membre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Lorsqu’un membre quitte le projet, une attention particulière est portée à la transmission des informations.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Ses tâches en cours sont soit finalisées, soit réassignées.</w:t>
        <w:br w:type="textWrapping"/>
        <w:t xml:space="preserve">Les éléments critiques sur lesquels il travaillait doivent être compréhensibles par le reste de l’équipe.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nécessaire, un court transfert de connaissance est réalisé pour éviter toute perte d’information.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before="360" w:lineRule="auto"/>
        <w:rPr>
          <w:sz w:val="34"/>
          <w:szCs w:val="34"/>
        </w:rPr>
      </w:pPr>
      <w:bookmarkStart w:colFirst="0" w:colLast="0" w:name="_35z6gtmxouzq" w:id="13"/>
      <w:bookmarkEnd w:id="13"/>
      <w:r w:rsidDel="00000000" w:rsidR="00000000" w:rsidRPr="00000000">
        <w:rPr>
          <w:sz w:val="34"/>
          <w:szCs w:val="34"/>
          <w:rtl w:val="0"/>
        </w:rPr>
        <w:t xml:space="preserve">7. Process de recrutement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recrutement se fait de manière pragmatique.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premier échange permet d’évaluer rapidement la motivation et la disponibilité du candidat.</w:t>
        <w:br w:type="textWrapping"/>
        <w:t xml:space="preserve">Une vérification informelle de ses compétences est réalisée via discussion ou expérience passée.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phase d’intégration est ensuite mise en place via une tâche concrète.</w:t>
        <w:br w:type="textWrapping"/>
        <w:t xml:space="preserve">Cela permet d’évaluer sa capacité à travailler dans le contexte du projet (compréhension, communication, autonomie).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décision d’intégration repose autant sur l’aspect technique que sur la capacité à s’intégrer dans l’équipe.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before="360" w:lineRule="auto"/>
        <w:rPr>
          <w:sz w:val="34"/>
          <w:szCs w:val="34"/>
        </w:rPr>
      </w:pPr>
      <w:bookmarkStart w:colFirst="0" w:colLast="0" w:name="_rmc4tauit1r5" w:id="14"/>
      <w:bookmarkEnd w:id="14"/>
      <w:r w:rsidDel="00000000" w:rsidR="00000000" w:rsidRPr="00000000">
        <w:rPr>
          <w:sz w:val="34"/>
          <w:szCs w:val="34"/>
          <w:rtl w:val="0"/>
        </w:rPr>
        <w:t xml:space="preserve">8. Gestion des blocages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Lorsqu’un blocage apparaît, il doit être signalé rapidement.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L’équipe privilégie une résolution courte : échange rapide, aide ponctuelle ou ajustement de la tâche.</w:t>
        <w:br w:type="textWrapping"/>
        <w:t xml:space="preserve">Si le blocage persiste, une décision est prise collectivement pour débloquer la situation.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before="360" w:lineRule="auto"/>
        <w:rPr>
          <w:sz w:val="34"/>
          <w:szCs w:val="34"/>
        </w:rPr>
      </w:pPr>
      <w:bookmarkStart w:colFirst="0" w:colLast="0" w:name="_mubdjvy2f6nu" w:id="15"/>
      <w:bookmarkEnd w:id="15"/>
      <w:r w:rsidDel="00000000" w:rsidR="00000000" w:rsidRPr="00000000">
        <w:rPr>
          <w:sz w:val="34"/>
          <w:szCs w:val="34"/>
          <w:rtl w:val="0"/>
        </w:rPr>
        <w:t xml:space="preserve">9. Communication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communication est volontairement simple et directe.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échanges se font principalement via les outils de communication de l’équipe.</w:t>
        <w:br w:type="textWrapping"/>
        <w:t xml:space="preserve">Les informations importantes doivent être partagées pour éviter les incompréhensions.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membre ne doit pas rester bloqué trop longtemps sans en informer les autres.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before="360" w:lineRule="auto"/>
        <w:rPr>
          <w:sz w:val="34"/>
          <w:szCs w:val="34"/>
        </w:rPr>
      </w:pPr>
      <w:bookmarkStart w:colFirst="0" w:colLast="0" w:name="_h3e04w1ikkke" w:id="16"/>
      <w:bookmarkEnd w:id="16"/>
      <w:r w:rsidDel="00000000" w:rsidR="00000000" w:rsidRPr="00000000">
        <w:rPr>
          <w:sz w:val="34"/>
          <w:szCs w:val="34"/>
          <w:rtl w:val="0"/>
        </w:rPr>
        <w:t xml:space="preserve">10. Fonctionnement général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processus définis ici ont pour objectif de structurer le travail sans le complexifier.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L’équipe privilégie des méthodes simples, adaptables et efficaces.</w:t>
        <w:br w:type="textWrapping"/>
        <w:t xml:space="preserve">L’objectif principal reste la progression du projet, la qualité des livrables et la capacité à s’adapter rapidement aux contraintes.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283.46456692913387" w:footer="141.73228346456693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jc w:val="left"/>
      <w:rPr/>
    </w:pPr>
    <w:r w:rsidDel="00000000" w:rsidR="00000000" w:rsidRPr="00000000">
      <w:rPr/>
      <w:drawing>
        <wp:inline distB="114300" distT="114300" distL="114300" distR="114300">
          <wp:extent cx="757238" cy="281037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238" cy="28103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                         </w:t>
      <w:tab/>
      <w:tab/>
      <w:tab/>
      <w:tab/>
      <w:tab/>
      <w:tab/>
      <w:tab/>
      <w:tab/>
      <w:t xml:space="preserve"> 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/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  <w:t xml:space="preserve">  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pStyle w:val="Title"/>
      <w:jc w:val="both"/>
      <w:rPr/>
    </w:pPr>
    <w:bookmarkStart w:colFirst="0" w:colLast="0" w:name="_ihuz4wql5kgj" w:id="17"/>
    <w:bookmarkEnd w:id="17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80" w:before="6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000000" w:space="2" w:sz="8" w:val="single"/>
      </w:pBdr>
      <w:spacing w:after="120" w:before="400" w:lineRule="auto"/>
      <w:ind w:left="720" w:hanging="360"/>
    </w:pPr>
    <w:rPr>
      <w:b w:val="1"/>
      <w:bCs w:val="1"/>
      <w:sz w:val="46"/>
      <w:szCs w:val="4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6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240" w:lineRule="auto"/>
      <w:jc w:val="left"/>
    </w:pPr>
    <w:rPr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