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rect(20, 20, 360, 80);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rect(400, 20, 360, 80);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rect(780, 20, 360, 80);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rect(20, 120, 360, 80);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rect(780, 120, 360, 80);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draw()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 (mousePressed)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if (mouseX&gt;20&amp;&amp;mouseX&lt;380&amp;&amp;mouseY&gt;20&amp;&amp;mouseY&lt;80){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stroke(255, 0, 0, 125);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if (mouseX&gt;400&amp;&amp;mouseX&lt;760&amp;&amp;mouseY&gt;20&amp;&amp;mouseY&lt;80){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stroke(0, 255, 0, 125);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if (mouseX&gt;780&amp;&amp;mouseX&lt;1140&amp;&amp;mouseY&gt;20&amp;&amp;mouseY&lt;80){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stroke(0, 0, 255, 125);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if (mouseX&gt;780&amp;&amp;mouseX&lt;1140&amp;&amp;mouseY&gt;120&amp;&amp;mouseY&lt;200){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save(bla.png);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exit();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if (mouseX&gt;20&amp;&amp;mouseX&lt;380&amp;&amp;mouseY&gt;120&amp;&amp;mouseY&lt;200){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stroke(255, 255, 255);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float ox = pmouseX;         // starting x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float nx = mouseX;         // new x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float oy = pmouseY;       // starting y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float ny = mouseY;       // new y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float r = random(259);  // generate a shade of 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float g = random(259); // generate a shade of green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float b = random(259);// generate a shade of blue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//stroke(r, g, b);    // mix the three colors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strokeWeight(15);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line(nx, ny, ox, oy);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