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3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6"/>
        <w:gridCol w:w="3262"/>
        <w:gridCol w:w="1228"/>
        <w:gridCol w:w="1352"/>
        <w:gridCol w:w="1955"/>
        <w:tblGridChange w:id="0">
          <w:tblGrid>
            <w:gridCol w:w="1066"/>
            <w:gridCol w:w="3262"/>
            <w:gridCol w:w="1228"/>
            <w:gridCol w:w="1352"/>
            <w:gridCol w:w="195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SABI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 de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ingresar los datos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ingresar alimentos consumidos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crear una rutina que se adapte a los datos ingresados del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Entrenador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al usuario observar su rutina diaria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al administrador generar remisión de pedidos.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permitirle al cliente consultar los beneficios asignados.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​permitir el envío de correos con los datos del registro de un cliente.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generar una contraseña por defecto en caso de olvido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registrar un nuevo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left="600" w:firstLine="0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600" w:firstLine="0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hanging="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numPr>
          <w:ilvl w:val="1"/>
          <w:numId w:val="1"/>
        </w:numPr>
        <w:spacing w:after="60" w:before="240" w:line="240" w:lineRule="auto"/>
        <w:ind w:left="1287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50">
      <w:pPr>
        <w:spacing w:lin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42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5"/>
        <w:gridCol w:w="3262"/>
        <w:gridCol w:w="1785"/>
        <w:gridCol w:w="930"/>
        <w:tblGridChange w:id="0">
          <w:tblGrid>
            <w:gridCol w:w="1065"/>
            <w:gridCol w:w="3262"/>
            <w:gridCol w:w="1785"/>
            <w:gridCol w:w="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 De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cargar su interfaz completamente en 20 segundos.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77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facilitara la lectura la cual sea entendible en el interfaz, como lo son textos, imágenes y el menú sencillo para que el usuario acceda sin dificultad.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después de 8 minutos de inactividad cerrará la sesión automáticamente.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cerrará automáticamente la sesión de la cuenta al cerrar la ventana.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la modificación de los datos de la cuenta.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El sistema no debe permitir el registro de información sin completar todos los datos requeridos.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estará disponible 24/7 los 365 días del año.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ser capaz de dar respuesta al acceso de todos los usuarios.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estar en capacidad de permitir en el futuro su fácil mantenimiento con respecto a los posibles errores que se puedan presentar durante la operación del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cargar en los navegadores web como Chrome, Mozilla, Explorer, entre otros.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proporcionar mensajes de error que sean informativos y orientados a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en la página de inicio la información general de la empresa (Misión-Visión-Objetivos)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la     recuperación de la contraseña por     medio de la cuenta del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actualización de información será llevada a cabo por el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manejar una internacionalización (inglés y español).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tener un orden lógico entre los módulos.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identificar el rol del usuario respectivo cuando inicie sesión.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Seguridad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70.0" w:type="dxa"/>
              <w:bottom w:w="1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numPr>
          <w:ilvl w:val="1"/>
          <w:numId w:val="1"/>
        </w:numPr>
        <w:spacing w:after="60" w:before="240" w:line="240" w:lineRule="auto"/>
        <w:ind w:left="1287" w:hanging="720"/>
        <w:rPr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Otros requisitos</w:t>
      </w:r>
    </w:p>
    <w:p w:rsidR="00000000" w:rsidDel="00000000" w:rsidP="00000000" w:rsidRDefault="00000000" w:rsidRPr="00000000" w14:paraId="000000A4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numPr>
          <w:ilvl w:val="1"/>
          <w:numId w:val="1"/>
        </w:numPr>
        <w:spacing w:after="60" w:before="240" w:line="240" w:lineRule="auto"/>
        <w:ind w:left="1287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Reglas de negocio</w:t>
      </w:r>
    </w:p>
    <w:p w:rsidR="00000000" w:rsidDel="00000000" w:rsidP="00000000" w:rsidRDefault="00000000" w:rsidRPr="00000000" w14:paraId="000000A6">
      <w:pPr>
        <w:spacing w:line="240" w:lineRule="auto"/>
        <w:ind w:left="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15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55"/>
        <w:gridCol w:w="4560"/>
        <w:tblGridChange w:id="0">
          <w:tblGrid>
            <w:gridCol w:w="3555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 De regla de 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ind w:hanging="60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           nombre de la regla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ind w:hanging="6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 El sistema no permitirá el registro de usuarios menores de edad.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ind w:hanging="6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 El  sistema después de 1 mes de inactividad actualizará su estado a inactivo, enviará un correo informando y debe comunicarse con el administrador si desea realizar nuevamente un pedido.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ind w:hanging="6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 El sistema no permitirá el registro de pedidos anteriores a la fecha actual. 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pedido tendrá un plazo máximo de entrega de 7 días calendario a partir de la fecha de la solicitud.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asignará beneficios únicamente a los clientes aptos o clasificados.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ind w:hanging="6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 El sistema aplicará beneficios a los usuarios que tengan un monto de pedidos superior a 20.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beneficio cambiará el estado a no aplicado si no se implementa a ningún pedido hecho por el usuario en un plazo máximo de 5 días calendario a partir de la fecha de asignación.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ind w:hanging="600"/>
              <w:rPr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 El sistema calculará el total de los pedidos generando esta operación (valor Pedido +IVA 19 - dto).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 permitirá la realización de pedidos si la cantidad requerida supera las existencias disponibles en el sistema. 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descontar de las existencias la cantidad requerida de un pedido en alquiler, para que al momento de su devolución sea reintegrado nuevamente a la base de datos. 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70.0" w:type="dxa"/>
              <w:bottom w:w="15.0" w:type="dxa"/>
              <w:right w:w="7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cambiará el estado de los pedidos a rechazado si el cliente no ha aprobado el pedido en un plazo máximo de tres días calendarios a partir de la pre aprobación del administrador.</w:t>
            </w:r>
          </w:p>
        </w:tc>
      </w:tr>
    </w:tbl>
    <w:p w:rsidR="00000000" w:rsidDel="00000000" w:rsidP="00000000" w:rsidRDefault="00000000" w:rsidRPr="00000000" w14:paraId="000000BF">
      <w:pPr>
        <w:spacing w:line="240" w:lineRule="auto"/>
        <w:ind w:left="60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287" w:hanging="720.0000000000001"/>
      </w:pPr>
      <w:rPr/>
    </w:lvl>
    <w:lvl w:ilvl="2">
      <w:start w:val="1"/>
      <w:numFmt w:val="decimal"/>
      <w:lvlText w:val="%1.%2.%3"/>
      <w:lvlJc w:val="left"/>
      <w:pPr>
        <w:ind w:left="1920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qFormat w:val="1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qFormat w:val="1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table" w:styleId="13" w:customStyle="1">
    <w:name w:val="_Style 10"/>
    <w:basedOn w:val="12"/>
    <w:uiPriority w:val="0"/>
    <w:qFormat w:val="1"/>
    <w:tblPr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14" w:customStyle="1">
    <w:name w:val="_Style 11"/>
    <w:basedOn w:val="12"/>
    <w:uiPriority w:val="0"/>
    <w:qFormat w:val="1"/>
    <w:tblPr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15" w:customStyle="1">
    <w:name w:val="_Style 12"/>
    <w:basedOn w:val="12"/>
    <w:uiPriority w:val="0"/>
    <w:qFormat w:val="1"/>
    <w:tblPr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16" w:customStyle="1">
    <w:name w:val="_Style 13"/>
    <w:basedOn w:val="12"/>
    <w:uiPriority w:val="0"/>
    <w:qFormat w:val="1"/>
    <w:tblPr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17" w:customStyle="1">
    <w:name w:val="_Style 14"/>
    <w:basedOn w:val="12"/>
    <w:uiPriority w:val="0"/>
    <w:qFormat w:val="1"/>
    <w:tblPr>
      <w:tblCellMar>
        <w:top w:w="15.0" w:type="dxa"/>
        <w:left w:w="70.0" w:type="dxa"/>
        <w:bottom w:w="15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hlAk2LQtXTMt08JghYTs3sWEw==">CgMxLjAyCGguZ2pkZ3hzMgloLjMwajB6bGwyCWguMWZvYjl0ZTIJaC4zem55c2g3OAByITFTNlROX25veDduUDlvVGxrRmQ1WGZmdnBKVGNVa3l1NA==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2024-06-25T11:58:00Z</dcterms:created>
  <dc:creator>Aprendiz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0E4CFFD528B84A0AAAF166B2D7161222_13</vt:lpwstr>
  </property>
</Properties>
</file>