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52C61B" w14:textId="77777777" w:rsidR="008D22FA" w:rsidRDefault="001840FD" w:rsidP="001840FD">
      <w:pPr>
        <w:pStyle w:val="ListParagraph"/>
        <w:numPr>
          <w:ilvl w:val="0"/>
          <w:numId w:val="1"/>
        </w:numPr>
        <w:rPr>
          <w:b/>
          <w:bCs/>
        </w:rPr>
      </w:pPr>
      <w:r w:rsidRPr="00674485">
        <w:rPr>
          <w:b/>
          <w:bCs/>
        </w:rPr>
        <w:t>Introduction</w:t>
      </w:r>
    </w:p>
    <w:p w14:paraId="1FDC37F5" w14:textId="309E1CEE" w:rsidR="006A3588" w:rsidRPr="00857129" w:rsidRDefault="009D3A20" w:rsidP="00F005FF">
      <w:pPr>
        <w:jc w:val="both"/>
      </w:pPr>
      <w:r w:rsidRPr="00857129">
        <w:t xml:space="preserve">Human-robot interaction (HRI) has become a hot research topic with the rapid development of robotics, sensers and artificial intelligent technologies. It is widely applied in various domains such as manufacturing, aerospace, ocean, medical applications, and so on </w:t>
      </w:r>
      <w:r w:rsidR="007F6145" w:rsidRPr="00857129">
        <w:fldChar w:fldCharType="begin"/>
      </w:r>
      <w:r w:rsidR="007F6145" w:rsidRPr="00857129">
        <w:instrText xml:space="preserve"> ADDIN ZOTERO_ITEM CSL_CITATION {"citationID":"vSstBqn4","properties":{"formattedCitation":"[1]","plainCitation":"[1]","noteIndex":0},"citationItems":[{"id":283,"uris":["http://zotero.org/users/11696767/items/6D3EB7QG"],"itemData":{"id":283,"type":"article-journal","abstract":"Human has excellent motor capability and performance in conducting various manipulation tasks. During some tasks such as tightening/loosening a screw with a screwdriver, the motion is accompanied by force exertion to the environment (that is, constrained motion). To obtain natural human-robot interaction (HRI) as human interacts/collaborates with the environment, decoding the human's movement intention in a way of motion and interaction force is meaningful for robots to carry out such constrained tasks. This paper proposes a long shortterm memory (LSTM) -based decoding method for the simultaneous estimation of human motion and interactive force from muscle activities represented by surface electromyography (sEMG) signals. The sEMG recorded from the muscles of forearm is used to decode human's movement intention. In order to extract smooth features from non-stationary sEMG signals, Bayesian filter is applied instead of traditional time-domain feature extraction method. From the real-time experiments on eight subjects, the LSTM-based decoding method represents high accuracy of motion estimation (91.7%) and force estimation (96.1%) despite of the existence of muscle coupling and non-stationary mapping between muscle activities and motion/interaction force during such constrained tasks. It indicates that the estimated motion and interaction force can be further applied for HRI in accomplishing constrained tasks.","container-title":"Neurocomputing","DOI":"10.1016/J.NEUCOM.2021.05.113","ISSN":"0925-2312","note":"publisher: Elsevier","page":"38-45","title":"Simultaneous estimation of joint angle and interaction force towards sEMG-driven human-robot interaction during constrained tasks","volume":"484","author":[{"family":"Zhang","given":"Qin"},{"family":"Fang","given":"Li"},{"family":"Zhang","given":"Qining"},{"family":"Xiong","given":"Caihua"}],"issued":{"date-parts":[["2022",5,1]]}}}],"schema":"https://github.com/citation-style-language/schema/raw/master/csl-citation.json"} </w:instrText>
      </w:r>
      <w:r w:rsidR="007F6145" w:rsidRPr="00857129">
        <w:fldChar w:fldCharType="separate"/>
      </w:r>
      <w:r w:rsidR="007F6145" w:rsidRPr="00857129">
        <w:rPr>
          <w:rFonts w:ascii="Calibri" w:hAnsi="Calibri" w:cs="Calibri"/>
        </w:rPr>
        <w:t>[1]</w:t>
      </w:r>
      <w:r w:rsidR="007F6145" w:rsidRPr="00857129">
        <w:fldChar w:fldCharType="end"/>
      </w:r>
      <w:r w:rsidR="007F6145" w:rsidRPr="00857129">
        <w:t xml:space="preserve">. </w:t>
      </w:r>
    </w:p>
    <w:p w14:paraId="70627097" w14:textId="5B30AE11" w:rsidR="00E71089" w:rsidRPr="00857129" w:rsidRDefault="00B602F0" w:rsidP="00F005FF">
      <w:pPr>
        <w:jc w:val="both"/>
      </w:pPr>
      <w:r w:rsidRPr="00857129">
        <w:t>Interaction</w:t>
      </w:r>
      <w:r w:rsidR="00E71089" w:rsidRPr="00857129">
        <w:t xml:space="preserve"> between a human and a robot may take several forms, but these forms are influenced by whether the human and the robot are </w:t>
      </w:r>
      <w:r w:rsidR="00DF49F0">
        <w:t>in close proximity of</w:t>
      </w:r>
      <w:r w:rsidR="00E71089" w:rsidRPr="00857129">
        <w:t xml:space="preserve"> each other or not. Thus, communication and, therefore, interaction can be separated into two broad categories:</w:t>
      </w:r>
    </w:p>
    <w:p w14:paraId="37096A6D" w14:textId="22DA698D" w:rsidR="00E71089" w:rsidRPr="00857129" w:rsidRDefault="00E71089" w:rsidP="00F005FF">
      <w:pPr>
        <w:jc w:val="both"/>
      </w:pPr>
      <w:r w:rsidRPr="00857129">
        <w:t xml:space="preserve"> • Remote interaction — The human and the robot are not co</w:t>
      </w:r>
      <w:r w:rsidR="00CF76A9">
        <w:t>-</w:t>
      </w:r>
      <w:r w:rsidRPr="00857129">
        <w:t xml:space="preserve">located and are separated spatially or even temporally (for example, the Mars Rovers are separated from earth both in space and time). </w:t>
      </w:r>
    </w:p>
    <w:p w14:paraId="5DF2DD41" w14:textId="741E2954" w:rsidR="006675D3" w:rsidRPr="00857129" w:rsidRDefault="00E71089" w:rsidP="00F005FF">
      <w:pPr>
        <w:jc w:val="both"/>
      </w:pPr>
      <w:r w:rsidRPr="00857129">
        <w:t xml:space="preserve">• Proximate interaction — The humans and the robots are </w:t>
      </w:r>
      <w:r w:rsidR="00CF76A9" w:rsidRPr="00857129">
        <w:t>co</w:t>
      </w:r>
      <w:r w:rsidR="00CF76A9">
        <w:t>-</w:t>
      </w:r>
      <w:r w:rsidR="00CF76A9" w:rsidRPr="00857129">
        <w:t>located</w:t>
      </w:r>
      <w:r w:rsidRPr="00857129">
        <w:t xml:space="preserve"> (for example, service robots may be in the same room as humans)</w:t>
      </w:r>
      <w:r w:rsidR="00697CF9" w:rsidRPr="00857129">
        <w:t xml:space="preserve"> </w:t>
      </w:r>
      <w:r w:rsidR="00C57F9E" w:rsidRPr="00857129">
        <w:fldChar w:fldCharType="begin"/>
      </w:r>
      <w:r w:rsidR="00C57F9E" w:rsidRPr="00857129">
        <w:instrText xml:space="preserve"> ADDIN ZOTERO_ITEM CSL_CITATION {"citationID":"taw5etO0","properties":{"formattedCitation":"[2]","plainCitation":"[2]","noteIndex":0},"citationItems":[{"id":17,"uris":["http://zotero.org/users/11696767/items/6N2HQUFW"],"itemData":{"id":17,"type":"article-journal","DOI":"10.1561/1100000005","issue":"3","page":"203-275","title":"Human – Robot Interaction : A Survey","volume":"1","author":[{"family":"Goodrich","given":"Michael A"},{"family":"Schultz","given":"Alan C"}],"issued":{"date-parts":[["2007"]]}}}],"schema":"https://github.com/citation-style-language/schema/raw/master/csl-citation.json"} </w:instrText>
      </w:r>
      <w:r w:rsidR="00C57F9E" w:rsidRPr="00857129">
        <w:fldChar w:fldCharType="separate"/>
      </w:r>
      <w:r w:rsidR="00C57F9E" w:rsidRPr="00857129">
        <w:rPr>
          <w:rFonts w:ascii="Calibri" w:hAnsi="Calibri" w:cs="Calibri"/>
        </w:rPr>
        <w:t>[2]</w:t>
      </w:r>
      <w:r w:rsidR="00C57F9E" w:rsidRPr="00857129">
        <w:fldChar w:fldCharType="end"/>
      </w:r>
    </w:p>
    <w:p w14:paraId="08C549F0" w14:textId="77777777" w:rsidR="002F05C2" w:rsidRPr="00857129" w:rsidRDefault="002F05C2" w:rsidP="00F005FF">
      <w:pPr>
        <w:jc w:val="both"/>
      </w:pPr>
    </w:p>
    <w:p w14:paraId="099DD99C" w14:textId="537BE3B3" w:rsidR="00FA1DFB" w:rsidRPr="00857129" w:rsidRDefault="00421724" w:rsidP="00F005FF">
      <w:pPr>
        <w:jc w:val="both"/>
        <w:rPr>
          <w:lang w:bidi="fa-IR"/>
        </w:rPr>
      </w:pPr>
      <w:r>
        <w:t>Teleo</w:t>
      </w:r>
      <w:r w:rsidR="00BD39A1">
        <w:t xml:space="preserve">perated </w:t>
      </w:r>
      <w:r>
        <w:t xml:space="preserve">Ultra-sound Imaging </w:t>
      </w:r>
      <w:r w:rsidR="00C03594">
        <w:t>(TUSI)</w:t>
      </w:r>
      <w:r w:rsidR="00AF398C">
        <w:t xml:space="preserve"> </w:t>
      </w:r>
      <w:r>
        <w:t>is</w:t>
      </w:r>
      <w:r w:rsidR="0033516A">
        <w:t xml:space="preserve"> a robotic application containing both </w:t>
      </w:r>
      <w:r>
        <w:t>remote and proximate interactions.</w:t>
      </w:r>
      <w:r w:rsidR="00C03D7D">
        <w:t xml:space="preserve"> </w:t>
      </w:r>
      <w:r w:rsidR="00C03D7D" w:rsidRPr="00C03D7D">
        <w:t>Ultrasound imaging is inexpensive, non-ionizing, and available in a small footprint. For these reasons, ultrasound imaging is frequently used in clinical diagnosis and intervention</w:t>
      </w:r>
      <w:r w:rsidR="00C03D7D">
        <w:fldChar w:fldCharType="begin"/>
      </w:r>
      <w:r w:rsidR="00C03D7D">
        <w:instrText xml:space="preserve"> ADDIN ZOTERO_ITEM CSL_CITATION {"citationID":"PjKMMVHi","properties":{"formattedCitation":"[3]","plainCitation":"[3]","noteIndex":0},"citationItems":[{"id":25,"uris":["http://zotero.org/users/11696767/items/EPGZMEFT"],"itemData":{"id":25,"type":"article-journal","DOI":"10.3109/13645706.2014.992908","issue":"February 2015","title":"Robot-assisted ultrasound imaging : Overview and development of a parallel telerobotic system Robot-Assisted Ultrasound Imaging : Overview and Development of a Parallel Telerobotic System","author":[{"family":"Monfaredi","given":"Reza"},{"family":"Wilson","given":"Emanuel"},{"family":"Koutenaei","given":"Bamshad Azizi"},{"family":"Labrecque","given":"Brendan"},{"family":"Leroy","given":"Kristen"}],"issued":{"date-parts":[["2014"]]}}}],"schema":"https://github.com/citation-style-language/schema/raw/master/csl-citation.json"} </w:instrText>
      </w:r>
      <w:r w:rsidR="00C03D7D">
        <w:fldChar w:fldCharType="separate"/>
      </w:r>
      <w:r w:rsidR="00C03D7D" w:rsidRPr="00C03D7D">
        <w:rPr>
          <w:rFonts w:ascii="Calibri" w:hAnsi="Calibri" w:cs="Calibri"/>
        </w:rPr>
        <w:t>[3]</w:t>
      </w:r>
      <w:r w:rsidR="00C03D7D">
        <w:fldChar w:fldCharType="end"/>
      </w:r>
      <w:r w:rsidR="00C03D7D" w:rsidRPr="00C03D7D">
        <w:t>.</w:t>
      </w:r>
      <w:r>
        <w:t xml:space="preserve"> </w:t>
      </w:r>
      <w:r w:rsidR="00C03D7D" w:rsidRPr="00C03D7D">
        <w:t>Remote control of the ultrasound probe using robotic</w:t>
      </w:r>
      <w:r w:rsidR="00C03D7D">
        <w:t xml:space="preserve"> </w:t>
      </w:r>
      <w:r w:rsidR="00C03D7D" w:rsidRPr="00C03D7D">
        <w:t xml:space="preserve">holds the potential </w:t>
      </w:r>
      <w:r w:rsidR="00C03D7D">
        <w:t xml:space="preserve">to solve </w:t>
      </w:r>
      <w:r w:rsidR="00C03D7D" w:rsidRPr="00C03D7D">
        <w:t xml:space="preserve">the shortage </w:t>
      </w:r>
      <w:r w:rsidR="00C03D7D">
        <w:t xml:space="preserve">problem </w:t>
      </w:r>
      <w:r w:rsidR="00C03D7D" w:rsidRPr="00C03D7D">
        <w:t>of trained experts especially in remote regions, access to ultrasound imaging can be very limited</w:t>
      </w:r>
      <w:r w:rsidR="00C03D7D">
        <w:t xml:space="preserve"> </w:t>
      </w:r>
      <w:r w:rsidR="00C03D7D">
        <w:fldChar w:fldCharType="begin"/>
      </w:r>
      <w:r w:rsidR="00C03D7D">
        <w:instrText xml:space="preserve"> ADDIN ZOTERO_ITEM CSL_CITATION {"citationID":"qP7B1GhQ","properties":{"formattedCitation":"[4]","plainCitation":"[4]","noteIndex":0},"citationItems":[{"id":295,"uris":["http://zotero.org/users/11696767/items/8LWJ6Q2Q"],"itemData":{"id":295,"type":"article-journal","abstract":"This review provides an overview of the most recent robotic ultrasound systems that have contemporary emerged over the past five years, highlighting their status and future directions. The systems are categorized based on their level of robot autonomy (LORA). Teleoperating systems show the highest level of technical maturity. Collaborative assisting and autonomous systems are still in the research phase, with a focus on ultrasound image processing and force adaptation strategies. However, missing key factors are clinical studies and appropriate safety strategies. Future research will likely focus on artificial intelligence and virtual/augmented reality to improve image understanding and ergonomics. A review on robotic ultrasound systems is presented in which first technical specifications are outlined. Hereafter, the literature of the past five years is subdivided into teleoperation, collaborative assistance, or autonomous systems based on LORA. Finally, future trends for robotic ultrasound systems are reviewed with a focus on artificial intelligence and virtual/augmented reality.","container-title":"Current Robotics Reports 2021 2:1","DOI":"10.1007/S43154-020-00037-Y","ISSN":"2662-4087","issue":"1","note":"publisher: Springer","page":"55-71","title":"Medical Robotics for Ultrasound Imaging: Current Systems and Future Trends","volume":"2","author":[{"family":"Haxthausen","given":"Felix","non-dropping-particle":"von"},{"family":"Böttger","given":"Sven"},{"family":"Wulff","given":"Daniel"},{"family":"Hagenah","given":"Jannis"},{"family":"García-Vázquez","given":"Verónica"},{"family":"Ipsen","given":"Svenja"}],"issued":{"date-parts":[["2021",2,22]]}}}],"schema":"https://github.com/citation-style-language/schema/raw/master/csl-citation.json"} </w:instrText>
      </w:r>
      <w:r w:rsidR="00C03D7D">
        <w:fldChar w:fldCharType="separate"/>
      </w:r>
      <w:r w:rsidR="00C03D7D" w:rsidRPr="00C03D7D">
        <w:rPr>
          <w:rFonts w:ascii="Calibri" w:hAnsi="Calibri" w:cs="Calibri"/>
        </w:rPr>
        <w:t>[4]</w:t>
      </w:r>
      <w:r w:rsidR="00C03D7D">
        <w:fldChar w:fldCharType="end"/>
      </w:r>
      <w:r w:rsidR="00C03D7D">
        <w:t>.</w:t>
      </w:r>
    </w:p>
    <w:p w14:paraId="6130ED24" w14:textId="6888DF15" w:rsidR="006A3588" w:rsidRDefault="00301501" w:rsidP="00F005FF">
      <w:pPr>
        <w:jc w:val="both"/>
      </w:pPr>
      <w:r>
        <w:t>On the one hand, t</w:t>
      </w:r>
      <w:r w:rsidR="007C6AA4" w:rsidRPr="00857129">
        <w:t xml:space="preserve">o achieve </w:t>
      </w:r>
      <w:r w:rsidR="00857129">
        <w:t>remote</w:t>
      </w:r>
      <w:r w:rsidR="007C6AA4" w:rsidRPr="00857129">
        <w:t xml:space="preserve"> HRI</w:t>
      </w:r>
      <w:r w:rsidR="00C03594">
        <w:t xml:space="preserve"> (e.g. T</w:t>
      </w:r>
      <w:r w:rsidR="00AF398C">
        <w:t xml:space="preserve">eleoperated </w:t>
      </w:r>
      <w:r w:rsidR="00C03594">
        <w:t>USI)</w:t>
      </w:r>
      <w:r w:rsidR="007C6AA4" w:rsidRPr="00857129">
        <w:t>, it is important to interpret what the human intends to do and then to control the robot as human expects</w:t>
      </w:r>
      <w:r w:rsidR="00547EBF" w:rsidRPr="00547EBF">
        <w:t>. For this reason, there is an increasing demand for a direct and more natural means of interface between the user and the controlled robot. A possible approach is the use of electromyographic (EMG) signals from skeletal muscles, because of their advantage of being both convenient and natural for the master</w:t>
      </w:r>
      <w:r w:rsidR="0072237F">
        <w:t xml:space="preserve"> </w:t>
      </w:r>
      <w:r w:rsidR="0072237F">
        <w:fldChar w:fldCharType="begin"/>
      </w:r>
      <w:r w:rsidR="00C03D7D">
        <w:instrText xml:space="preserve"> ADDIN ZOTERO_ITEM CSL_CITATION {"citationID":"j6Qssp6j","properties":{"formattedCitation":"[5]","plainCitation":"[5]","noteIndex":0},"citationItems":[{"id":14,"uris":["http://zotero.org/users/11696767/items/ZLUC6PMB"],"itemData":{"id":14,"type":"article-journal","note":"ISBN: 1424412641","page":"1-6","title":"EMG-based Position and Force Control of a Robot Arm : Application to Teleoperation and Orthosis","author":[{"family":"Kyriakopoulos","given":"Kostas J"}],"issued":{"date-parts":[["2007"]]}}}],"schema":"https://github.com/citation-style-language/schema/raw/master/csl-citation.json"} </w:instrText>
      </w:r>
      <w:r w:rsidR="0072237F">
        <w:fldChar w:fldCharType="separate"/>
      </w:r>
      <w:r w:rsidR="00C03D7D" w:rsidRPr="00C03D7D">
        <w:rPr>
          <w:rFonts w:ascii="Calibri" w:hAnsi="Calibri" w:cs="Calibri"/>
        </w:rPr>
        <w:t>[5]</w:t>
      </w:r>
      <w:r w:rsidR="0072237F">
        <w:fldChar w:fldCharType="end"/>
      </w:r>
      <w:r w:rsidR="00B30E83">
        <w:t xml:space="preserve">. </w:t>
      </w:r>
      <w:r w:rsidR="00E95A4E">
        <w:t>D</w:t>
      </w:r>
      <w:r w:rsidR="007C6AA4" w:rsidRPr="00857129">
        <w:t>ecoding human movement intention based on his/her neural signals is special in providing natural and intelligent HRI just as human controls his/her limbs</w:t>
      </w:r>
      <w:r w:rsidR="00E57994" w:rsidRPr="00857129">
        <w:t xml:space="preserve"> </w:t>
      </w:r>
      <w:r w:rsidR="00E57994" w:rsidRPr="00857129">
        <w:fldChar w:fldCharType="begin"/>
      </w:r>
      <w:r w:rsidR="00E57994" w:rsidRPr="00857129">
        <w:instrText xml:space="preserve"> ADDIN ZOTERO_ITEM CSL_CITATION {"citationID":"tmOcZCcb","properties":{"formattedCitation":"[1]","plainCitation":"[1]","noteIndex":0},"citationItems":[{"id":283,"uris":["http://zotero.org/users/11696767/items/6D3EB7QG"],"itemData":{"id":283,"type":"article-journal","abstract":"Human has excellent motor capability and performance in conducting various manipulation tasks. During some tasks such as tightening/loosening a screw with a screwdriver, the motion is accompanied by force exertion to the environment (that is, constrained motion). To obtain natural human-robot interaction (HRI) as human interacts/collaborates with the environment, decoding the human's movement intention in a way of motion and interaction force is meaningful for robots to carry out such constrained tasks. This paper proposes a long shortterm memory (LSTM) -based decoding method for the simultaneous estimation of human motion and interactive force from muscle activities represented by surface electromyography (sEMG) signals. The sEMG recorded from the muscles of forearm is used to decode human's movement intention. In order to extract smooth features from non-stationary sEMG signals, Bayesian filter is applied instead of traditional time-domain feature extraction method. From the real-time experiments on eight subjects, the LSTM-based decoding method represents high accuracy of motion estimation (91.7%) and force estimation (96.1%) despite of the existence of muscle coupling and non-stationary mapping between muscle activities and motion/interaction force during such constrained tasks. It indicates that the estimated motion and interaction force can be further applied for HRI in accomplishing constrained tasks.","container-title":"Neurocomputing","DOI":"10.1016/J.NEUCOM.2021.05.113","ISSN":"0925-2312","note":"publisher: Elsevier","page":"38-45","title":"Simultaneous estimation of joint angle and interaction force towards sEMG-driven human-robot interaction during constrained tasks","volume":"484","author":[{"family":"Zhang","given":"Qin"},{"family":"Fang","given":"Li"},{"family":"Zhang","given":"Qining"},{"family":"Xiong","given":"Caihua"}],"issued":{"date-parts":[["2022",5,1]]}}}],"schema":"https://github.com/citation-style-language/schema/raw/master/csl-citation.json"} </w:instrText>
      </w:r>
      <w:r w:rsidR="00E57994" w:rsidRPr="00857129">
        <w:fldChar w:fldCharType="separate"/>
      </w:r>
      <w:r w:rsidR="00E57994" w:rsidRPr="00857129">
        <w:rPr>
          <w:rFonts w:ascii="Calibri" w:hAnsi="Calibri" w:cs="Calibri"/>
        </w:rPr>
        <w:t>[1]</w:t>
      </w:r>
      <w:r w:rsidR="00E57994" w:rsidRPr="00857129">
        <w:fldChar w:fldCharType="end"/>
      </w:r>
      <w:r w:rsidR="007C6AA4" w:rsidRPr="00857129">
        <w:t>.</w:t>
      </w:r>
      <w:r w:rsidR="00503891">
        <w:t xml:space="preserve"> EMG</w:t>
      </w:r>
      <w:r w:rsidR="0069488B" w:rsidRPr="00857129">
        <w:t xml:space="preserve"> is the recording of electric signals generated during muscle contraction. EMG contains a large amount of information and reflects the movement intentions of a subject</w:t>
      </w:r>
      <w:r w:rsidR="00B364B1" w:rsidRPr="00857129">
        <w:t xml:space="preserve"> </w:t>
      </w:r>
      <w:r w:rsidR="00B364B1" w:rsidRPr="00857129">
        <w:fldChar w:fldCharType="begin"/>
      </w:r>
      <w:r w:rsidR="00C03D7D">
        <w:instrText xml:space="preserve"> ADDIN ZOTERO_ITEM CSL_CITATION {"citationID":"CBUma9Ie","properties":{"formattedCitation":"[6]","plainCitation":"[6]","noteIndex":0},"citationItems":[{"id":315,"uris":["http://zotero.org/users/11696767/items/F2WKX8DD"],"itemData":{"id":315,"type":"article-journal","container-title":"IEEE/CAA JOURNAL OF AUTOMATICA SINICA","issue":"3","page":"512-533","title":"Deep Learning for EMG-based Human-Machine Interaction : A Review","volume":"8","author":[{"family":"Xiong","given":"Dezhen"},{"family":"Zhang","given":"Daohui"},{"family":"Zhao","given":"Xingang"},{"family":"Zhao","given":"Yiwen"}],"issued":{"date-parts":[["2021"]]}}}],"schema":"https://github.com/citation-style-language/schema/raw/master/csl-citation.json"} </w:instrText>
      </w:r>
      <w:r w:rsidR="00B364B1" w:rsidRPr="00857129">
        <w:fldChar w:fldCharType="separate"/>
      </w:r>
      <w:r w:rsidR="00C03D7D" w:rsidRPr="00C03D7D">
        <w:rPr>
          <w:rFonts w:ascii="Calibri" w:hAnsi="Calibri" w:cs="Calibri"/>
        </w:rPr>
        <w:t>[6]</w:t>
      </w:r>
      <w:r w:rsidR="00B364B1" w:rsidRPr="00857129">
        <w:fldChar w:fldCharType="end"/>
      </w:r>
      <w:r w:rsidR="0069488B" w:rsidRPr="00857129">
        <w:t>.</w:t>
      </w:r>
      <w:r w:rsidR="004966F3">
        <w:t xml:space="preserve"> Additionally, </w:t>
      </w:r>
      <w:r w:rsidR="004966F3" w:rsidRPr="004966F3">
        <w:t>Because the onset of SEMG precedes actual human movements by approximately 30–130 ms , a machine equipped with SEMG can compensate for the inherent time delay of a human–machine cooperation system [10].</w:t>
      </w:r>
      <w:r w:rsidR="00C03594">
        <w:t xml:space="preserve"> As a result, we use EMG feedback from the operator </w:t>
      </w:r>
      <w:r w:rsidR="00DF7614">
        <w:t xml:space="preserve">upper </w:t>
      </w:r>
      <w:r w:rsidR="00C03594">
        <w:t xml:space="preserve">arm and then interpret its force intended for applying by </w:t>
      </w:r>
      <w:r w:rsidR="00F005FF">
        <w:t>th</w:t>
      </w:r>
      <w:r w:rsidR="00C03594">
        <w:t xml:space="preserve">e US probe </w:t>
      </w:r>
      <w:r w:rsidR="004966F3">
        <w:t>attached to</w:t>
      </w:r>
      <w:r w:rsidR="00DF7614">
        <w:t xml:space="preserve"> the</w:t>
      </w:r>
      <w:r w:rsidR="00C03594">
        <w:t xml:space="preserve"> remote robot manipulator</w:t>
      </w:r>
      <w:r w:rsidR="004966F3">
        <w:t>.</w:t>
      </w:r>
    </w:p>
    <w:p w14:paraId="02FF18A7" w14:textId="3CB85913" w:rsidR="00C14583" w:rsidRPr="00857129" w:rsidRDefault="00C14583" w:rsidP="00F005FF">
      <w:pPr>
        <w:jc w:val="both"/>
      </w:pPr>
    </w:p>
    <w:p w14:paraId="5C9CEB7C" w14:textId="0B18C364" w:rsidR="00E53A41" w:rsidRDefault="00284AD5" w:rsidP="00F005FF">
      <w:pPr>
        <w:jc w:val="both"/>
      </w:pPr>
      <w:r>
        <w:t>Safety, o</w:t>
      </w:r>
      <w:r w:rsidR="00301501">
        <w:t xml:space="preserve">n the other hand, </w:t>
      </w:r>
      <w:r w:rsidR="007B718B" w:rsidRPr="00857129">
        <w:t>is very important</w:t>
      </w:r>
      <w:r w:rsidRPr="00857129">
        <w:t xml:space="preserve"> in </w:t>
      </w:r>
      <w:r>
        <w:t xml:space="preserve">proximate </w:t>
      </w:r>
      <w:r w:rsidRPr="00857129">
        <w:t>HRI systems</w:t>
      </w:r>
      <w:r w:rsidR="004074BA">
        <w:t>,</w:t>
      </w:r>
      <w:r w:rsidR="007B718B" w:rsidRPr="00857129">
        <w:t xml:space="preserve"> </w:t>
      </w:r>
      <w:r w:rsidR="00976E9E" w:rsidRPr="00976E9E">
        <w:t>Medical robotic ultrasound sets special safety requirements beyond the established industry standards of human-robot collaboration where direct contact between the robot and humans is typically to be avoided. Patients, who are purposely touched by the moving robot tool, are in an unprotected position with no quick escape possibility from the dangerous area and are possibly physically weakened</w:t>
      </w:r>
      <w:r w:rsidR="00976E9E">
        <w:t xml:space="preserve"> </w:t>
      </w:r>
      <w:r w:rsidR="00F56FA5">
        <w:fldChar w:fldCharType="begin"/>
      </w:r>
      <w:r w:rsidR="00C03D7D">
        <w:instrText xml:space="preserve"> ADDIN ZOTERO_ITEM CSL_CITATION {"citationID":"lL08fWuy","properties":{"formattedCitation":"[4]","plainCitation":"[4]","noteIndex":0},"citationItems":[{"id":295,"uris":["http://zotero.org/users/11696767/items/8LWJ6Q2Q"],"itemData":{"id":295,"type":"article-journal","abstract":"This review provides an overview of the most recent robotic ultrasound systems that have contemporary emerged over the past five years, highlighting their status and future directions. The systems are categorized based on their level of robot autonomy (LORA). Teleoperating systems show the highest level of technical maturity. Collaborative assisting and autonomous systems are still in the research phase, with a focus on ultrasound image processing and force adaptation strategies. However, missing key factors are clinical studies and appropriate safety strategies. Future research will likely focus on artificial intelligence and virtual/augmented reality to improve image understanding and ergonomics. A review on robotic ultrasound systems is presented in which first technical specifications are outlined. Hereafter, the literature of the past five years is subdivided into teleoperation, collaborative assistance, or autonomous systems based on LORA. Finally, future trends for robotic ultrasound systems are reviewed with a focus on artificial intelligence and virtual/augmented reality.","container-title":"Current Robotics Reports 2021 2:1","DOI":"10.1007/S43154-020-00037-Y","ISSN":"2662-4087","issue":"1","note":"publisher: Springer","page":"55-71","title":"Medical Robotics for Ultrasound Imaging: Current Systems and Future Trends","volume":"2","author":[{"family":"Haxthausen","given":"Felix","non-dropping-particle":"von"},{"family":"Böttger","given":"Sven"},{"family":"Wulff","given":"Daniel"},{"family":"Hagenah","given":"Jannis"},{"family":"García-Vázquez","given":"Verónica"},{"family":"Ipsen","given":"Svenja"}],"issued":{"date-parts":[["2021",2,22]]}}}],"schema":"https://github.com/citation-style-language/schema/raw/master/csl-citation.json"} </w:instrText>
      </w:r>
      <w:r w:rsidR="00F56FA5">
        <w:fldChar w:fldCharType="separate"/>
      </w:r>
      <w:r w:rsidR="00C03D7D" w:rsidRPr="00C03D7D">
        <w:rPr>
          <w:rFonts w:ascii="Calibri" w:hAnsi="Calibri" w:cs="Calibri"/>
        </w:rPr>
        <w:t>[4]</w:t>
      </w:r>
      <w:r w:rsidR="00F56FA5">
        <w:fldChar w:fldCharType="end"/>
      </w:r>
      <w:r w:rsidR="001B4A00">
        <w:t>. I</w:t>
      </w:r>
      <w:r w:rsidR="00186319">
        <w:t>n our case</w:t>
      </w:r>
      <w:r w:rsidR="001B4A00">
        <w:t xml:space="preserve">(US Imaging) , patient is directly </w:t>
      </w:r>
      <w:r w:rsidR="00DB7272">
        <w:t>in touch with the robot,</w:t>
      </w:r>
      <w:r w:rsidR="0093269A">
        <w:t xml:space="preserve"> </w:t>
      </w:r>
      <w:r w:rsidR="00E32078">
        <w:t>t</w:t>
      </w:r>
      <w:r w:rsidR="0093269A" w:rsidRPr="0093269A">
        <w:t>herefore, a safety method or technique must be found on the robotic system</w:t>
      </w:r>
      <w:r w:rsidR="00056E32" w:rsidRPr="00857129">
        <w:t xml:space="preserve"> </w:t>
      </w:r>
      <w:r w:rsidR="00056E32" w:rsidRPr="00857129">
        <w:fldChar w:fldCharType="begin"/>
      </w:r>
      <w:r w:rsidR="00C03D7D">
        <w:instrText xml:space="preserve"> ADDIN ZOTERO_ITEM CSL_CITATION {"citationID":"mgGmg4b2","properties":{"formattedCitation":"[7]","plainCitation":"[7]","noteIndex":0},"citationItems":[{"id":293,"uris":["http://zotero.org/users/11696767/items/WEMTFNWB"],"itemData":{"id":293,"type":"article-journal","abstract":"Human–robot interaction (HRI) is a broad research topic, which is defined as understanding, designing, developing, and evaluating the robotic system to be used with or by humans. This paper presents a survey on the control, safety, and perspectives for HRI systems. The first part of this paper reviews the variable admittance (VA) control for human–robot co-manipulation tasks, where the virtual damping, inertia, or both are adjusted. An overview of the published research for the VA control approaches, their methods, the accomplished collaborative co-manipulation tasks and applications, and the criteria for evaluating them are presented and compared. Then, the performance of various VA controllers is compared and investigated. In the second part, the safety of HRI systems is discussed. The various methods for detection of human–robot collisions (model-based and data-based) are investigated and compared. Furthermore, the criteria, the main aspects, and the requirements for the determination of the collision and their thresholds are discussed. The performance measure and the effectiveness of each method are analyzed and compared. The third and final part of the paper discusses the perspectives, necessity, influences, and expectations of the HRI for future robotic systems.","container-title":"Machines","DOI":"10.3390/machines10070591","ISSN":"20751702","issue":"7","page":"1-24","title":"Human–Robot Interaction: A Review and Analysis on Variable Admittance Control, Safety, and Perspectives","volume":"10","author":[{"family":"Sharkawy","given":"Abdel Nasser"},{"family":"Koustoumpardis","given":"Panagiotis N."}],"issued":{"date-parts":[["2022"]]}}}],"schema":"https://github.com/citation-style-language/schema/raw/master/csl-citation.json"} </w:instrText>
      </w:r>
      <w:r w:rsidR="00056E32" w:rsidRPr="00857129">
        <w:fldChar w:fldCharType="separate"/>
      </w:r>
      <w:r w:rsidR="00C03D7D" w:rsidRPr="00C03D7D">
        <w:rPr>
          <w:rFonts w:ascii="Calibri" w:hAnsi="Calibri" w:cs="Calibri"/>
        </w:rPr>
        <w:t>[7]</w:t>
      </w:r>
      <w:r w:rsidR="00056E32" w:rsidRPr="00857129">
        <w:fldChar w:fldCharType="end"/>
      </w:r>
      <w:r w:rsidR="006A3588" w:rsidRPr="00857129">
        <w:t>.</w:t>
      </w:r>
      <w:r w:rsidR="00CA6644">
        <w:t xml:space="preserve"> </w:t>
      </w:r>
      <w:r w:rsidR="005F77AB">
        <w:t xml:space="preserve">One solution to make the robot safe is to </w:t>
      </w:r>
      <w:r w:rsidR="005F77AB">
        <w:rPr>
          <w:lang w:bidi="fa-IR"/>
        </w:rPr>
        <w:t>equip the robot with a control setup that</w:t>
      </w:r>
      <w:r w:rsidR="00380D05">
        <w:rPr>
          <w:lang w:bidi="fa-IR"/>
        </w:rPr>
        <w:t xml:space="preserve"> detects intentional human </w:t>
      </w:r>
      <w:r w:rsidR="00FC0AC0">
        <w:rPr>
          <w:lang w:bidi="fa-IR"/>
        </w:rPr>
        <w:t xml:space="preserve">input and then, becomes </w:t>
      </w:r>
      <w:r w:rsidR="001B1361">
        <w:rPr>
          <w:lang w:bidi="fa-IR"/>
        </w:rPr>
        <w:t>subordinate</w:t>
      </w:r>
      <w:r w:rsidR="00042062">
        <w:rPr>
          <w:lang w:bidi="fa-IR"/>
        </w:rPr>
        <w:t xml:space="preserve">. </w:t>
      </w:r>
      <w:r w:rsidR="00CA6644" w:rsidRPr="00CA6644">
        <w:t xml:space="preserve">Compliant control (in the form of impedance or admittance) was initially proposed to provide safe and passive interactions with the </w:t>
      </w:r>
      <w:r w:rsidR="00CA6644" w:rsidRPr="00CA6644">
        <w:lastRenderedPageBreak/>
        <w:t>environment</w:t>
      </w:r>
      <w:r w:rsidR="0043674A">
        <w:t xml:space="preserve"> </w:t>
      </w:r>
      <w:r w:rsidR="0043674A">
        <w:fldChar w:fldCharType="begin"/>
      </w:r>
      <w:r w:rsidR="00C03D7D">
        <w:instrText xml:space="preserve"> ADDIN ZOTERO_ITEM CSL_CITATION {"citationID":"aeZfpBkO","properties":{"formattedCitation":"[8]","plainCitation":"[8]","noteIndex":0},"citationItems":[{"id":94,"uris":["http://www.mendeley.com/documents/?uuid=4c734d35-7a4e-4f5e-8cad-4227ea4b9304","http://zotero.org/users/11696767/items/69S33P6F"],"itemData":{"id":94,"type":"article-journal","abstract":"A seamless interaction requires two robotic behaviors: the leader role where the robot rejects the external perturbations and focuses on the autonomous execution of the task, and the follower role where the robot ignores the task and complies with human intentional forces. The goal of this work is to provide (1) a unified robotic architecture to produce these two roles, and (2) a human-guidance detection algorithm to switch across the two roles. In the absence of human-guidance, the robot performs its task autonomously and upon detection of such guidances the robot passively follows the human motions. We employ dynamical systems to generate task-specific motion and admittance control to generate reactive motions toward the human-guidance. This structure enables the robot to reject undesirable perturbations, track the motions precisely, react to human-guidance by providing proper compliant behavior, and re-plan the motion reactively. We provide analytical investigation of our method in terms of tracking and compliant behavior. Finally, we evaluate our method experimentally using a 6-DoF manipulator.","container-title":"Autonomous Robots","DOI":"10.1007/s10514-020-09934-9","ISSN":"15737527","issue":"8","note":"publisher: Springer\nCitation Key: khoramshahi2020dynamical","page":"1411-1429","title":"A dynamical system approach for detection and reaction to human guidance in physical human-robot interaction","volume":"44","author":[{"family":"Khoramshahi","given":"Mahdi"},{"family":"Billard","given":"Aude"}],"issued":{"date-parts":[["2020"]]}}}],"schema":"https://github.com/citation-style-language/schema/raw/master/csl-citation.json"} </w:instrText>
      </w:r>
      <w:r w:rsidR="0043674A">
        <w:fldChar w:fldCharType="separate"/>
      </w:r>
      <w:r w:rsidR="00C03D7D" w:rsidRPr="00C03D7D">
        <w:rPr>
          <w:rFonts w:ascii="Calibri" w:hAnsi="Calibri" w:cs="Calibri"/>
        </w:rPr>
        <w:t>[8]</w:t>
      </w:r>
      <w:r w:rsidR="0043674A">
        <w:fldChar w:fldCharType="end"/>
      </w:r>
      <w:r w:rsidR="001010EF">
        <w:t>.</w:t>
      </w:r>
      <w:r w:rsidR="00AF1C29">
        <w:t xml:space="preserve"> </w:t>
      </w:r>
      <w:r w:rsidR="001F08B0" w:rsidRPr="001F08B0">
        <w:t>Impedance controllers provide a compliant behavior in all phases of a contact task (e.g., non-contact, transition and contact)</w:t>
      </w:r>
      <w:r w:rsidR="001F08B0">
        <w:t xml:space="preserve"> </w:t>
      </w:r>
      <w:r w:rsidR="001F08B0">
        <w:fldChar w:fldCharType="begin"/>
      </w:r>
      <w:r w:rsidR="00C03D7D">
        <w:instrText xml:space="preserve"> ADDIN ZOTERO_ITEM CSL_CITATION {"citationID":"6cQwRfAg","properties":{"formattedCitation":"[9]","plainCitation":"[9]","noteIndex":0},"citationItems":[{"id":432,"uris":["http://zotero.org/users/11696767/items/4C52T6IZ"],"itemData":{"id":432,"type":"article-journal","abstract":"In many tasks such as finishing operations, achieving accurate force tracking is essential. However, uncertainties in the robot dynamics and the environment limit the force tracking accuracy. Learning a compensation model for these uncertainties to reduce the force error is an effective approach to overcome this limitation. However, this approach requires an adaptive and robust framework for motion and force generation. In this paper, we use the time-invariant Dynamical System (DS) framework for force adaptation in contact tasks. We propose to improve force tracking accuracy through online adaptation of a state-dependent force correction model encoded with Radial Basis Functions (RBFs). We evaluate our method with a KUKA LWR IV+ robotic arm. We show its efficiency to reduce the force error to a negligible amount with different target forces and robot velocities. Furthermore, we study the effect of the hyper-parameters and provide a guideline for their selection. We showcase a collaborative cleaning task with a human by integrating our method to previous works to achieve force, motion, and task adaptation at the same time. Thereby, we highlight the benefits of using adaptive force control in real-world environments where we need reactive and adaptive behaviours in response to interactions with the environment.","container-title":"Proceedings - IEEE International Conference on Robotics and Automation","DOI":"10.1109/ICRA40945.2020.9197509","ISSN":"10504729","note":"ISBN: 9781728173955","page":"6841-6847","title":"Force Adaptation in Contact Tasks with Dynamical Systems","author":[{"family":"Amanhoud","given":"Walid"},{"family":"Khoramshahi","given":"Mahdi"},{"family":"Bonnesoeur","given":"Maxime"},{"family":"Billard","given":"Aude"}],"issued":{"date-parts":[["2020"]]}}}],"schema":"https://github.com/citation-style-language/schema/raw/master/csl-citation.json"} </w:instrText>
      </w:r>
      <w:r w:rsidR="001F08B0">
        <w:fldChar w:fldCharType="separate"/>
      </w:r>
      <w:r w:rsidR="00C03D7D" w:rsidRPr="00C03D7D">
        <w:rPr>
          <w:rFonts w:ascii="Calibri" w:hAnsi="Calibri" w:cs="Calibri"/>
        </w:rPr>
        <w:t>[9]</w:t>
      </w:r>
      <w:r w:rsidR="001F08B0">
        <w:fldChar w:fldCharType="end"/>
      </w:r>
      <w:r w:rsidR="004B15D1">
        <w:t xml:space="preserve">. </w:t>
      </w:r>
      <w:r w:rsidR="002771DF">
        <w:t xml:space="preserve">Moreover, using set-point adaptation strategy, it is possible to </w:t>
      </w:r>
      <w:r w:rsidR="00412A7E">
        <w:t xml:space="preserve">achieve both force-tracking and </w:t>
      </w:r>
      <w:r w:rsidR="00173DE5">
        <w:t xml:space="preserve">a reaction strategy </w:t>
      </w:r>
      <w:r w:rsidR="00A42B1D">
        <w:t>when human intentionally interacts with the robot</w:t>
      </w:r>
      <w:r w:rsidR="00E15B7C">
        <w:t xml:space="preserve">. </w:t>
      </w:r>
      <w:r w:rsidR="00AF398C">
        <w:t>(Place the diagram of safety here)</w:t>
      </w:r>
    </w:p>
    <w:p w14:paraId="780396B8" w14:textId="77777777" w:rsidR="00F005FF" w:rsidRDefault="00F005FF" w:rsidP="00F005FF">
      <w:pPr>
        <w:jc w:val="both"/>
      </w:pPr>
    </w:p>
    <w:p w14:paraId="4A353F35" w14:textId="6735E63D" w:rsidR="00F005FF" w:rsidRDefault="00F005FF" w:rsidP="00F005FF">
      <w:pPr>
        <w:jc w:val="both"/>
        <w:rPr>
          <w:b/>
          <w:bCs/>
        </w:rPr>
      </w:pPr>
      <w:r w:rsidRPr="00F005FF">
        <w:rPr>
          <w:b/>
          <w:bCs/>
        </w:rPr>
        <w:t>What are we doing?</w:t>
      </w:r>
    </w:p>
    <w:p w14:paraId="50F919FD" w14:textId="3886380B" w:rsidR="00C572F4" w:rsidRPr="00A239C3" w:rsidRDefault="00E21727" w:rsidP="00F005FF">
      <w:pPr>
        <w:jc w:val="both"/>
      </w:pPr>
      <w:r w:rsidRPr="00A239C3">
        <w:t xml:space="preserve">In this work, we present an agile and easy-to-use framework to estimate force from EMG signal using the least required hardware and software </w:t>
      </w:r>
      <w:r w:rsidR="00AF398C">
        <w:t>and</w:t>
      </w:r>
      <w:r w:rsidRPr="00A239C3">
        <w:t xml:space="preserve"> introducing a method for human guidance detection</w:t>
      </w:r>
      <w:r w:rsidR="000465D1" w:rsidRPr="00A239C3">
        <w:t xml:space="preserve"> while robot is applying force in contact with </w:t>
      </w:r>
      <w:r w:rsidR="00794E5A" w:rsidRPr="00A239C3">
        <w:t>phantom (patient body)</w:t>
      </w:r>
      <w:r w:rsidRPr="00A239C3">
        <w:t xml:space="preserve">. The goal is to develop a practical setup with as much accuracy possible </w:t>
      </w:r>
      <w:r w:rsidR="000A270F">
        <w:t>and</w:t>
      </w:r>
      <w:r w:rsidRPr="00A239C3">
        <w:t xml:space="preserve"> </w:t>
      </w:r>
      <w:r w:rsidR="002B05EA" w:rsidRPr="00A239C3">
        <w:t xml:space="preserve">reducing </w:t>
      </w:r>
      <w:r w:rsidRPr="00A239C3">
        <w:t xml:space="preserve">the </w:t>
      </w:r>
      <w:r w:rsidR="002B05EA" w:rsidRPr="00A239C3">
        <w:t xml:space="preserve">amount of </w:t>
      </w:r>
      <w:r w:rsidRPr="00A239C3">
        <w:t xml:space="preserve">time and the expertise required for </w:t>
      </w:r>
      <w:r w:rsidR="002B05EA" w:rsidRPr="00A239C3">
        <w:t>the whole session of teleoperated US imaging</w:t>
      </w:r>
      <w:r w:rsidR="00C572F4" w:rsidRPr="00A239C3">
        <w:t xml:space="preserve"> in terms of robotic</w:t>
      </w:r>
      <w:r w:rsidR="00003ED5">
        <w:t>al</w:t>
      </w:r>
      <w:r w:rsidR="00C572F4" w:rsidRPr="00A239C3">
        <w:t xml:space="preserve"> setup (not the expert needed for US imaging)</w:t>
      </w:r>
      <w:r w:rsidR="002B05EA" w:rsidRPr="00A239C3">
        <w:t>.</w:t>
      </w:r>
      <w:r w:rsidR="00C572F4" w:rsidRPr="00A239C3">
        <w:t xml:space="preserve"> </w:t>
      </w:r>
    </w:p>
    <w:p w14:paraId="5C0F0F30" w14:textId="724B2678" w:rsidR="00F27BA8" w:rsidRPr="00FB2CA7" w:rsidRDefault="00C572F4" w:rsidP="00F005FF">
      <w:pPr>
        <w:jc w:val="both"/>
        <w:rPr>
          <w:b/>
          <w:bCs/>
        </w:rPr>
      </w:pPr>
      <w:r w:rsidRPr="00FB2CA7">
        <w:rPr>
          <w:b/>
          <w:bCs/>
        </w:rPr>
        <w:t>The</w:t>
      </w:r>
      <w:r w:rsidR="00AF398C" w:rsidRPr="00FB2CA7">
        <w:rPr>
          <w:b/>
          <w:bCs/>
        </w:rPr>
        <w:t xml:space="preserve"> </w:t>
      </w:r>
      <w:r w:rsidR="00F27BA8" w:rsidRPr="00FB2CA7">
        <w:rPr>
          <w:b/>
          <w:bCs/>
        </w:rPr>
        <w:t>presented setup</w:t>
      </w:r>
      <w:r w:rsidR="00AF398C" w:rsidRPr="00FB2CA7">
        <w:rPr>
          <w:b/>
          <w:bCs/>
        </w:rPr>
        <w:t xml:space="preserve"> </w:t>
      </w:r>
      <w:r w:rsidR="00F27BA8" w:rsidRPr="00FB2CA7">
        <w:rPr>
          <w:b/>
          <w:bCs/>
        </w:rPr>
        <w:t>has two main parts:</w:t>
      </w:r>
    </w:p>
    <w:p w14:paraId="0FE77517" w14:textId="6F33FA55" w:rsidR="00E21727" w:rsidRPr="00FB2CA7" w:rsidRDefault="00AF398C" w:rsidP="00F005FF">
      <w:pPr>
        <w:jc w:val="both"/>
      </w:pPr>
      <w:r w:rsidRPr="00FB2CA7">
        <w:t xml:space="preserve"> 1) </w:t>
      </w:r>
      <w:r w:rsidR="00F27BA8" w:rsidRPr="00FB2CA7">
        <w:t xml:space="preserve">Teleoperated </w:t>
      </w:r>
      <w:r w:rsidR="000A270F" w:rsidRPr="00FB2CA7">
        <w:t>Ultrasound</w:t>
      </w:r>
      <w:r w:rsidR="00F27BA8" w:rsidRPr="00FB2CA7">
        <w:t xml:space="preserve"> imaging: </w:t>
      </w:r>
      <w:r w:rsidRPr="00FB2CA7">
        <w:t>An expert in US imaging, controls the pose and the force of the robot manipulator required for the optimum examination of the patient’s body</w:t>
      </w:r>
      <w:r w:rsidR="003933F8" w:rsidRPr="00FB2CA7">
        <w:t xml:space="preserve"> form a remote area</w:t>
      </w:r>
      <w:r w:rsidRPr="00FB2CA7">
        <w:t xml:space="preserve">. Normally, the expert adjusts the probe pose and force on the body by </w:t>
      </w:r>
      <w:r w:rsidR="003933F8" w:rsidRPr="00FB2CA7">
        <w:t xml:space="preserve">getting the visual feedback from the US station monitor then decides on how the probe should </w:t>
      </w:r>
      <w:r w:rsidR="004E133D" w:rsidRPr="00FB2CA7">
        <w:t xml:space="preserve">be placed and how much pressure is required. </w:t>
      </w:r>
    </w:p>
    <w:p w14:paraId="1A6BEC7A" w14:textId="34D18E2B" w:rsidR="004E133D" w:rsidRPr="00FB2CA7" w:rsidRDefault="004E133D" w:rsidP="00F005FF">
      <w:pPr>
        <w:jc w:val="both"/>
        <w:rPr>
          <w:rtl/>
          <w:lang w:bidi="fa-IR"/>
        </w:rPr>
      </w:pPr>
      <w:r w:rsidRPr="00FB2CA7">
        <w:t xml:space="preserve">On the master site, the operator (US imaging expert) moves a joystick equipped with an Inertia Measurement Unit (IMU) and a computer mouse to command the orientation and the position of the probe on the remote site.  Additionally, by wearing a MyoArmband on his/her upper arm to mimic the force applying on the joystick and subsequently command </w:t>
      </w:r>
      <w:r w:rsidR="00F27BA8" w:rsidRPr="00FB2CA7">
        <w:t>this estimated force from the EMG</w:t>
      </w:r>
      <w:r w:rsidRPr="00FB2CA7">
        <w:t xml:space="preserve"> </w:t>
      </w:r>
      <w:r w:rsidR="00F27BA8" w:rsidRPr="00FB2CA7">
        <w:t xml:space="preserve">sensors </w:t>
      </w:r>
      <w:r w:rsidRPr="00FB2CA7">
        <w:t>to the robot arm</w:t>
      </w:r>
      <w:r w:rsidR="00F27BA8" w:rsidRPr="00FB2CA7">
        <w:t xml:space="preserve"> holding the US probe</w:t>
      </w:r>
      <w:r w:rsidRPr="00FB2CA7">
        <w:t xml:space="preserve"> at the remote site.</w:t>
      </w:r>
    </w:p>
    <w:p w14:paraId="1A7A19AE" w14:textId="77777777" w:rsidR="009C331B" w:rsidRPr="00FB2CA7" w:rsidRDefault="009C331B" w:rsidP="00F005FF">
      <w:pPr>
        <w:jc w:val="both"/>
      </w:pPr>
      <w:r w:rsidRPr="00FB2CA7">
        <w:t>2) Compliancy under human interaction on remote site:</w:t>
      </w:r>
    </w:p>
    <w:p w14:paraId="26395284" w14:textId="4771803D" w:rsidR="00F005FF" w:rsidRPr="00FB2CA7" w:rsidRDefault="009C331B" w:rsidP="00F005FF">
      <w:pPr>
        <w:jc w:val="both"/>
      </w:pPr>
      <w:r w:rsidRPr="00FB2CA7">
        <w:t xml:space="preserve">On the remote site where the robot and USI station is located, the examination is ongoing on the patient and there </w:t>
      </w:r>
      <w:r w:rsidR="001D3E22" w:rsidRPr="00FB2CA7">
        <w:t>is</w:t>
      </w:r>
      <w:r w:rsidRPr="00FB2CA7">
        <w:t xml:space="preserve"> typically a nurse or someone responsible to set up the examination procedure. All of whom must be able to interrupt the </w:t>
      </w:r>
      <w:r w:rsidR="001D3E22" w:rsidRPr="00FB2CA7">
        <w:t>robot,</w:t>
      </w:r>
      <w:r w:rsidRPr="00FB2CA7">
        <w:t xml:space="preserve"> when necessary, for example the times when patient feels uncomfortable. To satisfy this urgent need, robot </w:t>
      </w:r>
      <w:r w:rsidR="0009150E" w:rsidRPr="00FB2CA7">
        <w:t>must</w:t>
      </w:r>
      <w:r w:rsidRPr="00FB2CA7">
        <w:t xml:space="preserve"> be able to detect their intention and then become fully compliant to their guidance. Developed human-detection algorithm </w:t>
      </w:r>
      <w:r w:rsidR="0009150E" w:rsidRPr="00FB2CA7">
        <w:t>allows remote site personnel or the patient itself to take the control of robot by simply grabbing the robot, and then moving its end-effector to any desired location without any significant resistance from the robot</w:t>
      </w:r>
      <w:r w:rsidRPr="00FB2CA7">
        <w:t xml:space="preserve">. </w:t>
      </w:r>
      <w:r w:rsidR="00BB4229" w:rsidRPr="00FB2CA7">
        <w:t xml:space="preserve">Therefore, a detection and </w:t>
      </w:r>
      <w:r w:rsidR="009C1A68" w:rsidRPr="00FB2CA7">
        <w:t>a reaction strategy must be embedded in the control loop of the system.</w:t>
      </w:r>
    </w:p>
    <w:p w14:paraId="2469567C" w14:textId="526C18F5" w:rsidR="007458EA" w:rsidRPr="00FB2CA7" w:rsidRDefault="00246C9D" w:rsidP="00F005FF">
      <w:pPr>
        <w:jc w:val="both"/>
      </w:pPr>
      <w:r w:rsidRPr="00FB2CA7">
        <w:t xml:space="preserve">In the remaining of the paper, we initially delve into the examination of previous studies that employ EMG signals to estimate muscle force, with a focus on its application in robot control. Following that, we will proceed to review the various methodologies employed in human contact detection and robot compliancy. Consequently, present the practical setup parts and equipment in the study in detail. Afterwards, we go through the details of the analysis and methods for each part </w:t>
      </w:r>
      <w:r w:rsidR="00246675" w:rsidRPr="00FB2CA7">
        <w:t>separately, then</w:t>
      </w:r>
      <w:r w:rsidRPr="00FB2CA7">
        <w:t xml:space="preserve"> we make arguments about the results. In the end, we conclude and discuss </w:t>
      </w:r>
      <w:r w:rsidR="00246675" w:rsidRPr="00FB2CA7">
        <w:t xml:space="preserve">further </w:t>
      </w:r>
      <w:r w:rsidRPr="00FB2CA7">
        <w:t xml:space="preserve">aspects of the study and future works. </w:t>
      </w:r>
    </w:p>
    <w:p w14:paraId="243AEADC" w14:textId="65B06EC4" w:rsidR="001C1E0D" w:rsidRPr="001C1E0D" w:rsidRDefault="001840FD" w:rsidP="001C1E0D">
      <w:pPr>
        <w:pStyle w:val="ListParagraph"/>
        <w:numPr>
          <w:ilvl w:val="0"/>
          <w:numId w:val="1"/>
        </w:numPr>
        <w:rPr>
          <w:b/>
          <w:bCs/>
        </w:rPr>
      </w:pPr>
      <w:r w:rsidRPr="001C1E0D">
        <w:rPr>
          <w:b/>
          <w:bCs/>
        </w:rPr>
        <w:t>Related works</w:t>
      </w:r>
    </w:p>
    <w:p w14:paraId="025E5E12" w14:textId="77777777" w:rsidR="001C1E0D" w:rsidRDefault="001C1E0D" w:rsidP="001C1E0D">
      <w:r w:rsidRPr="001C1E0D">
        <w:lastRenderedPageBreak/>
        <w:t xml:space="preserve">In this section, we focus on the methods for, firstly, estimation of force from EMG signals and secondly, human robot guidance detection. </w:t>
      </w:r>
    </w:p>
    <w:p w14:paraId="001EDBB6" w14:textId="77777777" w:rsidR="001C1E0D" w:rsidRDefault="001C1E0D" w:rsidP="001C1E0D"/>
    <w:p w14:paraId="6B326CA9" w14:textId="099AD211" w:rsidR="001C1E0D" w:rsidRDefault="001C1E0D" w:rsidP="001C1E0D">
      <w:pPr>
        <w:pStyle w:val="ListParagraph"/>
        <w:ind w:left="360"/>
        <w:rPr>
          <w:b/>
          <w:bCs/>
        </w:rPr>
      </w:pPr>
      <w:r w:rsidRPr="001C1E0D">
        <w:rPr>
          <w:b/>
          <w:bCs/>
        </w:rPr>
        <w:t>2.1</w:t>
      </w:r>
      <w:r w:rsidRPr="001C1E0D">
        <w:rPr>
          <w:b/>
          <w:bCs/>
        </w:rPr>
        <w:tab/>
      </w:r>
      <w:r>
        <w:rPr>
          <w:b/>
          <w:bCs/>
        </w:rPr>
        <w:t xml:space="preserve">EMG-based robot force control </w:t>
      </w:r>
      <w:r w:rsidR="00FB2CA7">
        <w:rPr>
          <w:b/>
          <w:bCs/>
        </w:rPr>
        <w:t>(emg-force estimation)</w:t>
      </w:r>
    </w:p>
    <w:p w14:paraId="7EB5AE94" w14:textId="063ED2B9" w:rsidR="00F524B5" w:rsidRDefault="0013584D" w:rsidP="00887A87">
      <w:pPr>
        <w:jc w:val="both"/>
      </w:pPr>
      <w:r w:rsidRPr="0013584D">
        <w:t>The utilization of surface electromyography (sEMG) for muscle force estimation has made significant progress</w:t>
      </w:r>
      <w:r>
        <w:t>. Muscle-force models can be categorized in</w:t>
      </w:r>
      <w:r w:rsidR="002219AE">
        <w:t xml:space="preserve">to </w:t>
      </w:r>
      <w:r>
        <w:t xml:space="preserve">two general groups namely </w:t>
      </w:r>
      <w:r w:rsidR="00C16A71">
        <w:t>parametric</w:t>
      </w:r>
      <w:r>
        <w:t xml:space="preserve"> and </w:t>
      </w:r>
      <w:r w:rsidR="00C16A71">
        <w:t>non-parametri</w:t>
      </w:r>
      <w:r w:rsidR="00C74710">
        <w:t>c</w:t>
      </w:r>
      <w:r w:rsidR="00E9421A">
        <w:t xml:space="preserve"> methods</w:t>
      </w:r>
      <w:r>
        <w:t xml:space="preserve">.  </w:t>
      </w:r>
      <w:r w:rsidR="00FF6AAC">
        <w:t xml:space="preserve">In the first category, </w:t>
      </w:r>
      <w:r w:rsidR="00E9421A">
        <w:t xml:space="preserve">studies are </w:t>
      </w:r>
      <w:r w:rsidR="00A42B31">
        <w:t xml:space="preserve">mainly </w:t>
      </w:r>
      <w:r w:rsidR="00E9421A">
        <w:t xml:space="preserve">based on </w:t>
      </w:r>
      <w:r w:rsidR="001A5962">
        <w:t>Hill</w:t>
      </w:r>
      <w:r w:rsidR="00E9421A">
        <w:t xml:space="preserve">’s </w:t>
      </w:r>
      <w:r w:rsidR="001A5962">
        <w:t xml:space="preserve">muscle </w:t>
      </w:r>
      <w:r w:rsidR="00E9421A">
        <w:t xml:space="preserve">model </w:t>
      </w:r>
      <w:r w:rsidR="000A5CA8">
        <w:fldChar w:fldCharType="begin"/>
      </w:r>
      <w:r w:rsidR="000A5CA8">
        <w:instrText xml:space="preserve"> ADDIN ZOTERO_ITEM CSL_CITATION {"citationID":"Dfv2De9e","properties":{"formattedCitation":"[10]","plainCitation":"[10]","noteIndex":0},"citationItems":[{"id":595,"uris":["http://zotero.org/users/11696767/items/MH8GIIBG"],"itemData":{"id":595,"type":"article-journal","abstract":"The hope was recently expressed (Hill 1937, p. 116) that with the development of a more accurate and rapid technique for muscle heat measurement, a much more consistent picture might emerge of the energy relations of muscles shortening (or lengthening) and doing positive (or negative) work. This hope has been realized, and some astonishingly simple and accurate relations have been found, relations, moreover, which (among other things) determine the effect of load on speed of shortening, allow the form of the isometric contraction to be predicted, and are the basis of the so-called “visco-elasticity” of skeletal muscle. This paper is divided into three parts. In Part I further developments of the technique are described: everything has depended on the technique, so no apology is needed for a rather full description of it and of the precautions necessary. In Part II the results themselves are described and discussed. In Part III the “visco-elastic” properties of active muscle are shown to be a consequence of the properties described in Part II.","container-title":"Proceedings of the Royal Society of London. Series B - Biological Sciences","DOI":"10.1098/rspb.1938.0050","issue":"843","note":"publisher: Royal Society","page":"136-195","source":"royalsocietypublishing.org (Atypon)","title":"The heat of shortening and the dynamic constants of muscle","volume":"126","author":[{"family":"Hill","given":"Archibald Vivian"}],"issued":{"date-parts":[["1997",1]]}}}],"schema":"https://github.com/citation-style-language/schema/raw/master/csl-citation.json"} </w:instrText>
      </w:r>
      <w:r w:rsidR="000A5CA8">
        <w:fldChar w:fldCharType="separate"/>
      </w:r>
      <w:r w:rsidR="000A5CA8" w:rsidRPr="000A5CA8">
        <w:rPr>
          <w:rFonts w:ascii="Calibri" w:hAnsi="Calibri" w:cs="Calibri"/>
        </w:rPr>
        <w:t>[10]</w:t>
      </w:r>
      <w:r w:rsidR="000A5CA8">
        <w:fldChar w:fldCharType="end"/>
      </w:r>
      <w:r w:rsidR="00FE5DE2">
        <w:t>.</w:t>
      </w:r>
      <w:r w:rsidR="00DF49F0">
        <w:t xml:space="preserve"> </w:t>
      </w:r>
      <w:r w:rsidR="00DB7CFF">
        <w:t>Romero</w:t>
      </w:r>
      <w:r w:rsidR="00DF49F0">
        <w:t xml:space="preserve"> et al. </w:t>
      </w:r>
      <w:r w:rsidR="00DF49F0">
        <w:fldChar w:fldCharType="begin"/>
      </w:r>
      <w:r w:rsidR="00DF49F0">
        <w:instrText xml:space="preserve"> ADDIN ZOTERO_ITEM CSL_CITATION {"citationID":"QLyKZ37v","properties":{"formattedCitation":"[11]","plainCitation":"[11]","noteIndex":0},"citationItems":[{"id":601,"uris":["http://zotero.org/users/11696767/items/2GZQT389"],"itemData":{"id":601,"type":"article-journal","abstract":"Muscle is a type of tissue able to contract and, thus, shorten, producing a pulling force able to generate movement. The analysis of its activity is essential to understand how the force is generated to perform a movement and how that force can be estimated from direct or indirect measurements. Hill-type muscle model is one of the most used models to describe the mechanism of force production. It is composed by different elements that describe the behaviour of the muscle (contractile, series elastic and parallel elastic element) and tendon. In this work we analyze the differences between different formulations found in the literature for these elements. To evaluate the differences, a flexo-extension movement of the arm was performed, using as input to the different models the surface electromyography signal recorded and the muscle-tendon lengths and contraction velocities obtained by means of inverse dynamic analysis. The results show that the force predicted by the different models is similar and the main differences in muscle force prediction were observed at full-flexion. The results are expected to contribute in the selection of the different formulations of Hill-type muscle model to solve a specific problem.","container-title":"Mechanical Sciences","DOI":"10.5194/ms-7-19-2016","ISSN":"2191-9151","issue":"1","language":"English","note":"publisher: Copernicus GmbH","page":"19-29","source":"Copernicus Online Journals","title":"A comparison among different Hill-type contraction dynamics formulations for muscle force estimation","volume":"7","author":[{"family":"Romero","given":"F."},{"family":"Alonso","given":"F. J."}],"issued":{"date-parts":[["2016",1,18]]}}}],"schema":"https://github.com/citation-style-language/schema/raw/master/csl-citation.json"} </w:instrText>
      </w:r>
      <w:r w:rsidR="00DF49F0">
        <w:fldChar w:fldCharType="separate"/>
      </w:r>
      <w:r w:rsidR="00DF49F0" w:rsidRPr="00DF49F0">
        <w:rPr>
          <w:rFonts w:ascii="Calibri" w:hAnsi="Calibri" w:cs="Calibri"/>
        </w:rPr>
        <w:t>[11]</w:t>
      </w:r>
      <w:r w:rsidR="00DF49F0">
        <w:fldChar w:fldCharType="end"/>
      </w:r>
      <w:r w:rsidR="00DB7CFF">
        <w:t xml:space="preserve"> </w:t>
      </w:r>
      <w:r w:rsidR="00DF49F0">
        <w:t xml:space="preserve">compared different Hill-type models developed </w:t>
      </w:r>
      <w:r w:rsidR="00A42B31">
        <w:t>by the time of publication and concluded that t</w:t>
      </w:r>
      <w:r w:rsidR="00A42B31" w:rsidRPr="00A42B31">
        <w:t xml:space="preserve">he selection </w:t>
      </w:r>
      <w:r w:rsidR="00A42B31">
        <w:t>of t</w:t>
      </w:r>
      <w:r w:rsidR="00A42B31" w:rsidRPr="00A42B31">
        <w:t>he most suitable model relies on factors such as computational effort, control over the parameters involved in the experiments, and the specific conditions of the problem at hand.</w:t>
      </w:r>
      <w:r w:rsidR="00A42B31">
        <w:t xml:space="preserve"> Therefore, non-parametric methods such as</w:t>
      </w:r>
      <w:r w:rsidR="00323BA4">
        <w:t xml:space="preserve"> </w:t>
      </w:r>
      <w:r w:rsidR="00323BA4" w:rsidRPr="00323BA4">
        <w:t>polynomial fitting model</w:t>
      </w:r>
      <w:r w:rsidR="00F00938">
        <w:t xml:space="preserve"> </w:t>
      </w:r>
      <w:r w:rsidR="00F00938">
        <w:fldChar w:fldCharType="begin"/>
      </w:r>
      <w:r w:rsidR="00F00938">
        <w:instrText xml:space="preserve"> ADDIN ZOTERO_ITEM CSL_CITATION {"citationID":"szb0o4cU","properties":{"formattedCitation":"[12]","plainCitation":"[12]","noteIndex":0},"citationItems":[{"id":603,"uris":["http://zotero.org/users/11696767/items/V95NU5PK"],"itemData":{"id":603,"type":"article-journal","abstract":"This paper describes an experimental study which relates simultaneous elbow flexor-extensor electromyogram (EMG) amplitude to joint torque. Investigation was limited to the case of isometric, quasi-isotonic (slowly force-varying), nonfatiguing contractions. For each of the flexor and extensor muscle groups, the model relationship between muscle group torque contribution and EMG amplitude was constrained to be a sum of basis functions which had a linear dependence on a set of fit parameters. With these constraints, the problem of identifying the EMG-to-torque relationship was reduced to a linear least squares problem. Surface EMG's from elbow flexors and extensors, and joint torque were simultaneously recorded for nonfatiguing, quasi-isotonic, isometric contractions spanning 0-50% maximum voluntary contraction. Single-/multiple-channel unwhitened/whitened/adaptively whitened EMG amplitude processors were used to identify an EMG-to-torque relation, and then estimate joint torque based on this relation. Each unwhitened multiple-channel EMG-to-torque estimator had a standard error (SE) approximately 70% of its respective single-channel estimator. The adaptively whitened multiple-channel joint torque estimator had an SE approximately 90% of the unwhitened multiple-channel estimator, providing an estimation error approximately 3% of the combined flexion/extension torque range. The experimental studies demonstrated that higher fidelity EMG amplitude processing led to improved joint torque estimation.","container-title":"IEEE transactions on bio-medical engineering","DOI":"10.1109/10.634654","ISSN":"0018-9294","issue":"10","journalAbbreviation":"IEEE Trans Biomed Eng","language":"eng","note":"PMID: 9311171","page":"1024-1028","source":"PubMed","title":"Relating agonist-antagonist electromyograms to joint torque during isometric, quasi-isotonic, nonfatiguing contractions","volume":"44","author":[{"family":"Clancy","given":"E. A."},{"family":"Hogan","given":"N."}],"issued":{"date-parts":[["1997",10]]}}}],"schema":"https://github.com/citation-style-language/schema/raw/master/csl-citation.json"} </w:instrText>
      </w:r>
      <w:r w:rsidR="00F00938">
        <w:fldChar w:fldCharType="separate"/>
      </w:r>
      <w:r w:rsidR="00F00938" w:rsidRPr="00F00938">
        <w:rPr>
          <w:rFonts w:ascii="Calibri" w:hAnsi="Calibri" w:cs="Calibri"/>
        </w:rPr>
        <w:t>[12]</w:t>
      </w:r>
      <w:r w:rsidR="00F00938">
        <w:fldChar w:fldCharType="end"/>
      </w:r>
      <w:r w:rsidR="00323BA4" w:rsidRPr="00323BA4">
        <w:t>, fast orthogonal search</w:t>
      </w:r>
      <w:r w:rsidR="003C2511">
        <w:t xml:space="preserve"> </w:t>
      </w:r>
      <w:r w:rsidR="003C2511">
        <w:fldChar w:fldCharType="begin"/>
      </w:r>
      <w:r w:rsidR="0091261B">
        <w:instrText xml:space="preserve"> ADDIN ZOTERO_ITEM CSL_CITATION {"citationID":"JpDrVLIm","properties":{"formattedCitation":"[13]","plainCitation":"[13]","noteIndex":0},"citationItems":[{"id":192,"uris":["http://zotero.org/users/11696767/items/29NN89PL","http://zotero.org/users/11696767/items/YC94P5Q8"],"itemData":{"id":192,"type":"article-journal","title":"No Title","URL":"https://ec.europa.eu/info/research-and-innovation/research-area/industrial-research-and-innovation/industry-50_en"}}],"schema":"https://github.com/citation-style-language/schema/raw/master/csl-citation.json"} </w:instrText>
      </w:r>
      <w:r w:rsidR="003C2511">
        <w:fldChar w:fldCharType="separate"/>
      </w:r>
      <w:r w:rsidR="003C2511" w:rsidRPr="003C2511">
        <w:rPr>
          <w:rFonts w:ascii="Calibri" w:hAnsi="Calibri" w:cs="Calibri"/>
        </w:rPr>
        <w:t>[13]</w:t>
      </w:r>
      <w:r w:rsidR="003C2511">
        <w:fldChar w:fldCharType="end"/>
      </w:r>
      <w:r w:rsidR="00323BA4" w:rsidRPr="00323BA4">
        <w:t xml:space="preserve"> , and parallel cascade identification</w:t>
      </w:r>
      <w:r w:rsidR="003C2511">
        <w:t xml:space="preserve"> </w:t>
      </w:r>
      <w:r w:rsidR="003C2511">
        <w:fldChar w:fldCharType="begin"/>
      </w:r>
      <w:r w:rsidR="003C2511">
        <w:instrText xml:space="preserve"> ADDIN ZOTERO_ITEM CSL_CITATION {"citationID":"jieLuDFX","properties":{"formattedCitation":"[14]","plainCitation":"[14]","noteIndex":0},"citationItems":[{"id":605,"uris":["http://zotero.org/users/11696767/items/3L984SI9"],"itemData":{"id":605,"type":"article-journal","abstract":"Measuring force production in muscles is important for many applications such as gait analysis, medical rehabilitation, and human-machine interaction. Substantial research has focused on finding signal processing and modeling techniques which give accurate estimates of muscle force from the surface-recorded electromyogram (EMG). The proposed methods often do not capture both the nonlinearities and dynamic components of the EMG-force relation. In this study, parallel cascade identification (PCI) is used as a dynamic estimation tool to map surface EMG recordings from upper-arm muscles to the induced force at the wrist. PCI mapping involves generating a parallel connection of a series of linear dynamic and nonlinear static blocks. The PCI model parameters were initialized to obtain the best force prediction. A comparison between PCI and a previously published Hill-based orthogonalization scheme, that captures physiological behaviour of the muscles, has shown 44% improvement in force prediction by PCI (averaged over all subjects in relative-mean-square sense). The improved performance is attributed to the structural capability of PCI to capture nonlinear dynamic effects in the generated force.","container-title":"Journal of Electromyography and Kinesiology: Official Journal of the International Society of Electrophysiological Kinesiology","DOI":"10.1016/j.jelekin.2011.10.012","ISSN":"1873-5711","issue":"3","journalAbbreviation":"J Electromyogr Kinesiol","language":"eng","note":"PMID: 22284759","page":"469-477","source":"PubMed","title":"EMG-force modeling using parallel cascade identification","volume":"22","author":[{"family":"Hashemi","given":"Javad"},{"family":"Morin","given":"Evelyn"},{"family":"Mousavi","given":"Parvin"},{"family":"Mountjoy","given":"Katherine"},{"family":"Hashtrudi-Zaad","given":"Keyvan"}],"issued":{"date-parts":[["2012",6]]}}}],"schema":"https://github.com/citation-style-language/schema/raw/master/csl-citation.json"} </w:instrText>
      </w:r>
      <w:r w:rsidR="003C2511">
        <w:fldChar w:fldCharType="separate"/>
      </w:r>
      <w:r w:rsidR="003C2511" w:rsidRPr="003C2511">
        <w:rPr>
          <w:rFonts w:ascii="Calibri" w:hAnsi="Calibri" w:cs="Calibri"/>
        </w:rPr>
        <w:t>[14]</w:t>
      </w:r>
      <w:r w:rsidR="003C2511">
        <w:fldChar w:fldCharType="end"/>
      </w:r>
      <w:r w:rsidR="00323BA4">
        <w:t xml:space="preserve"> were introduced</w:t>
      </w:r>
      <w:r w:rsidR="00A42B31">
        <w:t xml:space="preserve">. </w:t>
      </w:r>
      <w:r w:rsidR="00094E49">
        <w:t>A</w:t>
      </w:r>
      <w:r w:rsidR="00A42B31">
        <w:t xml:space="preserve">dditionally, </w:t>
      </w:r>
      <w:r w:rsidR="003127F4" w:rsidRPr="001A5962">
        <w:t xml:space="preserve">machine learning (ML) and deep learning (DL) </w:t>
      </w:r>
      <w:r w:rsidR="00494813">
        <w:t xml:space="preserve">approaches have been utilized in many robotics-related applications </w:t>
      </w:r>
      <w:r w:rsidR="00323BA4">
        <w:t>d</w:t>
      </w:r>
      <w:r w:rsidR="001A5962" w:rsidRPr="001A5962">
        <w:t>ue to the</w:t>
      </w:r>
      <w:r w:rsidR="00494813">
        <w:t xml:space="preserve"> advances in terms of </w:t>
      </w:r>
      <w:r w:rsidR="00494813" w:rsidRPr="001A5962">
        <w:t>algorithms</w:t>
      </w:r>
      <w:r w:rsidR="00494813">
        <w:t>,</w:t>
      </w:r>
      <w:r w:rsidR="00494813" w:rsidRPr="00494813">
        <w:t xml:space="preserve"> </w:t>
      </w:r>
      <w:r w:rsidR="00494813">
        <w:t>data availability</w:t>
      </w:r>
      <w:r w:rsidR="001A5962" w:rsidRPr="001A5962">
        <w:t xml:space="preserve"> and </w:t>
      </w:r>
      <w:r w:rsidR="00891D66" w:rsidRPr="001A5962">
        <w:t>computer</w:t>
      </w:r>
      <w:r w:rsidR="00494813">
        <w:t xml:space="preserve"> hardware. </w:t>
      </w:r>
    </w:p>
    <w:p w14:paraId="4AB007C3" w14:textId="67135546" w:rsidR="0013584D" w:rsidRDefault="00A44C69" w:rsidP="00887A87">
      <w:pPr>
        <w:jc w:val="both"/>
      </w:pPr>
      <w:r>
        <w:t>One approach of ML models is called Artificial Neural Networks (ANN)</w:t>
      </w:r>
      <w:r w:rsidR="001C0623">
        <w:t>,</w:t>
      </w:r>
      <w:r>
        <w:t xml:space="preserve"> which has been used to estimate muscle torque from EMG signals </w:t>
      </w:r>
      <w:r w:rsidR="00A0590A">
        <w:t>with no prior knowledge about the biomechanical model of engaged muscles</w:t>
      </w:r>
      <w:r w:rsidR="001C0623">
        <w:t xml:space="preserve"> and results in promising results</w:t>
      </w:r>
      <w:r w:rsidR="00F524B5">
        <w:t xml:space="preserve"> </w:t>
      </w:r>
      <w:r w:rsidR="00F524B5">
        <w:fldChar w:fldCharType="begin"/>
      </w:r>
      <w:r w:rsidR="00F524B5">
        <w:instrText xml:space="preserve"> ADDIN ZOTERO_ITEM CSL_CITATION {"citationID":"I3hUUiVe","properties":{"formattedCitation":"[15]","plainCitation":"[15]","noteIndex":0},"citationItems":[{"id":629,"uris":["http://zotero.org/users/11696767/items/SX2V45L3"],"itemData":{"id":629,"type":"article-journal","abstract":"In many applications that include direct human involvement such as control of prosthetic arms, athletic training, and studying muscle physiology, hand force is needed for control, modeling and monitoring purposes. The use of inexpensive and easily portable active electromyography (EMG) electrodes and position sensors would be advantageous in these applications compared to the use of force sensors which are often very expensive and require bulky frames. Among non-model-based estimation methods, Multilayer Perceptron Artificial Neural Networks (MLPANN) has widely been used to estimate muscle force or joint torque from different anatomical features in humans or animals. This paper investigates the use of Radial Basis Function (RBF) ANN and MLPANN for force estimation and experimentally compares the performance of the two methodologies for the same human anatomy, ie, hand force estimation, under an ensemble of operational conditions. In this unified study, the EMG signal readings from upper-arm muscles involved in elbow joint movement and elbow angular position and velocity are utilized as inputs to the ANNs. In addition, the use of the elbow angular acceleration signal as an input for the ANNs is also investigated.","container-title":"Biomedical Engineering and Computational Biology","DOI":"10.4137/BECB.S9335","ISSN":"1179-5972, 1179-5972","journalAbbreviation":"Biomed Eng Comput Biol","language":"en","page":"BECB.S9335","source":"DOI.org (Crossref)","title":"A Comparative Approach to Hand Force Estimation using Artificial Neural Networks","volume":"4","author":[{"family":"Mobasser","given":"Farid"},{"family":"Hashtrudi-Zaad","given":"Keyvan"}],"issued":{"date-parts":[["2012",1]]}}}],"schema":"https://github.com/citation-style-language/schema/raw/master/csl-citation.json"} </w:instrText>
      </w:r>
      <w:r w:rsidR="00F524B5">
        <w:fldChar w:fldCharType="separate"/>
      </w:r>
      <w:r w:rsidR="00F524B5" w:rsidRPr="00F524B5">
        <w:rPr>
          <w:rFonts w:ascii="Calibri" w:hAnsi="Calibri" w:cs="Calibri"/>
        </w:rPr>
        <w:t>[15]</w:t>
      </w:r>
      <w:r w:rsidR="00F524B5">
        <w:fldChar w:fldCharType="end"/>
      </w:r>
      <w:r w:rsidR="00F524B5">
        <w:t xml:space="preserve"> </w:t>
      </w:r>
      <w:r w:rsidR="00F524B5">
        <w:fldChar w:fldCharType="begin"/>
      </w:r>
      <w:r w:rsidR="00F524B5">
        <w:instrText xml:space="preserve"> ADDIN ZOTERO_ITEM CSL_CITATION {"citationID":"qtCKMZmR","properties":{"formattedCitation":"[16]","plainCitation":"[16]","noteIndex":0},"citationItems":[{"id":38,"uris":["http://zotero.org/users/11696767/items/BSNMKTNX"],"itemData":{"id":38,"type":"article-journal","issue":"10","page":"1289-1301","title":"Comparative Study of EMG based Joint Torque Estimation ANN Models for Arm Rehabilitation Device","volume":"9","author":[{"family":"Jali","given":"M H"},{"family":"Sulaima","given":"M F"},{"family":"Izzuddin","given":"T A"}],"issued":{"date-parts":[["2014"]]}}}],"schema":"https://github.com/citation-style-language/schema/raw/master/csl-citation.json"} </w:instrText>
      </w:r>
      <w:r w:rsidR="00F524B5">
        <w:fldChar w:fldCharType="separate"/>
      </w:r>
      <w:r w:rsidR="00F524B5" w:rsidRPr="00F524B5">
        <w:rPr>
          <w:rFonts w:ascii="Calibri" w:hAnsi="Calibri" w:cs="Calibri"/>
        </w:rPr>
        <w:t>[16]</w:t>
      </w:r>
      <w:r w:rsidR="00F524B5">
        <w:fldChar w:fldCharType="end"/>
      </w:r>
      <w:r w:rsidR="001C0623">
        <w:t xml:space="preserve"> </w:t>
      </w:r>
      <w:r w:rsidR="001C0623">
        <w:fldChar w:fldCharType="begin"/>
      </w:r>
      <w:r w:rsidR="001C0623">
        <w:instrText xml:space="preserve"> ADDIN ZOTERO_ITEM CSL_CITATION {"citationID":"SaWPXy2W","properties":{"formattedCitation":"[17]","plainCitation":"[17]","noteIndex":0},"citationItems":[{"id":306,"uris":["http://zotero.org/users/11696767/items/IDY34PTM"],"itemData":{"id":306,"type":"article-journal","abstract":"The dynamics of human arms has a high impact on the humans' activities in daily life, especially when a human operates a tool such as interactions with a robot with the need for high dexterity. The dexterity of human arms depends largely on motor functionality of muscle. In this sense, the dynamics of human arms should be well analyzed. In this paper, in order to analyse the characteristic of human arms, a neural-network-based algorithm is proposed for exploring the potential model between electromyography (EMG) signal and human arm's force. Based on the analysis of force for humans, the mean absolute value of the electromyographic signal is selected as the input for the potential model. In this paper, in order to accurately estimate the potential model, three domains fuzzy wavelet neural network (TDFWNN) algorithm without prior knowledge of the biomechanical model is utilized. The performance of the proposed algorithm has been demonstrated by the experimental results in comparison with the conventional radial basis function neural network (RBFNN) method. By comparison, the proposed TDFWNN algorithm provides an effective solution to evaluate the influence of human factors based on biological signals.","container-title":"IEEE Access","DOI":"10.1109/ACCESS.2019.2917300","ISSN":"21693536","note":"publisher: IEEE","page":"64856-64865","title":"Estimation of EMG-Based force using a neural-network-based approach","volume":"7","author":[{"family":"Luo","given":"Jing"},{"family":"Liu","given":"Chao"},{"family":"Yang","given":"Chenguang"}],"issued":{"date-parts":[["2019"]]}}}],"schema":"https://github.com/citation-style-language/schema/raw/master/csl-citation.json"} </w:instrText>
      </w:r>
      <w:r w:rsidR="001C0623">
        <w:fldChar w:fldCharType="separate"/>
      </w:r>
      <w:r w:rsidR="001C0623" w:rsidRPr="001C0623">
        <w:rPr>
          <w:rFonts w:ascii="Calibri" w:hAnsi="Calibri" w:cs="Calibri"/>
        </w:rPr>
        <w:t>[17]</w:t>
      </w:r>
      <w:r w:rsidR="001C0623">
        <w:fldChar w:fldCharType="end"/>
      </w:r>
      <w:r w:rsidR="0091261B">
        <w:t>.</w:t>
      </w:r>
      <w:r w:rsidR="00F524B5">
        <w:t xml:space="preserve"> </w:t>
      </w:r>
      <w:r w:rsidR="00ED3C47">
        <w:t xml:space="preserve"> </w:t>
      </w:r>
      <w:r w:rsidR="00330648">
        <w:t xml:space="preserve">In terms of deep learning approaches, Xu et al. </w:t>
      </w:r>
      <w:r w:rsidR="00D22E31">
        <w:fldChar w:fldCharType="begin"/>
      </w:r>
      <w:r w:rsidR="00D22E31">
        <w:instrText xml:space="preserve"> ADDIN ZOTERO_ITEM CSL_CITATION {"citationID":"1VETosdc","properties":{"formattedCitation":"[18]","plainCitation":"[18]","noteIndex":0},"citationItems":[{"id":202,"uris":["http://zotero.org/users/11696767/items/NTRWCSRS"],"itemData":{"id":202,"type":"article-journal","abstract":"To find out the feasibility of different neural networks in sEMG-based force estimation, in this paper, three types of networks, namely convolutional neural network (CNN), long short-term memory (LSTM) network and their combination (C-LSTM) were applied to predict muscle force generated in static isometric elbow flexion across three different circumstances (multi-subject, subject-dependent and subject-independent). Eight healthy men were recruited for the experiments, and the results demonstrated that all the three models were applicable for force estimation, and LSTM and C-LSTM achieved better performances. Even under subject-independent situation, they maintained mean RMSE% of as low as 9.07 ± 1.29 and 8.67 ± 1.14. CNN turned out to be a worse choice, yielding a mean RMSE% of 12.13 ± 1.98. To our knowledge, this work was the first to employ CNN, LSTM and C-LSTM in sEMG-based force estimation, and the results not only prove the strength of the proposed networks, but also pointed out a potential way of achieving high accuracy in real-time, subject-independent force estimation.","container-title":"Sensors (Switzerland)","DOI":"10.3390/S18103226","ISSN":"14248220","issue":"10","note":"PMID: 30257489\npublisher: MDPI AG","title":"Feasibility study of advanced neural networks applied to sEMG-based force estimation","volume":"18","author":[{"family":"Xu","given":"Lingfeng"},{"family":"Chen","given":"Xiang"},{"family":"Cao","given":"Shuai"},{"family":"Zhang","given":"Xu"},{"family":"Chen","given":"Xun"}],"accessed":{"date-parts":[["2022",7,15]]},"issued":{"date-parts":[["2018",10,1]]}}}],"schema":"https://github.com/citation-style-language/schema/raw/master/csl-citation.json"} </w:instrText>
      </w:r>
      <w:r w:rsidR="00D22E31">
        <w:fldChar w:fldCharType="separate"/>
      </w:r>
      <w:r w:rsidR="00D22E31" w:rsidRPr="00D22E31">
        <w:rPr>
          <w:rFonts w:ascii="Calibri" w:hAnsi="Calibri" w:cs="Calibri"/>
        </w:rPr>
        <w:t>[18]</w:t>
      </w:r>
      <w:r w:rsidR="00D22E31">
        <w:fldChar w:fldCharType="end"/>
      </w:r>
      <w:r w:rsidR="002B79A9">
        <w:t xml:space="preserve"> </w:t>
      </w:r>
      <w:r w:rsidR="00330648">
        <w:t>harnessed Long short-term memory (LSTM) and Convolutional Neural Network (CNN) to study feasibility of</w:t>
      </w:r>
      <w:r w:rsidR="00C12761">
        <w:t xml:space="preserve"> DL methods in</w:t>
      </w:r>
      <w:r w:rsidR="00330648">
        <w:t xml:space="preserve"> estimating force from EMG. </w:t>
      </w:r>
      <w:r w:rsidR="00C12761" w:rsidRPr="00C12761">
        <w:t>Their objective was to overcome the limited generalization observed in various ANN methods, which often resulted in poor performance in subject-independent trials.</w:t>
      </w:r>
      <w:r w:rsidR="00133790">
        <w:t xml:space="preserve"> As</w:t>
      </w:r>
      <w:r w:rsidR="00D22E31">
        <w:t xml:space="preserve"> a</w:t>
      </w:r>
      <w:r w:rsidR="00133790">
        <w:t xml:space="preserve"> result of their study, LSTM proved to be </w:t>
      </w:r>
      <w:r w:rsidR="002B79A9">
        <w:t>a more</w:t>
      </w:r>
      <w:r w:rsidR="00133790">
        <w:t xml:space="preserve"> effective way</w:t>
      </w:r>
      <w:r w:rsidR="00D22E31">
        <w:t xml:space="preserve"> rather than conventional ANN and CNN</w:t>
      </w:r>
      <w:r w:rsidR="0046284A">
        <w:t xml:space="preserve">. </w:t>
      </w:r>
      <w:r w:rsidR="0046284A" w:rsidRPr="0046284A">
        <w:t xml:space="preserve">One possible explanation for this superiority is LSTM's ability to capture and retain long-term dependencies and patterns over extended sequences </w:t>
      </w:r>
      <w:r w:rsidR="0046284A" w:rsidRPr="0046284A">
        <w:rPr>
          <w:highlight w:val="yellow"/>
        </w:rPr>
        <w:t>(</w:t>
      </w:r>
      <w:r w:rsidR="00D906E3">
        <w:rPr>
          <w:highlight w:val="yellow"/>
        </w:rPr>
        <w:t>ref</w:t>
      </w:r>
      <w:r w:rsidR="0046284A" w:rsidRPr="0046284A">
        <w:rPr>
          <w:highlight w:val="yellow"/>
        </w:rPr>
        <w:t>).</w:t>
      </w:r>
      <w:r w:rsidR="0046284A">
        <w:t xml:space="preserve"> </w:t>
      </w:r>
    </w:p>
    <w:p w14:paraId="0523D404" w14:textId="77777777" w:rsidR="00B16419" w:rsidRDefault="003B3524" w:rsidP="00B16419">
      <w:r>
        <w:t xml:space="preserve">Hajian et al. </w:t>
      </w:r>
      <w:r>
        <w:fldChar w:fldCharType="begin"/>
      </w:r>
      <w:r>
        <w:instrText xml:space="preserve"> ADDIN ZOTERO_ITEM CSL_CITATION {"citationID":"IlotvV1H","properties":{"formattedCitation":"[19]","plainCitation":"[19]","noteIndex":0},"citationItems":[{"id":209,"uris":["http://zotero.org/users/11696767/items/BKKVT5I8"],"itemData":{"id":209,"type":"article-journal","abstract":"EMG-based force estimation is generally done in a subject specific manner. In this paper, we explore force estimation in a manner generalizable across individuals, where the EMG signals are recorded from the long head and the short head of biceps brachii, and the brachioradialis, under isometric elbow flexion, while the contact force is measured at the wrist. Deep convolutional neural networks (CNN), which utilize feature-level fusion of representations learned from high-density (HD) EMG in the time and frequency domains, are developed. The performance of the proposed solution (CNN-FLF) is compared to a number of baselines including CNNs with input-level fusion of HD-EMG data in the time and frequency domains, CNNs which estimate force from time or frequency domain EMG data separately, and a number of classical machine learning methods, which use hand-crafted features extracted from the EMG signals. Results show that the CNN-FLF, with optimized hyper-parameters, outperformed all other methods, giving a normalized mean squared error for estimated force of 1.6±3.69% (mean±SD). In visualization of the extracted features for the different CNN models, it is apparent that the final features of the CNN-FLF enable finding an accurate regressive relationship with output force levels.","container-title":"Biomedical Signal Processing and Control","DOI":"10.1016/j.bspc.2021.103012","ISSN":"17468108","issue":"July","note":"publisher: Elsevier Ltd","page":"103012","title":"Generalized EMG-based isometric contact force estimation using a deep learning approach","volume":"70","author":[{"family":"Hajian","given":"Gelareh"},{"family":"Etemad","given":"Ali"},{"family":"Morin","given":"Evelyn"}],"issued":{"date-parts":[["2021"]]}}}],"schema":"https://github.com/citation-style-language/schema/raw/master/csl-citation.json"} </w:instrText>
      </w:r>
      <w:r>
        <w:fldChar w:fldCharType="separate"/>
      </w:r>
      <w:r w:rsidRPr="003B3524">
        <w:rPr>
          <w:rFonts w:ascii="Calibri" w:hAnsi="Calibri" w:cs="Calibri"/>
        </w:rPr>
        <w:t>[19]</w:t>
      </w:r>
      <w:r>
        <w:fldChar w:fldCharType="end"/>
      </w:r>
      <w:r>
        <w:t xml:space="preserve"> proposed multiple CNN networks for generalized EMG to force mapping which takes features extracted from both time and frequency domain of EMG signal as an input. In their study, High-density electrodes were </w:t>
      </w:r>
      <w:r w:rsidR="00EC4D3C">
        <w:t xml:space="preserve">attached to three muscles, </w:t>
      </w:r>
      <w:r w:rsidR="00EC4D3C" w:rsidRPr="00EC4D3C">
        <w:t>long head of biceps brachii</w:t>
      </w:r>
      <w:r w:rsidR="00EC4D3C">
        <w:t xml:space="preserve">, </w:t>
      </w:r>
      <w:r w:rsidR="00EC4D3C" w:rsidRPr="00EC4D3C">
        <w:t>the short head of biceps brachii</w:t>
      </w:r>
      <w:r w:rsidR="00EC4D3C">
        <w:t xml:space="preserve">, </w:t>
      </w:r>
      <w:r w:rsidR="00EC4D3C" w:rsidRPr="00EC4D3C">
        <w:t>and the brachioradialis</w:t>
      </w:r>
      <w:r w:rsidR="00EC4D3C">
        <w:t xml:space="preserve">. Although they focused on inter-subject </w:t>
      </w:r>
      <w:r w:rsidR="002033C4">
        <w:t xml:space="preserve">force estimation, the networks were trained using mixed dataset containing data from all subjects at once.  Therefore, </w:t>
      </w:r>
      <w:r w:rsidR="00055684">
        <w:t xml:space="preserve">testing the model on holdout data (unseen data during training) as an indication of performance from the same subjects is not alone suffice for inter-subject evaluation. </w:t>
      </w:r>
    </w:p>
    <w:p w14:paraId="7E3DE4D0" w14:textId="28294A9C" w:rsidR="00D42936" w:rsidRDefault="00370628" w:rsidP="00D42936">
      <w:r>
        <w:t xml:space="preserve">In another work by Su et al. </w:t>
      </w:r>
      <w:r>
        <w:fldChar w:fldCharType="begin"/>
      </w:r>
      <w:r w:rsidR="00B16419">
        <w:instrText xml:space="preserve"> ADDIN ZOTERO_ITEM CSL_CITATION {"citationID":"iVIe2LIy","properties":{"formattedCitation":"[20]","plainCitation":"[20]","noteIndex":0},"citationItems":[{"id":317,"uris":["http://zotero.org/users/11696767/items/LNS5CX7F"],"itemData":{"id":317,"type":"article-journal","abstract":"In the human-robot interaction, especially when hand contact appears directly on the robot arm, the dynamics of the human arm presents an essential component in human-robot interaction and object manipulation. Modeling and estimation of the human arm dynamics show great potential for achieving more natural and safer interaction. To enrich the dexterity and guarantee the accuracy of the manipulation, mapping the motor functionality of muscle using biosignals becomes a popular topic. In this article, a novel algorithm was constructed using deep learning to explore the potential model between surface electromyography (sEMG) signals of the human arm and interaction force for human-robot interaction. Its features were extracted by adopting the convolutional neural network from the sEMG signals automatically without using prior knowledge of the biomechanical model. The experiments prove the lower error (&lt; 0.4 N) of the designed regression by comparing it with other approaches, such as artificial neural network and long short-term memory. It should be also mentioned that the antinoise ability is an important index to apply this technique in practical applications. Hence, we also add different Gaussian noises into the dataset to demonstrate the robustness against measurement noises by using the proposed model. Finally, it demonstrates the performance of the proposed algorithm using the Myo controller and KUKA LWR4+ robot.","container-title":"IEEE Transactions on Artificial Intelligence","DOI":"10.1109/TAI.2021.3066565","ISSN":"26914581","issue":"5","page":"404-412","title":"Deep Neural Network Approach in EMG-Based Force Estimation for Human-Robot Interaction","volume":"2","author":[{"family":"Su","given":"Hang"},{"family":"Qi","given":"Wen"},{"family":"Li","given":"Zhijun"},{"family":"Chen","given":"Ziyang"},{"family":"Ferrigno","given":"Giancarlo"},{"family":"De Momi","given":"Elena"}],"issued":{"date-parts":[["2021"]]}}}],"schema":"https://github.com/citation-style-language/schema/raw/master/csl-citation.json"} </w:instrText>
      </w:r>
      <w:r>
        <w:fldChar w:fldCharType="separate"/>
      </w:r>
      <w:r w:rsidR="00B16419" w:rsidRPr="00B16419">
        <w:rPr>
          <w:rFonts w:ascii="Calibri" w:hAnsi="Calibri" w:cs="Calibri"/>
        </w:rPr>
        <w:t>[20]</w:t>
      </w:r>
      <w:r>
        <w:fldChar w:fldCharType="end"/>
      </w:r>
      <w:r w:rsidR="00B16419">
        <w:t xml:space="preserve"> author compares deep CNN, conventional LSTM and ANN EMG-force models while the input to the network is the EMG signals by wearing MyoArmband on the forearm of subject and reported a better performance for deep CNN. </w:t>
      </w:r>
      <w:r w:rsidR="007738B8">
        <w:t>However,</w:t>
      </w:r>
      <w:r w:rsidR="0065352B">
        <w:t xml:space="preserve"> from biomechanical view-point</w:t>
      </w:r>
      <w:r w:rsidR="00571320">
        <w:t>,</w:t>
      </w:r>
      <w:r w:rsidR="007738B8">
        <w:t xml:space="preserve"> the force induced on human wrist is mainly resulted from upper arm muscles</w:t>
      </w:r>
      <w:r w:rsidR="0065352B">
        <w:t xml:space="preserve"> </w:t>
      </w:r>
      <w:r w:rsidR="0065352B">
        <w:fldChar w:fldCharType="begin"/>
      </w:r>
      <w:r w:rsidR="0065352B">
        <w:instrText xml:space="preserve"> ADDIN ZOTERO_ITEM CSL_CITATION {"citationID":"9R0lEJqm","properties":{"formattedCitation":"[21]","plainCitation":"[21]","noteIndex":0},"citationItems":[{"id":330,"uris":["http://zotero.org/users/11696767/items/UTY3R9VK"],"itemData":{"id":330,"type":"article-journal","issue":"5","title":"Characteristics of Synergic Relations During Isometric Contractions of Human Elbow Muscles","author":[{"family":"Buchanan","given":"S"},{"family":"Rymer","given":"W Z E V"},{"family":"Almdale","given":"P J"},{"family":"Lewis","given":"L"},{"family":"Motor","given":"Sensory"},{"family":"Program","given":"Performance"}],"issued":{"date-parts":[["1986"]]}}}],"schema":"https://github.com/citation-style-language/schema/raw/master/csl-citation.json"} </w:instrText>
      </w:r>
      <w:r w:rsidR="0065352B">
        <w:fldChar w:fldCharType="separate"/>
      </w:r>
      <w:r w:rsidR="0065352B" w:rsidRPr="0065352B">
        <w:rPr>
          <w:rFonts w:ascii="Calibri" w:hAnsi="Calibri" w:cs="Calibri"/>
        </w:rPr>
        <w:t>[21]</w:t>
      </w:r>
      <w:r w:rsidR="0065352B">
        <w:fldChar w:fldCharType="end"/>
      </w:r>
      <w:r w:rsidR="00D11CF1">
        <w:t xml:space="preserve"> and not those in forearm</w:t>
      </w:r>
      <w:r w:rsidR="0065352B">
        <w:t>.</w:t>
      </w:r>
      <w:r w:rsidR="00D11CF1">
        <w:t xml:space="preserve"> </w:t>
      </w:r>
      <w:r w:rsidR="00571320" w:rsidRPr="00571320">
        <w:t>Therefore, the underperformance of the other models, apart from deep CNN, could be attributed to inherent biomechanical factors.</w:t>
      </w:r>
      <w:r w:rsidR="00D42936">
        <w:t xml:space="preserve"> </w:t>
      </w:r>
    </w:p>
    <w:p w14:paraId="0E5AC8A6" w14:textId="5BDB5E06" w:rsidR="00D42936" w:rsidRDefault="00D42936" w:rsidP="00D42936">
      <w:r>
        <w:t xml:space="preserve">Nasr et al. </w:t>
      </w:r>
      <w:r>
        <w:fldChar w:fldCharType="begin"/>
      </w:r>
      <w:r>
        <w:instrText xml:space="preserve"> ADDIN ZOTERO_ITEM CSL_CITATION {"citationID":"ueRoSpRR","properties":{"formattedCitation":"[22]","plainCitation":"[22]","noteIndex":0},"citationItems":[{"id":205,"uris":["http://zotero.org/users/11696767/items/JI486339"],"itemData":{"id":205,"type":"article-journal","abstract":"Objective. This paper proposes machine learning models for mapping surface electromyography (sEMG) signals to regression of joint angle, joint velocity, joint acceleration, joint torque, and activation torque. Approach. The regression models, collectively known as MuscleNET, take one of four forms: ANN (forward artificial neural network), RNN (recurrent neural network), CNN (convolutional neural network), and RCNN (recurrent convolutional neural network). Inspired by conventional biomechanical muscle models, delayed kinematic signals were used along with sEMG signals as the machine learning model's input; specifically, the CNN and RCNN were modeled with novel configurations for these input conditions. The models' inputs contain either raw or filtered sEMG signals, which allowed evaluation of the filtering capabilities of the models. The models were trained using human experimental data and evaluated with different individual data. Main results. Results were compared in terms of regression error (using the root-mean-square) and model computation delay. The results indicate that the RNN (with filtered sEMG signals) and RCNN (with raw sEMG signals) models, both with delayed kinematic data, can extract underlying motor control information (such as joint activation torque or joint angle) from sEMG signals in pick-and-place tasks. The CNNs and RCNNs were able to filter raw sEMG signals. Significance. All forms of MuscleNET were found to map sEMG signals within 2 ms, fast enough for real-time applications such as the control of exoskeletons or active prostheses. The RNN model with filtered sEMG and delayed kinematic signals is particularly appropriate for applications in musculoskeletal simulation and biomechatronic device control.","container-title":"Journal of Neural Engineering","DOI":"10.1088/1741-2552/ac1adc","ISSN":"17412552","issue":"4","note":"PMID: 34352741\npublisher: IOP Publishing Ltd","page":"0460d3","title":"MuscleNET: Mapping electromyography to kinematic and dynamic biomechanical variables by machine learning","volume":"18","author":[{"family":"Nasr","given":"Ali"},{"family":"Bell","given":"Sydney"},{"family":"He","given":"Jiayuan"},{"family":"Whittaker","given":"Rachel L."},{"family":"Jiang","given":"Ning"},{"family":"Dickerson","given":"Clark R."},{"family":"McPhee","given":"John"}],"issued":{"date-parts":[["2021",8,1]]}}}],"schema":"https://github.com/citation-style-language/schema/raw/master/csl-citation.json"} </w:instrText>
      </w:r>
      <w:r>
        <w:fldChar w:fldCharType="separate"/>
      </w:r>
      <w:r w:rsidRPr="00D42936">
        <w:rPr>
          <w:rFonts w:ascii="Calibri" w:hAnsi="Calibri" w:cs="Calibri"/>
        </w:rPr>
        <w:t>[22]</w:t>
      </w:r>
      <w:r>
        <w:fldChar w:fldCharType="end"/>
      </w:r>
      <w:r>
        <w:t xml:space="preserve"> proposed a comprehensive methodology for EMG-force/kinematic modelling called MuscleNet. Although their method showed high accuracy, their data gathering and preprocessing is rather complicated in terms of both EMG electrode types (requires shaving and </w:t>
      </w:r>
      <w:r w:rsidR="00570441">
        <w:t xml:space="preserve">swabbing) and also </w:t>
      </w:r>
      <w:r w:rsidR="00FF36C3">
        <w:t>their</w:t>
      </w:r>
      <w:r w:rsidR="00570441">
        <w:t xml:space="preserve"> </w:t>
      </w:r>
      <w:r w:rsidR="00570441">
        <w:lastRenderedPageBreak/>
        <w:t>total number (eleven). Consequently,</w:t>
      </w:r>
      <w:r>
        <w:t xml:space="preserve"> mak</w:t>
      </w:r>
      <w:r w:rsidR="00570441">
        <w:t>ing</w:t>
      </w:r>
      <w:r>
        <w:t xml:space="preserve"> their models difficult or impossible to</w:t>
      </w:r>
      <w:r w:rsidRPr="004F7B9B">
        <w:t xml:space="preserve"> </w:t>
      </w:r>
      <w:r>
        <w:t xml:space="preserve">implement on a practical setup. </w:t>
      </w:r>
    </w:p>
    <w:p w14:paraId="041D2491" w14:textId="374DF25A" w:rsidR="00D628A2" w:rsidRDefault="005646A0" w:rsidP="00006D9D">
      <w:r>
        <w:t xml:space="preserve">In above studies, models were tested against offline data gathered before training and no real-time experiment was </w:t>
      </w:r>
      <w:r w:rsidR="008A536B">
        <w:t>conducted.</w:t>
      </w:r>
      <w:r>
        <w:t xml:space="preserve"> </w:t>
      </w:r>
      <w:r w:rsidR="008A536B">
        <w:t xml:space="preserve">Zhang et al. </w:t>
      </w:r>
      <w:r w:rsidR="008A536B">
        <w:fldChar w:fldCharType="begin"/>
      </w:r>
      <w:r w:rsidR="008A536B">
        <w:instrText xml:space="preserve"> ADDIN ZOTERO_ITEM CSL_CITATION {"citationID":"x2XBpbyV","properties":{"formattedCitation":"[1]","plainCitation":"[1]","noteIndex":0},"citationItems":[{"id":283,"uris":["http://zotero.org/users/11696767/items/6D3EB7QG"],"itemData":{"id":283,"type":"article-journal","abstract":"Human has excellent motor capability and performance in conducting various manipulation tasks. During some tasks such as tightening/loosening a screw with a screwdriver, the motion is accompanied by force exertion to the environment (that is, constrained motion). To obtain natural human-robot interaction (HRI) as human interacts/collaborates with the environment, decoding the human's movement intention in a way of motion and interaction force is meaningful for robots to carry out such constrained tasks. This paper proposes a long shortterm memory (LSTM) -based decoding method for the simultaneous estimation of human motion and interactive force from muscle activities represented by surface electromyography (sEMG) signals. The sEMG recorded from the muscles of forearm is used to decode human's movement intention. In order to extract smooth features from non-stationary sEMG signals, Bayesian filter is applied instead of traditional time-domain feature extraction method. From the real-time experiments on eight subjects, the LSTM-based decoding method represents high accuracy of motion estimation (91.7%) and force estimation (96.1%) despite of the existence of muscle coupling and non-stationary mapping between muscle activities and motion/interaction force during such constrained tasks. It indicates that the estimated motion and interaction force can be further applied for HRI in accomplishing constrained tasks.","container-title":"Neurocomputing","DOI":"10.1016/J.NEUCOM.2021.05.113","ISSN":"0925-2312","note":"publisher: Elsevier","page":"38-45","title":"Simultaneous estimation of joint angle and interaction force towards sEMG-driven human-robot interaction during constrained tasks","volume":"484","author":[{"family":"Zhang","given":"Qin"},{"family":"Fang","given":"Li"},{"family":"Zhang","given":"Qining"},{"family":"Xiong","given":"Caihua"}],"issued":{"date-parts":[["2022",5,1]]}}}],"schema":"https://github.com/citation-style-language/schema/raw/master/csl-citation.json"} </w:instrText>
      </w:r>
      <w:r w:rsidR="008A536B">
        <w:fldChar w:fldCharType="separate"/>
      </w:r>
      <w:r w:rsidR="008A536B" w:rsidRPr="008A536B">
        <w:rPr>
          <w:rFonts w:ascii="Calibri" w:hAnsi="Calibri" w:cs="Calibri"/>
        </w:rPr>
        <w:t>[1]</w:t>
      </w:r>
      <w:r w:rsidR="008A536B">
        <w:fldChar w:fldCharType="end"/>
      </w:r>
      <w:r w:rsidR="008A536B">
        <w:t xml:space="preserve"> collected EMG data from seven different muscles of human arm aiming toward simultaneous force and </w:t>
      </w:r>
      <w:r w:rsidR="00631864">
        <w:t>joint angle</w:t>
      </w:r>
      <w:r w:rsidR="008A536B">
        <w:t xml:space="preserve"> estimation during the supination and pronation movement. </w:t>
      </w:r>
      <w:r w:rsidR="00631864">
        <w:t>The</w:t>
      </w:r>
      <w:r w:rsidR="00811E03">
        <w:t xml:space="preserve">ir model was a LSTM network </w:t>
      </w:r>
      <w:r w:rsidR="00047E56">
        <w:t xml:space="preserve">and input to the network was the feature extracted using Bayesian filter. </w:t>
      </w:r>
      <w:r w:rsidR="00510FA6">
        <w:t>To</w:t>
      </w:r>
      <w:r w:rsidR="00047E56">
        <w:t xml:space="preserve"> evaluate their model, they also trained an ANN for the purpose of comparison and as a result, LSTM performed significantly better in real-time experiment</w:t>
      </w:r>
      <w:r w:rsidR="00F074DC">
        <w:t xml:space="preserve"> though they both </w:t>
      </w:r>
      <w:r w:rsidR="002B48CC">
        <w:t>exhibit</w:t>
      </w:r>
      <w:r w:rsidR="00F074DC">
        <w:t xml:space="preserve"> a decay in final performance</w:t>
      </w:r>
      <w:r w:rsidR="00047E56">
        <w:t xml:space="preserve">. </w:t>
      </w:r>
      <w:r w:rsidR="00006D9D" w:rsidRPr="00006D9D">
        <w:t>According to the authors in</w:t>
      </w:r>
      <w:r w:rsidR="00006D9D">
        <w:t xml:space="preserve"> </w:t>
      </w:r>
      <w:r w:rsidR="00006D9D">
        <w:fldChar w:fldCharType="begin"/>
      </w:r>
      <w:r w:rsidR="00006D9D">
        <w:instrText xml:space="preserve"> ADDIN ZOTERO_ITEM CSL_CITATION {"citationID":"DdPHUmBA","properties":{"formattedCitation":"[1]","plainCitation":"[1]","noteIndex":0},"citationItems":[{"id":283,"uris":["http://zotero.org/users/11696767/items/6D3EB7QG"],"itemData":{"id":283,"type":"article-journal","abstract":"Human has excellent motor capability and performance in conducting various manipulation tasks. During some tasks such as tightening/loosening a screw with a screwdriver, the motion is accompanied by force exertion to the environment (that is, constrained motion). To obtain natural human-robot interaction (HRI) as human interacts/collaborates with the environment, decoding the human's movement intention in a way of motion and interaction force is meaningful for robots to carry out such constrained tasks. This paper proposes a long shortterm memory (LSTM) -based decoding method for the simultaneous estimation of human motion and interactive force from muscle activities represented by surface electromyography (sEMG) signals. The sEMG recorded from the muscles of forearm is used to decode human's movement intention. In order to extract smooth features from non-stationary sEMG signals, Bayesian filter is applied instead of traditional time-domain feature extraction method. From the real-time experiments on eight subjects, the LSTM-based decoding method represents high accuracy of motion estimation (91.7%) and force estimation (96.1%) despite of the existence of muscle coupling and non-stationary mapping between muscle activities and motion/interaction force during such constrained tasks. It indicates that the estimated motion and interaction force can be further applied for HRI in accomplishing constrained tasks.","container-title":"Neurocomputing","DOI":"10.1016/J.NEUCOM.2021.05.113","ISSN":"0925-2312","note":"publisher: Elsevier","page":"38-45","title":"Simultaneous estimation of joint angle and interaction force towards sEMG-driven human-robot interaction during constrained tasks","volume":"484","author":[{"family":"Zhang","given":"Qin"},{"family":"Fang","given":"Li"},{"family":"Zhang","given":"Qining"},{"family":"Xiong","given":"Caihua"}],"issued":{"date-parts":[["2022",5,1]]}}}],"schema":"https://github.com/citation-style-language/schema/raw/master/csl-citation.json"} </w:instrText>
      </w:r>
      <w:r w:rsidR="00006D9D">
        <w:fldChar w:fldCharType="separate"/>
      </w:r>
      <w:r w:rsidR="00006D9D" w:rsidRPr="00006D9D">
        <w:rPr>
          <w:rFonts w:ascii="Calibri" w:hAnsi="Calibri" w:cs="Calibri"/>
        </w:rPr>
        <w:t>[1]</w:t>
      </w:r>
      <w:r w:rsidR="00006D9D">
        <w:fldChar w:fldCharType="end"/>
      </w:r>
      <w:r w:rsidR="00006D9D" w:rsidRPr="00006D9D">
        <w:t>, one potential explanation is that ANNs solely rely on the inputs from the current time step to estimate the output, making them vulnerable to short-term noises</w:t>
      </w:r>
      <w:r w:rsidR="00E328EC">
        <w:t>.</w:t>
      </w:r>
      <w:r w:rsidR="00F074DC">
        <w:t xml:space="preserve"> </w:t>
      </w:r>
    </w:p>
    <w:p w14:paraId="60FAB8A2" w14:textId="6F1A7545" w:rsidR="00571320" w:rsidRDefault="00142290" w:rsidP="00571320">
      <w:r>
        <w:t xml:space="preserve">In this work, we propose a framework for emg-force modelling that can be used in a practical non-academic environment. </w:t>
      </w:r>
      <w:r w:rsidR="008E29A3" w:rsidRPr="008E29A3">
        <w:t>In various applications like surgical and rehabilitation robotics, it is crucial for a model to possess the capability to estimate force across different users without having access to prior data from individual users.</w:t>
      </w:r>
      <w:r w:rsidR="008E29A3">
        <w:t xml:space="preserve"> </w:t>
      </w:r>
      <w:r>
        <w:t xml:space="preserve">To do so, reducing the time required for the setup, which consists of </w:t>
      </w:r>
      <w:r w:rsidR="006E6A80">
        <w:t>four</w:t>
      </w:r>
      <w:r>
        <w:t xml:space="preserve"> main parts, EMG electrode placement, data acquisition session and </w:t>
      </w:r>
      <w:r w:rsidR="006E6A80">
        <w:t>training the model and at last, implementation of the model on the real-time setup. Consequently, it</w:t>
      </w:r>
      <w:r>
        <w:t xml:space="preserve"> is not </w:t>
      </w:r>
      <w:r w:rsidR="006E6A80">
        <w:t>mandatory</w:t>
      </w:r>
      <w:r>
        <w:t xml:space="preserve"> to develop a generalized method specially when </w:t>
      </w:r>
      <w:r w:rsidR="006E6A80">
        <w:t xml:space="preserve">there is a large gap between the real-time performance of the models (we will further discuss in results section) due to some possible reasons such as electrode shift, fatigue, individual biological difference, and their performance assessed based on test data that was gathered in the same session as the training set. </w:t>
      </w:r>
    </w:p>
    <w:p w14:paraId="07D64F09" w14:textId="4FB97DF9" w:rsidR="00B95019" w:rsidRDefault="0F28797C" w:rsidP="002D4AD2">
      <w:r>
        <w:t xml:space="preserve">To achieve such an agile and high-performance setup, we use MyoArmban for EMG signal acquisition, worn on the upper arm of the subject. Moreover, an LSTM architecture is used for EMG-force modelling which has proved to be more efficient in temporal data </w:t>
      </w:r>
      <w:r w:rsidR="00B95019">
        <w:fldChar w:fldCharType="begin"/>
      </w:r>
      <w:r w:rsidR="00B95019">
        <w:instrText xml:space="preserve"> ADDIN ZOTERO_ITEM CSL_CITATION {"citationID":"Xsrrl5TP","properties":{"formattedCitation":"[1], [18]","plainCitation":"[1], [18]","noteIndex":0},"citationItems":[{"id":283,"uris":["http://zotero.org/users/11696767/items/6D3EB7QG"],"itemData":{"id":283,"type":"article-journal","abstract":"Human has excellent motor capability and performance in conducting various manipulation tasks. During some tasks such as tightening/loosening a screw with a screwdriver, the motion is accompanied by force exertion to the environment (that is, constrained motion). To obtain natural human-robot interaction (HRI) as human interacts/collaborates with the environment, decoding the human's movement intention in a way of motion and interaction force is meaningful for robots to carry out such constrained tasks. This paper proposes a long shortterm memory (LSTM) -based decoding method for the simultaneous estimation of human motion and interactive force from muscle activities represented by surface electromyography (sEMG) signals. The sEMG recorded from the muscles of forearm is used to decode human's movement intention. In order to extract smooth features from non-stationary sEMG signals, Bayesian filter is applied instead of traditional time-domain feature extraction method. From the real-time experiments on eight subjects, the LSTM-based decoding method represents high accuracy of motion estimation (91.7%) and force estimation (96.1%) despite of the existence of muscle coupling and non-stationary mapping between muscle activities and motion/interaction force during such constrained tasks. It indicates that the estimated motion and interaction force can be further applied for HRI in accomplishing constrained tasks.","container-title":"Neurocomputing","DOI":"10.1016/J.NEUCOM.2021.05.113","ISSN":"0925-2312","note":"publisher: Elsevier","page":"38-45","title":"Simultaneous estimation of joint angle and interaction force towards sEMG-driven human-robot interaction during constrained tasks","volume":"484","author":[{"family":"Zhang","given":"Qin"},{"family":"Fang","given":"Li"},{"family":"Zhang","given":"Qining"},{"family":"Xiong","given":"Caihua"}],"issued":{"date-parts":[["2022",5,1]]}}},{"id":202,"uris":["http://zotero.org/users/11696767/items/NTRWCSRS"],"itemData":{"id":202,"type":"article-journal","abstract":"To find out the feasibility of different neural networks in sEMG-based force estimation, in this paper, three types of networks, namely convolutional neural network (CNN), long short-term memory (LSTM) network and their combination (C-LSTM) were applied to predict muscle force generated in static isometric elbow flexion across three different circumstances (multi-subject, subject-dependent and subject-independent). Eight healthy men were recruited for the experiments, and the results demonstrated that all the three models were applicable for force estimation, and LSTM and C-LSTM achieved better performances. Even under subject-independent situation, they maintained mean RMSE% of as low as 9.07 ± 1.29 and 8.67 ± 1.14. CNN turned out to be a worse choice, yielding a mean RMSE% of 12.13 ± 1.98. To our knowledge, this work was the first to employ CNN, LSTM and C-LSTM in sEMG-based force estimation, and the results not only prove the strength of the proposed networks, but also pointed out a potential way of achieving high accuracy in real-time, subject-independent force estimation.","container-title":"Sensors (Switzerland)","DOI":"10.3390/S18103226","ISSN":"14248220","issue":"10","note":"PMID: 30257489\npublisher: MDPI AG","title":"Feasibility study of advanced neural networks applied to sEMG-based force estimation","volume":"18","author":[{"family":"Xu","given":"Lingfeng"},{"family":"Chen","given":"Xiang"},{"family":"Cao","given":"Shuai"},{"family":"Zhang","given":"Xu"},{"family":"Chen","given":"Xun"}],"accessed":{"date-parts":[["2022",7,15]]},"issued":{"date-parts":[["2018",10,1]]}}}],"schema":"https://github.com/citation-style-language/schema/raw/master/csl-citation.json"} </w:instrText>
      </w:r>
      <w:r w:rsidR="00B95019">
        <w:fldChar w:fldCharType="separate"/>
      </w:r>
      <w:r w:rsidRPr="0F28797C">
        <w:rPr>
          <w:rFonts w:ascii="Calibri" w:hAnsi="Calibri" w:cs="Calibri"/>
        </w:rPr>
        <w:t>[1], [18]</w:t>
      </w:r>
      <w:r w:rsidR="00B95019">
        <w:fldChar w:fldCharType="end"/>
      </w:r>
      <w:r>
        <w:t xml:space="preserve">. Next, by implementing the model and data preprocessing routine on a computer software in the same session, we assess the real-time performance of the model without having the subject to take the MyoArmband off. This is a more efficient way since electrode shift could be a huge barrier to generalized methods to reproduce the same results </w:t>
      </w:r>
      <w:r w:rsidR="00B95019">
        <w:fldChar w:fldCharType="begin"/>
      </w:r>
      <w:r w:rsidR="00B95019">
        <w:instrText xml:space="preserve"> ADDIN ZOTERO_ITEM CSL_CITATION {"citationID":"MzkQKU0u","properties":{"formattedCitation":"[23]","plainCitation":"[23]","noteIndex":0},"citationItems":[{"id":643,"uris":["http://zotero.org/users/11696767/items/Z7IEVSVF"],"itemData":{"id":643,"type":"article-journal","abstract":"Surface electromyogram-controlled powered hand/wrist prostheses return partial upper-limb function to limb-absent persons. Typically, one degree of freedom (DoF) is controlled at a time, with mode switching between DoFs. Recent research has explored using large-channel EMG systems to provide simultaneous, independent and proportional (SIP) control of two joints—but such systems are not practical in current commercial prostheses. Thus, we investigated site selection of a minimum number of conventional EMG electrodes in an EMG-force task, targeting four sites for a two DoF controller. In a laboratory experiment with 10 able-bodied subjects and three limb-absent subjects, 16 electrodes were placed about the proximal forearm. Subjects produced 1-DoF and 2-DoF slowly force-varying contractions up to 30% maximum voluntary contraction (MVC). EMG standard deviation was related to forces via regularized regression. Backward stepwise selection was used to retain those progressively fewer electrodes that exhibited minimum error. For 1-DoF models using two retained electrodes (which mimics the current state of the art), subjects had average RMS errors of (depending on the DoF): 7.1–9.5 %MVC for able-bodied and 13.7–17.1 %MVC for limb-absent subjects. For 2-DoF models, subjects using four electrodes had errors on 1-DoF trials of 6.7–8.5 %MVC for able-bodied and 11.9–14.0 %MVC for limb-absent; and errors on 2-DoF trials of 9.9–11.2 %MVC for able-bodied and 15.8–16.7 %MVC for limb-absent subjects. For each model, retaining more electrodes did not statistically improve performance. The able-bodied results suggest that backward selection is a viable method for minimum error selection of as few as four electrode sites for these EMG-force tasks. Performance evaluation in a prosthesis control task is a necessary and logical next step for this site selection method.","container-title":"Journal of electromyography and kinesiology : official journal of the International Society of Electrophysiological Kinesiology","DOI":"10.1016/j.jelekin.2017.03.004","ISSN":"1050-6411","journalAbbreviation":"J Electromyogr Kinesiol","note":"PMID: 28384495\nPMCID: PMC5481845","page":"24-36","source":"PubMed Central","title":"Two degrees of freedom quasi-static EMG-force at the wrist using a minimum number of electrodes","volume":"34","author":[{"family":"Clancy","given":"Edward A."},{"family":"Martinez-Luna","given":"Carlos"},{"family":"Wartenberg","given":"Marek"},{"family":"Dai","given":"Chenyun"},{"family":"Farrell","given":"Todd R."}],"issued":{"date-parts":[["2017",6]]}}}],"schema":"https://github.com/citation-style-language/schema/raw/master/csl-citation.json"} </w:instrText>
      </w:r>
      <w:r w:rsidR="00B95019">
        <w:fldChar w:fldCharType="separate"/>
      </w:r>
      <w:r w:rsidRPr="0F28797C">
        <w:rPr>
          <w:rFonts w:ascii="Calibri" w:hAnsi="Calibri" w:cs="Calibri"/>
        </w:rPr>
        <w:t>[23]</w:t>
      </w:r>
      <w:r w:rsidR="00B95019">
        <w:fldChar w:fldCharType="end"/>
      </w:r>
      <w:r>
        <w:t xml:space="preserve"> for not only inter-subject EMG-force modelling but also, for the same subject in different sessions.</w:t>
      </w:r>
    </w:p>
    <w:p w14:paraId="2BA589DD" w14:textId="681A8D74" w:rsidR="001C1E0D" w:rsidRPr="001C1E0D" w:rsidRDefault="001C1E0D" w:rsidP="001C1E0D">
      <w:pPr>
        <w:ind w:firstLine="360"/>
        <w:rPr>
          <w:b/>
          <w:bCs/>
        </w:rPr>
      </w:pPr>
      <w:r>
        <w:rPr>
          <w:b/>
          <w:bCs/>
        </w:rPr>
        <w:t>2.2 Human interaction detection and compliancy</w:t>
      </w:r>
    </w:p>
    <w:p w14:paraId="3D5027A4" w14:textId="02CBAB03" w:rsidR="003527E9" w:rsidRDefault="00EE1949" w:rsidP="00B85923">
      <w:r>
        <w:t>Human intentional guidance</w:t>
      </w:r>
      <w:r w:rsidR="0001135C">
        <w:t xml:space="preserve"> or intentional collision detection</w:t>
      </w:r>
      <w:r w:rsidR="0035135C">
        <w:t xml:space="preserve"> </w:t>
      </w:r>
      <w:r w:rsidR="009A0339">
        <w:t xml:space="preserve">can be divided into two main categories </w:t>
      </w:r>
      <w:r w:rsidR="00FF36C3">
        <w:t xml:space="preserve">data-driven and </w:t>
      </w:r>
      <w:r w:rsidR="009A0339">
        <w:t>model-based</w:t>
      </w:r>
      <w:r w:rsidR="00C2669E">
        <w:t xml:space="preserve"> approaches</w:t>
      </w:r>
      <w:r w:rsidR="00AE6BA2">
        <w:t xml:space="preserve"> </w:t>
      </w:r>
      <w:r w:rsidR="00AE6BA2">
        <w:fldChar w:fldCharType="begin"/>
      </w:r>
      <w:r w:rsidR="00AE6BA2">
        <w:instrText xml:space="preserve"> ADDIN ZOTERO_ITEM CSL_CITATION {"citationID":"nqfzYW3N","properties":{"formattedCitation":"[7]","plainCitation":"[7]","noteIndex":0},"citationItems":[{"id":293,"uris":["http://zotero.org/users/11696767/items/WEMTFNWB"],"itemData":{"id":293,"type":"article-journal","abstract":"Human–robot interaction (HRI) is a broad research topic, which is defined as understanding, designing, developing, and evaluating the robotic system to be used with or by humans. This paper presents a survey on the control, safety, and perspectives for HRI systems. The first part of this paper reviews the variable admittance (VA) control for human–robot co-manipulation tasks, where the virtual damping, inertia, or both are adjusted. An overview of the published research for the VA control approaches, their methods, the accomplished collaborative co-manipulation tasks and applications, and the criteria for evaluating them are presented and compared. Then, the performance of various VA controllers is compared and investigated. In the second part, the safety of HRI systems is discussed. The various methods for detection of human–robot collisions (model-based and data-based) are investigated and compared. Furthermore, the criteria, the main aspects, and the requirements for the determination of the collision and their thresholds are discussed. The performance measure and the effectiveness of each method are analyzed and compared. The third and final part of the paper discusses the perspectives, necessity, influences, and expectations of the HRI for future robotic systems.","container-title":"Machines","DOI":"10.3390/machines10070591","ISSN":"20751702","issue":"7","page":"1-24","title":"Human–Robot Interaction: A Review and Analysis on Variable Admittance Control, Safety, and Perspectives","volume":"10","author":[{"family":"Sharkawy","given":"Abdel Nasser"},{"family":"Koustoumpardis","given":"Panagiotis N."}],"issued":{"date-parts":[["2022"]]}}}],"schema":"https://github.com/citation-style-language/schema/raw/master/csl-citation.json"} </w:instrText>
      </w:r>
      <w:r w:rsidR="00AE6BA2">
        <w:fldChar w:fldCharType="separate"/>
      </w:r>
      <w:r w:rsidR="00AE6BA2" w:rsidRPr="00AE6BA2">
        <w:rPr>
          <w:rFonts w:ascii="Calibri" w:hAnsi="Calibri" w:cs="Calibri"/>
        </w:rPr>
        <w:t>[7]</w:t>
      </w:r>
      <w:r w:rsidR="00AE6BA2">
        <w:fldChar w:fldCharType="end"/>
      </w:r>
      <w:r w:rsidR="00C2669E">
        <w:t>.</w:t>
      </w:r>
      <w:r w:rsidR="00E73BB6">
        <w:t xml:space="preserve"> </w:t>
      </w:r>
      <w:r w:rsidR="00FF36C3" w:rsidRPr="00FF36C3">
        <w:t>Data-driven approaches in robot collision detection involve utilizing large datasets to train models for accurately detecting and preventing collisions. These approaches emphasize the importance of task demonstration, where the robot learns from examples of the task being performed to effectively detect and respond to potential collisions</w:t>
      </w:r>
      <w:r w:rsidR="00FF36C3">
        <w:t xml:space="preserve"> </w:t>
      </w:r>
      <w:r w:rsidR="00FF36C3">
        <w:fldChar w:fldCharType="begin"/>
      </w:r>
      <w:r w:rsidR="00FF36C3">
        <w:instrText xml:space="preserve"> ADDIN ZOTERO_ITEM CSL_CITATION {"citationID":"eugPdMvE","properties":{"formattedCitation":"[24]","plainCitation":"[24]","noteIndex":0},"citationItems":[{"id":506,"uris":["http://zotero.org/users/11696767/items/TWNX5UVL"],"itemData":{"id":506,"type":"article-journal","abstract":"This work introduces a contact event pipeline to distinguish task-contact from Human-Robot interaction and collision during task execution. The increasing need for close proximity physical human-robot interaction (pHRI) in the private, health and industrial sector demands for new safety solutions. One of the most important issues regarding safe collaboration is the robust recognition and classification of contacts between human and robot. A solution is designed, that enables simple task teaching and accurate contact monitoring during task execution. Besides an external force and torque sensor, only proprioceptive data is used for the contact evaluation. An approach based on demonstrated task knowledge and the offset resulting from human interaction is designed to distinguish contact events from normal execution by a contact event detector. A contact type classifier implemented as Support Vector Machine is trained with the identified events. The system is set up to quickly identify contact incidents and enable appropriate robot reactions. An offline evaluation is conducted with data recorded from intended and unintended contacts as well as examples of task-contacts like object manipulation and environmental interactions. The system's performance and its high responsiveness are evaluated in different experiments including a real world task.","container-title":"IEEE-RAS International Conference on Humanoid Robots","DOI":"10.1109/HUMANOIDS47582.2021.9555677","ISSN":"21640580","note":"publisher: IEEE\nISBN: 9781728193724","page":"376-383","title":"Detection of Collaboration and Collision Events during Contact Task Execution","volume":"2021-July","author":[{"family":"Franzel","given":"Felix"},{"family":"Eiband","given":"Thomas"},{"family":"Lee","given":"Dongheui"}],"issued":{"date-parts":[["2021"]]}}}],"schema":"https://github.com/citation-style-language/schema/raw/master/csl-citation.json"} </w:instrText>
      </w:r>
      <w:r w:rsidR="00FF36C3">
        <w:fldChar w:fldCharType="separate"/>
      </w:r>
      <w:r w:rsidR="00FF36C3" w:rsidRPr="00FF36C3">
        <w:rPr>
          <w:rFonts w:ascii="Calibri" w:hAnsi="Calibri" w:cs="Calibri"/>
        </w:rPr>
        <w:t>[24]</w:t>
      </w:r>
      <w:r w:rsidR="00FF36C3">
        <w:fldChar w:fldCharType="end"/>
      </w:r>
      <w:r w:rsidR="00FF36C3">
        <w:t xml:space="preserve"> </w:t>
      </w:r>
      <w:r w:rsidR="00FF36C3">
        <w:fldChar w:fldCharType="begin"/>
      </w:r>
      <w:r w:rsidR="00FF36C3">
        <w:instrText xml:space="preserve"> ADDIN ZOTERO_ITEM CSL_CITATION {"citationID":"KdzVcfd0","properties":{"formattedCitation":"[25]","plainCitation":"[25]","noteIndex":0},"citationItems":[{"id":353,"uris":["http://zotero.org/users/11696767/items/H3N257JH"],"itemData":{"id":353,"type":"article-journal","container-title":"IEEE/ASME Transactions on Mechatronics","DOI":"10.1109/TMECH.2021.3119057","ISSN":"1083-4435","issue":"5","note":"publisher: IEEE","page":"2841-2851","title":"Collision Detection for Robot Manipulators Using Unsupervised Anomaly Detection Algorithms","volume":"27","author":[{"family":"Park","given":"Kyu Min"},{"family":"Park","given":"Younghyo"},{"family":"Yoon","given":"Sangwoong"},{"family":"Park","given":"Frank"}],"issued":{"date-parts":[["2022",10]]}}}],"schema":"https://github.com/citation-style-language/schema/raw/master/csl-citation.json"} </w:instrText>
      </w:r>
      <w:r w:rsidR="00FF36C3">
        <w:fldChar w:fldCharType="separate"/>
      </w:r>
      <w:r w:rsidR="00FF36C3" w:rsidRPr="00FF36C3">
        <w:rPr>
          <w:rFonts w:ascii="Calibri" w:hAnsi="Calibri" w:cs="Calibri"/>
        </w:rPr>
        <w:t>[25]</w:t>
      </w:r>
      <w:r w:rsidR="00FF36C3">
        <w:fldChar w:fldCharType="end"/>
      </w:r>
      <w:r w:rsidR="00B85923">
        <w:t xml:space="preserve"> </w:t>
      </w:r>
      <w:r w:rsidR="00B85923">
        <w:fldChar w:fldCharType="begin"/>
      </w:r>
      <w:r w:rsidR="00B85923">
        <w:instrText xml:space="preserve"> ADDIN ZOTERO_ITEM CSL_CITATION {"citationID":"yZ7Dh4sq","properties":{"formattedCitation":"[26]","plainCitation":"[26]","noteIndex":0},"citationItems":[{"id":434,"uris":["http://zotero.org/users/11696767/items/L7PUYTTF"],"itemData":{"id":434,"type":"article-journal","abstract":"This paper considers a scenario where a robot and a human operator share the same workspace, and the robot is able to both carry out autonomous tasks and physically interact with the human in order to achieve common goals. In this context, both intentional and accidental contacts between human and robot might occur due to the complexity of tasks and environment, to the uncertainty of human behavior, and to the typical lack of awareness of each other actions. Here, a two stage strategy based on Recurrent Neural Networks (RNNs) is designed to detect intentional and accidental contacts: the occurrence of a contact with the human is detected at the first stage, while the classification between intentional and accidental is performed at the second stage. An admittance control strategy or an evasive action is then performed by the robot, respectively. The approach also works in the case the robot simultaneously interacts with the human and the environment, where the interaction wrench of the latter is modeled via Gaussian Mixture Models (GMMs). Control Barrier Functions (CBFs) are included, at the control level, to guarantee the satisfaction of robot and task constraints while performing the proper interaction strategy. The approach has been validated on a real setup composed of a Kinova Jaco2 robot.","container-title":"Proceedings - IEEE International Conference on Robotics and Automation","DOI":"10.1109/ICRA48506.2021.9561827","ISSN":"10504729","note":"arXiv: 2106.06781\nISBN: 9781728190778","page":"12730-12736","title":"A Data-Driven Approach for Contact Detection, Classification and Reaction in Physical Human-Robot Collaboration","volume":"2021-May","author":[{"family":"Lippi","given":"Martina"},{"family":"Gillini","given":"Giuseppe"},{"family":"Marino","given":"Alessandro"},{"family":"Arrichiello","given":"Filippo"}],"issued":{"date-parts":[["2021"]]}}}],"schema":"https://github.com/citation-style-language/schema/raw/master/csl-citation.json"} </w:instrText>
      </w:r>
      <w:r w:rsidR="00B85923">
        <w:fldChar w:fldCharType="separate"/>
      </w:r>
      <w:r w:rsidR="00B85923" w:rsidRPr="00B85923">
        <w:rPr>
          <w:rFonts w:ascii="Calibri" w:hAnsi="Calibri" w:cs="Calibri"/>
        </w:rPr>
        <w:t>[26]</w:t>
      </w:r>
      <w:r w:rsidR="00B85923">
        <w:fldChar w:fldCharType="end"/>
      </w:r>
      <w:r w:rsidR="00B85923">
        <w:t>. However, in the case of US imaging, the robot trajectory varies vastly in each diagnosis session</w:t>
      </w:r>
      <w:r w:rsidR="00215AE2">
        <w:t xml:space="preserve">. In other words, force and pose of the US probe </w:t>
      </w:r>
      <w:r w:rsidR="00CC0DE1">
        <w:t>must</w:t>
      </w:r>
      <w:r w:rsidR="00215AE2">
        <w:t xml:space="preserve"> be adjusted by the operator in real-time and no two sessions or trials are the same, which</w:t>
      </w:r>
      <w:r w:rsidR="00B85923">
        <w:t xml:space="preserve"> means that the recording of the robot sensory data, or even its path is unknown and different. Therefore, it is not applicable to use data-driven methods for this application.</w:t>
      </w:r>
    </w:p>
    <w:p w14:paraId="5F944C65" w14:textId="0A0AE9DA" w:rsidR="00445889" w:rsidRDefault="0081222A" w:rsidP="00637FC1">
      <w:r>
        <w:lastRenderedPageBreak/>
        <w:t xml:space="preserve">On the other hand, in model-based methods, impedance/admittance control is widely used </w:t>
      </w:r>
      <w:r w:rsidR="008F399F">
        <w:t>to</w:t>
      </w:r>
      <w:r>
        <w:t xml:space="preserve"> both </w:t>
      </w:r>
      <w:r w:rsidR="00110006">
        <w:t>detect</w:t>
      </w:r>
      <w:r>
        <w:t xml:space="preserve"> the collision or human guidance and the strategy of </w:t>
      </w:r>
      <w:r w:rsidR="00481957">
        <w:t>reaction.</w:t>
      </w:r>
      <w:r w:rsidR="0067182F">
        <w:t xml:space="preserve"> </w:t>
      </w:r>
      <w:r w:rsidR="00D921A2">
        <w:t xml:space="preserve">Walid et al. </w:t>
      </w:r>
      <w:r w:rsidR="00D921A2">
        <w:fldChar w:fldCharType="begin"/>
      </w:r>
      <w:r w:rsidR="00D921A2">
        <w:instrText xml:space="preserve"> ADDIN ZOTERO_ITEM CSL_CITATION {"citationID":"IJAC776o","properties":{"formattedCitation":"[27]","plainCitation":"[27]","noteIndex":0},"citationItems":[{"id":65,"uris":["http://www.mendeley.com/documents/?uuid=2de5a486-d0dd-4b2d-ab22-30435ee815b7","http://zotero.org/users/11696767/items/QWKYHQ8D"],"itemData":{"id":65,"type":"article-journal","abstract":"Many tasks require the robot to enter in contact with surfaces, be it to take support, to polish or to grasp an object. It is crucial that the robot controls forces both upon making contact and while in contact. While many solutions exist to control for contact, none offer the required robustness to adapt to real-world uncertainties, such as sudden displacement of the object prior and once in contact. To adapt to such disturbances require to re-plan on the fly both the trajectory and the force. Dynamical systems (DS) offer a framework for instant re-planning of trajectories. They are however limited to control of motions. We extend this framework here to enable generating contact forces and trajectories through DS. The framework allows also to modulate the impedance so as to show rigidity to maintain contact, and compliance to ensure safe interaction with humans. We validate the approach in single and dual arm setting using KUKA LWR 4+ robotic arms. We show that the approach allows 1) to make smooth contact while applying large forces, 2) to maintain desired contact force when scanning non-linear surfaces, even when the surface is moved, and 3) to grasp and lift smoothly an object in the air, and to re-balance forces on the fly to maintain the grasp even when subjected to strong external disturbances.","DOI":"10.15607/rss.2019.xv.021","title":"A Dynamical System Approach to Motion and Force Generation in Contact Tasks","author":[{"family":"Amanhoud","given":"Walid"},{"family":"Khoramshahi","given":"Mahdi"},{"family":"Billard","given":"Aude"}],"issued":{"date-parts":[["2019"]]}}}],"schema":"https://github.com/citation-style-language/schema/raw/master/csl-citation.json"} </w:instrText>
      </w:r>
      <w:r w:rsidR="00D921A2">
        <w:fldChar w:fldCharType="separate"/>
      </w:r>
      <w:r w:rsidR="00D921A2" w:rsidRPr="00D921A2">
        <w:rPr>
          <w:rFonts w:ascii="Calibri" w:hAnsi="Calibri" w:cs="Calibri"/>
        </w:rPr>
        <w:t>[27]</w:t>
      </w:r>
      <w:r w:rsidR="00D921A2">
        <w:fldChar w:fldCharType="end"/>
      </w:r>
      <w:r w:rsidR="00D921A2">
        <w:t xml:space="preserve"> considers the human interaction as a large disturbance on the robot executing a </w:t>
      </w:r>
      <w:r w:rsidR="00801002">
        <w:t>task</w:t>
      </w:r>
      <w:r w:rsidR="00D921A2">
        <w:t xml:space="preserve"> e.g. Polishing.</w:t>
      </w:r>
      <w:r w:rsidR="00801002">
        <w:t xml:space="preserve"> They use Dynamical System as a representative of the task which is a time-independent trajectory planner</w:t>
      </w:r>
      <w:r w:rsidR="00445889">
        <w:t xml:space="preserve"> and when a disturbance occurs controller </w:t>
      </w:r>
      <w:r w:rsidR="00445889" w:rsidRPr="00460366">
        <w:t>re-plan</w:t>
      </w:r>
      <w:r w:rsidR="00445889">
        <w:t>s</w:t>
      </w:r>
      <w:r w:rsidR="00445889" w:rsidRPr="00460366">
        <w:t xml:space="preserve"> the execution of the contact task from the disturbed state</w:t>
      </w:r>
      <w:r w:rsidR="00801002">
        <w:t>. However, by using markers and a planned trajectory</w:t>
      </w:r>
      <w:r w:rsidR="001E7E3E">
        <w:t xml:space="preserve"> for both force and position,</w:t>
      </w:r>
      <w:r w:rsidR="00445889">
        <w:t xml:space="preserve"> their method is dependent on the known surface while preserving compliancy. There are studies that address the unknown environment</w:t>
      </w:r>
      <w:r w:rsidR="005F2148">
        <w:t xml:space="preserve"> issue </w:t>
      </w:r>
      <w:r w:rsidR="005F2148">
        <w:fldChar w:fldCharType="begin"/>
      </w:r>
      <w:r w:rsidR="005F2148">
        <w:instrText xml:space="preserve"> ADDIN ZOTERO_ITEM CSL_CITATION {"citationID":"Z7KHRuPp","properties":{"formattedCitation":"[28]","plainCitation":"[28]","noteIndex":0},"citationItems":[{"id":705,"uris":["http://zotero.org/users/11696767/items/TDI2329C"],"itemData":{"id":705,"type":"article-journal","abstract":"Industrial robots are increasingly being considered for application in performing polishing operations. Most research has been performed on workpieces with a priori (CAD) model, and used impedance control or hybrid force-position control to achieve constant force operation. For workpieces without priori models, it is still difficult to maintain a constant normal contact force during the polishing process. To address this challenge, this paper proposes a cooperative force-position control method consisting of three parts: constructing a model between contact forces and robotic poses during polishing operations and obtaining a real-time pose deviation of the current tool-workpiece contact state and the desired (normal) contact state; based on the deviation, a method of real-time adjustment of 2D predefined polishing paths to 3D actual polishing paths is proposed; finally, constant normal contact force control is achieved by a direct force control algorithm based on the results obtained from the above method. The proposed method is based on a macro-mini robotic system with an active force control polishing device, and its effectiveness was tested by various unknown-model workpiece polishing scenarios. The results demonstrate that the proposed method can achieve stable normal force tracking and high-quality surfaces during unknown-model workpiece polishing.","container-title":"IEEE/ASME Transactions on Mechatronics","DOI":"10.1109/TMECH.2022.3216314","journalAbbreviation":"IEEE/ASME Transactions on Mechatronics","page":"1-11","source":"ResearchGate","title":"Robotic Polishing of Unknown-Model Workpieces With Constant Normal Contact Force Control","volume":"PP","author":[{"family":"Li","given":"Jian"},{"family":"Guan","given":"Yisheng"},{"family":"Chen","given":"Haowen"},{"family":"Wang","given":"Bing"},{"family":"Zhang","given":"Tao"}],"issued":{"date-parts":[["2023",1,5]]}}}],"schema":"https://github.com/citation-style-language/schema/raw/master/csl-citation.json"} </w:instrText>
      </w:r>
      <w:r w:rsidR="005F2148">
        <w:fldChar w:fldCharType="separate"/>
      </w:r>
      <w:r w:rsidR="005F2148" w:rsidRPr="005F2148">
        <w:rPr>
          <w:rFonts w:ascii="Calibri" w:hAnsi="Calibri" w:cs="Calibri"/>
        </w:rPr>
        <w:t>[28]</w:t>
      </w:r>
      <w:r w:rsidR="005F2148">
        <w:fldChar w:fldCharType="end"/>
      </w:r>
      <w:r w:rsidR="00445889">
        <w:t xml:space="preserve"> and not having or requiring the pre-planned trajectory </w:t>
      </w:r>
      <w:r w:rsidR="005F2148">
        <w:fldChar w:fldCharType="begin"/>
      </w:r>
      <w:r w:rsidR="005F2148">
        <w:instrText xml:space="preserve"> ADDIN ZOTERO_ITEM CSL_CITATION {"citationID":"tuve1W9W","properties":{"formattedCitation":"[29]","plainCitation":"[29]","noteIndex":0},"citationItems":[{"id":426,"uris":["http://zotero.org/users/11696767/items/FJ76S9VH"],"itemData":{"id":426,"type":"article-journal","abstract":"In this paper, we present a robotic assistance scheme which allows for impedance compensation with stiffness, damping, and mass parameters for hand manipulation tasks and we apply it to manual welding. The impedance compensation does not assume a preprogrammed hand trajectory. Rather, the intention of the human for the hand movement is estimated in real time using a smooth Kalman filter. The movement is restricted by compensatory virtual impedance in the directions perpendicular to the estimated direction of movement. With airbrush painting experiments, we test three sets of values for the impedance parameters as inspired from impedance measurements with manual welding. We apply the best of the tested sets for assistance in manual welding and perform welding experiments with professional and novice welders. We contrast three conditions: 1) welding with the robot's assistance; 2) with the robot when the robot is passive; and 3) welding without the robot. We demonstrate the effectiveness of the assistance through quantitative measures of both task performance and perceived user's satisfaction. The performance of both the novice and professional welders improves significantly with robotic assistance compared to welding with a passive robot. The assessment of user satisfaction shows that all novice and most professional welders appreciate the robotic assistance as it suppresses the tremors in the directions perpendicular to the movement for welding.","container-title":"IEEE Transactions on Cybernetics","DOI":"10.1109/TCYB.2015.2478656","ISSN":"21682267","issue":"11","page":"2459-2472","title":"Robotic Assistance by Impedance Compensation for Hand Movements while Manual Welding","volume":"46","author":[{"family":"Erden","given":"Mustafa Suphi"},{"family":"Billard","given":"Aude"}],"issued":{"date-parts":[["2016"]]}}}],"schema":"https://github.com/citation-style-language/schema/raw/master/csl-citation.json"} </w:instrText>
      </w:r>
      <w:r w:rsidR="005F2148">
        <w:fldChar w:fldCharType="separate"/>
      </w:r>
      <w:r w:rsidR="005F2148" w:rsidRPr="005F2148">
        <w:rPr>
          <w:rFonts w:ascii="Calibri" w:hAnsi="Calibri" w:cs="Calibri"/>
        </w:rPr>
        <w:t>[29]</w:t>
      </w:r>
      <w:r w:rsidR="005F2148">
        <w:fldChar w:fldCharType="end"/>
      </w:r>
      <w:r w:rsidR="005F2148">
        <w:t xml:space="preserve"> </w:t>
      </w:r>
      <w:r w:rsidR="00445889">
        <w:t xml:space="preserve">but they do not investigate </w:t>
      </w:r>
      <w:r w:rsidR="005F2148">
        <w:t xml:space="preserve">the human-guidance detection. </w:t>
      </w:r>
    </w:p>
    <w:p w14:paraId="3B0FD21F" w14:textId="675D8697" w:rsidR="00445889" w:rsidRDefault="005D25A7" w:rsidP="007E4907">
      <w:r>
        <w:t xml:space="preserve">In some studies, an approach was proposed so that the robot switched between the different states </w:t>
      </w:r>
      <w:r>
        <w:fldChar w:fldCharType="begin"/>
      </w:r>
      <w:r>
        <w:instrText xml:space="preserve"> ADDIN ZOTERO_ITEM CSL_CITATION {"citationID":"jZDa6QcQ","properties":{"formattedCitation":"[30]","plainCitation":"[30]","noteIndex":0},"citationItems":[{"id":60,"uris":["http://zotero.org/users/11696767/items/KQ5V3QA4"],"itemData":{"id":60,"type":"article-journal","abstract":"The main result of this paper is a new model based on homotopy switching between intrinsically distinct controllers that encompass most behaviors encountered in dyadic haptic collaborative tasks. The basic idea is to switch continuously between two distinct extreme behaviors (leader and follower) for each individual, which creates an implicit bilateral coupling within the dyad. The physical collaborative interaction is then described only with two distinct homotopy time-functions that vary independently. These functions can likely describe the signature of a collaborative task. A virtual reality haptic set-up is used to assess the proposed theory. © 2009 IEEE.","container-title":"Proceedings - 3rd Joint EuroHaptics Conference and Symposium on Haptic Interfaces for Virtual Environment and Teleoperator Systems, World Haptics 2009","DOI":"10.1109/WHC.2009.4810879","note":"ISBN: 9781424438587","page":"45-50","title":"Homotopy switching model for dyad haptic interaction in physical collaborative tasks","author":[{"family":"Evrard","given":"Paul"},{"family":"Kheddar","given":"Abderrahmane"}],"issued":{"date-parts":[["2009"]]}}}],"schema":"https://github.com/citation-style-language/schema/raw/master/csl-citation.json"} </w:instrText>
      </w:r>
      <w:r>
        <w:fldChar w:fldCharType="separate"/>
      </w:r>
      <w:r w:rsidRPr="005D25A7">
        <w:rPr>
          <w:rFonts w:ascii="Calibri" w:hAnsi="Calibri" w:cs="Calibri"/>
        </w:rPr>
        <w:t>[30]</w:t>
      </w:r>
      <w:r>
        <w:fldChar w:fldCharType="end"/>
      </w:r>
      <w:r>
        <w:t xml:space="preserve"> </w:t>
      </w:r>
      <w:r w:rsidR="000B0FAB">
        <w:t xml:space="preserve">, </w:t>
      </w:r>
      <w:r>
        <w:fldChar w:fldCharType="begin"/>
      </w:r>
      <w:r w:rsidR="000B0FAB">
        <w:instrText xml:space="preserve"> ADDIN ZOTERO_ITEM CSL_CITATION {"citationID":"OvbCSwN5","properties":{"formattedCitation":"[8], [31]","plainCitation":"[8], [31]","noteIndex":0},"citationItems":[{"id":94,"uris":["http://www.mendeley.com/documents/?uuid=4c734d35-7a4e-4f5e-8cad-4227ea4b9304","http://zotero.org/users/11696767/items/69S33P6F"],"itemData":{"id":94,"type":"article-journal","abstract":"A seamless interaction requires two robotic behaviors: the leader role where the robot rejects the external perturbations and focuses on the autonomous execution of the task, and the follower role where the robot ignores the task and complies with human intentional forces. The goal of this work is to provide (1) a unified robotic architecture to produce these two roles, and (2) a human-guidance detection algorithm to switch across the two roles. In the absence of human-guidance, the robot performs its task autonomously and upon detection of such guidances the robot passively follows the human motions. We employ dynamical systems to generate task-specific motion and admittance control to generate reactive motions toward the human-guidance. This structure enables the robot to reject undesirable perturbations, track the motions precisely, react to human-guidance by providing proper compliant behavior, and re-plan the motion reactively. We provide analytical investigation of our method in terms of tracking and compliant behavior. Finally, we evaluate our method experimentally using a 6-DoF manipulator.","container-title":"Autonomous Robots","DOI":"10.1007/s10514-020-09934-9","ISSN":"15737527","issue":"8","note":"publisher: Springer\nCitation Key: khoramshahi2020dynamical","page":"1411-1429","title":"A dynamical system approach for detection and reaction to human guidance in physical human-robot interaction","volume":"44","author":[{"family":"Khoramshahi","given":"Mahdi"},{"family":"Billard","given":"Aude"}],"issued":{"date-parts":[["2020"]]}}},{"id":711,"uris":["http://zotero.org/users/11696767/items/BKRFG4NS"],"itemData":{"id":711,"type":"paper-conference","abstract":"In this paper, we propose a control scheme that allows a humanoid robot to perform a complex transportation scenario jointly with a human partner. At first, the robot guesses the human partner's intentions to proactively participate to the task. In a second phase, the human-robot dyad switches roles: the robot takes over the leadership of the task to complete the scenario. During this last phase, the robot is remotely controlled with a joystick. The scenario is realized on a real HRP-2 humanoid robot to assess the overall approach.","DOI":"10.1109/ROMAN.2012.6343874","event-title":"Proceedings - IEEE International Workshop on Robot and Human Interactive Communication","ISBN":"978-1-4673-4604-7","page":"962-967","source":"ResearchGate","title":"Proactive Behavior of a Humanoid Robot in a Haptic Transportation Task with a Human Partner","author":[{"family":"Bussy","given":"Antoine"},{"family":"Gergondet","given":"Pierre"},{"family":"Kheddar","given":"Abderrahmane"},{"family":"Keith","given":"François"},{"family":"Crosnier","given":"André"}],"issued":{"date-parts":[["2012",9,9]]}}}],"schema":"https://github.com/citation-style-language/schema/raw/master/csl-citation.json"} </w:instrText>
      </w:r>
      <w:r>
        <w:fldChar w:fldCharType="separate"/>
      </w:r>
      <w:r w:rsidR="000B0FAB" w:rsidRPr="000B0FAB">
        <w:rPr>
          <w:rFonts w:ascii="Calibri" w:hAnsi="Calibri" w:cs="Calibri"/>
        </w:rPr>
        <w:t>[8], [31]</w:t>
      </w:r>
      <w:r>
        <w:fldChar w:fldCharType="end"/>
      </w:r>
      <w:r w:rsidR="00E0321F">
        <w:t xml:space="preserve"> </w:t>
      </w:r>
      <w:r>
        <w:t xml:space="preserve">; </w:t>
      </w:r>
      <w:r w:rsidR="001112F3">
        <w:t xml:space="preserve">Khoramshahi et al. </w:t>
      </w:r>
      <w:r w:rsidR="009361FB">
        <w:fldChar w:fldCharType="begin"/>
      </w:r>
      <w:r w:rsidR="009361FB">
        <w:instrText xml:space="preserve"> ADDIN ZOTERO_ITEM CSL_CITATION {"citationID":"GHufA4pQ","properties":{"formattedCitation":"[8]","plainCitation":"[8]","noteIndex":0},"citationItems":[{"id":94,"uris":["http://www.mendeley.com/documents/?uuid=4c734d35-7a4e-4f5e-8cad-4227ea4b9304","http://zotero.org/users/11696767/items/69S33P6F"],"itemData":{"id":94,"type":"article-journal","abstract":"A seamless interaction requires two robotic behaviors: the leader role where the robot rejects the external perturbations and focuses on the autonomous execution of the task, and the follower role where the robot ignores the task and complies with human intentional forces. The goal of this work is to provide (1) a unified robotic architecture to produce these two roles, and (2) a human-guidance detection algorithm to switch across the two roles. In the absence of human-guidance, the robot performs its task autonomously and upon detection of such guidances the robot passively follows the human motions. We employ dynamical systems to generate task-specific motion and admittance control to generate reactive motions toward the human-guidance. This structure enables the robot to reject undesirable perturbations, track the motions precisely, react to human-guidance by providing proper compliant behavior, and re-plan the motion reactively. We provide analytical investigation of our method in terms of tracking and compliant behavior. Finally, we evaluate our method experimentally using a 6-DoF manipulator.","container-title":"Autonomous Robots","DOI":"10.1007/s10514-020-09934-9","ISSN":"15737527","issue":"8","note":"publisher: Springer\nCitation Key: khoramshahi2020dynamical","page":"1411-1429","title":"A dynamical system approach for detection and reaction to human guidance in physical human-robot interaction","volume":"44","author":[{"family":"Khoramshahi","given":"Mahdi"},{"family":"Billard","given":"Aude"}],"issued":{"date-parts":[["2020"]]}}}],"schema":"https://github.com/citation-style-language/schema/raw/master/csl-citation.json"} </w:instrText>
      </w:r>
      <w:r w:rsidR="009361FB">
        <w:fldChar w:fldCharType="separate"/>
      </w:r>
      <w:r w:rsidR="009361FB" w:rsidRPr="009361FB">
        <w:rPr>
          <w:rFonts w:ascii="Calibri" w:hAnsi="Calibri" w:cs="Calibri"/>
        </w:rPr>
        <w:t>[8]</w:t>
      </w:r>
      <w:r w:rsidR="009361FB">
        <w:fldChar w:fldCharType="end"/>
      </w:r>
      <w:r w:rsidR="009361FB">
        <w:t xml:space="preserve"> </w:t>
      </w:r>
      <w:r w:rsidR="001112F3">
        <w:t xml:space="preserve">harnesses an admittance controller to sense the external forces exerted on robot while performing a task based on trajectory generated from a dynamical system. This trajectory contains the pose and orientation of the robot manipulator. However, their method can be only applied to the cases where robot is merely in position control. As a result, their algorithm is not capable to differentiate between the contact task and human interaction </w:t>
      </w:r>
      <w:r w:rsidR="009361FB">
        <w:t>force</w:t>
      </w:r>
      <w:r w:rsidR="001112F3">
        <w:t xml:space="preserve">, make their algorithm not applicable for the US imaging task where there is intentional contact between the robot and environment </w:t>
      </w:r>
      <w:r w:rsidR="00B6093B">
        <w:t>e.g.</w:t>
      </w:r>
      <w:r w:rsidR="001112F3">
        <w:t xml:space="preserve"> </w:t>
      </w:r>
      <w:r w:rsidR="00B6093B">
        <w:t>p</w:t>
      </w:r>
      <w:r w:rsidR="001112F3">
        <w:t xml:space="preserve">hantom or the patient in the US session. </w:t>
      </w:r>
      <w:r w:rsidR="00B6093B">
        <w:t xml:space="preserve">Inspired by the above methodology, we propose a detection algorithm that switches between two states, a leader role - EMG-driven force controlled- and a follower role. </w:t>
      </w:r>
      <w:r>
        <w:t>One that the robot is leader, the force/pose command</w:t>
      </w:r>
      <w:r w:rsidR="00637FC1">
        <w:t xml:space="preserve"> must be controlled</w:t>
      </w:r>
      <w:r>
        <w:t xml:space="preserve"> and </w:t>
      </w:r>
      <w:r w:rsidR="00637FC1">
        <w:t>in second role, follower,</w:t>
      </w:r>
      <w:r w:rsidR="00C943A5">
        <w:t xml:space="preserve"> robot becomes </w:t>
      </w:r>
      <w:r w:rsidR="00E0321F">
        <w:t xml:space="preserve">compliant to the external forces induced by human. </w:t>
      </w:r>
      <w:r w:rsidR="00637FC1">
        <w:t xml:space="preserve">Moreover, </w:t>
      </w:r>
      <w:r w:rsidR="00E0321F">
        <w:t>In the follower scheme, the robot not only neglects the force command from the operator (EMG-muscle force) but also</w:t>
      </w:r>
      <w:r w:rsidR="000B0FAB">
        <w:t xml:space="preserve">, requires minimum effort from the human to move its body as he/she desires due to the </w:t>
      </w:r>
      <w:r w:rsidR="00017304" w:rsidRPr="006941B8">
        <w:t>impedance</w:t>
      </w:r>
      <w:r w:rsidR="000B0FAB" w:rsidRPr="006941B8">
        <w:t xml:space="preserve"> set-point </w:t>
      </w:r>
      <w:r w:rsidR="006A001E">
        <w:t xml:space="preserve">(e.g., reference position) </w:t>
      </w:r>
      <w:r w:rsidR="000B0FAB" w:rsidRPr="006941B8">
        <w:t>adaptation</w:t>
      </w:r>
      <w:r w:rsidR="006941B8">
        <w:t xml:space="preserve"> </w:t>
      </w:r>
      <w:r w:rsidR="000B0FAB">
        <w:t>controller</w:t>
      </w:r>
      <w:r w:rsidR="006A001E">
        <w:t xml:space="preserve"> </w:t>
      </w:r>
      <w:r w:rsidR="006A001E">
        <w:fldChar w:fldCharType="begin"/>
      </w:r>
      <w:r w:rsidR="006A001E">
        <w:instrText xml:space="preserve"> ADDIN ZOTERO_ITEM CSL_CITATION {"citationID":"ykBGHIUQ","properties":{"formattedCitation":"[32]","plainCitation":"[32]","noteIndex":0},"citationItems":[{"id":724,"uris":["http://zotero.org/users/11696767/items/L68D6R5Z"],"itemData":{"id":724,"type":"article-journal","abstract":"In this paper, a new simple stable force tracking impedance control scheme that has the capability to track a specified desired force and to compensate for uncertainties in environment location and stiffness as well as in robot dynamic model is proposed. The uncertainties in robot dynamics are compensated by the robust position control algorithm. After contact, in force controllable direction the new impedance function is realized based on a desired force, environment stiffness and a position error. The new impedance function is simple and stable. The force error is minimized by using an adaptive technique. Stability and convergence of the adaptive technique are analyzed for a stable force tracking execution. Simulation studies with a three link rotary robot manipulator are shown to demonstrate the robustness of the proposed scheme under uncertainties in robot dynamics, and little knowledges of environment position and environment stiffness. Experimental results are carried out to confirm the proposed controller's performance.","container-title":"IEEE Transactions on Control Systems Technology","DOI":"10.1109/TCST.2004.824320","ISSN":"1558-0865","issue":"3","note":"event-title: IEEE Transactions on Control Systems Technology","page":"474-483","source":"IEEE Xplore","title":"Force tracking impedance control of robot manipulators under unknown environment","volume":"12","author":[{"family":"Jung","given":"Seul"},{"family":"Hsia","given":"T.C."},{"family":"Bonitz","given":"R.G."}],"issued":{"date-parts":[["2004",5]]}}}],"schema":"https://github.com/citation-style-language/schema/raw/master/csl-citation.json"} </w:instrText>
      </w:r>
      <w:r w:rsidR="006A001E">
        <w:fldChar w:fldCharType="separate"/>
      </w:r>
      <w:r w:rsidR="006A001E" w:rsidRPr="006A001E">
        <w:rPr>
          <w:rFonts w:ascii="Calibri" w:hAnsi="Calibri" w:cs="Calibri"/>
        </w:rPr>
        <w:t>[32]</w:t>
      </w:r>
      <w:r w:rsidR="006A001E">
        <w:fldChar w:fldCharType="end"/>
      </w:r>
      <w:r w:rsidR="006A001E">
        <w:t xml:space="preserve"> </w:t>
      </w:r>
      <w:r w:rsidR="007E4907">
        <w:fldChar w:fldCharType="begin"/>
      </w:r>
      <w:r w:rsidR="007E4907">
        <w:instrText xml:space="preserve"> ADDIN ZOTERO_ITEM CSL_CITATION {"citationID":"8S8Zps2U","properties":{"formattedCitation":"[33]","plainCitation":"[33]","noteIndex":0},"citationItems":[{"id":726,"uris":["http://zotero.org/users/11696767/items/36EJDUQI"],"itemData":{"id":726,"type":"article-journal","abstract":"The letter presents a force-tracking impedance controller granting a free-overshoots contact force (mandatory performance for many critical interaction tasks such as polishing) for partially unknown interacting environments (such as leather or hard-fragile materials). As in many applications, the robot has to gently approach the target environment (whose position is usually not well-known), then execute the interaction task. Therefore, the algorithm has been designed to deal with both the free space approaching motion (phase a.) and the succeeding contact task (phase b.) without switching from different control logics. Control gains have to be properly calculated for each phase in order to achieve the target force tracking performance (i.e., free-overshoots contact force). In detail, phase a. control gains are optimized based on the impact collision model to minimize the force error during the following contact task, while phase b. control gains are analytically calculated based on the solution of the LQR optimal control problem. The analytical solution grants the continuous adaptation of the control gains during the contact phase on the estimated value of the environment stiffness (obtained through an on-line extended Kalman filter). A probing task has been carried out to validate the performance of the control with partially unknown contact environment properties. Results show the avoidance of force overshoots and instabilities.","container-title":"IEEE Robotics and Automation Letters","DOI":"10.1109/LRA.2015.2508061","ISSN":"2377-3766","issue":"1","note":"event-title: IEEE Robotics and Automation Letters","page":"130-136","source":"IEEE Xplore","title":"Optimal Impedance Force-Tracking Control Design With Impact Formulation for Interaction Tasks","volume":"1","author":[{"family":"Roveda","given":"Loris"},{"family":"Iannacci","given":"Niccolò"},{"family":"Vicentini","given":"Federico"},{"family":"Pedrocchi","given":"Nicola"},{"family":"Braghin","given":"Francesco"},{"family":"Tosatti","given":"Lorenzo Molinari"}],"issued":{"date-parts":[["2016",1]]}}}],"schema":"https://github.com/citation-style-language/schema/raw/master/csl-citation.json"} </w:instrText>
      </w:r>
      <w:r w:rsidR="007E4907">
        <w:fldChar w:fldCharType="separate"/>
      </w:r>
      <w:r w:rsidR="007E4907" w:rsidRPr="007E4907">
        <w:rPr>
          <w:rFonts w:ascii="Calibri" w:hAnsi="Calibri" w:cs="Calibri"/>
        </w:rPr>
        <w:t>[33]</w:t>
      </w:r>
      <w:r w:rsidR="007E4907">
        <w:fldChar w:fldCharType="end"/>
      </w:r>
      <w:r w:rsidR="000B0FAB">
        <w:t>.</w:t>
      </w:r>
      <w:r w:rsidR="001112F3">
        <w:t xml:space="preserve"> </w:t>
      </w:r>
      <w:r w:rsidR="00B06669">
        <w:t xml:space="preserve">We propose a method to achieve compliancy by setting the desired force at the end-effector to zero and also, having a floating-set-point. </w:t>
      </w:r>
    </w:p>
    <w:p w14:paraId="2A4DE1AD" w14:textId="1A6FF251" w:rsidR="0062574C" w:rsidRDefault="00B06669" w:rsidP="0062574C">
      <w:r>
        <w:t xml:space="preserve">In summary, </w:t>
      </w:r>
      <w:r w:rsidR="00B72123">
        <w:t xml:space="preserve">we introduce a detection algorithm based on energy tanks considering the differentiation between task contact force and human interaction force. </w:t>
      </w:r>
      <w:r w:rsidR="0062574C">
        <w:t>After detection of human interaction</w:t>
      </w:r>
      <w:r w:rsidR="00B72123">
        <w:t>, to achieve compliancy, we take advantage of the</w:t>
      </w:r>
      <w:r w:rsidR="00B76E53">
        <w:t xml:space="preserve"> </w:t>
      </w:r>
      <w:r w:rsidR="00B76E53">
        <w:t>presented</w:t>
      </w:r>
      <w:r w:rsidR="00B72123">
        <w:t xml:space="preserve"> force controller</w:t>
      </w:r>
      <w:r w:rsidR="00B76E53">
        <w:t xml:space="preserve"> </w:t>
      </w:r>
      <w:r w:rsidR="00B72123">
        <w:t xml:space="preserve">methodology </w:t>
      </w:r>
      <w:r w:rsidR="0062574C">
        <w:t>so that the robot becomes fully passive to human guidance.</w:t>
      </w:r>
    </w:p>
    <w:p w14:paraId="73477D18" w14:textId="29179C77" w:rsidR="00F77C3F" w:rsidRPr="001C1E0D" w:rsidRDefault="0062574C" w:rsidP="000309EE">
      <w:r>
        <w:t>(</w:t>
      </w:r>
      <w:r w:rsidR="003B1087">
        <w:t>t</w:t>
      </w:r>
      <w:r w:rsidR="00110006" w:rsidRPr="00110006">
        <w:t>he relationship is called impedance when force is generated from motion deviation and admittance in the opposite way</w:t>
      </w:r>
      <w:r>
        <w:t>)</w:t>
      </w:r>
    </w:p>
    <w:p w14:paraId="4B3FA05D" w14:textId="77777777" w:rsidR="00662C6D" w:rsidRDefault="00662C6D" w:rsidP="001840FD">
      <w:pPr>
        <w:pStyle w:val="ListParagraph"/>
        <w:numPr>
          <w:ilvl w:val="0"/>
          <w:numId w:val="1"/>
        </w:numPr>
        <w:rPr>
          <w:b/>
          <w:bCs/>
        </w:rPr>
      </w:pPr>
      <w:r w:rsidRPr="00674485">
        <w:rPr>
          <w:b/>
          <w:bCs/>
        </w:rPr>
        <w:t>Experimental setup and parts</w:t>
      </w:r>
    </w:p>
    <w:p w14:paraId="5B1954EA" w14:textId="4DD8D7E5" w:rsidR="00BE7000" w:rsidRDefault="00562C80" w:rsidP="00BE7000">
      <w:pPr>
        <w:pStyle w:val="ListParagraph"/>
        <w:rPr>
          <w:b/>
          <w:bCs/>
        </w:rPr>
      </w:pPr>
      <w:r>
        <w:rPr>
          <w:b/>
          <w:bCs/>
        </w:rPr>
        <w:t xml:space="preserve">Model trainings were conducted </w:t>
      </w:r>
      <w:r w:rsidR="000542EC">
        <w:rPr>
          <w:b/>
          <w:bCs/>
        </w:rPr>
        <w:t>on a Windows machine (</w:t>
      </w:r>
      <w:r w:rsidR="00007713">
        <w:rPr>
          <w:b/>
          <w:bCs/>
        </w:rPr>
        <w:t>Core i7 7</w:t>
      </w:r>
      <w:r w:rsidR="00007713" w:rsidRPr="00007713">
        <w:rPr>
          <w:b/>
          <w:bCs/>
          <w:vertAlign w:val="superscript"/>
        </w:rPr>
        <w:t>th</w:t>
      </w:r>
      <w:r w:rsidR="00007713">
        <w:rPr>
          <w:b/>
          <w:bCs/>
        </w:rPr>
        <w:t xml:space="preserve"> generation, 16 GB RAM</w:t>
      </w:r>
      <w:r w:rsidR="00BF6E04">
        <w:rPr>
          <w:b/>
          <w:bCs/>
        </w:rPr>
        <w:t>)</w:t>
      </w:r>
    </w:p>
    <w:p w14:paraId="1CA51A87" w14:textId="3476673A" w:rsidR="00BF6E04" w:rsidRPr="00674485" w:rsidRDefault="00BF6E04" w:rsidP="00BE7000">
      <w:pPr>
        <w:pStyle w:val="ListParagraph"/>
        <w:rPr>
          <w:b/>
          <w:bCs/>
        </w:rPr>
      </w:pPr>
      <w:r>
        <w:rPr>
          <w:b/>
          <w:bCs/>
        </w:rPr>
        <w:t xml:space="preserve">And then transferred to the Laboratory PC </w:t>
      </w:r>
    </w:p>
    <w:p w14:paraId="62F7F490" w14:textId="77777777" w:rsidR="00662C6D" w:rsidRPr="00674485" w:rsidRDefault="00FE504E" w:rsidP="00662C6D">
      <w:pPr>
        <w:pStyle w:val="ListParagraph"/>
        <w:numPr>
          <w:ilvl w:val="0"/>
          <w:numId w:val="1"/>
        </w:numPr>
        <w:rPr>
          <w:b/>
          <w:bCs/>
        </w:rPr>
      </w:pPr>
      <w:r w:rsidRPr="00674485">
        <w:rPr>
          <w:b/>
          <w:bCs/>
        </w:rPr>
        <w:t>Methods</w:t>
      </w:r>
    </w:p>
    <w:p w14:paraId="1B21910B" w14:textId="79C02548" w:rsidR="00D93E16" w:rsidRDefault="00FE504E" w:rsidP="00D93E16">
      <w:pPr>
        <w:pStyle w:val="ListParagraph"/>
        <w:numPr>
          <w:ilvl w:val="1"/>
          <w:numId w:val="1"/>
        </w:numPr>
        <w:rPr>
          <w:b/>
          <w:bCs/>
        </w:rPr>
      </w:pPr>
      <w:r w:rsidRPr="00674485">
        <w:rPr>
          <w:b/>
          <w:bCs/>
        </w:rPr>
        <w:t xml:space="preserve"> </w:t>
      </w:r>
      <w:r w:rsidR="00F81E04" w:rsidRPr="00674485">
        <w:rPr>
          <w:b/>
          <w:bCs/>
        </w:rPr>
        <w:t xml:space="preserve">Force estimation from </w:t>
      </w:r>
      <w:r w:rsidRPr="00674485">
        <w:rPr>
          <w:b/>
          <w:bCs/>
        </w:rPr>
        <w:t>EMG</w:t>
      </w:r>
    </w:p>
    <w:p w14:paraId="6FE0876D" w14:textId="4585C409" w:rsidR="00DB09BB" w:rsidRDefault="00E47E94" w:rsidP="00DB09BB">
      <w:pPr>
        <w:pStyle w:val="ListParagraph"/>
        <w:numPr>
          <w:ilvl w:val="2"/>
          <w:numId w:val="1"/>
        </w:numPr>
        <w:rPr>
          <w:b/>
          <w:bCs/>
        </w:rPr>
      </w:pPr>
      <w:r>
        <w:rPr>
          <w:b/>
          <w:bCs/>
        </w:rPr>
        <w:t xml:space="preserve">Data </w:t>
      </w:r>
      <w:r w:rsidR="00863411">
        <w:rPr>
          <w:b/>
          <w:bCs/>
        </w:rPr>
        <w:t>Acquisition</w:t>
      </w:r>
    </w:p>
    <w:p w14:paraId="59A3C995" w14:textId="32815056" w:rsidR="003501DF" w:rsidRDefault="004C6A49" w:rsidP="00E73E72">
      <w:pPr>
        <w:ind w:left="360"/>
      </w:pPr>
      <w:r w:rsidRPr="00E73E72">
        <w:t xml:space="preserve">Three healthy subjects (two males, one female) aged between </w:t>
      </w:r>
      <w:r w:rsidR="007D2EA1" w:rsidRPr="00E73E72">
        <w:t xml:space="preserve">25 to 27 </w:t>
      </w:r>
      <w:r w:rsidR="003F2FB2" w:rsidRPr="00E73E72">
        <w:t>participated in this study.</w:t>
      </w:r>
      <w:r w:rsidR="005F7C25" w:rsidRPr="00E73E72">
        <w:rPr>
          <w:rFonts w:hint="cs"/>
          <w:rtl/>
        </w:rPr>
        <w:t xml:space="preserve"> </w:t>
      </w:r>
      <w:r w:rsidR="002F2631" w:rsidRPr="00E73E72">
        <w:t xml:space="preserve"> All of whom signed informed consent form</w:t>
      </w:r>
      <w:r w:rsidR="00DE63AD" w:rsidRPr="00E73E72">
        <w:t xml:space="preserve">. </w:t>
      </w:r>
      <w:r w:rsidR="00E73E72" w:rsidRPr="00E73E72">
        <w:t xml:space="preserve">Sampling is performed </w:t>
      </w:r>
      <w:r w:rsidR="00187D7F">
        <w:t>in such a way that</w:t>
      </w:r>
      <w:r w:rsidR="00E73E72" w:rsidRPr="00E73E72">
        <w:t xml:space="preserve"> subject wears </w:t>
      </w:r>
      <w:r w:rsidR="009F2026">
        <w:t>the</w:t>
      </w:r>
      <w:r w:rsidR="00E73E72" w:rsidRPr="00E73E72">
        <w:t xml:space="preserve"> </w:t>
      </w:r>
      <w:r w:rsidR="00187D7F">
        <w:t>MyoArmband</w:t>
      </w:r>
      <w:r w:rsidR="00E73E72" w:rsidRPr="00E73E72">
        <w:t xml:space="preserve"> </w:t>
      </w:r>
      <w:r w:rsidR="00187D7F">
        <w:t>on their upper-arm</w:t>
      </w:r>
      <w:r w:rsidR="00E73E72" w:rsidRPr="00E73E72">
        <w:t xml:space="preserve"> and applies force </w:t>
      </w:r>
      <w:r w:rsidR="00FD24A3">
        <w:t>on tip of the</w:t>
      </w:r>
      <w:r w:rsidR="00E73E72" w:rsidRPr="00E73E72">
        <w:t xml:space="preserve"> </w:t>
      </w:r>
      <w:r w:rsidR="00FD24A3">
        <w:t>KUKA</w:t>
      </w:r>
      <w:r w:rsidR="00E73E72" w:rsidRPr="00E73E72">
        <w:t xml:space="preserve"> robot</w:t>
      </w:r>
      <w:r w:rsidR="0013163D">
        <w:t xml:space="preserve"> (Figure 1)</w:t>
      </w:r>
      <w:r w:rsidR="00E73E72" w:rsidRPr="00E73E72">
        <w:t xml:space="preserve">. At the same time, the data related to surface EMG </w:t>
      </w:r>
      <w:r w:rsidR="009F2026">
        <w:t>electrodes</w:t>
      </w:r>
      <w:r w:rsidR="00E73E72" w:rsidRPr="00E73E72">
        <w:t xml:space="preserve"> and the force applied to the robot's tool tip are recorded. The recorded dataset is sampled from the elbow joint at various angles and in a static </w:t>
      </w:r>
      <w:r w:rsidR="00E73E72" w:rsidRPr="00E73E72">
        <w:lastRenderedPageBreak/>
        <w:t xml:space="preserve">manner. Considering that there is no movement when applying force to the robot, isometric </w:t>
      </w:r>
      <w:r w:rsidR="009F2026">
        <w:t>flexion and extension</w:t>
      </w:r>
      <w:r w:rsidR="00E73E72" w:rsidRPr="00E73E72">
        <w:t xml:space="preserve"> occur</w:t>
      </w:r>
      <w:r w:rsidR="009F2026">
        <w:t>s</w:t>
      </w:r>
      <w:r w:rsidR="00E73E72" w:rsidRPr="00E73E72">
        <w:t xml:space="preserve">. The robot communicates with the central computer through a network connection. Additionally, the </w:t>
      </w:r>
      <w:r w:rsidR="009F2026">
        <w:t>Armband</w:t>
      </w:r>
      <w:r w:rsidR="00E73E72" w:rsidRPr="00E73E72">
        <w:t xml:space="preserve"> communicates wirelessly and via Bluetooth protocol with the central computer.</w:t>
      </w:r>
      <w:r w:rsidR="003A65FD">
        <w:t xml:space="preserve"> A C++ software is responsible to record both robot data and </w:t>
      </w:r>
      <w:r w:rsidR="000A05E3">
        <w:t>EMG data in a synchronous matter.</w:t>
      </w:r>
      <w:r w:rsidR="00E73E72" w:rsidRPr="00E73E72">
        <w:t xml:space="preserve"> The sampling frequency is 178 Hz.</w:t>
      </w:r>
      <w:r w:rsidR="00E73E72">
        <w:t xml:space="preserve"> </w:t>
      </w:r>
    </w:p>
    <w:p w14:paraId="5E452E6B" w14:textId="7C910FBC" w:rsidR="00E47E94" w:rsidRDefault="007C3442" w:rsidP="00E73E72">
      <w:pPr>
        <w:ind w:left="360"/>
      </w:pPr>
      <w:r>
        <w:t>In terms of the force pattern</w:t>
      </w:r>
      <w:r w:rsidR="00F83B4E">
        <w:t xml:space="preserve">, subjects were asked to perform </w:t>
      </w:r>
      <w:r w:rsidR="002F0DD1">
        <w:t xml:space="preserve">different levels of their </w:t>
      </w:r>
      <w:r w:rsidR="00CC31DD">
        <w:t xml:space="preserve">maximum </w:t>
      </w:r>
      <w:r w:rsidR="00790646">
        <w:t>voluntary</w:t>
      </w:r>
      <w:r w:rsidR="00CC31DD">
        <w:t xml:space="preserve"> contrac</w:t>
      </w:r>
      <w:r w:rsidR="00AC4186">
        <w:t>tion</w:t>
      </w:r>
      <w:r w:rsidR="005C4237">
        <w:t xml:space="preserve"> in either pronation </w:t>
      </w:r>
      <w:r w:rsidR="00674097">
        <w:t>or</w:t>
      </w:r>
      <w:r w:rsidR="005C4237">
        <w:t xml:space="preserve"> </w:t>
      </w:r>
      <w:r w:rsidR="00635FB9">
        <w:t>supination</w:t>
      </w:r>
      <w:r w:rsidR="002F0DD1">
        <w:t xml:space="preserve"> </w:t>
      </w:r>
      <w:r w:rsidR="00635FB9">
        <w:t>due to</w:t>
      </w:r>
      <w:r w:rsidR="002F0DD1">
        <w:t xml:space="preserve"> the random</w:t>
      </w:r>
      <w:r w:rsidR="00635FB9">
        <w:t xml:space="preserve"> nature</w:t>
      </w:r>
      <w:r w:rsidR="002F0DD1">
        <w:t xml:space="preserve"> of the</w:t>
      </w:r>
      <w:r w:rsidR="00BB56F8">
        <w:t xml:space="preserve"> applied force in</w:t>
      </w:r>
      <w:r w:rsidR="002B482A">
        <w:t xml:space="preserve"> a</w:t>
      </w:r>
      <w:r w:rsidR="00BB56F8">
        <w:t xml:space="preserve"> US imaging session</w:t>
      </w:r>
      <w:r w:rsidR="00962455">
        <w:t xml:space="preserve">. </w:t>
      </w:r>
      <w:r w:rsidR="00674097">
        <w:t xml:space="preserve">In other words, there is no </w:t>
      </w:r>
      <w:r w:rsidR="00E319D1">
        <w:t xml:space="preserve">specific force trajectory for subjects </w:t>
      </w:r>
      <w:r w:rsidR="002B482A">
        <w:t>to follow</w:t>
      </w:r>
      <w:r w:rsidR="000E229E">
        <w:t>.</w:t>
      </w:r>
    </w:p>
    <w:p w14:paraId="3015BFF3" w14:textId="77777777" w:rsidR="009F5C50" w:rsidRDefault="009F5C50" w:rsidP="009F5C50">
      <w:pPr>
        <w:keepNext/>
        <w:ind w:left="360"/>
        <w:jc w:val="center"/>
      </w:pPr>
      <w:r>
        <w:rPr>
          <w:noProof/>
        </w:rPr>
        <w:drawing>
          <wp:inline distT="0" distB="0" distL="0" distR="0" wp14:anchorId="42759463" wp14:editId="38EB70D0">
            <wp:extent cx="4212590" cy="3548380"/>
            <wp:effectExtent l="0" t="0" r="0" b="0"/>
            <wp:docPr id="2118975507" name="Picture 2118975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12590" cy="3548380"/>
                    </a:xfrm>
                    <a:prstGeom prst="rect">
                      <a:avLst/>
                    </a:prstGeom>
                    <a:noFill/>
                  </pic:spPr>
                </pic:pic>
              </a:graphicData>
            </a:graphic>
          </wp:inline>
        </w:drawing>
      </w:r>
    </w:p>
    <w:p w14:paraId="376AF81B" w14:textId="5733AD81" w:rsidR="009F5C50" w:rsidRPr="00E73E72" w:rsidRDefault="009F5C50" w:rsidP="009F5C50">
      <w:pPr>
        <w:pStyle w:val="Caption"/>
        <w:jc w:val="center"/>
        <w:rPr>
          <w:lang w:bidi="fa-IR"/>
        </w:rPr>
      </w:pPr>
      <w:r>
        <w:t xml:space="preserve">Figure </w:t>
      </w:r>
      <w:fldSimple w:instr=" SEQ Figure \* ARABIC ">
        <w:r>
          <w:rPr>
            <w:noProof/>
          </w:rPr>
          <w:t>1</w:t>
        </w:r>
      </w:fldSimple>
      <w:r>
        <w:rPr>
          <w:rFonts w:hint="cs"/>
          <w:rtl/>
          <w:lang w:bidi="fa-IR"/>
        </w:rPr>
        <w:t xml:space="preserve"> </w:t>
      </w:r>
      <w:r w:rsidR="00866162">
        <w:rPr>
          <w:lang w:bidi="fa-IR"/>
        </w:rPr>
        <w:t>Data acquisition setup</w:t>
      </w:r>
      <w:r w:rsidR="00DE0792">
        <w:rPr>
          <w:lang w:bidi="fa-IR"/>
        </w:rPr>
        <w:t>.</w:t>
      </w:r>
      <w:r w:rsidR="001E1D85">
        <w:rPr>
          <w:lang w:bidi="fa-IR"/>
        </w:rPr>
        <w:t xml:space="preserve"> </w:t>
      </w:r>
      <w:r w:rsidR="005315E9">
        <w:rPr>
          <w:lang w:bidi="fa-IR"/>
        </w:rPr>
        <w:t>Subjects</w:t>
      </w:r>
      <w:r w:rsidR="00EB44A7">
        <w:rPr>
          <w:lang w:bidi="fa-IR"/>
        </w:rPr>
        <w:t xml:space="preserve"> perform </w:t>
      </w:r>
      <w:r w:rsidR="005315E9" w:rsidRPr="005315E9">
        <w:rPr>
          <w:lang w:bidi="fa-IR"/>
        </w:rPr>
        <w:t>pronation and supination</w:t>
      </w:r>
      <w:r w:rsidR="005315E9">
        <w:rPr>
          <w:lang w:bidi="fa-IR"/>
        </w:rPr>
        <w:t xml:space="preserve"> in different elbow angles</w:t>
      </w:r>
      <w:r w:rsidR="009F2026">
        <w:rPr>
          <w:lang w:bidi="fa-IR"/>
        </w:rPr>
        <w:t xml:space="preserve"> (left: 90 degree, Right: 110 degree). Robot’s configuration is adjusted such that the elbow angle of each subject will be related to their height.</w:t>
      </w:r>
    </w:p>
    <w:p w14:paraId="63519AC2" w14:textId="5D38A799" w:rsidR="002F6121" w:rsidRDefault="002F6121" w:rsidP="00DB09BB">
      <w:pPr>
        <w:pStyle w:val="ListParagraph"/>
        <w:numPr>
          <w:ilvl w:val="2"/>
          <w:numId w:val="1"/>
        </w:numPr>
        <w:rPr>
          <w:b/>
          <w:bCs/>
        </w:rPr>
      </w:pPr>
      <w:r>
        <w:rPr>
          <w:b/>
          <w:bCs/>
        </w:rPr>
        <w:t>Data preprocessing</w:t>
      </w:r>
    </w:p>
    <w:p w14:paraId="03D90A28" w14:textId="0802EB36" w:rsidR="00ED2AFC" w:rsidRDefault="00622DE1" w:rsidP="0034769D">
      <w:pPr>
        <w:rPr>
          <w:color w:val="000000" w:themeColor="text1"/>
          <w:lang w:bidi="fa-IR"/>
        </w:rPr>
      </w:pPr>
      <w:r w:rsidRPr="00711A60">
        <w:rPr>
          <w:color w:val="000000" w:themeColor="text1"/>
          <w:lang w:bidi="fa-IR"/>
        </w:rPr>
        <w:t xml:space="preserve">In this paper, </w:t>
      </w:r>
      <w:r w:rsidR="00DA1568" w:rsidRPr="00711A60">
        <w:rPr>
          <w:color w:val="000000" w:themeColor="text1"/>
          <w:lang w:bidi="fa-IR"/>
        </w:rPr>
        <w:t xml:space="preserve">EMG signals were rectified </w:t>
      </w:r>
      <w:r w:rsidR="00BA0FD7">
        <w:rPr>
          <w:color w:val="000000" w:themeColor="text1"/>
          <w:lang w:bidi="fa-IR"/>
        </w:rPr>
        <w:t>and</w:t>
      </w:r>
      <w:r w:rsidR="00DA1568">
        <w:rPr>
          <w:color w:val="000000" w:themeColor="text1"/>
          <w:lang w:bidi="fa-IR"/>
        </w:rPr>
        <w:t xml:space="preserve"> then </w:t>
      </w:r>
      <w:r w:rsidR="004A6127" w:rsidRPr="00711A60">
        <w:rPr>
          <w:color w:val="000000" w:themeColor="text1"/>
          <w:lang w:bidi="fa-IR"/>
        </w:rPr>
        <w:t xml:space="preserve">three out of 8 EMG </w:t>
      </w:r>
      <w:r w:rsidR="009A1CBD" w:rsidRPr="00711A60">
        <w:rPr>
          <w:rFonts w:ascii="Segoe UI" w:hAnsi="Segoe UI" w:cs="Segoe UI"/>
          <w:color w:val="000000" w:themeColor="text1"/>
        </w:rPr>
        <w:t xml:space="preserve">channels with the strongest correlation to force values were identified through correlation analysis, contributing to the selection of informative features. Where two of these channels correlate with </w:t>
      </w:r>
      <w:r w:rsidR="00701589">
        <w:rPr>
          <w:rFonts w:ascii="Segoe UI" w:hAnsi="Segoe UI" w:cs="Segoe UI"/>
          <w:color w:val="000000" w:themeColor="text1"/>
        </w:rPr>
        <w:t>negative</w:t>
      </w:r>
      <w:r w:rsidR="009A1CBD" w:rsidRPr="00711A60">
        <w:rPr>
          <w:rFonts w:ascii="Segoe UI" w:hAnsi="Segoe UI" w:cs="Segoe UI"/>
          <w:color w:val="000000" w:themeColor="text1"/>
        </w:rPr>
        <w:t xml:space="preserve"> force and one of the channels with </w:t>
      </w:r>
      <w:r w:rsidR="00701589">
        <w:rPr>
          <w:rFonts w:ascii="Segoe UI" w:hAnsi="Segoe UI" w:cs="Segoe UI"/>
          <w:color w:val="000000" w:themeColor="text1"/>
        </w:rPr>
        <w:t>positive</w:t>
      </w:r>
      <w:r w:rsidR="009A1CBD" w:rsidRPr="00711A60">
        <w:rPr>
          <w:rFonts w:ascii="Segoe UI" w:hAnsi="Segoe UI" w:cs="Segoe UI"/>
          <w:color w:val="000000" w:themeColor="text1"/>
        </w:rPr>
        <w:t xml:space="preserve"> </w:t>
      </w:r>
      <w:r w:rsidR="004A6127" w:rsidRPr="00711A60">
        <w:rPr>
          <w:rFonts w:ascii="Segoe UI" w:hAnsi="Segoe UI" w:cs="Segoe UI"/>
          <w:color w:val="000000" w:themeColor="text1"/>
        </w:rPr>
        <w:t>force.</w:t>
      </w:r>
      <w:r w:rsidR="004A6127" w:rsidRPr="00711A60">
        <w:rPr>
          <w:color w:val="000000" w:themeColor="text1"/>
          <w:lang w:bidi="fa-IR"/>
        </w:rPr>
        <w:t xml:space="preserve"> Next</w:t>
      </w:r>
      <w:r w:rsidR="0034769D" w:rsidRPr="0034769D">
        <w:rPr>
          <w:color w:val="000000" w:themeColor="text1"/>
          <w:lang w:bidi="fa-IR"/>
        </w:rPr>
        <w:t xml:space="preserve">, a third-order low-pass filter with a frequency of 178 Hz and a </w:t>
      </w:r>
      <w:r w:rsidR="00A03EDE">
        <w:rPr>
          <w:color w:val="000000" w:themeColor="text1"/>
          <w:lang w:bidi="fa-IR"/>
        </w:rPr>
        <w:t>cut-off</w:t>
      </w:r>
      <w:r w:rsidR="0034769D" w:rsidRPr="0034769D">
        <w:rPr>
          <w:color w:val="000000" w:themeColor="text1"/>
          <w:lang w:bidi="fa-IR"/>
        </w:rPr>
        <w:t xml:space="preserve"> frequency of </w:t>
      </w:r>
      <w:r w:rsidR="00F9329C">
        <w:rPr>
          <w:color w:val="000000" w:themeColor="text1"/>
          <w:lang w:bidi="fa-IR"/>
        </w:rPr>
        <w:t>3</w:t>
      </w:r>
      <w:r w:rsidR="0034769D" w:rsidRPr="0034769D">
        <w:rPr>
          <w:color w:val="000000" w:themeColor="text1"/>
          <w:lang w:bidi="fa-IR"/>
        </w:rPr>
        <w:t xml:space="preserve"> Hz is applied to the data</w:t>
      </w:r>
      <w:r w:rsidR="00B0639E">
        <w:rPr>
          <w:color w:val="000000" w:themeColor="text1"/>
          <w:lang w:bidi="fa-IR"/>
        </w:rPr>
        <w:t xml:space="preserve"> and the </w:t>
      </w:r>
      <w:r w:rsidR="00B579AC">
        <w:rPr>
          <w:color w:val="000000" w:themeColor="text1"/>
          <w:lang w:bidi="fa-IR"/>
        </w:rPr>
        <w:t>force dat</w:t>
      </w:r>
      <w:r w:rsidR="002A3ED9">
        <w:rPr>
          <w:color w:val="000000" w:themeColor="text1"/>
          <w:lang w:bidi="fa-IR"/>
        </w:rPr>
        <w:t>a</w:t>
      </w:r>
      <w:r w:rsidR="00560E48">
        <w:rPr>
          <w:color w:val="000000" w:themeColor="text1"/>
          <w:lang w:bidi="fa-IR"/>
        </w:rPr>
        <w:t xml:space="preserve"> and normalized to their maximum value in each data.</w:t>
      </w:r>
    </w:p>
    <w:p w14:paraId="50B9F723" w14:textId="46D78A1A" w:rsidR="00E96307" w:rsidRDefault="00D409FD" w:rsidP="00700E17">
      <w:pPr>
        <w:pStyle w:val="ListParagraph"/>
        <w:numPr>
          <w:ilvl w:val="2"/>
          <w:numId w:val="1"/>
        </w:numPr>
        <w:rPr>
          <w:b/>
          <w:bCs/>
        </w:rPr>
      </w:pPr>
      <w:r>
        <w:rPr>
          <w:b/>
          <w:bCs/>
        </w:rPr>
        <w:t>Force estimation model</w:t>
      </w:r>
    </w:p>
    <w:p w14:paraId="4AAD2C87" w14:textId="54B04764" w:rsidR="00DF3295" w:rsidRDefault="002E3D0A" w:rsidP="00BB3766">
      <w:pPr>
        <w:ind w:left="720" w:hanging="360"/>
        <w:rPr>
          <w:lang w:bidi="fa-IR"/>
        </w:rPr>
      </w:pPr>
      <w:r w:rsidRPr="00D24354">
        <w:rPr>
          <w:lang w:bidi="fa-IR"/>
        </w:rPr>
        <w:t xml:space="preserve">The </w:t>
      </w:r>
      <w:r w:rsidR="00D24354" w:rsidRPr="00D24354">
        <w:rPr>
          <w:lang w:bidi="fa-IR"/>
        </w:rPr>
        <w:t xml:space="preserve">modeling of force in this study is done by </w:t>
      </w:r>
      <w:r w:rsidR="00062D29">
        <w:rPr>
          <w:lang w:bidi="fa-IR"/>
        </w:rPr>
        <w:t xml:space="preserve">Feed Forward Neural Network (FFNN) </w:t>
      </w:r>
      <w:r w:rsidR="007C396F">
        <w:rPr>
          <w:lang w:bidi="fa-IR"/>
        </w:rPr>
        <w:t>and Long Short</w:t>
      </w:r>
      <w:r w:rsidR="00BB3766">
        <w:rPr>
          <w:lang w:bidi="fa-IR"/>
        </w:rPr>
        <w:t>-</w:t>
      </w:r>
      <w:r w:rsidR="007C396F">
        <w:rPr>
          <w:lang w:bidi="fa-IR"/>
        </w:rPr>
        <w:t xml:space="preserve">term Memory </w:t>
      </w:r>
      <w:r w:rsidR="006F3627">
        <w:rPr>
          <w:lang w:bidi="fa-IR"/>
        </w:rPr>
        <w:t>(LSTM)</w:t>
      </w:r>
      <w:r w:rsidR="003465B5">
        <w:rPr>
          <w:lang w:bidi="fa-IR"/>
        </w:rPr>
        <w:t xml:space="preserve"> where the first one is used as a benchmark</w:t>
      </w:r>
      <w:r w:rsidR="00AD4B6B">
        <w:rPr>
          <w:lang w:bidi="fa-IR"/>
        </w:rPr>
        <w:t>.</w:t>
      </w:r>
      <w:r w:rsidR="00CA40AB">
        <w:rPr>
          <w:lang w:bidi="fa-IR"/>
        </w:rPr>
        <w:t xml:space="preserve"> </w:t>
      </w:r>
      <w:r w:rsidR="00DE0304">
        <w:rPr>
          <w:lang w:bidi="fa-IR"/>
        </w:rPr>
        <w:t>S</w:t>
      </w:r>
      <w:r w:rsidR="003465B5">
        <w:rPr>
          <w:lang w:bidi="fa-IR"/>
        </w:rPr>
        <w:t>ince ANNs are wid</w:t>
      </w:r>
      <w:r w:rsidR="00E76456">
        <w:rPr>
          <w:lang w:bidi="fa-IR"/>
        </w:rPr>
        <w:t xml:space="preserve">ely used </w:t>
      </w:r>
      <w:r w:rsidR="00E76456">
        <w:rPr>
          <w:lang w:bidi="fa-IR"/>
        </w:rPr>
        <w:lastRenderedPageBreak/>
        <w:t>for EMG to force/</w:t>
      </w:r>
      <w:r w:rsidR="00DE0304">
        <w:rPr>
          <w:lang w:bidi="fa-IR"/>
        </w:rPr>
        <w:t>torque and kin</w:t>
      </w:r>
      <w:r w:rsidR="00E12C6A">
        <w:rPr>
          <w:lang w:bidi="fa-IR"/>
        </w:rPr>
        <w:t>e</w:t>
      </w:r>
      <w:r w:rsidR="00A627B1">
        <w:rPr>
          <w:lang w:bidi="fa-IR"/>
        </w:rPr>
        <w:t>matic variables</w:t>
      </w:r>
      <w:r w:rsidR="00A85449">
        <w:rPr>
          <w:lang w:bidi="fa-IR"/>
        </w:rPr>
        <w:t xml:space="preserve"> mapping</w:t>
      </w:r>
      <w:r w:rsidR="009D0ABE">
        <w:rPr>
          <w:lang w:bidi="fa-IR"/>
        </w:rPr>
        <w:t xml:space="preserve"> </w:t>
      </w:r>
      <w:r w:rsidR="00BB3766">
        <w:rPr>
          <w:lang w:bidi="fa-IR"/>
        </w:rPr>
        <w:fldChar w:fldCharType="begin"/>
      </w:r>
      <w:r w:rsidR="00BB3766">
        <w:rPr>
          <w:lang w:bidi="fa-IR"/>
        </w:rPr>
        <w:instrText xml:space="preserve"> ADDIN ZOTERO_ITEM CSL_CITATION {"citationID":"vgsuMX33","properties":{"formattedCitation":"[1]","plainCitation":"[1]","noteIndex":0},"citationItems":[{"id":283,"uris":["http://zotero.org/users/11696767/items/6D3EB7QG"],"itemData":{"id":283,"type":"article-journal","abstract":"Human has excellent motor capability and performance in conducting various manipulation tasks. During some tasks such as tightening/loosening a screw with a screwdriver, the motion is accompanied by force exertion to the environment (that is, constrained motion). To obtain natural human-robot interaction (HRI) as human interacts/collaborates with the environment, decoding the human's movement intention in a way of motion and interaction force is meaningful for robots to carry out such constrained tasks. This paper proposes a long shortterm memory (LSTM) -based decoding method for the simultaneous estimation of human motion and interactive force from muscle activities represented by surface electromyography (sEMG) signals. The sEMG recorded from the muscles of forearm is used to decode human's movement intention. In order to extract smooth features from non-stationary sEMG signals, Bayesian filter is applied instead of traditional time-domain feature extraction method. From the real-time experiments on eight subjects, the LSTM-based decoding method represents high accuracy of motion estimation (91.7%) and force estimation (96.1%) despite of the existence of muscle coupling and non-stationary mapping between muscle activities and motion/interaction force during such constrained tasks. It indicates that the estimated motion and interaction force can be further applied for HRI in accomplishing constrained tasks.","container-title":"Neurocomputing","DOI":"10.1016/J.NEUCOM.2021.05.113","ISSN":"0925-2312","note":"publisher: Elsevier","page":"38-45","title":"Simultaneous estimation of joint angle and interaction force towards sEMG-driven human-robot interaction during constrained tasks","volume":"484","author":[{"family":"Zhang","given":"Qin"},{"family":"Fang","given":"Li"},{"family":"Zhang","given":"Qining"},{"family":"Xiong","given":"Caihua"}],"issued":{"date-parts":[["2022",5,1]]}}}],"schema":"https://github.com/citation-style-language/schema/raw/master/csl-citation.json"} </w:instrText>
      </w:r>
      <w:r w:rsidR="00BB3766">
        <w:rPr>
          <w:lang w:bidi="fa-IR"/>
        </w:rPr>
        <w:fldChar w:fldCharType="separate"/>
      </w:r>
      <w:r w:rsidR="00BB3766" w:rsidRPr="00BB3766">
        <w:rPr>
          <w:rFonts w:ascii="Calibri" w:hAnsi="Calibri" w:cs="Calibri"/>
        </w:rPr>
        <w:t>[1]</w:t>
      </w:r>
      <w:r w:rsidR="00BB3766">
        <w:rPr>
          <w:lang w:bidi="fa-IR"/>
        </w:rPr>
        <w:fldChar w:fldCharType="end"/>
      </w:r>
      <w:r w:rsidR="00BB3766">
        <w:rPr>
          <w:lang w:bidi="fa-IR"/>
        </w:rPr>
        <w:t xml:space="preserve">. </w:t>
      </w:r>
      <w:r w:rsidR="00782F75" w:rsidRPr="00782F75">
        <w:rPr>
          <w:lang w:bidi="fa-IR"/>
        </w:rPr>
        <w:t xml:space="preserve">The </w:t>
      </w:r>
      <w:r w:rsidR="00782F75">
        <w:rPr>
          <w:lang w:bidi="fa-IR"/>
        </w:rPr>
        <w:t>ANN</w:t>
      </w:r>
      <w:r w:rsidR="00782F75" w:rsidRPr="00782F75">
        <w:rPr>
          <w:lang w:bidi="fa-IR"/>
        </w:rPr>
        <w:t xml:space="preserve"> used for </w:t>
      </w:r>
      <w:r w:rsidR="00782F75">
        <w:rPr>
          <w:lang w:bidi="fa-IR"/>
        </w:rPr>
        <w:t>force</w:t>
      </w:r>
      <w:r w:rsidR="00782F75" w:rsidRPr="00782F75">
        <w:rPr>
          <w:lang w:bidi="fa-IR"/>
        </w:rPr>
        <w:t xml:space="preserve"> estimation consists of two layers, with three inputs</w:t>
      </w:r>
      <w:r w:rsidR="00782F75">
        <w:rPr>
          <w:lang w:bidi="fa-IR"/>
        </w:rPr>
        <w:t xml:space="preserve">- selected EMG channels- </w:t>
      </w:r>
      <w:r w:rsidR="00782F75" w:rsidRPr="00782F75">
        <w:rPr>
          <w:lang w:bidi="fa-IR"/>
        </w:rPr>
        <w:t xml:space="preserve">and one output. The first layer comprises ten neurons with a </w:t>
      </w:r>
      <w:r w:rsidR="0051531C">
        <w:rPr>
          <w:lang w:bidi="fa-IR"/>
        </w:rPr>
        <w:t>tangent s</w:t>
      </w:r>
      <w:r w:rsidR="00782F75" w:rsidRPr="00782F75">
        <w:rPr>
          <w:lang w:bidi="fa-IR"/>
        </w:rPr>
        <w:t>igmoid activation function, while the second layer consists of one neuron with a linear activation function.</w:t>
      </w:r>
      <w:r w:rsidR="00782F75">
        <w:rPr>
          <w:lang w:bidi="fa-IR"/>
        </w:rPr>
        <w:t xml:space="preserve"> Choosing the number of neurons in the first layer was based on different trial and error steps to determine the</w:t>
      </w:r>
      <w:r w:rsidR="0051531C">
        <w:rPr>
          <w:lang w:bidi="fa-IR"/>
        </w:rPr>
        <w:t xml:space="preserve"> best</w:t>
      </w:r>
      <w:r w:rsidR="00782F75">
        <w:rPr>
          <w:lang w:bidi="fa-IR"/>
        </w:rPr>
        <w:t xml:space="preserve"> network performance with various number of neurons. </w:t>
      </w:r>
      <w:r w:rsidR="0051531C">
        <w:rPr>
          <w:lang w:bidi="fa-IR"/>
        </w:rPr>
        <w:t xml:space="preserve">Network then trained </w:t>
      </w:r>
      <w:r w:rsidR="0035514C">
        <w:rPr>
          <w:lang w:bidi="fa-IR"/>
        </w:rPr>
        <w:t xml:space="preserve">using </w:t>
      </w:r>
      <w:r w:rsidR="0051531C" w:rsidRPr="0051531C">
        <w:rPr>
          <w:lang w:bidi="fa-IR"/>
        </w:rPr>
        <w:t>Levenberg</w:t>
      </w:r>
      <w:r w:rsidR="0051531C">
        <w:rPr>
          <w:lang w:bidi="fa-IR"/>
        </w:rPr>
        <w:t>-</w:t>
      </w:r>
      <w:r w:rsidR="0051531C" w:rsidRPr="0051531C">
        <w:rPr>
          <w:lang w:bidi="fa-IR"/>
        </w:rPr>
        <w:t xml:space="preserve">Marquardt </w:t>
      </w:r>
      <w:r w:rsidR="0051531C">
        <w:rPr>
          <w:lang w:bidi="fa-IR"/>
        </w:rPr>
        <w:t>algorithm with mean-squared error as loss</w:t>
      </w:r>
      <w:r w:rsidR="0035514C">
        <w:rPr>
          <w:lang w:bidi="fa-IR"/>
        </w:rPr>
        <w:t>.</w:t>
      </w:r>
      <w:r w:rsidR="004268EF">
        <w:rPr>
          <w:lang w:bidi="fa-IR"/>
        </w:rPr>
        <w:t xml:space="preserve"> </w:t>
      </w:r>
    </w:p>
    <w:p w14:paraId="79C14A09" w14:textId="630D4BEB" w:rsidR="004A0162" w:rsidRPr="004A0162" w:rsidRDefault="00085F9C" w:rsidP="001B6D7B">
      <w:pPr>
        <w:ind w:left="720" w:hanging="360"/>
        <w:rPr>
          <w:b/>
          <w:bCs/>
        </w:rPr>
      </w:pPr>
      <w:r w:rsidRPr="00085F9C">
        <w:rPr>
          <w:lang w:bidi="fa-IR"/>
        </w:rPr>
        <w:t>Long Short-Term Memory, is a type of recurrent neural network architecture designed to handle sequential and time-series data. It addresses the vanishing gradient problem by utilizing a specialized memory cell and a set of gating mechanisms, including input, forget, and output gates. These mechanisms enable LSTMs to capture and remember long-range dependencies in data while selectively updating and preserving relevant information over time, making them effective for tasks involving sequential patterns and context</w:t>
      </w:r>
      <w:r>
        <w:rPr>
          <w:lang w:bidi="fa-IR"/>
        </w:rPr>
        <w:t xml:space="preserve"> </w:t>
      </w:r>
      <w:r>
        <w:rPr>
          <w:lang w:bidi="fa-IR"/>
        </w:rPr>
        <w:fldChar w:fldCharType="begin"/>
      </w:r>
      <w:r>
        <w:rPr>
          <w:lang w:bidi="fa-IR"/>
        </w:rPr>
        <w:instrText xml:space="preserve"> ADDIN ZOTERO_ITEM CSL_CITATION {"citationID":"7Pxb8sCe","properties":{"formattedCitation":"[34]","plainCitation":"[34]","noteIndex":0},"citationItems":[{"id":53,"uris":["http://zotero.org/users/11696767/items/BQ5QQV2B"],"itemData":{"id":53,"type":"article-journal","abstract":"Long short-term memory (LSTM; Hochreiter &amp; Schmidhuber, 1997) can solve numerous tasks not solvable by previous learning algorithms for recurrent neural networks (RNNs). We identify a weakness of LSTM networks processing continual input streams that are not a priori segmented into subsequences with explicitly marked ends at which the network's internal state could be reset. Without resets, the state may grow indefinitely and eventually cause the network to break down. Our remedy is a novel, adaptive \"forget gate\" that enables an LSTM cell to learn to reset itself at appropriate times, thus releasing internal resources. We review illustrative benchmark problems on which standard LSTM outperforms other RNN algorithms. All algorithms (including LSTM) fail to solve continual versions of these problems. LSTM with forget gates, however, easily solves them, and in an elegant way.","container-title":"Neural Computation","DOI":"10.1162/089976600300015015","ISSN":"08997667","issue":"10","note":"PMID: 11032042\nISBN: 0899766003000","page":"2451-2471","title":"Learning to forget: Continual prediction with LSTM","volume":"12","author":[{"family":"Gers","given":"Felix A."},{"family":"Schmidhuber","given":"Jürgen"},{"family":"Cummins","given":"Fred"}],"issued":{"date-parts":[["2000"]]}}}],"schema":"https://github.com/citation-style-language/schema/raw/master/csl-citation.json"} </w:instrText>
      </w:r>
      <w:r>
        <w:rPr>
          <w:lang w:bidi="fa-IR"/>
        </w:rPr>
        <w:fldChar w:fldCharType="separate"/>
      </w:r>
      <w:r w:rsidRPr="00085F9C">
        <w:rPr>
          <w:rFonts w:ascii="Calibri" w:hAnsi="Calibri" w:cs="Calibri"/>
        </w:rPr>
        <w:t>[34]</w:t>
      </w:r>
      <w:r>
        <w:rPr>
          <w:lang w:bidi="fa-IR"/>
        </w:rPr>
        <w:fldChar w:fldCharType="end"/>
      </w:r>
      <w:r>
        <w:rPr>
          <w:lang w:bidi="fa-IR"/>
        </w:rPr>
        <w:t xml:space="preserve">. </w:t>
      </w:r>
      <w:r w:rsidR="00B7486E" w:rsidRPr="00B7486E">
        <w:rPr>
          <w:lang w:bidi="fa-IR"/>
        </w:rPr>
        <w:t xml:space="preserve">Hence, </w:t>
      </w:r>
      <w:r w:rsidR="00B7486E">
        <w:rPr>
          <w:lang w:bidi="fa-IR"/>
        </w:rPr>
        <w:t>utilize</w:t>
      </w:r>
      <w:r w:rsidR="00B7486E" w:rsidRPr="00B7486E">
        <w:rPr>
          <w:lang w:bidi="fa-IR"/>
        </w:rPr>
        <w:t xml:space="preserve"> LSTM for acquiring the relationship between sEMG and force, adopting a distinct approach within this study. Our model comprises a four-layer architecture encompassing a sequence input layer, an LSTM layer, a fully connected layer, and a regression output layer</w:t>
      </w:r>
      <w:r w:rsidR="00B7486E">
        <w:rPr>
          <w:lang w:bidi="fa-IR"/>
        </w:rPr>
        <w:t xml:space="preserve"> (figure…)</w:t>
      </w:r>
      <w:r w:rsidR="00B7486E" w:rsidRPr="00B7486E">
        <w:rPr>
          <w:lang w:bidi="fa-IR"/>
        </w:rPr>
        <w:t xml:space="preserve">. </w:t>
      </w:r>
      <w:r w:rsidR="00B7486E">
        <w:rPr>
          <w:lang w:bidi="fa-IR"/>
        </w:rPr>
        <w:t>T</w:t>
      </w:r>
      <w:r w:rsidR="00B7486E" w:rsidRPr="00B7486E">
        <w:rPr>
          <w:lang w:bidi="fa-IR"/>
        </w:rPr>
        <w:t xml:space="preserve">he input </w:t>
      </w:r>
      <w:r w:rsidR="00B7486E">
        <w:rPr>
          <w:lang w:bidi="fa-IR"/>
        </w:rPr>
        <w:t>to the LSTM is also the 3 selected channels of EMG signals and output is force value at each time step</w:t>
      </w:r>
      <w:r w:rsidR="00B7486E" w:rsidRPr="00B7486E">
        <w:rPr>
          <w:lang w:bidi="fa-IR"/>
        </w:rPr>
        <w:t xml:space="preserve">. The LSTM layer is equipped with </w:t>
      </w:r>
      <w:r w:rsidR="00B7486E">
        <w:rPr>
          <w:lang w:bidi="fa-IR"/>
        </w:rPr>
        <w:t>8</w:t>
      </w:r>
      <w:r w:rsidR="00B7486E" w:rsidRPr="00B7486E">
        <w:rPr>
          <w:lang w:bidi="fa-IR"/>
        </w:rPr>
        <w:t xml:space="preserve"> hidden units.</w:t>
      </w:r>
      <w:r w:rsidR="00B7486E">
        <w:rPr>
          <w:lang w:bidi="fa-IR"/>
        </w:rPr>
        <w:t xml:space="preserve"> We employ </w:t>
      </w:r>
      <w:r w:rsidR="00B7486E" w:rsidRPr="00B7486E">
        <w:rPr>
          <w:lang w:bidi="fa-IR"/>
        </w:rPr>
        <w:t xml:space="preserve">root mean square error (RMSE) as the loss function </w:t>
      </w:r>
      <w:r w:rsidR="00B7486E">
        <w:rPr>
          <w:lang w:bidi="fa-IR"/>
        </w:rPr>
        <w:t>t</w:t>
      </w:r>
      <w:r w:rsidR="00B7486E" w:rsidRPr="00B7486E">
        <w:rPr>
          <w:lang w:bidi="fa-IR"/>
        </w:rPr>
        <w:t>o optimize the network's performance</w:t>
      </w:r>
      <w:r w:rsidR="00B7486E">
        <w:rPr>
          <w:lang w:bidi="fa-IR"/>
        </w:rPr>
        <w:t>.</w:t>
      </w:r>
      <w:r w:rsidR="00B7486E" w:rsidRPr="00B7486E">
        <w:rPr>
          <w:lang w:bidi="fa-IR"/>
        </w:rPr>
        <w:t xml:space="preserve"> Training occurs with mini-batches of size </w:t>
      </w:r>
      <w:r w:rsidR="00B7486E">
        <w:rPr>
          <w:lang w:bidi="fa-IR"/>
        </w:rPr>
        <w:t>20</w:t>
      </w:r>
      <w:r w:rsidR="00B7486E" w:rsidRPr="00B7486E">
        <w:rPr>
          <w:lang w:bidi="fa-IR"/>
        </w:rPr>
        <w:t xml:space="preserve">, over the course of </w:t>
      </w:r>
      <w:r w:rsidR="00B7486E">
        <w:rPr>
          <w:lang w:bidi="fa-IR"/>
        </w:rPr>
        <w:t>600</w:t>
      </w:r>
      <w:r w:rsidR="00B7486E" w:rsidRPr="00B7486E">
        <w:rPr>
          <w:lang w:bidi="fa-IR"/>
        </w:rPr>
        <w:t xml:space="preserve"> epochs, utilizing the Adam optimizer. The application of a gradient threshold at 1.0 curbs the risk of gradient explosion. Our learning rate initiates at 0.0</w:t>
      </w:r>
      <w:r w:rsidR="00B7486E">
        <w:rPr>
          <w:lang w:bidi="fa-IR"/>
        </w:rPr>
        <w:t>2.</w:t>
      </w:r>
    </w:p>
    <w:p w14:paraId="7AE2C204" w14:textId="5C7CF46A" w:rsidR="00ED2AFC" w:rsidRDefault="00ED2AFC" w:rsidP="00DB09BB">
      <w:pPr>
        <w:pStyle w:val="ListParagraph"/>
        <w:numPr>
          <w:ilvl w:val="2"/>
          <w:numId w:val="1"/>
        </w:numPr>
        <w:rPr>
          <w:b/>
          <w:bCs/>
        </w:rPr>
      </w:pPr>
      <w:r>
        <w:rPr>
          <w:b/>
          <w:bCs/>
        </w:rPr>
        <w:t xml:space="preserve">Performance </w:t>
      </w:r>
      <w:r w:rsidR="009749B3">
        <w:rPr>
          <w:b/>
          <w:bCs/>
        </w:rPr>
        <w:t>indices</w:t>
      </w:r>
    </w:p>
    <w:p w14:paraId="392BE106" w14:textId="77777777" w:rsidR="009D25B6" w:rsidRPr="009D25B6" w:rsidRDefault="009D25B6" w:rsidP="00CF528A">
      <w:pPr>
        <w:pStyle w:val="ListParagraph"/>
        <w:ind w:left="1080"/>
        <w:rPr>
          <w:rFonts w:eastAsiaTheme="minorEastAsia"/>
          <w:sz w:val="24"/>
          <w:szCs w:val="26"/>
        </w:rPr>
      </w:pPr>
      <w:r w:rsidRPr="009D25B6">
        <w:t>To comprehensively evaluate the efficacy of the models during both the training phase and real-time estimation, we employ three distinct performance indices: Regression (R), root mean square error (RMSE), and the coefficient of determination R-squared. Among these, R-squared emerges as the most informative and widely recognized performance index for regression analyses</w:t>
      </w:r>
      <w:r>
        <w:t xml:space="preserve"> </w:t>
      </w:r>
      <w:r w:rsidR="00B04B96">
        <w:fldChar w:fldCharType="begin"/>
      </w:r>
      <w:r w:rsidR="00B04B96">
        <w:instrText xml:space="preserve"> ADDIN ZOTERO_ITEM CSL_CITATION {"citationID":"v9nqEXq5","properties":{"formattedCitation":"[35]","plainCitation":"[35]","noteIndex":0},"citationItems":[{"id":236,"uris":["http://zotero.org/users/11696767/items/K92H4X7M"],"itemData":{"id":236,"type":"article-journal","abstract":"Regression analysis makes up a large part of supervised machine learning, and consists of the prediction of a continuous independent target from a set of other predictor variables. The difference between binary classification and regression is in the target range: in binary classification, the target can have only two values (usually encoded as 0 and 1), while in regression the target can have multiple values. Even if regression analysis has been employed in a huge number of machine learning studies, no consensus has been reached on a single, unified, standard metric to assess the results of the regression itself. Many studies employ the mean square error (MSE) and its rooted variant (RMSE), or the mean absolute error (MAE) and its percentage variant (MAPE). Although useful, these rates share a common drawback: since their values can range between zero and +infinity, a single value of them does not say much about the performance of the regression with respect to the distribution of the ground truth elements. In this study, we focus on two rates that actually generate a high score only if the majority of the elements of a ground truth group has been correctly predicted: the coefficient of determination (also known as R-squared or R2) and the symmetric mean absolute percentage error (SMAPE). After showing their mathematical properties, we report a comparison between R2 and SMAPE in several use cases and in two real medical scenarios. Our results demonstrate that the coefficient of determination (R-squared) is more informative and truthful than SMAPE, and does not have the interpretability limitations of MSE, RMSE, MAE and MAPE. We therefore suggest the usage of R-squared as standard metric to evaluate regression analyses in any scientific domain.","container-title":"PeerJ. Computer science","DOI":"10.7717/PEERJ-CS.623","ISSN":"2376-5992","note":"PMID: 34307865\npublisher: PeerJ Comput Sci","page":"1-24","title":"The coefficient of determination R-squared is more informative than SMAPE, MAE, MAPE, MSE and RMSE in regression analysis evaluation","volume":"7","author":[{"family":"Chicco","given":"Davide"},{"family":"Warrens","given":"Matthijs J."},{"family":"Jurman","given":"Giuseppe"}],"issued":{"date-parts":[["2021"]]}}}],"schema":"https://github.com/citation-style-language/schema/raw/master/csl-citation.json"} </w:instrText>
      </w:r>
      <w:r w:rsidR="00B04B96">
        <w:fldChar w:fldCharType="separate"/>
      </w:r>
      <w:r w:rsidR="00B04B96" w:rsidRPr="009D25B6">
        <w:rPr>
          <w:rFonts w:ascii="Calibri" w:hAnsi="Calibri" w:cs="Calibri"/>
        </w:rPr>
        <w:t>[35]</w:t>
      </w:r>
      <w:r w:rsidR="00B04B96">
        <w:fldChar w:fldCharType="end"/>
      </w:r>
      <w:r w:rsidR="00B04B96">
        <w:t xml:space="preserve">. </w:t>
      </w:r>
    </w:p>
    <w:p w14:paraId="51F0E2F1" w14:textId="3AE1411C" w:rsidR="009D25B6" w:rsidRPr="009D25B6" w:rsidRDefault="009D25B6" w:rsidP="009D25B6">
      <w:pPr>
        <w:pStyle w:val="ListParagraph"/>
        <w:ind w:left="1080"/>
        <w:rPr>
          <w:rFonts w:eastAsiaTheme="minorEastAsia"/>
          <w:sz w:val="24"/>
          <w:szCs w:val="26"/>
        </w:rPr>
      </w:pPr>
      <w:r w:rsidRPr="009D25B6">
        <w:rPr>
          <w:rFonts w:eastAsiaTheme="minorEastAsia"/>
          <w:sz w:val="24"/>
          <w:szCs w:val="26"/>
        </w:rPr>
        <w:t>The root mean square error (RMSE) is formulated as follows:</w:t>
      </w:r>
    </w:p>
    <w:p w14:paraId="3E8C6AF4" w14:textId="58D9DE24" w:rsidR="002E6C7E" w:rsidRPr="009D25B6" w:rsidRDefault="002E6C7E" w:rsidP="009D25B6">
      <w:pPr>
        <w:pStyle w:val="ListParagraph"/>
        <w:ind w:left="1080"/>
        <w:rPr>
          <w:rFonts w:eastAsiaTheme="minorEastAsia"/>
          <w:sz w:val="24"/>
          <w:szCs w:val="26"/>
        </w:rPr>
      </w:pPr>
      <m:oMathPara>
        <m:oMath>
          <m:r>
            <w:rPr>
              <w:rFonts w:ascii="Cambria Math" w:eastAsia="Times New Roman" w:hAnsi="Cambria Math" w:cs="IRNazanin"/>
              <w:sz w:val="24"/>
              <w:szCs w:val="26"/>
            </w:rPr>
            <m:t>RMSE=</m:t>
          </m:r>
          <m:rad>
            <m:radPr>
              <m:degHide m:val="1"/>
              <m:ctrlPr>
                <w:rPr>
                  <w:rFonts w:ascii="Cambria Math" w:eastAsia="Times New Roman" w:hAnsi="Cambria Math" w:cs="IRNazanin"/>
                  <w:i/>
                  <w:sz w:val="24"/>
                  <w:szCs w:val="26"/>
                </w:rPr>
              </m:ctrlPr>
            </m:radPr>
            <m:deg/>
            <m:e>
              <m:f>
                <m:fPr>
                  <m:ctrlPr>
                    <w:rPr>
                      <w:rFonts w:ascii="Cambria Math" w:eastAsia="Times New Roman" w:hAnsi="Cambria Math" w:cs="IRNazanin"/>
                      <w:i/>
                      <w:sz w:val="24"/>
                      <w:szCs w:val="26"/>
                    </w:rPr>
                  </m:ctrlPr>
                </m:fPr>
                <m:num>
                  <m:r>
                    <w:rPr>
                      <w:rFonts w:ascii="Cambria Math" w:eastAsia="Times New Roman" w:hAnsi="Cambria Math" w:cs="IRNazanin"/>
                      <w:sz w:val="24"/>
                      <w:szCs w:val="26"/>
                    </w:rPr>
                    <m:t>∑</m:t>
                  </m:r>
                  <m:sSup>
                    <m:sSupPr>
                      <m:ctrlPr>
                        <w:rPr>
                          <w:rFonts w:ascii="Cambria Math" w:eastAsia="Times New Roman" w:hAnsi="Cambria Math" w:cs="IRNazanin"/>
                          <w:i/>
                          <w:sz w:val="24"/>
                          <w:szCs w:val="26"/>
                        </w:rPr>
                      </m:ctrlPr>
                    </m:sSupPr>
                    <m:e>
                      <m:r>
                        <w:rPr>
                          <w:rFonts w:ascii="Cambria Math" w:eastAsia="Times New Roman" w:hAnsi="Cambria Math" w:cs="IRNazanin"/>
                          <w:sz w:val="24"/>
                          <w:szCs w:val="26"/>
                        </w:rPr>
                        <m:t>(</m:t>
                      </m:r>
                      <m:sSub>
                        <m:sSubPr>
                          <m:ctrlPr>
                            <w:rPr>
                              <w:rFonts w:ascii="Cambria Math" w:eastAsia="Times New Roman" w:hAnsi="Cambria Math" w:cs="IRNazanin"/>
                              <w:i/>
                              <w:sz w:val="24"/>
                              <w:szCs w:val="26"/>
                            </w:rPr>
                          </m:ctrlPr>
                        </m:sSubPr>
                        <m:e>
                          <m:r>
                            <w:rPr>
                              <w:rFonts w:ascii="Cambria Math" w:eastAsia="Times New Roman" w:hAnsi="Cambria Math" w:cs="IRNazanin"/>
                              <w:sz w:val="24"/>
                              <w:szCs w:val="26"/>
                            </w:rPr>
                            <m:t>f</m:t>
                          </m:r>
                        </m:e>
                        <m:sub>
                          <m:r>
                            <w:rPr>
                              <w:rFonts w:ascii="Cambria Math" w:eastAsia="Times New Roman" w:hAnsi="Cambria Math" w:cs="IRNazanin"/>
                              <w:sz w:val="24"/>
                              <w:szCs w:val="26"/>
                            </w:rPr>
                            <m:t>i</m:t>
                          </m:r>
                        </m:sub>
                      </m:sSub>
                      <m:r>
                        <w:rPr>
                          <w:rFonts w:ascii="Cambria Math" w:eastAsia="Times New Roman" w:hAnsi="Cambria Math" w:cs="IRNazanin"/>
                          <w:sz w:val="24"/>
                          <w:szCs w:val="26"/>
                        </w:rPr>
                        <m:t>-</m:t>
                      </m:r>
                      <m:sSub>
                        <m:sSubPr>
                          <m:ctrlPr>
                            <w:rPr>
                              <w:rFonts w:ascii="Cambria Math" w:eastAsia="Times New Roman" w:hAnsi="Cambria Math" w:cs="IRNazanin"/>
                              <w:i/>
                              <w:sz w:val="24"/>
                              <w:szCs w:val="26"/>
                            </w:rPr>
                          </m:ctrlPr>
                        </m:sSubPr>
                        <m:e>
                          <m:acc>
                            <m:accPr>
                              <m:ctrlPr>
                                <w:rPr>
                                  <w:rFonts w:ascii="Cambria Math" w:eastAsia="Times New Roman" w:hAnsi="Cambria Math" w:cs="IRNazanin"/>
                                  <w:i/>
                                  <w:sz w:val="24"/>
                                  <w:szCs w:val="26"/>
                                </w:rPr>
                              </m:ctrlPr>
                            </m:accPr>
                            <m:e>
                              <m:r>
                                <w:rPr>
                                  <w:rFonts w:ascii="Cambria Math" w:eastAsia="Times New Roman" w:hAnsi="Cambria Math" w:cs="IRNazanin"/>
                                  <w:sz w:val="24"/>
                                  <w:szCs w:val="26"/>
                                </w:rPr>
                                <m:t>f</m:t>
                              </m:r>
                            </m:e>
                          </m:acc>
                        </m:e>
                        <m:sub>
                          <m:r>
                            <w:rPr>
                              <w:rFonts w:ascii="Cambria Math" w:eastAsia="Times New Roman" w:hAnsi="Cambria Math" w:cs="IRNazanin"/>
                              <w:sz w:val="24"/>
                              <w:szCs w:val="26"/>
                            </w:rPr>
                            <m:t>i</m:t>
                          </m:r>
                        </m:sub>
                      </m:sSub>
                      <m:r>
                        <w:rPr>
                          <w:rFonts w:ascii="Cambria Math" w:eastAsia="Times New Roman" w:hAnsi="Cambria Math" w:cs="IRNazanin"/>
                          <w:sz w:val="24"/>
                          <w:szCs w:val="26"/>
                        </w:rPr>
                        <m:t>)</m:t>
                      </m:r>
                    </m:e>
                    <m:sup>
                      <m:r>
                        <w:rPr>
                          <w:rFonts w:ascii="Cambria Math" w:eastAsia="Times New Roman" w:hAnsi="Cambria Math" w:cs="IRNazanin"/>
                          <w:sz w:val="24"/>
                          <w:szCs w:val="26"/>
                        </w:rPr>
                        <m:t>2</m:t>
                      </m:r>
                    </m:sup>
                  </m:sSup>
                </m:num>
                <m:den>
                  <m:r>
                    <w:rPr>
                      <w:rFonts w:ascii="Cambria Math" w:eastAsia="Times New Roman" w:hAnsi="Cambria Math" w:cs="IRNazanin"/>
                      <w:sz w:val="24"/>
                      <w:szCs w:val="26"/>
                    </w:rPr>
                    <m:t>n</m:t>
                  </m:r>
                </m:den>
              </m:f>
            </m:e>
          </m:rad>
        </m:oMath>
      </m:oMathPara>
    </w:p>
    <w:p w14:paraId="06FBF439" w14:textId="43EC515C" w:rsidR="00AA1BFE" w:rsidRDefault="00AA1BFE" w:rsidP="00B04B96">
      <w:pPr>
        <w:pStyle w:val="ListParagraph"/>
        <w:ind w:left="1080"/>
        <w:rPr>
          <w:rFonts w:eastAsiaTheme="minorEastAsia"/>
          <w:sz w:val="24"/>
          <w:szCs w:val="26"/>
        </w:rPr>
      </w:pPr>
      <w:r>
        <w:rPr>
          <w:rFonts w:eastAsiaTheme="minorEastAsia"/>
          <w:sz w:val="24"/>
          <w:szCs w:val="26"/>
        </w:rPr>
        <w:t xml:space="preserve">Here, </w:t>
      </w:r>
      <m:oMath>
        <m:sSub>
          <m:sSubPr>
            <m:ctrlPr>
              <w:rPr>
                <w:rFonts w:ascii="Cambria Math" w:eastAsia="Times New Roman" w:hAnsi="Cambria Math" w:cs="IRNazanin"/>
                <w:i/>
                <w:sz w:val="24"/>
                <w:szCs w:val="26"/>
              </w:rPr>
            </m:ctrlPr>
          </m:sSubPr>
          <m:e>
            <m:r>
              <w:rPr>
                <w:rFonts w:ascii="Cambria Math" w:eastAsia="Times New Roman" w:hAnsi="Cambria Math" w:cs="IRNazanin"/>
                <w:sz w:val="24"/>
                <w:szCs w:val="26"/>
              </w:rPr>
              <m:t>f</m:t>
            </m:r>
          </m:e>
          <m:sub>
            <m:r>
              <w:rPr>
                <w:rFonts w:ascii="Cambria Math" w:eastAsia="Times New Roman" w:hAnsi="Cambria Math" w:cs="IRNazanin"/>
                <w:sz w:val="24"/>
                <w:szCs w:val="26"/>
              </w:rPr>
              <m:t>i</m:t>
            </m:r>
          </m:sub>
        </m:sSub>
      </m:oMath>
      <w:r>
        <w:rPr>
          <w:rFonts w:eastAsiaTheme="minorEastAsia"/>
          <w:sz w:val="24"/>
          <w:szCs w:val="26"/>
        </w:rPr>
        <w:t xml:space="preserve"> </w:t>
      </w:r>
      <w:r w:rsidRPr="00AA1BFE">
        <w:rPr>
          <w:rFonts w:eastAsiaTheme="minorEastAsia"/>
          <w:sz w:val="24"/>
          <w:szCs w:val="26"/>
        </w:rPr>
        <w:t>represents the actual force value,</w:t>
      </w:r>
      <w:r>
        <w:rPr>
          <w:rFonts w:eastAsiaTheme="minorEastAsia"/>
          <w:sz w:val="24"/>
          <w:szCs w:val="26"/>
        </w:rPr>
        <w:t xml:space="preserve"> </w:t>
      </w:r>
      <m:oMath>
        <m:sSub>
          <m:sSubPr>
            <m:ctrlPr>
              <w:rPr>
                <w:rFonts w:ascii="Cambria Math" w:eastAsia="Times New Roman" w:hAnsi="Cambria Math" w:cs="IRNazanin"/>
                <w:i/>
                <w:sz w:val="24"/>
                <w:szCs w:val="26"/>
              </w:rPr>
            </m:ctrlPr>
          </m:sSubPr>
          <m:e>
            <m:acc>
              <m:accPr>
                <m:ctrlPr>
                  <w:rPr>
                    <w:rFonts w:ascii="Cambria Math" w:eastAsia="Times New Roman" w:hAnsi="Cambria Math" w:cs="IRNazanin"/>
                    <w:i/>
                    <w:sz w:val="24"/>
                    <w:szCs w:val="26"/>
                  </w:rPr>
                </m:ctrlPr>
              </m:accPr>
              <m:e>
                <m:r>
                  <w:rPr>
                    <w:rFonts w:ascii="Cambria Math" w:eastAsia="Times New Roman" w:hAnsi="Cambria Math" w:cs="IRNazanin"/>
                    <w:sz w:val="24"/>
                    <w:szCs w:val="26"/>
                  </w:rPr>
                  <m:t>f</m:t>
                </m:r>
              </m:e>
            </m:acc>
          </m:e>
          <m:sub>
            <m:r>
              <w:rPr>
                <w:rFonts w:ascii="Cambria Math" w:eastAsia="Times New Roman" w:hAnsi="Cambria Math" w:cs="IRNazanin"/>
                <w:sz w:val="24"/>
                <w:szCs w:val="26"/>
              </w:rPr>
              <m:t>i</m:t>
            </m:r>
          </m:sub>
        </m:sSub>
      </m:oMath>
      <w:r>
        <w:rPr>
          <w:rFonts w:eastAsiaTheme="minorEastAsia"/>
          <w:sz w:val="24"/>
          <w:szCs w:val="26"/>
        </w:rPr>
        <w:t xml:space="preserve"> </w:t>
      </w:r>
      <w:r w:rsidRPr="00AA1BFE">
        <w:rPr>
          <w:rFonts w:eastAsiaTheme="minorEastAsia"/>
          <w:sz w:val="24"/>
          <w:szCs w:val="26"/>
        </w:rPr>
        <w:t>denotes the estimated force value, and</w:t>
      </w:r>
      <w:r>
        <w:rPr>
          <w:rFonts w:eastAsiaTheme="minorEastAsia"/>
          <w:sz w:val="24"/>
          <w:szCs w:val="26"/>
        </w:rPr>
        <w:t xml:space="preserve"> </w:t>
      </w:r>
      <m:oMath>
        <m:r>
          <w:rPr>
            <w:rFonts w:ascii="Cambria Math" w:eastAsia="Times New Roman" w:hAnsi="Cambria Math" w:cs="IRNazanin"/>
            <w:sz w:val="24"/>
            <w:szCs w:val="26"/>
          </w:rPr>
          <m:t>n</m:t>
        </m:r>
      </m:oMath>
      <w:r>
        <w:rPr>
          <w:rFonts w:eastAsiaTheme="minorEastAsia"/>
          <w:sz w:val="24"/>
          <w:szCs w:val="26"/>
        </w:rPr>
        <w:t xml:space="preserve"> </w:t>
      </w:r>
      <w:r w:rsidRPr="00AA1BFE">
        <w:rPr>
          <w:rFonts w:eastAsiaTheme="minorEastAsia"/>
          <w:sz w:val="24"/>
          <w:szCs w:val="26"/>
        </w:rPr>
        <w:t>signifies the total number of data points.</w:t>
      </w:r>
    </w:p>
    <w:p w14:paraId="0E1EDD65" w14:textId="79BF9B67" w:rsidR="00AA1BFE" w:rsidRDefault="00AA1BFE" w:rsidP="00B04B96">
      <w:pPr>
        <w:pStyle w:val="ListParagraph"/>
        <w:ind w:left="1080"/>
        <w:rPr>
          <w:rFonts w:eastAsiaTheme="minorEastAsia"/>
          <w:sz w:val="24"/>
          <w:szCs w:val="26"/>
        </w:rPr>
      </w:pPr>
      <w:r w:rsidRPr="00AA1BFE">
        <w:rPr>
          <w:rFonts w:eastAsiaTheme="minorEastAsia"/>
          <w:sz w:val="24"/>
          <w:szCs w:val="26"/>
        </w:rPr>
        <w:t>The coefficient of determination R-squared is calculated through the Residual Sum of Squares (RSS), providing valuable insights into the model's ability to account for the variance in the observed force values. Its formulation is:</w:t>
      </w:r>
    </w:p>
    <w:p w14:paraId="5E6E0FF5" w14:textId="735CDAB3" w:rsidR="00AA1BFE" w:rsidRPr="00AA1BFE" w:rsidRDefault="00000000" w:rsidP="00B04B96">
      <w:pPr>
        <w:pStyle w:val="ListParagraph"/>
        <w:ind w:left="1080"/>
        <w:rPr>
          <w:rFonts w:eastAsiaTheme="minorEastAsia"/>
          <w:sz w:val="24"/>
          <w:szCs w:val="26"/>
        </w:rPr>
      </w:pPr>
      <m:oMathPara>
        <m:oMath>
          <m:sSup>
            <m:sSupPr>
              <m:ctrlPr>
                <w:rPr>
                  <w:rFonts w:ascii="Cambria Math" w:eastAsiaTheme="minorEastAsia" w:hAnsi="Cambria Math"/>
                  <w:i/>
                  <w:sz w:val="24"/>
                  <w:szCs w:val="26"/>
                </w:rPr>
              </m:ctrlPr>
            </m:sSupPr>
            <m:e>
              <m:r>
                <w:rPr>
                  <w:rFonts w:ascii="Cambria Math" w:eastAsiaTheme="minorEastAsia" w:hAnsi="Cambria Math"/>
                  <w:sz w:val="24"/>
                  <w:szCs w:val="26"/>
                </w:rPr>
                <m:t>R</m:t>
              </m:r>
            </m:e>
            <m:sup>
              <m:r>
                <w:rPr>
                  <w:rFonts w:ascii="Cambria Math" w:eastAsiaTheme="minorEastAsia" w:hAnsi="Cambria Math"/>
                  <w:sz w:val="24"/>
                  <w:szCs w:val="26"/>
                </w:rPr>
                <m:t>2</m:t>
              </m:r>
            </m:sup>
          </m:sSup>
          <m:r>
            <w:rPr>
              <w:rFonts w:ascii="Cambria Math" w:eastAsiaTheme="minorEastAsia" w:hAnsi="Cambria Math"/>
              <w:sz w:val="24"/>
              <w:szCs w:val="26"/>
            </w:rPr>
            <m:t>=1-</m:t>
          </m:r>
          <m:f>
            <m:fPr>
              <m:ctrlPr>
                <w:rPr>
                  <w:rFonts w:ascii="Cambria Math" w:eastAsiaTheme="minorEastAsia" w:hAnsi="Cambria Math"/>
                  <w:i/>
                  <w:sz w:val="24"/>
                  <w:szCs w:val="26"/>
                </w:rPr>
              </m:ctrlPr>
            </m:fPr>
            <m:num>
              <m:r>
                <w:rPr>
                  <w:rFonts w:ascii="Cambria Math" w:eastAsiaTheme="minorEastAsia" w:hAnsi="Cambria Math"/>
                  <w:sz w:val="24"/>
                  <w:szCs w:val="26"/>
                </w:rPr>
                <m:t>RSS</m:t>
              </m:r>
            </m:num>
            <m:den>
              <m:r>
                <w:rPr>
                  <w:rFonts w:ascii="Cambria Math" w:eastAsiaTheme="minorEastAsia" w:hAnsi="Cambria Math"/>
                  <w:sz w:val="24"/>
                  <w:szCs w:val="26"/>
                </w:rPr>
                <m:t>TSS</m:t>
              </m:r>
            </m:den>
          </m:f>
        </m:oMath>
      </m:oMathPara>
    </w:p>
    <w:p w14:paraId="3F7F7EDE" w14:textId="19283654" w:rsidR="00AA1BFE" w:rsidRPr="00AA1BFE" w:rsidRDefault="00AA1BFE" w:rsidP="00AA1BFE">
      <w:pPr>
        <w:pStyle w:val="ListParagraph"/>
        <w:ind w:left="1080"/>
        <w:rPr>
          <w:rFonts w:eastAsiaTheme="minorEastAsia"/>
          <w:sz w:val="24"/>
          <w:szCs w:val="26"/>
        </w:rPr>
      </w:pPr>
      <w:r w:rsidRPr="00AA1BFE">
        <w:rPr>
          <w:rFonts w:eastAsiaTheme="minorEastAsia"/>
          <w:sz w:val="24"/>
          <w:szCs w:val="26"/>
        </w:rPr>
        <w:t>Where RSS stands for the Residual Sum of Squares and TSS refers to the Total Sum of Squares.</w:t>
      </w:r>
    </w:p>
    <w:p w14:paraId="4F9D9E23" w14:textId="1932DB59" w:rsidR="00AA1BFE" w:rsidRDefault="00AA1BFE" w:rsidP="00AA1BFE">
      <w:pPr>
        <w:pStyle w:val="ListParagraph"/>
        <w:ind w:left="1080"/>
        <w:rPr>
          <w:rFonts w:eastAsiaTheme="minorEastAsia"/>
          <w:sz w:val="24"/>
          <w:szCs w:val="26"/>
        </w:rPr>
      </w:pPr>
      <w:r w:rsidRPr="00AA1BFE">
        <w:rPr>
          <w:rFonts w:eastAsiaTheme="minorEastAsia"/>
          <w:sz w:val="24"/>
          <w:szCs w:val="26"/>
        </w:rPr>
        <w:t>In employing these performance indices, we gain a comprehensive understanding of the models' accuracy, predictive power, and overall fit to the force estimation task.</w:t>
      </w:r>
    </w:p>
    <w:p w14:paraId="647E7F89" w14:textId="44E24CEE" w:rsidR="00B820DC" w:rsidRPr="002E6C7E" w:rsidRDefault="00B820DC" w:rsidP="002E6C7E">
      <w:pPr>
        <w:ind w:left="360"/>
        <w:rPr>
          <w:b/>
          <w:bCs/>
        </w:rPr>
      </w:pPr>
      <w:r w:rsidRPr="002E6C7E">
        <w:rPr>
          <w:b/>
          <w:bCs/>
        </w:rPr>
        <w:lastRenderedPageBreak/>
        <w:t>Compliancy</w:t>
      </w:r>
    </w:p>
    <w:p w14:paraId="4182E678" w14:textId="77777777" w:rsidR="00190922" w:rsidRDefault="00E53799" w:rsidP="00E16F42">
      <w:pPr>
        <w:pStyle w:val="ListParagraph"/>
        <w:numPr>
          <w:ilvl w:val="0"/>
          <w:numId w:val="3"/>
        </w:numPr>
        <w:rPr>
          <w:b/>
          <w:bCs/>
        </w:rPr>
      </w:pPr>
      <w:r>
        <w:rPr>
          <w:b/>
          <w:bCs/>
        </w:rPr>
        <w:t>force</w:t>
      </w:r>
      <w:r w:rsidR="00B820DC" w:rsidRPr="00FD360E">
        <w:rPr>
          <w:b/>
          <w:bCs/>
        </w:rPr>
        <w:t xml:space="preserve"> Control </w:t>
      </w:r>
    </w:p>
    <w:p w14:paraId="09ED9EEB" w14:textId="0A81BD6A" w:rsidR="002778DF" w:rsidRPr="0042792B" w:rsidRDefault="002778DF" w:rsidP="00B85923">
      <w:pPr>
        <w:rPr>
          <w:rFonts w:cstheme="minorHAnsi"/>
        </w:rPr>
      </w:pPr>
      <w:r w:rsidRPr="0042792B">
        <w:rPr>
          <w:rFonts w:cstheme="minorHAnsi"/>
        </w:rPr>
        <w:t xml:space="preserve">Unlike previous studies </w:t>
      </w:r>
      <w:r w:rsidRPr="0042792B">
        <w:rPr>
          <w:rFonts w:cstheme="minorHAnsi"/>
          <w:rtl/>
        </w:rPr>
        <w:fldChar w:fldCharType="begin" w:fldLock="1"/>
      </w:r>
      <w:r w:rsidR="00B85923" w:rsidRPr="0042792B">
        <w:rPr>
          <w:rFonts w:cstheme="minorHAnsi"/>
        </w:rPr>
        <w:instrText xml:space="preserve"> ADDIN ZOTERO_ITEM CSL_CITATION {"citationID":"AEHqdafR","properties":{"formattedCitation":"[8], [27]","plainCitation":"[8], [27]","noteIndex":0},"citationItems":[{"id":94,"uris":["http://www.mendeley.com/documents/?uuid=4c734d35-7a4e-4f5e-8cad-4227ea4b9304","http://zotero.org/users/11696767/items/69S33P6F"],"itemData":{"id":94,"type":"article-journal","abstract":"A seamless interaction requires two robotic behaviors: the leader role where the robot rejects the external perturbations and focuses on the autonomous execution of the task, and the follower role where the robot ignores the task and complies with human intentional forces. The goal of this work is to provide (1) a unified robotic architecture to produce these two roles, and (2) a human-guidance detection algorithm to switch across the two roles. In the absence of human-guidance, the robot performs its task autonomously and upon detection of such guidances the robot passively follows the human motions. We employ dynamical systems to generate task-specific motion and admittance control to generate reactive motions toward the human-guidance. This structure enables the robot to reject undesirable perturbations, track the motions precisely, react to human-guidance by providing proper compliant behavior, and re-plan the motion reactively. We provide analytical investigation of our method in terms of tracking and compliant behavior. Finally, we evaluate our method experimentally using a 6-DoF manipulator.","container-title":"Autonomous Robots","DOI":"10.1007/s10514-020-09934-9","ISSN":"15737527","issue":"8","note":"publisher: Springer\nCitation Key: khoramshahi2020dynamical","page":"1411-1429","title":"A dynamical system approach for detection and reaction to human guidance in physical human-robot interaction","volume":"44","author":[{"family":"Khoramshahi","given":"Mahdi"},{"family":"Billard","given":"Aude"}],"issued":{"date-parts":[["2020"]]}}},{"id":65,"uris":["http://www.mendeley.com/documents/?uuid=2de5a486-d0dd-4b2d-ab22-30435ee815b7","http://zotero.org/users/11696767/items/QWKYHQ8D"],"itemData":{"id":65,"type":"article-journal","abstract":"Many tasks require the robot to enter in contact with surfaces, be it to take support, to polish or to grasp an object. It is crucial that the robot controls forces both upon making contact and while in contact. While many solutions exist to control for contact, none offer the required robustness to adapt to real-world uncertainties, such as sudden displacement of the object prior and once in contact. To adapt to such disturbances require to re-plan on the fly both the trajectory and the force. Dynamical systems (DS) offer a framework for instant re-planning of trajectories. They are however limited to control of motions. We extend this framework here to enable generating contact forces and trajectories through DS. The framework allows also to modulate the impedance so as to show rigidity to maintain contact, and compliance to ensure safe interaction with humans. We validate the approach in single and dual arm setting using KUKA LWR 4+ robotic arms. We show that the approach allows 1) to make smooth contact while applying large forces, 2) to maintain desired contact force when scanning non-linear surfaces, even when the surface is moved, and 3) to grasp and lift smoothly an object in the air, and to re-balance forces on the fly to maintain the grasp even when subjected to strong external disturbances.","DOI":"10.15607/rss.2019.xv.021","title":"A Dynamical System Approach to Motion and Force Generation in Contact Tasks","author":[{"family":"Amanhoud","given":"Walid"},{"family":"Khoramshahi","given":"Mahdi"},{"family":"Billard","given":"Aude"}],"issued":{"date-parts":[["2019"]]}}}],"schema":"https://github.com/citation-style-language/schema/raw/master/csl-citation.json"} </w:instrText>
      </w:r>
      <w:r w:rsidRPr="0042792B">
        <w:rPr>
          <w:rFonts w:cstheme="minorHAnsi"/>
          <w:rtl/>
        </w:rPr>
        <w:fldChar w:fldCharType="separate"/>
      </w:r>
      <w:r w:rsidR="00B85923" w:rsidRPr="0042792B">
        <w:rPr>
          <w:rFonts w:cstheme="minorHAnsi"/>
        </w:rPr>
        <w:t>[8], [27]</w:t>
      </w:r>
      <w:r w:rsidRPr="0042792B">
        <w:rPr>
          <w:rFonts w:cstheme="minorHAnsi"/>
          <w:rtl/>
        </w:rPr>
        <w:fldChar w:fldCharType="end"/>
      </w:r>
      <w:r w:rsidRPr="0042792B">
        <w:rPr>
          <w:rFonts w:cstheme="minorHAnsi"/>
        </w:rPr>
        <w:t xml:space="preserve"> where the</w:t>
      </w:r>
      <w:r w:rsidR="00011FE5" w:rsidRPr="0042792B">
        <w:rPr>
          <w:rFonts w:cstheme="minorHAnsi"/>
        </w:rPr>
        <w:t xml:space="preserve"> desired</w:t>
      </w:r>
      <w:r w:rsidRPr="0042792B">
        <w:rPr>
          <w:rFonts w:cstheme="minorHAnsi"/>
        </w:rPr>
        <w:t xml:space="preserve"> path of the robot</w:t>
      </w:r>
      <w:r w:rsidR="001668F7" w:rsidRPr="0042792B">
        <w:rPr>
          <w:rFonts w:cstheme="minorHAnsi"/>
        </w:rPr>
        <w:t xml:space="preserve"> </w:t>
      </w:r>
      <w:r w:rsidR="009515E5" w:rsidRPr="0042792B">
        <w:rPr>
          <w:rFonts w:cstheme="minorHAnsi"/>
        </w:rPr>
        <w:t>is known,</w:t>
      </w:r>
      <w:r w:rsidRPr="0042792B">
        <w:rPr>
          <w:rFonts w:cstheme="minorHAnsi"/>
        </w:rPr>
        <w:t xml:space="preserve"> in the present study, the robot must apply a specific force to the surface without knowing its geometric shape and distance from the robot's tool</w:t>
      </w:r>
      <w:r w:rsidR="00675488" w:rsidRPr="0042792B">
        <w:rPr>
          <w:rFonts w:cstheme="minorHAnsi"/>
        </w:rPr>
        <w:t>-</w:t>
      </w:r>
      <w:r w:rsidR="00047845" w:rsidRPr="0042792B">
        <w:rPr>
          <w:rFonts w:cstheme="minorHAnsi"/>
        </w:rPr>
        <w:t>US probe</w:t>
      </w:r>
      <w:r w:rsidRPr="0042792B">
        <w:rPr>
          <w:rFonts w:cstheme="minorHAnsi"/>
        </w:rPr>
        <w:t>. This force is obtained from the electromyography signal.</w:t>
      </w:r>
    </w:p>
    <w:p w14:paraId="2E57A4A6" w14:textId="50BFFFE4" w:rsidR="00675488" w:rsidRPr="0042792B" w:rsidRDefault="00675488" w:rsidP="007A6025">
      <w:pPr>
        <w:rPr>
          <w:rFonts w:cstheme="minorHAnsi"/>
        </w:rPr>
      </w:pPr>
      <w:r w:rsidRPr="0042792B">
        <w:rPr>
          <w:rFonts w:cstheme="minorHAnsi"/>
        </w:rPr>
        <w:t>Admittance  controller</w:t>
      </w:r>
    </w:p>
    <w:p w14:paraId="6440EC20" w14:textId="4A049F14" w:rsidR="00737D46" w:rsidRPr="0042792B" w:rsidRDefault="00737D46" w:rsidP="007A6025">
      <w:pPr>
        <w:rPr>
          <w:rFonts w:cstheme="minorHAnsi"/>
        </w:rPr>
      </w:pPr>
      <w:r w:rsidRPr="0042792B">
        <w:rPr>
          <w:rFonts w:cstheme="minorHAnsi"/>
        </w:rPr>
        <w:t>The control of the target force was carried out using the</w:t>
      </w:r>
      <w:r w:rsidR="00FA5E7E" w:rsidRPr="0042792B">
        <w:rPr>
          <w:rFonts w:cstheme="minorHAnsi"/>
        </w:rPr>
        <w:t xml:space="preserve"> built-in</w:t>
      </w:r>
      <w:r w:rsidRPr="0042792B">
        <w:rPr>
          <w:rFonts w:cstheme="minorHAnsi"/>
        </w:rPr>
        <w:t xml:space="preserve"> impedance mode of the Kuka</w:t>
      </w:r>
      <w:r w:rsidR="003457DA" w:rsidRPr="0042792B">
        <w:rPr>
          <w:rFonts w:cstheme="minorHAnsi"/>
        </w:rPr>
        <w:t xml:space="preserve"> LBR iiwa</w:t>
      </w:r>
      <w:r w:rsidRPr="0042792B">
        <w:rPr>
          <w:rFonts w:cstheme="minorHAnsi"/>
        </w:rPr>
        <w:t xml:space="preserve"> </w:t>
      </w:r>
      <w:commentRangeStart w:id="0"/>
      <w:r w:rsidRPr="0042792B">
        <w:rPr>
          <w:rFonts w:cstheme="minorHAnsi"/>
        </w:rPr>
        <w:t>robot</w:t>
      </w:r>
      <w:commentRangeEnd w:id="0"/>
      <w:r w:rsidR="00FA5E7E" w:rsidRPr="0042792B">
        <w:rPr>
          <w:rStyle w:val="CommentReference"/>
          <w:rFonts w:cstheme="minorHAnsi"/>
          <w:sz w:val="22"/>
          <w:szCs w:val="22"/>
        </w:rPr>
        <w:commentReference w:id="0"/>
      </w:r>
      <w:r w:rsidRPr="0042792B">
        <w:rPr>
          <w:rFonts w:cstheme="minorHAnsi"/>
        </w:rPr>
        <w:t>. The main idea of controlling the force through impedance is that the robot's tool is virtually connected to a spring-damper system. Therefore, to apply a specific force, it is sufficient to adjust the position of the robot relative to the contact surface of the tool and the object. This creates a deviation in the virtual spring, which generates a force according to the Hooke's law</w:t>
      </w:r>
      <w:r w:rsidR="007A6025" w:rsidRPr="0042792B">
        <w:rPr>
          <w:rFonts w:cstheme="minorHAnsi"/>
        </w:rPr>
        <w:t xml:space="preserve"> (pic bellow).</w:t>
      </w:r>
    </w:p>
    <w:p w14:paraId="56AEC088" w14:textId="0CBCC4D9" w:rsidR="00635E17" w:rsidRPr="00E53799" w:rsidRDefault="00DB14E8" w:rsidP="00635E17">
      <w:pPr>
        <w:bidi/>
        <w:jc w:val="both"/>
      </w:pPr>
      <w:r>
        <w:rPr>
          <w:noProof/>
        </w:rPr>
        <mc:AlternateContent>
          <mc:Choice Requires="wps">
            <w:drawing>
              <wp:anchor distT="0" distB="0" distL="114300" distR="114300" simplePos="0" relativeHeight="251658242" behindDoc="0" locked="0" layoutInCell="1" allowOverlap="1" wp14:anchorId="40D86FE8" wp14:editId="7C20E5E7">
                <wp:simplePos x="0" y="0"/>
                <wp:positionH relativeFrom="column">
                  <wp:posOffset>716280</wp:posOffset>
                </wp:positionH>
                <wp:positionV relativeFrom="paragraph">
                  <wp:posOffset>2217420</wp:posOffset>
                </wp:positionV>
                <wp:extent cx="5227320" cy="635"/>
                <wp:effectExtent l="0" t="0" r="0" b="0"/>
                <wp:wrapTopAndBottom/>
                <wp:docPr id="1201254399" name="Text Box 1201254399"/>
                <wp:cNvGraphicFramePr/>
                <a:graphic xmlns:a="http://schemas.openxmlformats.org/drawingml/2006/main">
                  <a:graphicData uri="http://schemas.microsoft.com/office/word/2010/wordprocessingShape">
                    <wps:wsp>
                      <wps:cNvSpPr txBox="1"/>
                      <wps:spPr>
                        <a:xfrm>
                          <a:off x="0" y="0"/>
                          <a:ext cx="5227320" cy="635"/>
                        </a:xfrm>
                        <a:prstGeom prst="rect">
                          <a:avLst/>
                        </a:prstGeom>
                        <a:solidFill>
                          <a:prstClr val="white"/>
                        </a:solidFill>
                        <a:ln>
                          <a:noFill/>
                        </a:ln>
                      </wps:spPr>
                      <wps:txbx>
                        <w:txbxContent>
                          <w:p w14:paraId="3D18B384" w14:textId="67A715D5" w:rsidR="00DB14E8" w:rsidRPr="00AF1D43" w:rsidRDefault="00DB14E8" w:rsidP="00DB14E8">
                            <w:pPr>
                              <w:pStyle w:val="Caption"/>
                              <w:jc w:val="center"/>
                              <w:rPr>
                                <w:rFonts w:ascii="Times New Roman" w:hAnsi="Times New Roman" w:cs="IRNazanin"/>
                                <w:noProof/>
                                <w:sz w:val="24"/>
                                <w:szCs w:val="26"/>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9F5C50">
                              <w:rPr>
                                <w:noProof/>
                                <w:rtl/>
                              </w:rPr>
                              <w:t>2</w:t>
                            </w:r>
                            <w:r>
                              <w:rPr>
                                <w:rtl/>
                              </w:rPr>
                              <w:fldChar w:fldCharType="end"/>
                            </w:r>
                            <w:r>
                              <w:t xml:space="preserve"> </w:t>
                            </w:r>
                            <w:r w:rsidR="00807331">
                              <w:t>Defle</w:t>
                            </w:r>
                            <w:r w:rsidR="00E85E49">
                              <w:t xml:space="preserve">ction </w:t>
                            </w:r>
                            <m:oMath>
                              <m:r>
                                <w:rPr>
                                  <w:rFonts w:ascii="Cambria Math" w:hAnsi="Cambria Math"/>
                                </w:rPr>
                                <m:t>∆x</m:t>
                              </m:r>
                            </m:oMath>
                            <w:r w:rsidR="00E85E49">
                              <w:rPr>
                                <w:rFonts w:eastAsiaTheme="minorEastAsia"/>
                              </w:rPr>
                              <w:t xml:space="preserve"> and </w:t>
                            </w:r>
                            <w:r w:rsidR="005245B3">
                              <w:rPr>
                                <w:rFonts w:eastAsiaTheme="minorEastAsia"/>
                              </w:rPr>
                              <w:t xml:space="preserve">virtual spring </w:t>
                            </w:r>
                            <w:r w:rsidR="00840838">
                              <w:rPr>
                                <w:rFonts w:eastAsiaTheme="minorEastAsia"/>
                              </w:rPr>
                              <w:t>stiffness</w:t>
                            </w:r>
                            <w:r w:rsidR="00177FA3">
                              <w:rPr>
                                <w:rFonts w:eastAsiaTheme="minorEastAsia"/>
                              </w:rPr>
                              <w:t xml:space="preserve"> determines the force applied on surface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0D86FE8" id="_x0000_t202" coordsize="21600,21600" o:spt="202" path="m,l,21600r21600,l21600,xe">
                <v:stroke joinstyle="miter"/>
                <v:path gradientshapeok="t" o:connecttype="rect"/>
              </v:shapetype>
              <v:shape id="Text Box 1201254399" o:spid="_x0000_s1026" type="#_x0000_t202" style="position:absolute;left:0;text-align:left;margin-left:56.4pt;margin-top:174.6pt;width:411.6pt;height:.05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" stroked="f">
                <v:textbox style="mso-fit-shape-to-text:t" inset="0,0,0,0">
                  <w:txbxContent>
                    <w:p w14:paraId="3D18B384" w14:textId="67A715D5" w:rsidR="00DB14E8" w:rsidRPr="00AF1D43" w:rsidRDefault="00DB14E8" w:rsidP="00DB14E8">
                      <w:pPr>
                        <w:pStyle w:val="Caption"/>
                        <w:jc w:val="center"/>
                        <w:rPr>
                          <w:rFonts w:ascii="Times New Roman" w:hAnsi="Times New Roman" w:cs="IRNazanin"/>
                          <w:noProof/>
                          <w:sz w:val="24"/>
                          <w:szCs w:val="26"/>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9F5C50">
                        <w:rPr>
                          <w:noProof/>
                          <w:rtl/>
                        </w:rPr>
                        <w:t>2</w:t>
                      </w:r>
                      <w:r>
                        <w:rPr>
                          <w:rtl/>
                        </w:rPr>
                        <w:fldChar w:fldCharType="end"/>
                      </w:r>
                      <w:r>
                        <w:t xml:space="preserve"> </w:t>
                      </w:r>
                      <w:r w:rsidR="00807331">
                        <w:t>Defle</w:t>
                      </w:r>
                      <w:r w:rsidR="00E85E49">
                        <w:t xml:space="preserve">ction </w:t>
                      </w:r>
                      <m:oMath>
                        <m:r>
                          <w:rPr>
                            <w:rFonts w:ascii="Cambria Math" w:hAnsi="Cambria Math"/>
                          </w:rPr>
                          <m:t>∆x</m:t>
                        </m:r>
                      </m:oMath>
                      <w:r w:rsidR="00E85E49">
                        <w:rPr>
                          <w:rFonts w:eastAsiaTheme="minorEastAsia"/>
                        </w:rPr>
                        <w:t xml:space="preserve"> and </w:t>
                      </w:r>
                      <w:r w:rsidR="005245B3">
                        <w:rPr>
                          <w:rFonts w:eastAsiaTheme="minorEastAsia"/>
                        </w:rPr>
                        <w:t xml:space="preserve">virtual spring </w:t>
                      </w:r>
                      <w:r w:rsidR="00840838">
                        <w:rPr>
                          <w:rFonts w:eastAsiaTheme="minorEastAsia"/>
                        </w:rPr>
                        <w:t>stiffness</w:t>
                      </w:r>
                      <w:r w:rsidR="00177FA3">
                        <w:rPr>
                          <w:rFonts w:eastAsiaTheme="minorEastAsia"/>
                        </w:rPr>
                        <w:t xml:space="preserve"> determines the force applied on surface</w:t>
                      </w:r>
                    </w:p>
                  </w:txbxContent>
                </v:textbox>
                <w10:wrap type="topAndBottom"/>
              </v:shape>
            </w:pict>
          </mc:Fallback>
        </mc:AlternateContent>
      </w:r>
      <w:r w:rsidR="00635E17" w:rsidRPr="00800088">
        <w:rPr>
          <w:rFonts w:ascii="Times New Roman" w:hAnsi="Times New Roman" w:cs="IRNazanin"/>
          <w:noProof/>
          <w:sz w:val="24"/>
          <w:szCs w:val="26"/>
        </w:rPr>
        <w:drawing>
          <wp:anchor distT="0" distB="0" distL="114300" distR="114300" simplePos="0" relativeHeight="251658240" behindDoc="0" locked="0" layoutInCell="1" allowOverlap="1" wp14:anchorId="0A832795" wp14:editId="64924629">
            <wp:simplePos x="0" y="0"/>
            <wp:positionH relativeFrom="margin">
              <wp:posOffset>716280</wp:posOffset>
            </wp:positionH>
            <wp:positionV relativeFrom="paragraph">
              <wp:posOffset>281305</wp:posOffset>
            </wp:positionV>
            <wp:extent cx="5227320" cy="1878965"/>
            <wp:effectExtent l="0" t="0" r="0" b="698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27320" cy="18789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03AA36" w14:textId="28CA1B97" w:rsidR="002D5EA0" w:rsidRPr="00F17245" w:rsidRDefault="0062016D" w:rsidP="0062016D">
      <w:pPr>
        <w:rPr>
          <w:rFonts w:ascii="IRNazanin" w:hAnsi="IRNazanin" w:cs="IRNazanin"/>
          <w:sz w:val="24"/>
          <w:szCs w:val="24"/>
        </w:rPr>
      </w:pPr>
      <w:r w:rsidRPr="0062016D">
        <w:rPr>
          <w:rFonts w:ascii="IRNazanin" w:hAnsi="IRNazanin" w:cs="IRNazanin"/>
          <w:sz w:val="24"/>
          <w:szCs w:val="24"/>
        </w:rPr>
        <w:t>On the other hand, the nature of ultrasound imaging is such that knowing the position or geometry of the surface is not possible, mostly due to the diversity of examinations (different parts of the body, differences in the physical shape of patients). Therefore, the algorithm used to apply force is designed in such a way that the robot is always adjusting to a new target position in the direction where force is supposed to be applied, which causes the tool to move towards the desired surface. After the tool contacts the surface, the robot stops moving and only applies force. It can be concluded that if the target force is zero, ΔX will be zero and the robot will not move</w:t>
      </w:r>
      <w:r w:rsidRPr="0062016D">
        <w:rPr>
          <w:rFonts w:ascii="IRNazanin" w:hAnsi="IRNazanin" w:cs="IRNazanin"/>
          <w:sz w:val="24"/>
          <w:szCs w:val="24"/>
          <w:rtl/>
        </w:rPr>
        <w:t>.</w:t>
      </w:r>
    </w:p>
    <w:p w14:paraId="76A594E2" w14:textId="77777777" w:rsidR="00F81E04" w:rsidRPr="00674485" w:rsidRDefault="00F81E04" w:rsidP="00662C6D">
      <w:pPr>
        <w:pStyle w:val="ListParagraph"/>
        <w:ind w:left="1800"/>
        <w:rPr>
          <w:b/>
          <w:bCs/>
        </w:rPr>
      </w:pPr>
      <w:commentRangeStart w:id="1"/>
      <w:r w:rsidRPr="00674485">
        <w:rPr>
          <w:b/>
          <w:bCs/>
        </w:rPr>
        <w:t>Here the complete diagram</w:t>
      </w:r>
      <w:commentRangeEnd w:id="1"/>
      <w:r w:rsidR="003549A7">
        <w:rPr>
          <w:rStyle w:val="CommentReference"/>
        </w:rPr>
        <w:commentReference w:id="1"/>
      </w:r>
    </w:p>
    <w:p w14:paraId="494D95F1" w14:textId="77777777" w:rsidR="00F81E04" w:rsidRDefault="00F81E04" w:rsidP="00B820DC">
      <w:pPr>
        <w:pStyle w:val="ListParagraph"/>
        <w:numPr>
          <w:ilvl w:val="0"/>
          <w:numId w:val="3"/>
        </w:numPr>
        <w:rPr>
          <w:b/>
          <w:bCs/>
        </w:rPr>
      </w:pPr>
      <w:r w:rsidRPr="00674485">
        <w:rPr>
          <w:b/>
          <w:bCs/>
        </w:rPr>
        <w:t>Motion compliancy definition</w:t>
      </w:r>
    </w:p>
    <w:p w14:paraId="6ADB9360" w14:textId="028EE6DE" w:rsidR="00381199" w:rsidRPr="00381199" w:rsidRDefault="00381199" w:rsidP="00A87635">
      <w:pPr>
        <w:spacing w:after="0" w:line="240" w:lineRule="auto"/>
        <w:rPr>
          <w:rFonts w:ascii="Times New Roman" w:hAnsi="Times New Roman" w:cs="IRNazanin"/>
          <w:sz w:val="24"/>
          <w:szCs w:val="26"/>
          <w:rtl/>
        </w:rPr>
      </w:pPr>
      <w:r w:rsidRPr="00381199">
        <w:rPr>
          <w:rFonts w:ascii="Times New Roman" w:hAnsi="Times New Roman" w:cs="IRNazanin"/>
          <w:sz w:val="24"/>
          <w:szCs w:val="26"/>
        </w:rPr>
        <w:t>It can be concluded that if the target force is zero, ΔX will be zero and the robot's target position will be equal to its current coordinates. If a human moves the robot's tool</w:t>
      </w:r>
      <w:r w:rsidR="006B2710">
        <w:rPr>
          <w:rFonts w:ascii="Times New Roman" w:hAnsi="Times New Roman" w:cs="IRNazanin"/>
          <w:sz w:val="24"/>
          <w:szCs w:val="26"/>
        </w:rPr>
        <w:t xml:space="preserve"> with applying </w:t>
      </w:r>
      <w:r w:rsidR="006B2710" w:rsidRPr="00381199">
        <w:rPr>
          <w:rFonts w:ascii="Times New Roman" w:hAnsi="Times New Roman" w:cs="IRNazanin"/>
          <w:sz w:val="24"/>
          <w:szCs w:val="26"/>
        </w:rPr>
        <w:t>a small force</w:t>
      </w:r>
      <w:r w:rsidRPr="00381199">
        <w:rPr>
          <w:rFonts w:ascii="Times New Roman" w:hAnsi="Times New Roman" w:cs="IRNazanin"/>
          <w:sz w:val="24"/>
          <w:szCs w:val="26"/>
        </w:rPr>
        <w:t xml:space="preserve">, due to the spring-damper </w:t>
      </w:r>
      <w:r w:rsidR="006B2710">
        <w:rPr>
          <w:rFonts w:ascii="Times New Roman" w:hAnsi="Times New Roman" w:cs="IRNazanin"/>
          <w:sz w:val="24"/>
          <w:szCs w:val="26"/>
        </w:rPr>
        <w:t>nature</w:t>
      </w:r>
      <w:r w:rsidRPr="00381199">
        <w:rPr>
          <w:rFonts w:ascii="Times New Roman" w:hAnsi="Times New Roman" w:cs="IRNazanin"/>
          <w:sz w:val="24"/>
          <w:szCs w:val="26"/>
        </w:rPr>
        <w:t xml:space="preserve"> of the robot's</w:t>
      </w:r>
      <w:r w:rsidR="006B2710">
        <w:rPr>
          <w:rFonts w:ascii="Times New Roman" w:hAnsi="Times New Roman" w:cs="IRNazanin"/>
          <w:sz w:val="24"/>
          <w:szCs w:val="26"/>
        </w:rPr>
        <w:t xml:space="preserve"> </w:t>
      </w:r>
      <w:r w:rsidR="00A87635">
        <w:rPr>
          <w:rFonts w:ascii="Times New Roman" w:hAnsi="Times New Roman" w:cs="IRNazanin"/>
          <w:sz w:val="24"/>
          <w:szCs w:val="26"/>
        </w:rPr>
        <w:t>behavior</w:t>
      </w:r>
      <w:r w:rsidRPr="00381199">
        <w:rPr>
          <w:rFonts w:ascii="Times New Roman" w:hAnsi="Times New Roman" w:cs="IRNazanin"/>
          <w:sz w:val="24"/>
          <w:szCs w:val="26"/>
        </w:rPr>
        <w:t xml:space="preserve">, the robot will deviate slightly from its previous position. In other words, the robot will have the properties of </w:t>
      </w:r>
      <w:r w:rsidR="00A87635">
        <w:rPr>
          <w:rFonts w:ascii="Times New Roman" w:hAnsi="Times New Roman" w:cs="IRNazanin"/>
          <w:sz w:val="24"/>
          <w:szCs w:val="26"/>
        </w:rPr>
        <w:t>compliant follower</w:t>
      </w:r>
      <w:r w:rsidRPr="00381199">
        <w:rPr>
          <w:rFonts w:ascii="Times New Roman" w:hAnsi="Times New Roman" w:cs="IRNazanin"/>
          <w:sz w:val="24"/>
          <w:szCs w:val="26"/>
        </w:rPr>
        <w:t>.</w:t>
      </w:r>
    </w:p>
    <w:p w14:paraId="04B1BFF7" w14:textId="5F79CE1E" w:rsidR="00381199" w:rsidRPr="00381199" w:rsidRDefault="00381199" w:rsidP="00381199">
      <w:pPr>
        <w:spacing w:after="0" w:line="240" w:lineRule="auto"/>
        <w:rPr>
          <w:rFonts w:ascii="Times New Roman" w:hAnsi="Times New Roman" w:cs="IRNazanin"/>
          <w:sz w:val="24"/>
          <w:szCs w:val="26"/>
        </w:rPr>
      </w:pPr>
      <w:r w:rsidRPr="00381199">
        <w:rPr>
          <w:rFonts w:ascii="Times New Roman" w:hAnsi="Times New Roman" w:cs="IRNazanin"/>
          <w:sz w:val="24"/>
          <w:szCs w:val="26"/>
        </w:rPr>
        <w:lastRenderedPageBreak/>
        <w:t xml:space="preserve">However, in situations where the target force </w:t>
      </w:r>
      <m:oMath>
        <m:sSub>
          <m:sSubPr>
            <m:ctrlPr>
              <w:rPr>
                <w:rFonts w:ascii="Cambria Math" w:hAnsi="Cambria Math" w:cs="IRNazanin"/>
                <w:i/>
                <w:sz w:val="24"/>
                <w:szCs w:val="26"/>
              </w:rPr>
            </m:ctrlPr>
          </m:sSubPr>
          <m:e>
            <m:r>
              <w:rPr>
                <w:rFonts w:ascii="Cambria Math" w:hAnsi="Cambria Math" w:cs="IRNazanin"/>
                <w:sz w:val="24"/>
                <w:szCs w:val="26"/>
              </w:rPr>
              <m:t>F</m:t>
            </m:r>
          </m:e>
          <m:sub>
            <m:r>
              <w:rPr>
                <w:rFonts w:ascii="Cambria Math" w:hAnsi="Cambria Math" w:cs="IRNazanin"/>
                <w:sz w:val="24"/>
                <w:szCs w:val="26"/>
              </w:rPr>
              <m:t>desired</m:t>
            </m:r>
          </m:sub>
        </m:sSub>
      </m:oMath>
      <w:r w:rsidRPr="00381199">
        <w:rPr>
          <w:rFonts w:ascii="Times New Roman" w:hAnsi="Times New Roman" w:cs="IRNazanin"/>
          <w:sz w:val="24"/>
          <w:szCs w:val="26"/>
        </w:rPr>
        <w:t xml:space="preserve"> is not zero, in addition to applying the external force needed to deviate the robot from its current position, the human also needs to overcome the target force, making it difficult and even impossible to </w:t>
      </w:r>
      <w:r w:rsidR="00D47C0C">
        <w:rPr>
          <w:rFonts w:ascii="Times New Roman" w:hAnsi="Times New Roman" w:cs="IRNazanin"/>
          <w:sz w:val="24"/>
          <w:szCs w:val="26"/>
        </w:rPr>
        <w:t>move</w:t>
      </w:r>
      <w:r w:rsidRPr="00381199">
        <w:rPr>
          <w:rFonts w:ascii="Times New Roman" w:hAnsi="Times New Roman" w:cs="IRNazanin"/>
          <w:sz w:val="24"/>
          <w:szCs w:val="26"/>
        </w:rPr>
        <w:t xml:space="preserve"> the robot. In other words, the robot will insist on applying force or moving in the opposite direction.</w:t>
      </w:r>
    </w:p>
    <w:p w14:paraId="321E2466" w14:textId="77777777" w:rsidR="00381199" w:rsidRPr="00381199" w:rsidRDefault="00381199" w:rsidP="00381199">
      <w:pPr>
        <w:spacing w:after="0" w:line="240" w:lineRule="auto"/>
        <w:rPr>
          <w:rFonts w:ascii="Times New Roman" w:hAnsi="Times New Roman" w:cs="IRNazanin"/>
          <w:sz w:val="24"/>
          <w:szCs w:val="26"/>
          <w:rtl/>
        </w:rPr>
      </w:pPr>
    </w:p>
    <w:p w14:paraId="0603B85C" w14:textId="1B4FE8E9" w:rsidR="00381199" w:rsidRDefault="00381199" w:rsidP="00A65AE2">
      <w:pPr>
        <w:spacing w:after="0" w:line="240" w:lineRule="auto"/>
        <w:jc w:val="mediumKashida"/>
        <w:rPr>
          <w:rFonts w:ascii="Times New Roman" w:hAnsi="Times New Roman" w:cs="IRNazanin"/>
          <w:sz w:val="24"/>
          <w:szCs w:val="26"/>
          <w:rtl/>
        </w:rPr>
      </w:pPr>
      <w:r w:rsidRPr="00381199">
        <w:rPr>
          <w:rFonts w:ascii="Times New Roman" w:hAnsi="Times New Roman" w:cs="IRNazanin"/>
          <w:sz w:val="24"/>
          <w:szCs w:val="26"/>
        </w:rPr>
        <w:t xml:space="preserve">Therefore, the following formula is used to achieve force control and simultaneous </w:t>
      </w:r>
      <w:r w:rsidR="00A65AE2">
        <w:rPr>
          <w:rFonts w:ascii="Times New Roman" w:hAnsi="Times New Roman" w:cs="IRNazanin"/>
          <w:sz w:val="24"/>
          <w:szCs w:val="26"/>
        </w:rPr>
        <w:t>compliancy</w:t>
      </w:r>
      <w:r w:rsidRPr="00381199">
        <w:rPr>
          <w:rFonts w:ascii="Times New Roman" w:hAnsi="Times New Roman" w:cs="IRNazanin"/>
          <w:sz w:val="24"/>
          <w:szCs w:val="26"/>
        </w:rPr>
        <w:t xml:space="preserve"> of the robot</w:t>
      </w:r>
      <w:r w:rsidRPr="00381199">
        <w:rPr>
          <w:rFonts w:ascii="Times New Roman" w:hAnsi="Times New Roman" w:cs="IRNazanin"/>
          <w:sz w:val="24"/>
          <w:szCs w:val="26"/>
          <w:rtl/>
        </w:rPr>
        <w:t>:</w:t>
      </w:r>
    </w:p>
    <w:p w14:paraId="16257974" w14:textId="5B07911A" w:rsidR="00326441" w:rsidRPr="00800088" w:rsidRDefault="00326441" w:rsidP="00326441">
      <w:pPr>
        <w:bidi/>
        <w:spacing w:after="0" w:line="240" w:lineRule="auto"/>
        <w:jc w:val="mediumKashida"/>
        <w:rPr>
          <w:rFonts w:ascii="Times New Roman" w:hAnsi="Times New Roman" w:cs="IRNazanin"/>
          <w:sz w:val="24"/>
          <w:szCs w:val="26"/>
          <w:rtl/>
        </w:rPr>
      </w:pPr>
    </w:p>
    <w:tbl>
      <w:tblPr>
        <w:bidiVisual/>
        <w:tblW w:w="0" w:type="auto"/>
        <w:tblLook w:val="04A0" w:firstRow="1" w:lastRow="0" w:firstColumn="1" w:lastColumn="0" w:noHBand="0" w:noVBand="1"/>
      </w:tblPr>
      <w:tblGrid>
        <w:gridCol w:w="2077"/>
        <w:gridCol w:w="5849"/>
      </w:tblGrid>
      <w:tr w:rsidR="00326441" w:rsidRPr="00800088" w14:paraId="1F39EE31" w14:textId="77777777" w:rsidTr="00523FD6">
        <w:tc>
          <w:tcPr>
            <w:tcW w:w="2077" w:type="dxa"/>
          </w:tcPr>
          <w:p w14:paraId="36B102E6" w14:textId="00ABED43" w:rsidR="00326441" w:rsidRPr="00800088" w:rsidRDefault="00326441" w:rsidP="00CC73A2">
            <w:pPr>
              <w:pStyle w:val="formula1"/>
              <w:rPr>
                <w:rtl/>
              </w:rPr>
            </w:pPr>
          </w:p>
        </w:tc>
        <w:tc>
          <w:tcPr>
            <w:tcW w:w="5849" w:type="dxa"/>
          </w:tcPr>
          <w:p w14:paraId="3FC90E64" w14:textId="77777777" w:rsidR="00326441" w:rsidRPr="00800088" w:rsidRDefault="00000000" w:rsidP="00326441">
            <w:pPr>
              <w:bidi/>
              <w:jc w:val="mediumKashida"/>
              <w:rPr>
                <w:rFonts w:ascii="Times New Roman" w:hAnsi="Times New Roman" w:cs="IRNazanin"/>
                <w:sz w:val="24"/>
                <w:szCs w:val="26"/>
                <w:rtl/>
              </w:rPr>
            </w:pPr>
            <m:oMathPara>
              <m:oMathParaPr>
                <m:jc m:val="left"/>
              </m:oMathParaPr>
              <m:oMath>
                <m:sSub>
                  <m:sSubPr>
                    <m:ctrlPr>
                      <w:rPr>
                        <w:rFonts w:ascii="Cambria Math" w:hAnsi="Cambria Math" w:cs="IRNazanin"/>
                        <w:sz w:val="24"/>
                        <w:szCs w:val="26"/>
                      </w:rPr>
                    </m:ctrlPr>
                  </m:sSubPr>
                  <m:e>
                    <m:r>
                      <w:rPr>
                        <w:rFonts w:ascii="Cambria Math" w:hAnsi="Cambria Math" w:cs="IRNazanin"/>
                        <w:sz w:val="24"/>
                        <w:szCs w:val="26"/>
                      </w:rPr>
                      <m:t>f</m:t>
                    </m:r>
                  </m:e>
                  <m:sub>
                    <m:r>
                      <w:rPr>
                        <w:rFonts w:ascii="Cambria Math" w:hAnsi="Cambria Math" w:cs="IRNazanin"/>
                        <w:sz w:val="24"/>
                        <w:szCs w:val="26"/>
                      </w:rPr>
                      <m:t>d</m:t>
                    </m:r>
                  </m:sub>
                </m:sSub>
                <m:r>
                  <w:rPr>
                    <w:rFonts w:ascii="Cambria Math" w:hAnsi="Cambria Math" w:cs="IRNazanin"/>
                    <w:sz w:val="24"/>
                    <w:szCs w:val="26"/>
                  </w:rPr>
                  <m:t>=(1-</m:t>
                </m:r>
                <m:r>
                  <w:rPr>
                    <w:rFonts w:ascii="Cambria Math" w:hAnsi="Cambria Math" w:cs="IRNazanin"/>
                    <w:sz w:val="24"/>
                    <w:szCs w:val="26"/>
                  </w:rPr>
                  <m:t>h)</m:t>
                </m:r>
                <m:sSub>
                  <m:sSubPr>
                    <m:ctrlPr>
                      <w:rPr>
                        <w:rFonts w:ascii="Cambria Math" w:hAnsi="Cambria Math" w:cs="IRNazanin"/>
                        <w:i/>
                        <w:sz w:val="24"/>
                        <w:szCs w:val="26"/>
                      </w:rPr>
                    </m:ctrlPr>
                  </m:sSubPr>
                  <m:e>
                    <m:r>
                      <w:rPr>
                        <w:rFonts w:ascii="Cambria Math" w:hAnsi="Cambria Math" w:cs="IRNazanin"/>
                        <w:sz w:val="24"/>
                        <w:szCs w:val="26"/>
                      </w:rPr>
                      <m:t>f</m:t>
                    </m:r>
                  </m:e>
                  <m:sub>
                    <m:r>
                      <w:rPr>
                        <w:rFonts w:ascii="Cambria Math" w:hAnsi="Cambria Math" w:cs="IRNazanin"/>
                        <w:sz w:val="24"/>
                        <w:szCs w:val="26"/>
                      </w:rPr>
                      <m:t>t</m:t>
                    </m:r>
                  </m:sub>
                </m:sSub>
              </m:oMath>
            </m:oMathPara>
          </w:p>
        </w:tc>
      </w:tr>
    </w:tbl>
    <w:p w14:paraId="0C739BCE" w14:textId="77777777" w:rsidR="00326441" w:rsidRPr="00800088" w:rsidRDefault="00326441" w:rsidP="00326441">
      <w:pPr>
        <w:bidi/>
        <w:spacing w:after="0" w:line="240" w:lineRule="auto"/>
        <w:jc w:val="mediumKashida"/>
        <w:rPr>
          <w:rFonts w:ascii="Times New Roman" w:hAnsi="Times New Roman" w:cs="IRNazanin"/>
          <w:sz w:val="24"/>
          <w:szCs w:val="26"/>
        </w:rPr>
      </w:pPr>
    </w:p>
    <w:commentRangeStart w:id="2"/>
    <w:bookmarkStart w:id="3" w:name="_MON_1682755135"/>
    <w:bookmarkEnd w:id="3"/>
    <w:p w14:paraId="4A2CE4AF" w14:textId="4569922C" w:rsidR="00326441" w:rsidRPr="00800088" w:rsidRDefault="007D08D4" w:rsidP="00326441">
      <w:pPr>
        <w:keepNext/>
        <w:bidi/>
        <w:spacing w:after="0" w:line="240" w:lineRule="auto"/>
        <w:jc w:val="center"/>
        <w:rPr>
          <w:rFonts w:ascii="Times New Roman" w:hAnsi="Times New Roman" w:cs="IRNazanin"/>
          <w:sz w:val="24"/>
          <w:szCs w:val="26"/>
        </w:rPr>
      </w:pPr>
      <w:r w:rsidRPr="00800088">
        <w:rPr>
          <w:rFonts w:ascii="Times New Roman" w:hAnsi="Times New Roman" w:cs="IRNazanin"/>
          <w:sz w:val="24"/>
          <w:szCs w:val="26"/>
        </w:rPr>
        <w:object w:dxaOrig="8430" w:dyaOrig="6222" w14:anchorId="51425E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1.8pt;height:311.4pt" o:ole="">
            <v:imagedata r:id="rId14" o:title=""/>
          </v:shape>
          <o:OLEObject Type="Embed" ProgID="Word.Document.12" ShapeID="_x0000_i1025" DrawAspect="Content" ObjectID="_1754084480" r:id="rId15">
            <o:FieldCodes>\s</o:FieldCodes>
          </o:OLEObject>
        </w:object>
      </w:r>
      <w:commentRangeEnd w:id="2"/>
      <w:r w:rsidR="006F4D2F">
        <w:rPr>
          <w:rStyle w:val="CommentReference"/>
        </w:rPr>
        <w:commentReference w:id="2"/>
      </w:r>
    </w:p>
    <w:p w14:paraId="374DE5EA" w14:textId="77777777" w:rsidR="00326441" w:rsidRPr="00800088" w:rsidRDefault="00326441" w:rsidP="00326441">
      <w:pPr>
        <w:pStyle w:val="pic"/>
        <w:rPr>
          <w:rtl/>
        </w:rPr>
      </w:pPr>
      <w:bookmarkStart w:id="4" w:name="_Toc87512956"/>
      <w:r w:rsidRPr="00800088">
        <w:rPr>
          <w:rtl/>
        </w:rPr>
        <w:t>الگوریتم مورد استفاده برای روبات سازگار در حین انجام وظیفه‌ای که نیاز به اعمال نیرو دارد.</w:t>
      </w:r>
      <w:bookmarkEnd w:id="4"/>
    </w:p>
    <w:p w14:paraId="29024079" w14:textId="77777777" w:rsidR="00690842" w:rsidRDefault="00690842" w:rsidP="00D450A0">
      <w:pPr>
        <w:bidi/>
        <w:spacing w:before="240" w:after="0" w:line="240" w:lineRule="auto"/>
        <w:jc w:val="mediumKashida"/>
        <w:rPr>
          <w:rFonts w:ascii="Times New Roman" w:hAnsi="Times New Roman" w:cs="IRNazanin"/>
          <w:sz w:val="24"/>
          <w:szCs w:val="26"/>
        </w:rPr>
      </w:pPr>
    </w:p>
    <w:p w14:paraId="38647262" w14:textId="3BAF5FBA" w:rsidR="00A8255B" w:rsidRDefault="00A8255B" w:rsidP="00A8255B">
      <w:pPr>
        <w:spacing w:before="240" w:after="0" w:line="240" w:lineRule="auto"/>
        <w:jc w:val="mediumKashida"/>
        <w:rPr>
          <w:rFonts w:ascii="Times New Roman" w:hAnsi="Times New Roman" w:cs="IRNazanin"/>
          <w:sz w:val="24"/>
          <w:szCs w:val="26"/>
        </w:rPr>
      </w:pPr>
      <w:r w:rsidRPr="00A8255B">
        <w:rPr>
          <w:rFonts w:ascii="Times New Roman" w:hAnsi="Times New Roman" w:cs="IRNazanin"/>
          <w:sz w:val="24"/>
          <w:szCs w:val="26"/>
        </w:rPr>
        <w:t xml:space="preserve">In this equation, h </w:t>
      </w:r>
      <w:r w:rsidRPr="00A8255B">
        <w:rPr>
          <w:rFonts w:ascii="Cambria Math" w:hAnsi="Cambria Math" w:cs="Cambria Math"/>
          <w:sz w:val="24"/>
          <w:szCs w:val="26"/>
        </w:rPr>
        <w:t>∈</w:t>
      </w:r>
      <w:r w:rsidRPr="00A8255B">
        <w:rPr>
          <w:rFonts w:ascii="Times New Roman" w:hAnsi="Times New Roman" w:cs="IRNazanin"/>
          <w:sz w:val="24"/>
          <w:szCs w:val="26"/>
        </w:rPr>
        <w:t xml:space="preserve"> [0,1] is a scaling factor that will be obtained by the human interaction recognition algorithm. </w:t>
      </w:r>
      <m:oMath>
        <m:sSub>
          <m:sSubPr>
            <m:ctrlPr>
              <w:rPr>
                <w:rFonts w:ascii="Cambria Math" w:hAnsi="Cambria Math" w:cs="IRNazanin"/>
                <w:sz w:val="24"/>
                <w:szCs w:val="26"/>
              </w:rPr>
            </m:ctrlPr>
          </m:sSubPr>
          <m:e>
            <m:r>
              <w:rPr>
                <w:rFonts w:ascii="Cambria Math" w:hAnsi="Cambria Math" w:cs="IRNazanin"/>
                <w:sz w:val="24"/>
                <w:szCs w:val="26"/>
              </w:rPr>
              <m:t>f</m:t>
            </m:r>
          </m:e>
          <m:sub>
            <m:r>
              <w:rPr>
                <w:rFonts w:ascii="Cambria Math" w:hAnsi="Cambria Math" w:cs="IRNazanin"/>
                <w:sz w:val="24"/>
                <w:szCs w:val="26"/>
              </w:rPr>
              <m:t>t</m:t>
            </m:r>
          </m:sub>
        </m:sSub>
      </m:oMath>
      <w:r w:rsidR="00D0421B" w:rsidRPr="00800088">
        <w:rPr>
          <w:rFonts w:ascii="Times New Roman" w:hAnsi="Times New Roman" w:cs="IRNazanin"/>
          <w:sz w:val="24"/>
          <w:szCs w:val="26"/>
          <w:rtl/>
        </w:rPr>
        <w:t xml:space="preserve"> </w:t>
      </w:r>
      <w:r w:rsidRPr="00A8255B">
        <w:rPr>
          <w:rFonts w:ascii="Times New Roman" w:hAnsi="Times New Roman" w:cs="IRNazanin"/>
          <w:sz w:val="24"/>
          <w:szCs w:val="26"/>
        </w:rPr>
        <w:t>is the desired task</w:t>
      </w:r>
      <w:r w:rsidR="00B0156D">
        <w:rPr>
          <w:rFonts w:ascii="Times New Roman" w:hAnsi="Times New Roman" w:cs="IRNazanin"/>
          <w:sz w:val="24"/>
          <w:szCs w:val="26"/>
        </w:rPr>
        <w:t xml:space="preserve"> force</w:t>
      </w:r>
      <w:r w:rsidRPr="00A8255B">
        <w:rPr>
          <w:rFonts w:ascii="Times New Roman" w:hAnsi="Times New Roman" w:cs="IRNazanin"/>
          <w:sz w:val="24"/>
          <w:szCs w:val="26"/>
        </w:rPr>
        <w:t xml:space="preserve">, which is estimated from the </w:t>
      </w:r>
      <w:r w:rsidR="00B0156D">
        <w:rPr>
          <w:rFonts w:ascii="Times New Roman" w:hAnsi="Times New Roman" w:cs="IRNazanin"/>
          <w:sz w:val="24"/>
          <w:szCs w:val="26"/>
        </w:rPr>
        <w:t>EMG</w:t>
      </w:r>
      <w:r w:rsidRPr="00A8255B">
        <w:rPr>
          <w:rFonts w:ascii="Times New Roman" w:hAnsi="Times New Roman" w:cs="IRNazanin"/>
          <w:sz w:val="24"/>
          <w:szCs w:val="26"/>
        </w:rPr>
        <w:t xml:space="preserve"> sensor. Finally, </w:t>
      </w:r>
      <m:oMath>
        <m:sSub>
          <m:sSubPr>
            <m:ctrlPr>
              <w:rPr>
                <w:rFonts w:ascii="Cambria Math" w:hAnsi="Cambria Math" w:cs="IRNazanin"/>
                <w:sz w:val="24"/>
                <w:szCs w:val="26"/>
              </w:rPr>
            </m:ctrlPr>
          </m:sSubPr>
          <m:e>
            <m:r>
              <w:rPr>
                <w:rFonts w:ascii="Cambria Math" w:hAnsi="Cambria Math" w:cs="IRNazanin"/>
                <w:sz w:val="24"/>
                <w:szCs w:val="26"/>
              </w:rPr>
              <m:t>f</m:t>
            </m:r>
          </m:e>
          <m:sub>
            <m:r>
              <w:rPr>
                <w:rFonts w:ascii="Cambria Math" w:hAnsi="Cambria Math" w:cs="IRNazanin"/>
                <w:sz w:val="24"/>
                <w:szCs w:val="26"/>
              </w:rPr>
              <m:t xml:space="preserve">d </m:t>
            </m:r>
          </m:sub>
        </m:sSub>
      </m:oMath>
      <w:r w:rsidR="00B0156D">
        <w:rPr>
          <w:rFonts w:ascii="Times New Roman" w:hAnsi="Times New Roman" w:cs="IRNazanin"/>
          <w:sz w:val="24"/>
          <w:szCs w:val="26"/>
        </w:rPr>
        <w:t>will be sent</w:t>
      </w:r>
      <w:r w:rsidRPr="00A8255B">
        <w:rPr>
          <w:rFonts w:ascii="Times New Roman" w:hAnsi="Times New Roman" w:cs="IRNazanin"/>
          <w:sz w:val="24"/>
          <w:szCs w:val="26"/>
        </w:rPr>
        <w:t xml:space="preserve"> to the force controller. The concept of the above equation is that by </w:t>
      </w:r>
      <w:r w:rsidR="006E35FF">
        <w:rPr>
          <w:rFonts w:ascii="Times New Roman" w:hAnsi="Times New Roman" w:cs="IRNazanin"/>
          <w:sz w:val="24"/>
          <w:szCs w:val="26"/>
        </w:rPr>
        <w:t>detecting</w:t>
      </w:r>
      <w:r w:rsidRPr="00A8255B">
        <w:rPr>
          <w:rFonts w:ascii="Times New Roman" w:hAnsi="Times New Roman" w:cs="IRNazanin"/>
          <w:sz w:val="24"/>
          <w:szCs w:val="26"/>
        </w:rPr>
        <w:t xml:space="preserve"> human interaction, the robot abandons its task and </w:t>
      </w:r>
      <w:r w:rsidR="0047537E">
        <w:rPr>
          <w:rFonts w:ascii="Times New Roman" w:hAnsi="Times New Roman" w:cs="IRNazanin"/>
          <w:sz w:val="24"/>
          <w:szCs w:val="26"/>
        </w:rPr>
        <w:t>becomes compliant</w:t>
      </w:r>
      <w:r w:rsidRPr="00A8255B">
        <w:rPr>
          <w:rFonts w:ascii="Times New Roman" w:hAnsi="Times New Roman" w:cs="IRNazanin"/>
          <w:sz w:val="24"/>
          <w:szCs w:val="26"/>
        </w:rPr>
        <w:t>. In other words, it changes from the Active state to the Passive state</w:t>
      </w:r>
      <w:r w:rsidRPr="00A8255B">
        <w:rPr>
          <w:rFonts w:ascii="Times New Roman" w:hAnsi="Times New Roman" w:cs="IRNazanin"/>
          <w:sz w:val="24"/>
          <w:szCs w:val="26"/>
          <w:rtl/>
        </w:rPr>
        <w:t>.</w:t>
      </w:r>
    </w:p>
    <w:p w14:paraId="626E3B49" w14:textId="77777777" w:rsidR="00236C5D" w:rsidRPr="00326441" w:rsidRDefault="00236C5D" w:rsidP="00326441">
      <w:pPr>
        <w:bidi/>
        <w:rPr>
          <w:b/>
          <w:bCs/>
        </w:rPr>
      </w:pPr>
    </w:p>
    <w:p w14:paraId="39E54C9E" w14:textId="0C23BAF0" w:rsidR="00F81E04" w:rsidRDefault="00F81E04" w:rsidP="00B820DC">
      <w:pPr>
        <w:pStyle w:val="ListParagraph"/>
        <w:numPr>
          <w:ilvl w:val="0"/>
          <w:numId w:val="3"/>
        </w:numPr>
        <w:rPr>
          <w:b/>
          <w:bCs/>
        </w:rPr>
      </w:pPr>
      <w:r w:rsidRPr="00674485">
        <w:rPr>
          <w:b/>
          <w:bCs/>
        </w:rPr>
        <w:t xml:space="preserve">Human detection </w:t>
      </w:r>
      <w:r w:rsidR="00662C6D" w:rsidRPr="00674485">
        <w:rPr>
          <w:b/>
          <w:bCs/>
        </w:rPr>
        <w:t xml:space="preserve">algorithm </w:t>
      </w:r>
    </w:p>
    <w:p w14:paraId="34CEEA45" w14:textId="35847CBD" w:rsidR="00320FBF" w:rsidRPr="00320FBF" w:rsidRDefault="00320FBF" w:rsidP="00320FBF">
      <w:pPr>
        <w:spacing w:after="0" w:line="240" w:lineRule="auto"/>
        <w:rPr>
          <w:rFonts w:ascii="Times New Roman" w:eastAsiaTheme="minorEastAsia" w:hAnsi="Times New Roman" w:cs="IRNazanin"/>
          <w:sz w:val="26"/>
          <w:szCs w:val="26"/>
        </w:rPr>
      </w:pPr>
      <w:r w:rsidRPr="00320FBF">
        <w:rPr>
          <w:rFonts w:ascii="Times New Roman" w:eastAsiaTheme="minorEastAsia" w:hAnsi="Times New Roman" w:cs="IRNazanin"/>
          <w:sz w:val="26"/>
          <w:szCs w:val="26"/>
        </w:rPr>
        <w:lastRenderedPageBreak/>
        <w:t xml:space="preserve">This method differs from collision detection in that it does not require information about the </w:t>
      </w:r>
      <w:r>
        <w:rPr>
          <w:rFonts w:ascii="Times New Roman" w:eastAsiaTheme="minorEastAsia" w:hAnsi="Times New Roman" w:cs="IRNazanin"/>
          <w:sz w:val="26"/>
          <w:szCs w:val="26"/>
        </w:rPr>
        <w:t>joint</w:t>
      </w:r>
      <w:r w:rsidRPr="00320FBF">
        <w:rPr>
          <w:rFonts w:ascii="Times New Roman" w:eastAsiaTheme="minorEastAsia" w:hAnsi="Times New Roman" w:cs="IRNazanin"/>
          <w:sz w:val="26"/>
          <w:szCs w:val="26"/>
        </w:rPr>
        <w:t xml:space="preserve"> torque</w:t>
      </w:r>
      <w:r>
        <w:rPr>
          <w:rFonts w:ascii="Times New Roman" w:eastAsiaTheme="minorEastAsia" w:hAnsi="Times New Roman" w:cs="IRNazanin"/>
          <w:sz w:val="26"/>
          <w:szCs w:val="26"/>
        </w:rPr>
        <w:t>s</w:t>
      </w:r>
      <w:r w:rsidRPr="00320FBF">
        <w:rPr>
          <w:rFonts w:ascii="Times New Roman" w:eastAsiaTheme="minorEastAsia" w:hAnsi="Times New Roman" w:cs="IRNazanin"/>
          <w:sz w:val="26"/>
          <w:szCs w:val="26"/>
        </w:rPr>
        <w:t xml:space="preserve">. Additionally, this algorithm does not require precise knowledge of the robot's dynamics, and the energy calculations of the robot (resulting from human intervention) </w:t>
      </w:r>
      <w:r w:rsidR="00726586">
        <w:rPr>
          <w:rFonts w:ascii="Times New Roman" w:eastAsiaTheme="minorEastAsia" w:hAnsi="Times New Roman" w:cs="IRNazanin"/>
          <w:sz w:val="26"/>
          <w:szCs w:val="26"/>
        </w:rPr>
        <w:t>extracted</w:t>
      </w:r>
      <w:r w:rsidRPr="00320FBF">
        <w:rPr>
          <w:rFonts w:ascii="Times New Roman" w:eastAsiaTheme="minorEastAsia" w:hAnsi="Times New Roman" w:cs="IRNazanin"/>
          <w:sz w:val="26"/>
          <w:szCs w:val="26"/>
        </w:rPr>
        <w:t xml:space="preserve"> using a different method.</w:t>
      </w:r>
    </w:p>
    <w:p w14:paraId="00FE1EC1" w14:textId="77777777" w:rsidR="00320FBF" w:rsidRPr="00320FBF" w:rsidRDefault="00320FBF" w:rsidP="00320FBF">
      <w:pPr>
        <w:spacing w:after="0" w:line="240" w:lineRule="auto"/>
        <w:rPr>
          <w:rFonts w:ascii="Times New Roman" w:eastAsiaTheme="minorEastAsia" w:hAnsi="Times New Roman" w:cs="IRNazanin"/>
          <w:sz w:val="26"/>
          <w:szCs w:val="26"/>
          <w:rtl/>
        </w:rPr>
      </w:pPr>
    </w:p>
    <w:p w14:paraId="2FEE82BE" w14:textId="15F1645B" w:rsidR="00320FBF" w:rsidRPr="00320FBF" w:rsidRDefault="00320FBF" w:rsidP="00320FBF">
      <w:pPr>
        <w:spacing w:after="0" w:line="240" w:lineRule="auto"/>
        <w:rPr>
          <w:rFonts w:ascii="Times New Roman" w:eastAsiaTheme="minorEastAsia" w:hAnsi="Times New Roman" w:cs="IRNazanin"/>
          <w:sz w:val="26"/>
          <w:szCs w:val="26"/>
        </w:rPr>
      </w:pPr>
      <w:r w:rsidRPr="00320FBF">
        <w:rPr>
          <w:rFonts w:ascii="Times New Roman" w:eastAsiaTheme="minorEastAsia" w:hAnsi="Times New Roman" w:cs="IRNazanin"/>
          <w:sz w:val="26"/>
          <w:szCs w:val="26"/>
        </w:rPr>
        <w:t xml:space="preserve">Since the robot is in impedance control mode, it is not </w:t>
      </w:r>
      <w:r w:rsidR="00792004">
        <w:rPr>
          <w:rFonts w:ascii="Times New Roman" w:eastAsiaTheme="minorEastAsia" w:hAnsi="Times New Roman" w:cs="IRNazanin"/>
          <w:sz w:val="26"/>
          <w:szCs w:val="26"/>
        </w:rPr>
        <w:t>stiff</w:t>
      </w:r>
      <w:r w:rsidRPr="00320FBF">
        <w:rPr>
          <w:rFonts w:ascii="Times New Roman" w:eastAsiaTheme="minorEastAsia" w:hAnsi="Times New Roman" w:cs="IRNazanin"/>
          <w:sz w:val="26"/>
          <w:szCs w:val="26"/>
        </w:rPr>
        <w:t xml:space="preserve"> in any stage </w:t>
      </w:r>
      <w:r w:rsidR="00626320">
        <w:rPr>
          <w:rFonts w:ascii="Times New Roman" w:eastAsiaTheme="minorEastAsia" w:hAnsi="Times New Roman" w:cs="IRNazanin"/>
          <w:sz w:val="26"/>
          <w:szCs w:val="26"/>
        </w:rPr>
        <w:t>while working</w:t>
      </w:r>
      <w:r w:rsidRPr="00320FBF">
        <w:rPr>
          <w:rFonts w:ascii="Times New Roman" w:eastAsiaTheme="minorEastAsia" w:hAnsi="Times New Roman" w:cs="IRNazanin"/>
          <w:sz w:val="26"/>
          <w:szCs w:val="26"/>
        </w:rPr>
        <w:t xml:space="preserve">, and </w:t>
      </w:r>
      <w:r w:rsidR="00B33E19">
        <w:rPr>
          <w:rFonts w:ascii="Times New Roman" w:eastAsiaTheme="minorEastAsia" w:hAnsi="Times New Roman" w:cs="IRNazanin"/>
          <w:sz w:val="26"/>
          <w:szCs w:val="26"/>
        </w:rPr>
        <w:t>it</w:t>
      </w:r>
      <w:r w:rsidRPr="00320FBF">
        <w:rPr>
          <w:rFonts w:ascii="Times New Roman" w:eastAsiaTheme="minorEastAsia" w:hAnsi="Times New Roman" w:cs="IRNazanin"/>
          <w:sz w:val="26"/>
          <w:szCs w:val="26"/>
        </w:rPr>
        <w:t xml:space="preserve"> act</w:t>
      </w:r>
      <w:r w:rsidR="00B33E19">
        <w:rPr>
          <w:rFonts w:ascii="Times New Roman" w:eastAsiaTheme="minorEastAsia" w:hAnsi="Times New Roman" w:cs="IRNazanin"/>
          <w:sz w:val="26"/>
          <w:szCs w:val="26"/>
        </w:rPr>
        <w:t>s</w:t>
      </w:r>
      <w:r w:rsidRPr="00320FBF">
        <w:rPr>
          <w:rFonts w:ascii="Times New Roman" w:eastAsiaTheme="minorEastAsia" w:hAnsi="Times New Roman" w:cs="IRNazanin"/>
          <w:sz w:val="26"/>
          <w:szCs w:val="26"/>
        </w:rPr>
        <w:t xml:space="preserve"> like a spring-damper system. Therefore, when the human intervene</w:t>
      </w:r>
      <w:r w:rsidR="00626320">
        <w:rPr>
          <w:rFonts w:ascii="Times New Roman" w:eastAsiaTheme="minorEastAsia" w:hAnsi="Times New Roman" w:cs="IRNazanin"/>
          <w:sz w:val="26"/>
          <w:szCs w:val="26"/>
        </w:rPr>
        <w:t>s</w:t>
      </w:r>
      <w:r w:rsidRPr="00320FBF">
        <w:rPr>
          <w:rFonts w:ascii="Times New Roman" w:eastAsiaTheme="minorEastAsia" w:hAnsi="Times New Roman" w:cs="IRNazanin"/>
          <w:sz w:val="26"/>
          <w:szCs w:val="26"/>
        </w:rPr>
        <w:t xml:space="preserve">, the robot's state variables change proportionally to the force </w:t>
      </w:r>
      <w:r w:rsidR="006038F4">
        <w:rPr>
          <w:rFonts w:ascii="Times New Roman" w:eastAsiaTheme="minorEastAsia" w:hAnsi="Times New Roman" w:cs="IRNazanin"/>
          <w:sz w:val="26"/>
          <w:szCs w:val="26"/>
        </w:rPr>
        <w:t>applied</w:t>
      </w:r>
      <w:r w:rsidRPr="00320FBF">
        <w:rPr>
          <w:rFonts w:ascii="Times New Roman" w:eastAsiaTheme="minorEastAsia" w:hAnsi="Times New Roman" w:cs="IRNazanin"/>
          <w:sz w:val="26"/>
          <w:szCs w:val="26"/>
        </w:rPr>
        <w:t xml:space="preserve"> by the human.</w:t>
      </w:r>
    </w:p>
    <w:p w14:paraId="6C1A8871" w14:textId="77777777" w:rsidR="00320FBF" w:rsidRPr="00320FBF" w:rsidRDefault="00320FBF" w:rsidP="00320FBF">
      <w:pPr>
        <w:spacing w:after="0" w:line="240" w:lineRule="auto"/>
        <w:rPr>
          <w:rFonts w:ascii="Times New Roman" w:eastAsiaTheme="minorEastAsia" w:hAnsi="Times New Roman" w:cs="IRNazanin"/>
          <w:sz w:val="26"/>
          <w:szCs w:val="26"/>
          <w:rtl/>
        </w:rPr>
      </w:pPr>
    </w:p>
    <w:p w14:paraId="45D716B1" w14:textId="50F13F17" w:rsidR="00320FBF" w:rsidRDefault="00320FBF" w:rsidP="006038F4">
      <w:pPr>
        <w:spacing w:after="0" w:line="240" w:lineRule="auto"/>
        <w:jc w:val="mediumKashida"/>
        <w:rPr>
          <w:rFonts w:ascii="Times New Roman" w:eastAsiaTheme="minorEastAsia" w:hAnsi="Times New Roman" w:cs="IRNazanin"/>
          <w:sz w:val="26"/>
          <w:szCs w:val="26"/>
        </w:rPr>
      </w:pPr>
      <w:r w:rsidRPr="00320FBF">
        <w:rPr>
          <w:rFonts w:ascii="Times New Roman" w:eastAsiaTheme="minorEastAsia" w:hAnsi="Times New Roman" w:cs="IRNazanin"/>
          <w:sz w:val="26"/>
          <w:szCs w:val="26"/>
        </w:rPr>
        <w:t>Initially, to determine whether the changes in the robot's motion and force components are due to continuous intention and not just momentary collision, a virtual impedance is simulated as follows</w:t>
      </w:r>
      <w:r w:rsidRPr="00320FBF">
        <w:rPr>
          <w:rFonts w:ascii="Times New Roman" w:eastAsiaTheme="minorEastAsia" w:hAnsi="Times New Roman" w:cs="IRNazanin"/>
          <w:sz w:val="26"/>
          <w:szCs w:val="26"/>
          <w:rtl/>
        </w:rPr>
        <w:t>:</w:t>
      </w:r>
    </w:p>
    <w:p w14:paraId="40F9BF98" w14:textId="61C4F7DA" w:rsidR="00972FB6" w:rsidRPr="00800088" w:rsidRDefault="00972FB6" w:rsidP="00972FB6">
      <w:pPr>
        <w:bidi/>
        <w:spacing w:after="0" w:line="240" w:lineRule="auto"/>
        <w:jc w:val="mediumKashida"/>
        <w:rPr>
          <w:rFonts w:ascii="Times New Roman" w:eastAsiaTheme="minorEastAsia" w:hAnsi="Times New Roman" w:cs="IRNazanin"/>
          <w:sz w:val="24"/>
          <w:szCs w:val="26"/>
          <w:rtl/>
        </w:rPr>
      </w:pPr>
    </w:p>
    <w:tbl>
      <w:tblPr>
        <w:bidiVisual/>
        <w:tblW w:w="0" w:type="auto"/>
        <w:tblLook w:val="04A0" w:firstRow="1" w:lastRow="0" w:firstColumn="1" w:lastColumn="0" w:noHBand="0" w:noVBand="1"/>
      </w:tblPr>
      <w:tblGrid>
        <w:gridCol w:w="2077"/>
        <w:gridCol w:w="5849"/>
      </w:tblGrid>
      <w:tr w:rsidR="00972FB6" w:rsidRPr="00800088" w14:paraId="5A34C1A8" w14:textId="77777777" w:rsidTr="00523FD6">
        <w:tc>
          <w:tcPr>
            <w:tcW w:w="2077" w:type="dxa"/>
          </w:tcPr>
          <w:p w14:paraId="48380DA6" w14:textId="77777777" w:rsidR="00972FB6" w:rsidRPr="00800088" w:rsidRDefault="00972FB6" w:rsidP="00CC73A2">
            <w:pPr>
              <w:pStyle w:val="formula1"/>
              <w:rPr>
                <w:color w:val="222222"/>
                <w:rtl/>
              </w:rPr>
            </w:pPr>
            <w:r w:rsidRPr="00800088">
              <w:rPr>
                <w:rtl/>
              </w:rPr>
              <w:t xml:space="preserve">(۳- </w:t>
            </w:r>
            <w:r w:rsidRPr="00800088">
              <w:rPr>
                <w:rtl/>
              </w:rPr>
              <w:fldChar w:fldCharType="begin"/>
            </w:r>
            <w:r w:rsidRPr="00800088">
              <w:rPr>
                <w:rtl/>
              </w:rPr>
              <w:instrText xml:space="preserve"> SEQ رابطه_</w:instrText>
            </w:r>
            <w:r w:rsidRPr="00800088">
              <w:rPr>
                <w:rtl/>
                <w:lang w:bidi="fa-IR"/>
              </w:rPr>
              <w:instrText>۳</w:instrText>
            </w:r>
            <w:r w:rsidRPr="00800088">
              <w:rPr>
                <w:rtl/>
              </w:rPr>
              <w:instrText xml:space="preserve">- \* ARABIC </w:instrText>
            </w:r>
            <w:r w:rsidRPr="00800088">
              <w:rPr>
                <w:rtl/>
              </w:rPr>
              <w:fldChar w:fldCharType="separate"/>
            </w:r>
            <w:r>
              <w:rPr>
                <w:rtl/>
              </w:rPr>
              <w:t>50</w:t>
            </w:r>
            <w:r w:rsidRPr="00800088">
              <w:rPr>
                <w:rtl/>
              </w:rPr>
              <w:fldChar w:fldCharType="end"/>
            </w:r>
            <w:r w:rsidRPr="00800088">
              <w:rPr>
                <w:rFonts w:hint="cs"/>
                <w:rtl/>
              </w:rPr>
              <w:t>)</w:t>
            </w:r>
          </w:p>
        </w:tc>
        <w:tc>
          <w:tcPr>
            <w:tcW w:w="5849" w:type="dxa"/>
          </w:tcPr>
          <w:p w14:paraId="29707492" w14:textId="77777777" w:rsidR="00972FB6" w:rsidRPr="00800088" w:rsidRDefault="00000000" w:rsidP="00972FB6">
            <w:pPr>
              <w:bidi/>
              <w:jc w:val="mediumKashida"/>
              <w:rPr>
                <w:rFonts w:ascii="Times New Roman" w:hAnsi="Times New Roman" w:cs="IRNazanin"/>
                <w:sz w:val="24"/>
                <w:szCs w:val="26"/>
                <w:rtl/>
              </w:rPr>
            </w:pPr>
            <m:oMathPara>
              <m:oMathParaPr>
                <m:jc m:val="left"/>
              </m:oMathParaPr>
              <m:oMath>
                <m:sSub>
                  <m:sSubPr>
                    <m:ctrlPr>
                      <w:rPr>
                        <w:rFonts w:ascii="Cambria Math" w:hAnsi="Cambria Math" w:cs="IRNazanin"/>
                        <w:i/>
                        <w:sz w:val="24"/>
                        <w:szCs w:val="26"/>
                      </w:rPr>
                    </m:ctrlPr>
                  </m:sSubPr>
                  <m:e>
                    <m:r>
                      <w:rPr>
                        <w:rFonts w:ascii="Cambria Math" w:hAnsi="Cambria Math" w:cs="IRNazanin"/>
                        <w:sz w:val="24"/>
                        <w:szCs w:val="26"/>
                      </w:rPr>
                      <m:t>M</m:t>
                    </m:r>
                  </m:e>
                  <m:sub>
                    <m:r>
                      <w:rPr>
                        <w:rFonts w:ascii="Cambria Math" w:hAnsi="Cambria Math" w:cs="IRNazanin"/>
                        <w:sz w:val="24"/>
                        <w:szCs w:val="26"/>
                      </w:rPr>
                      <m:t>a</m:t>
                    </m:r>
                  </m:sub>
                </m:sSub>
                <m:acc>
                  <m:accPr>
                    <m:chr m:val="̈"/>
                    <m:ctrlPr>
                      <w:rPr>
                        <w:rFonts w:ascii="Cambria Math" w:hAnsi="Cambria Math" w:cs="IRNazanin"/>
                        <w:i/>
                        <w:sz w:val="24"/>
                        <w:szCs w:val="26"/>
                      </w:rPr>
                    </m:ctrlPr>
                  </m:accPr>
                  <m:e>
                    <m:r>
                      <w:rPr>
                        <w:rFonts w:ascii="Cambria Math" w:hAnsi="Cambria Math" w:cs="IRNazanin"/>
                        <w:sz w:val="24"/>
                        <w:szCs w:val="26"/>
                      </w:rPr>
                      <m:t>x</m:t>
                    </m:r>
                  </m:e>
                </m:acc>
                <m:r>
                  <w:rPr>
                    <w:rFonts w:ascii="Cambria Math" w:hAnsi="Cambria Math" w:cs="IRNazanin"/>
                    <w:sz w:val="24"/>
                    <w:szCs w:val="26"/>
                  </w:rPr>
                  <m:t>=-</m:t>
                </m:r>
                <m:sSub>
                  <m:sSubPr>
                    <m:ctrlPr>
                      <w:rPr>
                        <w:rFonts w:ascii="Cambria Math" w:hAnsi="Cambria Math" w:cs="IRNazanin"/>
                        <w:i/>
                        <w:sz w:val="24"/>
                        <w:szCs w:val="26"/>
                      </w:rPr>
                    </m:ctrlPr>
                  </m:sSubPr>
                  <m:e>
                    <m:r>
                      <w:rPr>
                        <w:rFonts w:ascii="Cambria Math" w:hAnsi="Cambria Math" w:cs="IRNazanin"/>
                        <w:sz w:val="24"/>
                        <w:szCs w:val="26"/>
                      </w:rPr>
                      <m:t>D</m:t>
                    </m:r>
                  </m:e>
                  <m:sub>
                    <m:r>
                      <w:rPr>
                        <w:rFonts w:ascii="Cambria Math" w:hAnsi="Cambria Math" w:cs="IRNazanin"/>
                        <w:sz w:val="24"/>
                        <w:szCs w:val="26"/>
                      </w:rPr>
                      <m:t>a</m:t>
                    </m:r>
                  </m:sub>
                </m:sSub>
                <m:acc>
                  <m:accPr>
                    <m:chr m:val="̇"/>
                    <m:ctrlPr>
                      <w:rPr>
                        <w:rFonts w:ascii="Cambria Math" w:hAnsi="Cambria Math" w:cs="IRNazanin"/>
                        <w:i/>
                        <w:sz w:val="24"/>
                        <w:szCs w:val="26"/>
                      </w:rPr>
                    </m:ctrlPr>
                  </m:accPr>
                  <m:e>
                    <m:r>
                      <w:rPr>
                        <w:rFonts w:ascii="Cambria Math" w:hAnsi="Cambria Math" w:cs="IRNazanin"/>
                        <w:sz w:val="24"/>
                        <w:szCs w:val="26"/>
                      </w:rPr>
                      <m:t>x</m:t>
                    </m:r>
                  </m:e>
                </m:acc>
                <m:r>
                  <w:rPr>
                    <w:rFonts w:ascii="Cambria Math" w:hAnsi="Cambria Math" w:cs="IRNazanin"/>
                    <w:sz w:val="24"/>
                    <w:szCs w:val="26"/>
                  </w:rPr>
                  <m:t>+</m:t>
                </m:r>
                <m:acc>
                  <m:accPr>
                    <m:chr m:val="̃"/>
                    <m:ctrlPr>
                      <w:rPr>
                        <w:rFonts w:ascii="Cambria Math" w:hAnsi="Cambria Math" w:cs="IRNazanin"/>
                        <w:i/>
                        <w:sz w:val="24"/>
                        <w:szCs w:val="26"/>
                      </w:rPr>
                    </m:ctrlPr>
                  </m:accPr>
                  <m:e>
                    <m:sSub>
                      <m:sSubPr>
                        <m:ctrlPr>
                          <w:rPr>
                            <w:rFonts w:ascii="Cambria Math" w:hAnsi="Cambria Math" w:cs="IRNazanin"/>
                            <w:i/>
                            <w:sz w:val="24"/>
                            <w:szCs w:val="26"/>
                          </w:rPr>
                        </m:ctrlPr>
                      </m:sSubPr>
                      <m:e>
                        <m:r>
                          <w:rPr>
                            <w:rFonts w:ascii="Cambria Math" w:hAnsi="Cambria Math" w:cs="IRNazanin"/>
                            <w:sz w:val="24"/>
                            <w:szCs w:val="26"/>
                          </w:rPr>
                          <m:t>f</m:t>
                        </m:r>
                      </m:e>
                      <m:sub>
                        <m:r>
                          <w:rPr>
                            <w:rFonts w:ascii="Cambria Math" w:hAnsi="Cambria Math" w:cs="IRNazanin"/>
                            <w:sz w:val="24"/>
                            <w:szCs w:val="26"/>
                          </w:rPr>
                          <m:t>i</m:t>
                        </m:r>
                      </m:sub>
                    </m:sSub>
                  </m:e>
                </m:acc>
              </m:oMath>
            </m:oMathPara>
          </w:p>
        </w:tc>
      </w:tr>
    </w:tbl>
    <w:p w14:paraId="6C4E9A06" w14:textId="17079A57" w:rsidR="00195455" w:rsidRPr="00195455" w:rsidRDefault="00D95D6A" w:rsidP="00D95D6A">
      <w:pPr>
        <w:spacing w:after="0" w:line="240" w:lineRule="auto"/>
        <w:rPr>
          <w:rFonts w:ascii="Times New Roman" w:hAnsi="Times New Roman" w:cs="IRNazanin"/>
          <w:sz w:val="24"/>
          <w:szCs w:val="26"/>
        </w:rPr>
      </w:pPr>
      <w:r w:rsidRPr="00D95D6A">
        <w:rPr>
          <w:rFonts w:ascii="Times New Roman" w:hAnsi="Times New Roman" w:cs="IRNazanin"/>
          <w:sz w:val="24"/>
          <w:szCs w:val="26"/>
        </w:rPr>
        <w:t>where x</w:t>
      </w:r>
      <w:r w:rsidRPr="00D95D6A">
        <w:rPr>
          <w:rFonts w:ascii="Cambria Math" w:hAnsi="Cambria Math" w:cs="Cambria Math"/>
          <w:sz w:val="24"/>
          <w:szCs w:val="26"/>
        </w:rPr>
        <w:t>∈</w:t>
      </w:r>
      <w:r w:rsidRPr="00D95D6A">
        <w:rPr>
          <w:rFonts w:ascii="Times New Roman" w:hAnsi="Times New Roman" w:cs="IRNazanin"/>
          <w:sz w:val="24"/>
          <w:szCs w:val="26"/>
        </w:rPr>
        <w:t>R is the robot's instantaneous position.</w:t>
      </w:r>
      <w:r>
        <w:rPr>
          <w:rFonts w:ascii="Times New Roman" w:hAnsi="Times New Roman" w:cs="IRNazanin"/>
          <w:sz w:val="24"/>
          <w:szCs w:val="26"/>
        </w:rPr>
        <w:t xml:space="preserve"> </w:t>
      </w:r>
      <w:r w:rsidR="00195455" w:rsidRPr="00195455">
        <w:rPr>
          <w:rFonts w:ascii="Times New Roman" w:hAnsi="Times New Roman" w:cs="IRNazanin"/>
          <w:sz w:val="24"/>
          <w:szCs w:val="26"/>
        </w:rPr>
        <w:t xml:space="preserve">Using this virtual impedance, the force </w:t>
      </w:r>
      <m:oMath>
        <m:acc>
          <m:accPr>
            <m:chr m:val="̃"/>
            <m:ctrlPr>
              <w:rPr>
                <w:rFonts w:ascii="Cambria Math" w:hAnsi="Cambria Math" w:cs="IRNazanin"/>
                <w:i/>
                <w:sz w:val="24"/>
                <w:szCs w:val="26"/>
              </w:rPr>
            </m:ctrlPr>
          </m:accPr>
          <m:e>
            <m:sSub>
              <m:sSubPr>
                <m:ctrlPr>
                  <w:rPr>
                    <w:rFonts w:ascii="Cambria Math" w:hAnsi="Cambria Math" w:cs="IRNazanin"/>
                    <w:i/>
                    <w:sz w:val="24"/>
                    <w:szCs w:val="26"/>
                  </w:rPr>
                </m:ctrlPr>
              </m:sSubPr>
              <m:e>
                <m:r>
                  <w:rPr>
                    <w:rFonts w:ascii="Cambria Math" w:hAnsi="Cambria Math" w:cs="IRNazanin"/>
                    <w:sz w:val="24"/>
                    <w:szCs w:val="26"/>
                  </w:rPr>
                  <m:t>f</m:t>
                </m:r>
              </m:e>
              <m:sub>
                <m:r>
                  <w:rPr>
                    <w:rFonts w:ascii="Cambria Math" w:hAnsi="Cambria Math" w:cs="IRNazanin"/>
                    <w:sz w:val="24"/>
                    <w:szCs w:val="26"/>
                  </w:rPr>
                  <m:t>i</m:t>
                </m:r>
              </m:sub>
            </m:sSub>
          </m:e>
        </m:acc>
      </m:oMath>
      <w:r w:rsidR="00195455" w:rsidRPr="00195455">
        <w:rPr>
          <w:rFonts w:ascii="Times New Roman" w:hAnsi="Times New Roman" w:cs="IRNazanin"/>
          <w:sz w:val="24"/>
          <w:szCs w:val="26"/>
        </w:rPr>
        <w:t xml:space="preserve">, which causes the robot's motion, can be calculated. Using </w:t>
      </w:r>
      <m:oMath>
        <m:acc>
          <m:accPr>
            <m:chr m:val="̃"/>
            <m:ctrlPr>
              <w:rPr>
                <w:rFonts w:ascii="Cambria Math" w:hAnsi="Cambria Math" w:cs="IRNazanin"/>
                <w:i/>
                <w:sz w:val="24"/>
                <w:szCs w:val="26"/>
              </w:rPr>
            </m:ctrlPr>
          </m:accPr>
          <m:e>
            <m:sSub>
              <m:sSubPr>
                <m:ctrlPr>
                  <w:rPr>
                    <w:rFonts w:ascii="Cambria Math" w:hAnsi="Cambria Math" w:cs="IRNazanin"/>
                    <w:i/>
                    <w:sz w:val="24"/>
                    <w:szCs w:val="26"/>
                  </w:rPr>
                </m:ctrlPr>
              </m:sSubPr>
              <m:e>
                <m:r>
                  <w:rPr>
                    <w:rFonts w:ascii="Cambria Math" w:hAnsi="Cambria Math" w:cs="IRNazanin"/>
                    <w:sz w:val="24"/>
                    <w:szCs w:val="26"/>
                  </w:rPr>
                  <m:t>f</m:t>
                </m:r>
              </m:e>
              <m:sub>
                <m:r>
                  <w:rPr>
                    <w:rFonts w:ascii="Cambria Math" w:hAnsi="Cambria Math" w:cs="IRNazanin"/>
                    <w:sz w:val="24"/>
                    <w:szCs w:val="26"/>
                  </w:rPr>
                  <m:t>i</m:t>
                </m:r>
              </m:sub>
            </m:sSub>
          </m:e>
        </m:acc>
      </m:oMath>
      <w:r w:rsidR="00063B78">
        <w:rPr>
          <w:rFonts w:ascii="Times New Roman" w:eastAsiaTheme="minorEastAsia" w:hAnsi="Times New Roman" w:cs="IRNazanin"/>
          <w:sz w:val="24"/>
          <w:szCs w:val="26"/>
        </w:rPr>
        <w:t xml:space="preserve">, </w:t>
      </w:r>
      <w:r w:rsidR="00195455" w:rsidRPr="00195455">
        <w:rPr>
          <w:rFonts w:ascii="Times New Roman" w:hAnsi="Times New Roman" w:cs="IRNazanin"/>
          <w:sz w:val="24"/>
          <w:szCs w:val="26"/>
        </w:rPr>
        <w:t>we calculate the following power parameters:</w:t>
      </w:r>
    </w:p>
    <w:p w14:paraId="34F621D9" w14:textId="19B8BB4C" w:rsidR="00972FB6" w:rsidRPr="00800088" w:rsidRDefault="00972FB6" w:rsidP="00195455">
      <w:pPr>
        <w:bidi/>
        <w:spacing w:after="0" w:line="240" w:lineRule="auto"/>
        <w:jc w:val="mediumKashida"/>
        <w:rPr>
          <w:rFonts w:ascii="Times New Roman" w:eastAsiaTheme="minorEastAsia" w:hAnsi="Times New Roman" w:cs="IRNazanin"/>
          <w:sz w:val="24"/>
          <w:szCs w:val="26"/>
        </w:rPr>
      </w:pPr>
    </w:p>
    <w:tbl>
      <w:tblPr>
        <w:bidiVisual/>
        <w:tblW w:w="0" w:type="auto"/>
        <w:tblLook w:val="04A0" w:firstRow="1" w:lastRow="0" w:firstColumn="1" w:lastColumn="0" w:noHBand="0" w:noVBand="1"/>
      </w:tblPr>
      <w:tblGrid>
        <w:gridCol w:w="1192"/>
        <w:gridCol w:w="5849"/>
      </w:tblGrid>
      <w:tr w:rsidR="00972FB6" w:rsidRPr="00800088" w14:paraId="56C2B17B" w14:textId="77777777" w:rsidTr="002C60CF">
        <w:tc>
          <w:tcPr>
            <w:tcW w:w="1192" w:type="dxa"/>
          </w:tcPr>
          <w:p w14:paraId="617D572C" w14:textId="0210A362" w:rsidR="00972FB6" w:rsidRPr="00800088" w:rsidRDefault="00972FB6" w:rsidP="00CC73A2">
            <w:pPr>
              <w:pStyle w:val="formula1"/>
              <w:rPr>
                <w:rtl/>
              </w:rPr>
            </w:pPr>
          </w:p>
        </w:tc>
        <w:tc>
          <w:tcPr>
            <w:tcW w:w="5849" w:type="dxa"/>
          </w:tcPr>
          <w:p w14:paraId="20862EEB" w14:textId="77777777" w:rsidR="00972FB6" w:rsidRPr="00800088" w:rsidRDefault="00000000" w:rsidP="00972FB6">
            <w:pPr>
              <w:bidi/>
              <w:jc w:val="mediumKashida"/>
              <w:rPr>
                <w:rFonts w:ascii="Times New Roman" w:eastAsiaTheme="minorEastAsia" w:hAnsi="Times New Roman" w:cs="IRNazanin"/>
                <w:sz w:val="24"/>
                <w:szCs w:val="26"/>
                <w:rtl/>
              </w:rPr>
            </w:pPr>
            <m:oMathPara>
              <m:oMathParaPr>
                <m:jc m:val="left"/>
              </m:oMathParaPr>
              <m:oMath>
                <m:sSub>
                  <m:sSubPr>
                    <m:ctrlPr>
                      <w:rPr>
                        <w:rFonts w:ascii="Cambria Math" w:hAnsi="Cambria Math" w:cs="IRNazanin"/>
                        <w:i/>
                        <w:sz w:val="24"/>
                        <w:szCs w:val="26"/>
                      </w:rPr>
                    </m:ctrlPr>
                  </m:sSubPr>
                  <m:e>
                    <m:acc>
                      <m:accPr>
                        <m:chr m:val="̃"/>
                        <m:ctrlPr>
                          <w:rPr>
                            <w:rFonts w:ascii="Cambria Math" w:hAnsi="Cambria Math" w:cs="IRNazanin"/>
                            <w:i/>
                            <w:sz w:val="24"/>
                            <w:szCs w:val="26"/>
                          </w:rPr>
                        </m:ctrlPr>
                      </m:accPr>
                      <m:e>
                        <m:r>
                          <w:rPr>
                            <w:rFonts w:ascii="Cambria Math" w:hAnsi="Cambria Math" w:cs="IRNazanin"/>
                            <w:sz w:val="24"/>
                            <w:szCs w:val="26"/>
                          </w:rPr>
                          <m:t>P</m:t>
                        </m:r>
                      </m:e>
                    </m:acc>
                  </m:e>
                  <m:sub>
                    <m:r>
                      <w:rPr>
                        <w:rFonts w:ascii="Cambria Math" w:hAnsi="Cambria Math" w:cs="IRNazanin"/>
                        <w:sz w:val="24"/>
                        <w:szCs w:val="26"/>
                      </w:rPr>
                      <m:t xml:space="preserve">i </m:t>
                    </m:r>
                  </m:sub>
                </m:sSub>
                <m:r>
                  <w:rPr>
                    <w:rFonts w:ascii="Cambria Math" w:hAnsi="Cambria Math" w:cs="IRNazanin"/>
                    <w:sz w:val="24"/>
                    <w:szCs w:val="26"/>
                  </w:rPr>
                  <m:t>=</m:t>
                </m:r>
                <m:acc>
                  <m:accPr>
                    <m:chr m:val="̇"/>
                    <m:ctrlPr>
                      <w:rPr>
                        <w:rFonts w:ascii="Cambria Math" w:hAnsi="Cambria Math" w:cs="IRNazanin"/>
                        <w:i/>
                        <w:sz w:val="24"/>
                        <w:szCs w:val="26"/>
                      </w:rPr>
                    </m:ctrlPr>
                  </m:accPr>
                  <m:e>
                    <m:r>
                      <w:rPr>
                        <w:rFonts w:ascii="Cambria Math" w:hAnsi="Cambria Math" w:cs="IRNazanin"/>
                        <w:sz w:val="24"/>
                        <w:szCs w:val="26"/>
                      </w:rPr>
                      <m:t>x</m:t>
                    </m:r>
                  </m:e>
                </m:acc>
                <m:r>
                  <w:rPr>
                    <w:rFonts w:ascii="Cambria Math" w:hAnsi="Cambria Math" w:cs="IRNazanin"/>
                    <w:sz w:val="24"/>
                    <w:szCs w:val="26"/>
                  </w:rPr>
                  <m:t xml:space="preserve"> </m:t>
                </m:r>
                <m:acc>
                  <m:accPr>
                    <m:chr m:val="̃"/>
                    <m:ctrlPr>
                      <w:rPr>
                        <w:rFonts w:ascii="Cambria Math" w:hAnsi="Cambria Math" w:cs="IRNazanin"/>
                        <w:i/>
                        <w:sz w:val="24"/>
                        <w:szCs w:val="26"/>
                      </w:rPr>
                    </m:ctrlPr>
                  </m:accPr>
                  <m:e>
                    <m:sSub>
                      <m:sSubPr>
                        <m:ctrlPr>
                          <w:rPr>
                            <w:rFonts w:ascii="Cambria Math" w:hAnsi="Cambria Math" w:cs="IRNazanin"/>
                            <w:i/>
                            <w:sz w:val="24"/>
                            <w:szCs w:val="26"/>
                          </w:rPr>
                        </m:ctrlPr>
                      </m:sSubPr>
                      <m:e>
                        <m:r>
                          <w:rPr>
                            <w:rFonts w:ascii="Cambria Math" w:hAnsi="Cambria Math" w:cs="IRNazanin"/>
                            <w:sz w:val="24"/>
                            <w:szCs w:val="26"/>
                          </w:rPr>
                          <m:t>f</m:t>
                        </m:r>
                      </m:e>
                      <m:sub>
                        <m:r>
                          <w:rPr>
                            <w:rFonts w:ascii="Cambria Math" w:hAnsi="Cambria Math" w:cs="IRNazanin"/>
                            <w:sz w:val="24"/>
                            <w:szCs w:val="26"/>
                          </w:rPr>
                          <m:t>i</m:t>
                        </m:r>
                      </m:sub>
                    </m:sSub>
                  </m:e>
                </m:acc>
              </m:oMath>
            </m:oMathPara>
          </w:p>
        </w:tc>
      </w:tr>
      <w:tr w:rsidR="00972FB6" w:rsidRPr="00800088" w14:paraId="30AC74DB" w14:textId="77777777" w:rsidTr="002C60CF">
        <w:tc>
          <w:tcPr>
            <w:tcW w:w="1192" w:type="dxa"/>
          </w:tcPr>
          <w:p w14:paraId="061F99CC" w14:textId="68EA5D78" w:rsidR="00972FB6" w:rsidRPr="00800088" w:rsidRDefault="00972FB6" w:rsidP="00CC73A2">
            <w:pPr>
              <w:pStyle w:val="formula1"/>
              <w:rPr>
                <w:rtl/>
              </w:rPr>
            </w:pPr>
          </w:p>
        </w:tc>
        <w:tc>
          <w:tcPr>
            <w:tcW w:w="5849" w:type="dxa"/>
          </w:tcPr>
          <w:p w14:paraId="055BDFFC" w14:textId="77777777" w:rsidR="00972FB6" w:rsidRPr="00800088" w:rsidRDefault="00000000" w:rsidP="00972FB6">
            <w:pPr>
              <w:bidi/>
              <w:jc w:val="mediumKashida"/>
              <w:rPr>
                <w:rFonts w:ascii="Times New Roman" w:eastAsiaTheme="minorEastAsia" w:hAnsi="Times New Roman" w:cs="IRNazanin"/>
                <w:sz w:val="24"/>
                <w:szCs w:val="26"/>
                <w:rtl/>
              </w:rPr>
            </w:pPr>
            <m:oMathPara>
              <m:oMathParaPr>
                <m:jc m:val="left"/>
              </m:oMathParaPr>
              <m:oMath>
                <m:sSub>
                  <m:sSubPr>
                    <m:ctrlPr>
                      <w:rPr>
                        <w:rFonts w:ascii="Cambria Math" w:eastAsiaTheme="minorEastAsia" w:hAnsi="Cambria Math" w:cs="IRNazanin"/>
                        <w:i/>
                        <w:sz w:val="24"/>
                        <w:szCs w:val="26"/>
                      </w:rPr>
                    </m:ctrlPr>
                  </m:sSubPr>
                  <m:e>
                    <m:acc>
                      <m:accPr>
                        <m:chr m:val="̃"/>
                        <m:ctrlPr>
                          <w:rPr>
                            <w:rFonts w:ascii="Cambria Math" w:eastAsiaTheme="minorEastAsia" w:hAnsi="Cambria Math" w:cs="IRNazanin"/>
                            <w:i/>
                            <w:sz w:val="24"/>
                            <w:szCs w:val="26"/>
                          </w:rPr>
                        </m:ctrlPr>
                      </m:accPr>
                      <m:e>
                        <m:r>
                          <w:rPr>
                            <w:rFonts w:ascii="Cambria Math" w:eastAsiaTheme="minorEastAsia" w:hAnsi="Cambria Math" w:cs="IRNazanin"/>
                            <w:sz w:val="24"/>
                            <w:szCs w:val="26"/>
                          </w:rPr>
                          <m:t>P</m:t>
                        </m:r>
                      </m:e>
                    </m:acc>
                  </m:e>
                  <m:sub>
                    <m:r>
                      <w:rPr>
                        <w:rFonts w:ascii="Cambria Math" w:eastAsiaTheme="minorEastAsia" w:hAnsi="Cambria Math" w:cs="IRNazanin"/>
                        <w:sz w:val="24"/>
                        <w:szCs w:val="26"/>
                      </w:rPr>
                      <m:t>o</m:t>
                    </m:r>
                  </m:sub>
                </m:sSub>
                <m:r>
                  <w:rPr>
                    <w:rFonts w:ascii="Cambria Math" w:eastAsiaTheme="minorEastAsia" w:hAnsi="Cambria Math" w:cs="IRNazanin"/>
                    <w:sz w:val="24"/>
                    <w:szCs w:val="26"/>
                  </w:rPr>
                  <m:t>=</m:t>
                </m:r>
                <m:sSub>
                  <m:sSubPr>
                    <m:ctrlPr>
                      <w:rPr>
                        <w:rFonts w:ascii="Cambria Math" w:eastAsiaTheme="minorEastAsia" w:hAnsi="Cambria Math" w:cs="IRNazanin"/>
                        <w:i/>
                        <w:sz w:val="24"/>
                        <w:szCs w:val="26"/>
                      </w:rPr>
                    </m:ctrlPr>
                  </m:sSubPr>
                  <m:e>
                    <m:acc>
                      <m:accPr>
                        <m:chr m:val="̇"/>
                        <m:ctrlPr>
                          <w:rPr>
                            <w:rFonts w:ascii="Cambria Math" w:eastAsiaTheme="minorEastAsia" w:hAnsi="Cambria Math" w:cs="IRNazanin"/>
                            <w:i/>
                            <w:sz w:val="24"/>
                            <w:szCs w:val="26"/>
                          </w:rPr>
                        </m:ctrlPr>
                      </m:accPr>
                      <m:e>
                        <m:acc>
                          <m:accPr>
                            <m:chr m:val="̃"/>
                            <m:ctrlPr>
                              <w:rPr>
                                <w:rFonts w:ascii="Cambria Math" w:eastAsiaTheme="minorEastAsia" w:hAnsi="Cambria Math" w:cs="IRNazanin"/>
                                <w:i/>
                                <w:sz w:val="24"/>
                                <w:szCs w:val="26"/>
                              </w:rPr>
                            </m:ctrlPr>
                          </m:accPr>
                          <m:e>
                            <m:r>
                              <w:rPr>
                                <w:rFonts w:ascii="Cambria Math" w:eastAsiaTheme="minorEastAsia" w:hAnsi="Cambria Math" w:cs="IRNazanin"/>
                                <w:sz w:val="24"/>
                                <w:szCs w:val="26"/>
                              </w:rPr>
                              <m:t>x</m:t>
                            </m:r>
                          </m:e>
                        </m:acc>
                      </m:e>
                    </m:acc>
                  </m:e>
                  <m:sub>
                    <m:r>
                      <w:rPr>
                        <w:rFonts w:ascii="Cambria Math" w:eastAsiaTheme="minorEastAsia" w:hAnsi="Cambria Math" w:cs="IRNazanin"/>
                        <w:sz w:val="24"/>
                        <w:szCs w:val="26"/>
                      </w:rPr>
                      <m:t>h</m:t>
                    </m:r>
                  </m:sub>
                </m:sSub>
                <m:r>
                  <w:rPr>
                    <w:rFonts w:ascii="Cambria Math" w:eastAsiaTheme="minorEastAsia" w:hAnsi="Cambria Math" w:cs="IRNazanin"/>
                    <w:sz w:val="24"/>
                    <w:szCs w:val="26"/>
                  </w:rPr>
                  <m:t xml:space="preserve"> </m:t>
                </m:r>
                <m:acc>
                  <m:accPr>
                    <m:chr m:val="̃"/>
                    <m:ctrlPr>
                      <w:rPr>
                        <w:rFonts w:ascii="Cambria Math" w:hAnsi="Cambria Math" w:cs="IRNazanin"/>
                        <w:i/>
                        <w:sz w:val="24"/>
                        <w:szCs w:val="26"/>
                      </w:rPr>
                    </m:ctrlPr>
                  </m:accPr>
                  <m:e>
                    <m:sSub>
                      <m:sSubPr>
                        <m:ctrlPr>
                          <w:rPr>
                            <w:rFonts w:ascii="Cambria Math" w:hAnsi="Cambria Math" w:cs="IRNazanin"/>
                            <w:i/>
                            <w:sz w:val="24"/>
                            <w:szCs w:val="26"/>
                          </w:rPr>
                        </m:ctrlPr>
                      </m:sSubPr>
                      <m:e>
                        <m:r>
                          <w:rPr>
                            <w:rFonts w:ascii="Cambria Math" w:hAnsi="Cambria Math" w:cs="IRNazanin"/>
                            <w:sz w:val="24"/>
                            <w:szCs w:val="26"/>
                          </w:rPr>
                          <m:t>f</m:t>
                        </m:r>
                      </m:e>
                      <m:sub>
                        <m:r>
                          <w:rPr>
                            <w:rFonts w:ascii="Cambria Math" w:hAnsi="Cambria Math" w:cs="IRNazanin"/>
                            <w:sz w:val="24"/>
                            <w:szCs w:val="26"/>
                          </w:rPr>
                          <m:t>i</m:t>
                        </m:r>
                      </m:sub>
                    </m:sSub>
                  </m:e>
                </m:acc>
              </m:oMath>
            </m:oMathPara>
          </w:p>
        </w:tc>
      </w:tr>
    </w:tbl>
    <w:p w14:paraId="4797EEF1" w14:textId="77777777" w:rsidR="002C60CF" w:rsidRDefault="002C60CF" w:rsidP="00972FB6">
      <w:pPr>
        <w:bidi/>
        <w:spacing w:after="0" w:line="240" w:lineRule="auto"/>
        <w:jc w:val="mediumKashida"/>
        <w:rPr>
          <w:rFonts w:ascii="Times New Roman" w:eastAsiaTheme="minorEastAsia" w:hAnsi="Times New Roman" w:cs="IRNazanin"/>
          <w:sz w:val="24"/>
          <w:szCs w:val="26"/>
        </w:rPr>
      </w:pPr>
    </w:p>
    <w:p w14:paraId="3316AC6F" w14:textId="730D3714" w:rsidR="002C60CF" w:rsidRPr="002C60CF" w:rsidRDefault="00000000" w:rsidP="002C60CF">
      <w:pPr>
        <w:spacing w:after="0" w:line="240" w:lineRule="auto"/>
        <w:jc w:val="mediumKashida"/>
        <w:rPr>
          <w:rFonts w:ascii="Times New Roman" w:eastAsiaTheme="minorEastAsia" w:hAnsi="Times New Roman" w:cs="IRNazanin"/>
          <w:sz w:val="24"/>
          <w:szCs w:val="26"/>
        </w:rPr>
      </w:pPr>
      <m:oMath>
        <m:sSub>
          <m:sSubPr>
            <m:ctrlPr>
              <w:rPr>
                <w:rFonts w:ascii="Cambria Math" w:hAnsi="Cambria Math" w:cs="IRNazanin"/>
                <w:i/>
                <w:sz w:val="24"/>
                <w:szCs w:val="26"/>
              </w:rPr>
            </m:ctrlPr>
          </m:sSubPr>
          <m:e>
            <m:acc>
              <m:accPr>
                <m:chr m:val="̃"/>
                <m:ctrlPr>
                  <w:rPr>
                    <w:rFonts w:ascii="Cambria Math" w:hAnsi="Cambria Math" w:cs="IRNazanin"/>
                    <w:i/>
                    <w:sz w:val="24"/>
                    <w:szCs w:val="26"/>
                  </w:rPr>
                </m:ctrlPr>
              </m:accPr>
              <m:e>
                <m:r>
                  <w:rPr>
                    <w:rFonts w:ascii="Cambria Math" w:hAnsi="Cambria Math" w:cs="IRNazanin"/>
                    <w:sz w:val="24"/>
                    <w:szCs w:val="26"/>
                  </w:rPr>
                  <m:t>P</m:t>
                </m:r>
              </m:e>
            </m:acc>
          </m:e>
          <m:sub>
            <m:r>
              <w:rPr>
                <w:rFonts w:ascii="Cambria Math" w:hAnsi="Cambria Math" w:cs="IRNazanin"/>
                <w:sz w:val="24"/>
                <w:szCs w:val="26"/>
              </w:rPr>
              <m:t xml:space="preserve">i </m:t>
            </m:r>
          </m:sub>
        </m:sSub>
      </m:oMath>
      <w:r w:rsidR="002C60CF">
        <w:rPr>
          <w:rFonts w:ascii="Times New Roman" w:eastAsiaTheme="minorEastAsia" w:hAnsi="Times New Roman" w:cs="IRNazanin"/>
          <w:sz w:val="24"/>
          <w:szCs w:val="26"/>
        </w:rPr>
        <w:t xml:space="preserve">and </w:t>
      </w:r>
      <m:oMath>
        <m:sSub>
          <m:sSubPr>
            <m:ctrlPr>
              <w:rPr>
                <w:rFonts w:ascii="Cambria Math" w:eastAsiaTheme="minorEastAsia" w:hAnsi="Cambria Math" w:cs="IRNazanin"/>
                <w:i/>
                <w:sz w:val="24"/>
                <w:szCs w:val="26"/>
              </w:rPr>
            </m:ctrlPr>
          </m:sSubPr>
          <m:e>
            <m:acc>
              <m:accPr>
                <m:chr m:val="̃"/>
                <m:ctrlPr>
                  <w:rPr>
                    <w:rFonts w:ascii="Cambria Math" w:eastAsiaTheme="minorEastAsia" w:hAnsi="Cambria Math" w:cs="IRNazanin"/>
                    <w:i/>
                    <w:sz w:val="24"/>
                    <w:szCs w:val="26"/>
                  </w:rPr>
                </m:ctrlPr>
              </m:accPr>
              <m:e>
                <m:r>
                  <w:rPr>
                    <w:rFonts w:ascii="Cambria Math" w:eastAsiaTheme="minorEastAsia" w:hAnsi="Cambria Math" w:cs="IRNazanin"/>
                    <w:sz w:val="24"/>
                    <w:szCs w:val="26"/>
                  </w:rPr>
                  <m:t>P</m:t>
                </m:r>
              </m:e>
            </m:acc>
          </m:e>
          <m:sub>
            <m:r>
              <w:rPr>
                <w:rFonts w:ascii="Cambria Math" w:eastAsiaTheme="minorEastAsia" w:hAnsi="Cambria Math" w:cs="IRNazanin"/>
                <w:sz w:val="24"/>
                <w:szCs w:val="26"/>
              </w:rPr>
              <m:t>o</m:t>
            </m:r>
          </m:sub>
        </m:sSub>
      </m:oMath>
      <w:r w:rsidR="002C60CF">
        <w:rPr>
          <w:rFonts w:ascii="Times New Roman" w:eastAsiaTheme="minorEastAsia" w:hAnsi="Times New Roman" w:cs="IRNazanin"/>
          <w:sz w:val="24"/>
          <w:szCs w:val="26"/>
        </w:rPr>
        <w:t xml:space="preserve"> are </w:t>
      </w:r>
      <w:r w:rsidR="00DD0B4A">
        <w:rPr>
          <w:rFonts w:ascii="Times New Roman" w:eastAsiaTheme="minorEastAsia" w:hAnsi="Times New Roman" w:cs="IRNazanin"/>
          <w:sz w:val="24"/>
          <w:szCs w:val="26"/>
        </w:rPr>
        <w:t>input</w:t>
      </w:r>
      <w:r w:rsidR="002C60CF">
        <w:rPr>
          <w:rFonts w:ascii="Times New Roman" w:eastAsiaTheme="minorEastAsia" w:hAnsi="Times New Roman" w:cs="IRNazanin"/>
          <w:sz w:val="24"/>
          <w:szCs w:val="26"/>
        </w:rPr>
        <w:t xml:space="preserve"> and </w:t>
      </w:r>
      <w:r w:rsidR="00DD0B4A">
        <w:rPr>
          <w:rFonts w:ascii="Times New Roman" w:eastAsiaTheme="minorEastAsia" w:hAnsi="Times New Roman" w:cs="IRNazanin"/>
          <w:sz w:val="24"/>
          <w:szCs w:val="26"/>
        </w:rPr>
        <w:t>output</w:t>
      </w:r>
      <w:r w:rsidR="002C60CF">
        <w:rPr>
          <w:rFonts w:ascii="Times New Roman" w:eastAsiaTheme="minorEastAsia" w:hAnsi="Times New Roman" w:cs="IRNazanin"/>
          <w:sz w:val="24"/>
          <w:szCs w:val="26"/>
        </w:rPr>
        <w:t xml:space="preserve"> power respectively. </w:t>
      </w:r>
      <w:r w:rsidR="00E4113C">
        <w:rPr>
          <w:rFonts w:ascii="Times New Roman" w:eastAsiaTheme="minorEastAsia" w:hAnsi="Times New Roman" w:cs="IRNazanin"/>
          <w:sz w:val="24"/>
          <w:szCs w:val="26"/>
        </w:rPr>
        <w:t>Next step is to define a</w:t>
      </w:r>
      <w:r w:rsidR="00143DB8">
        <w:rPr>
          <w:rFonts w:ascii="Times New Roman" w:eastAsiaTheme="minorEastAsia" w:hAnsi="Times New Roman" w:cs="IRNazanin"/>
          <w:sz w:val="24"/>
          <w:szCs w:val="26"/>
        </w:rPr>
        <w:t xml:space="preserve">n energy tank E, </w:t>
      </w:r>
      <w:r w:rsidR="00240160">
        <w:rPr>
          <w:rFonts w:ascii="Times New Roman" w:eastAsiaTheme="minorEastAsia" w:hAnsi="Times New Roman" w:cs="IRNazanin"/>
          <w:sz w:val="24"/>
          <w:szCs w:val="26"/>
        </w:rPr>
        <w:t>with the following dynamic</w:t>
      </w:r>
      <w:r w:rsidR="00E830FF">
        <w:rPr>
          <w:rFonts w:ascii="Times New Roman" w:eastAsiaTheme="minorEastAsia" w:hAnsi="Times New Roman" w:cs="IRNazanin"/>
          <w:sz w:val="24"/>
          <w:szCs w:val="26"/>
        </w:rPr>
        <w:t>:</w:t>
      </w:r>
    </w:p>
    <w:p w14:paraId="630BB2C6" w14:textId="201CC53D" w:rsidR="00972FB6" w:rsidRPr="00800088" w:rsidRDefault="00972FB6" w:rsidP="002C60CF">
      <w:pPr>
        <w:bidi/>
        <w:spacing w:after="0" w:line="240" w:lineRule="auto"/>
        <w:jc w:val="mediumKashida"/>
        <w:rPr>
          <w:rFonts w:ascii="Times New Roman" w:eastAsiaTheme="minorEastAsia" w:hAnsi="Times New Roman" w:cs="IRNazanin"/>
          <w:sz w:val="24"/>
          <w:szCs w:val="26"/>
        </w:rPr>
      </w:pPr>
    </w:p>
    <w:tbl>
      <w:tblPr>
        <w:bidiVisual/>
        <w:tblW w:w="8009" w:type="dxa"/>
        <w:tblLook w:val="04A0" w:firstRow="1" w:lastRow="0" w:firstColumn="1" w:lastColumn="0" w:noHBand="0" w:noVBand="1"/>
      </w:tblPr>
      <w:tblGrid>
        <w:gridCol w:w="2160"/>
        <w:gridCol w:w="5849"/>
      </w:tblGrid>
      <w:tr w:rsidR="00972FB6" w:rsidRPr="00800088" w14:paraId="4CA24B23" w14:textId="77777777" w:rsidTr="00523FD6">
        <w:tc>
          <w:tcPr>
            <w:tcW w:w="2160" w:type="dxa"/>
          </w:tcPr>
          <w:p w14:paraId="52D63F21" w14:textId="7FDAC678" w:rsidR="00972FB6" w:rsidRPr="00800088" w:rsidRDefault="00972FB6" w:rsidP="00CC73A2">
            <w:pPr>
              <w:pStyle w:val="formula1"/>
              <w:rPr>
                <w:rtl/>
              </w:rPr>
            </w:pPr>
          </w:p>
        </w:tc>
        <w:tc>
          <w:tcPr>
            <w:tcW w:w="5849" w:type="dxa"/>
          </w:tcPr>
          <w:p w14:paraId="0040AFBB" w14:textId="77777777" w:rsidR="00972FB6" w:rsidRPr="00800088" w:rsidRDefault="00000000" w:rsidP="00972FB6">
            <w:pPr>
              <w:bidi/>
              <w:jc w:val="mediumKashida"/>
              <w:rPr>
                <w:rFonts w:ascii="Times New Roman" w:eastAsiaTheme="minorEastAsia" w:hAnsi="Times New Roman" w:cs="IRNazanin"/>
                <w:sz w:val="24"/>
                <w:szCs w:val="26"/>
                <w:rtl/>
              </w:rPr>
            </w:pPr>
            <m:oMathPara>
              <m:oMathParaPr>
                <m:jc m:val="left"/>
              </m:oMathParaPr>
              <m:oMath>
                <m:acc>
                  <m:accPr>
                    <m:chr m:val="̇"/>
                    <m:ctrlPr>
                      <w:rPr>
                        <w:rFonts w:ascii="Cambria Math" w:eastAsiaTheme="minorEastAsia" w:hAnsi="Cambria Math" w:cs="IRNazanin"/>
                        <w:i/>
                        <w:sz w:val="24"/>
                        <w:szCs w:val="26"/>
                      </w:rPr>
                    </m:ctrlPr>
                  </m:accPr>
                  <m:e>
                    <m:r>
                      <w:rPr>
                        <w:rFonts w:ascii="Cambria Math" w:eastAsiaTheme="minorEastAsia" w:hAnsi="Cambria Math" w:cs="IRNazanin"/>
                        <w:sz w:val="24"/>
                        <w:szCs w:val="26"/>
                      </w:rPr>
                      <m:t>E</m:t>
                    </m:r>
                  </m:e>
                </m:acc>
                <m:r>
                  <w:rPr>
                    <w:rFonts w:ascii="Cambria Math" w:eastAsiaTheme="minorEastAsia" w:hAnsi="Cambria Math" w:cs="IRNazanin"/>
                    <w:sz w:val="24"/>
                    <w:szCs w:val="26"/>
                  </w:rPr>
                  <m:t xml:space="preserve">= </m:t>
                </m:r>
                <m:sSub>
                  <m:sSubPr>
                    <m:ctrlPr>
                      <w:rPr>
                        <w:rFonts w:ascii="Cambria Math" w:hAnsi="Cambria Math" w:cs="IRNazanin"/>
                        <w:i/>
                        <w:sz w:val="24"/>
                        <w:szCs w:val="26"/>
                      </w:rPr>
                    </m:ctrlPr>
                  </m:sSubPr>
                  <m:e>
                    <m:acc>
                      <m:accPr>
                        <m:chr m:val="̃"/>
                        <m:ctrlPr>
                          <w:rPr>
                            <w:rFonts w:ascii="Cambria Math" w:hAnsi="Cambria Math" w:cs="IRNazanin"/>
                            <w:i/>
                            <w:sz w:val="24"/>
                            <w:szCs w:val="26"/>
                          </w:rPr>
                        </m:ctrlPr>
                      </m:accPr>
                      <m:e>
                        <m:r>
                          <w:rPr>
                            <w:rFonts w:ascii="Cambria Math" w:hAnsi="Cambria Math" w:cs="IRNazanin"/>
                            <w:sz w:val="24"/>
                            <w:szCs w:val="26"/>
                          </w:rPr>
                          <m:t>P</m:t>
                        </m:r>
                      </m:e>
                    </m:acc>
                  </m:e>
                  <m:sub>
                    <m:r>
                      <w:rPr>
                        <w:rFonts w:ascii="Cambria Math" w:hAnsi="Cambria Math" w:cs="IRNazanin"/>
                        <w:sz w:val="24"/>
                        <w:szCs w:val="26"/>
                      </w:rPr>
                      <m:t xml:space="preserve">i </m:t>
                    </m:r>
                  </m:sub>
                </m:sSub>
                <m:r>
                  <w:rPr>
                    <w:rFonts w:ascii="Cambria Math" w:eastAsiaTheme="minorEastAsia" w:hAnsi="Cambria Math" w:cs="IRNazanin"/>
                    <w:sz w:val="24"/>
                    <w:szCs w:val="26"/>
                  </w:rPr>
                  <m:t xml:space="preserve">- </m:t>
                </m:r>
                <m:sSub>
                  <m:sSubPr>
                    <m:ctrlPr>
                      <w:rPr>
                        <w:rFonts w:ascii="Cambria Math" w:eastAsiaTheme="minorEastAsia" w:hAnsi="Cambria Math" w:cs="IRNazanin"/>
                        <w:i/>
                        <w:sz w:val="24"/>
                        <w:szCs w:val="26"/>
                      </w:rPr>
                    </m:ctrlPr>
                  </m:sSubPr>
                  <m:e>
                    <m:acc>
                      <m:accPr>
                        <m:chr m:val="̃"/>
                        <m:ctrlPr>
                          <w:rPr>
                            <w:rFonts w:ascii="Cambria Math" w:eastAsiaTheme="minorEastAsia" w:hAnsi="Cambria Math" w:cs="IRNazanin"/>
                            <w:i/>
                            <w:sz w:val="24"/>
                            <w:szCs w:val="26"/>
                          </w:rPr>
                        </m:ctrlPr>
                      </m:accPr>
                      <m:e>
                        <m:r>
                          <w:rPr>
                            <w:rFonts w:ascii="Cambria Math" w:eastAsiaTheme="minorEastAsia" w:hAnsi="Cambria Math" w:cs="IRNazanin"/>
                            <w:sz w:val="24"/>
                            <w:szCs w:val="26"/>
                          </w:rPr>
                          <m:t>P</m:t>
                        </m:r>
                      </m:e>
                    </m:acc>
                  </m:e>
                  <m:sub>
                    <m:r>
                      <w:rPr>
                        <w:rFonts w:ascii="Cambria Math" w:eastAsiaTheme="minorEastAsia" w:hAnsi="Cambria Math" w:cs="IRNazanin"/>
                        <w:sz w:val="24"/>
                        <w:szCs w:val="26"/>
                      </w:rPr>
                      <m:t>o</m:t>
                    </m:r>
                  </m:sub>
                </m:sSub>
                <m:r>
                  <w:rPr>
                    <w:rFonts w:ascii="Cambria Math" w:eastAsiaTheme="minorEastAsia" w:hAnsi="Cambria Math" w:cs="IRNazanin"/>
                    <w:sz w:val="24"/>
                    <w:szCs w:val="26"/>
                  </w:rPr>
                  <m:t>-</m:t>
                </m:r>
                <m:d>
                  <m:dPr>
                    <m:ctrlPr>
                      <w:rPr>
                        <w:rFonts w:ascii="Cambria Math" w:eastAsiaTheme="minorEastAsia" w:hAnsi="Cambria Math" w:cs="IRNazanin"/>
                        <w:i/>
                        <w:sz w:val="24"/>
                        <w:szCs w:val="26"/>
                      </w:rPr>
                    </m:ctrlPr>
                  </m:dPr>
                  <m:e>
                    <m:r>
                      <w:rPr>
                        <w:rFonts w:ascii="Cambria Math" w:eastAsiaTheme="minorEastAsia" w:hAnsi="Cambria Math" w:cs="IRNazanin"/>
                        <w:sz w:val="24"/>
                        <w:szCs w:val="26"/>
                      </w:rPr>
                      <m:t>1-</m:t>
                    </m:r>
                    <m:r>
                      <w:rPr>
                        <w:rFonts w:ascii="Cambria Math" w:eastAsiaTheme="minorEastAsia" w:hAnsi="Cambria Math" w:cs="IRNazanin"/>
                        <w:sz w:val="24"/>
                        <w:szCs w:val="26"/>
                      </w:rPr>
                      <m:t>h</m:t>
                    </m:r>
                  </m:e>
                </m:d>
                <m:sSub>
                  <m:sSubPr>
                    <m:ctrlPr>
                      <w:rPr>
                        <w:rFonts w:ascii="Cambria Math" w:eastAsiaTheme="minorEastAsia" w:hAnsi="Cambria Math" w:cs="IRNazanin"/>
                        <w:i/>
                        <w:sz w:val="24"/>
                        <w:szCs w:val="26"/>
                      </w:rPr>
                    </m:ctrlPr>
                  </m:sSubPr>
                  <m:e>
                    <m:r>
                      <w:rPr>
                        <w:rFonts w:ascii="Cambria Math" w:eastAsiaTheme="minorEastAsia" w:hAnsi="Cambria Math" w:cs="IRNazanin"/>
                        <w:sz w:val="24"/>
                        <w:szCs w:val="26"/>
                      </w:rPr>
                      <m:t>P</m:t>
                    </m:r>
                  </m:e>
                  <m:sub>
                    <m:r>
                      <w:rPr>
                        <w:rFonts w:ascii="Cambria Math" w:eastAsiaTheme="minorEastAsia" w:hAnsi="Cambria Math" w:cs="IRNazanin"/>
                        <w:sz w:val="24"/>
                        <w:szCs w:val="26"/>
                      </w:rPr>
                      <m:t>d</m:t>
                    </m:r>
                  </m:sub>
                </m:sSub>
              </m:oMath>
            </m:oMathPara>
          </w:p>
        </w:tc>
      </w:tr>
    </w:tbl>
    <w:p w14:paraId="29111EA2" w14:textId="7E6D5FB3" w:rsidR="009C2633" w:rsidRDefault="009C2633" w:rsidP="009C2633">
      <w:pPr>
        <w:spacing w:after="0" w:line="240" w:lineRule="auto"/>
        <w:jc w:val="mediumKashida"/>
        <w:rPr>
          <w:rFonts w:ascii="Times New Roman" w:hAnsi="Times New Roman" w:cs="IRNazanin"/>
          <w:sz w:val="24"/>
          <w:szCs w:val="26"/>
        </w:rPr>
      </w:pPr>
      <w:r w:rsidRPr="009C2633">
        <w:rPr>
          <w:rFonts w:ascii="Times New Roman" w:hAnsi="Times New Roman" w:cs="IRNazanin"/>
          <w:sz w:val="24"/>
          <w:szCs w:val="26"/>
        </w:rPr>
        <w:t xml:space="preserve">where </w:t>
      </w:r>
      <m:oMath>
        <m:sSub>
          <m:sSubPr>
            <m:ctrlPr>
              <w:rPr>
                <w:rFonts w:ascii="Cambria Math" w:eastAsiaTheme="minorEastAsia" w:hAnsi="Cambria Math" w:cs="IRNazanin"/>
                <w:i/>
                <w:sz w:val="24"/>
                <w:szCs w:val="26"/>
              </w:rPr>
            </m:ctrlPr>
          </m:sSubPr>
          <m:e>
            <m:r>
              <w:rPr>
                <w:rFonts w:ascii="Cambria Math" w:eastAsiaTheme="minorEastAsia" w:hAnsi="Cambria Math" w:cs="IRNazanin"/>
                <w:sz w:val="24"/>
                <w:szCs w:val="26"/>
              </w:rPr>
              <m:t>P</m:t>
            </m:r>
          </m:e>
          <m:sub>
            <m:r>
              <w:rPr>
                <w:rFonts w:ascii="Cambria Math" w:eastAsiaTheme="minorEastAsia" w:hAnsi="Cambria Math" w:cs="IRNazanin"/>
                <w:sz w:val="24"/>
                <w:szCs w:val="26"/>
              </w:rPr>
              <m:t>d</m:t>
            </m:r>
          </m:sub>
        </m:sSub>
        <m:r>
          <w:rPr>
            <w:rFonts w:ascii="Cambria Math" w:eastAsiaTheme="minorEastAsia" w:hAnsi="Cambria Math" w:cs="IRNazanin"/>
            <w:sz w:val="24"/>
            <w:szCs w:val="26"/>
          </w:rPr>
          <m:t>&gt;0</m:t>
        </m:r>
      </m:oMath>
      <w:r w:rsidRPr="009C2633">
        <w:rPr>
          <w:rFonts w:ascii="Times New Roman" w:hAnsi="Times New Roman" w:cs="IRNazanin"/>
          <w:sz w:val="24"/>
          <w:szCs w:val="26"/>
        </w:rPr>
        <w:t xml:space="preserve"> is a dissipation rate that is modulated by</w:t>
      </w:r>
      <w:r w:rsidR="001744FC">
        <w:rPr>
          <w:rFonts w:ascii="Times New Roman" w:hAnsi="Times New Roman" w:cs="IRNazanin"/>
          <w:sz w:val="24"/>
          <w:szCs w:val="26"/>
        </w:rPr>
        <w:t xml:space="preserve"> </w:t>
      </w:r>
      <w:r w:rsidRPr="009C2633">
        <w:rPr>
          <w:rFonts w:ascii="Times New Roman" w:hAnsi="Times New Roman" w:cs="IRNazanin"/>
          <w:sz w:val="24"/>
          <w:szCs w:val="26"/>
        </w:rPr>
        <w:t>human-interaction ratio</w:t>
      </w:r>
      <w:r w:rsidR="001744FC">
        <w:rPr>
          <w:rFonts w:ascii="Times New Roman" w:hAnsi="Times New Roman" w:cs="IRNazanin"/>
          <w:sz w:val="24"/>
          <w:szCs w:val="26"/>
        </w:rPr>
        <w:t xml:space="preserve"> ,</w:t>
      </w:r>
      <w:r w:rsidRPr="009C2633">
        <w:rPr>
          <w:rFonts w:ascii="Times New Roman" w:hAnsi="Times New Roman" w:cs="IRNazanin"/>
          <w:sz w:val="24"/>
          <w:szCs w:val="26"/>
        </w:rPr>
        <w:t>h. This energy is limited between 0</w:t>
      </w:r>
      <w:r w:rsidR="001744FC">
        <w:rPr>
          <w:rFonts w:ascii="Times New Roman" w:hAnsi="Times New Roman" w:cs="IRNazanin"/>
          <w:sz w:val="24"/>
          <w:szCs w:val="26"/>
        </w:rPr>
        <w:t xml:space="preserve"> </w:t>
      </w:r>
      <w:r w:rsidRPr="009C2633">
        <w:rPr>
          <w:rFonts w:ascii="Times New Roman" w:hAnsi="Times New Roman" w:cs="IRNazanin"/>
          <w:sz w:val="24"/>
          <w:szCs w:val="26"/>
        </w:rPr>
        <w:t>and</w:t>
      </w:r>
      <w:r w:rsidR="001744FC">
        <w:rPr>
          <w:rFonts w:ascii="Times New Roman" w:hAnsi="Times New Roman" w:cs="IRNazanin"/>
          <w:sz w:val="24"/>
          <w:szCs w:val="26"/>
        </w:rPr>
        <w:t xml:space="preserve"> </w:t>
      </w:r>
      <m:oMath>
        <m:sSub>
          <m:sSubPr>
            <m:ctrlPr>
              <w:rPr>
                <w:rFonts w:ascii="Cambria Math" w:eastAsiaTheme="minorEastAsia" w:hAnsi="Cambria Math" w:cs="IRNazanin"/>
                <w:i/>
                <w:sz w:val="24"/>
                <w:szCs w:val="26"/>
              </w:rPr>
            </m:ctrlPr>
          </m:sSubPr>
          <m:e>
            <m:r>
              <w:rPr>
                <w:rFonts w:ascii="Cambria Math" w:eastAsiaTheme="minorEastAsia" w:hAnsi="Cambria Math" w:cs="IRNazanin"/>
                <w:sz w:val="24"/>
                <w:szCs w:val="26"/>
              </w:rPr>
              <m:t>E</m:t>
            </m:r>
          </m:e>
          <m:sub>
            <m:r>
              <w:rPr>
                <w:rFonts w:ascii="Cambria Math" w:eastAsiaTheme="minorEastAsia" w:hAnsi="Cambria Math" w:cs="IRNazanin"/>
                <w:sz w:val="24"/>
                <w:szCs w:val="26"/>
              </w:rPr>
              <m:t>m</m:t>
            </m:r>
          </m:sub>
        </m:sSub>
      </m:oMath>
      <w:r w:rsidRPr="009C2633">
        <w:rPr>
          <w:rFonts w:ascii="Times New Roman" w:hAnsi="Times New Roman" w:cs="IRNazanin"/>
          <w:sz w:val="24"/>
          <w:szCs w:val="26"/>
        </w:rPr>
        <w:t>. Human-guidance ratio</w:t>
      </w:r>
      <w:r w:rsidR="001744FC">
        <w:rPr>
          <w:rFonts w:ascii="Times New Roman" w:hAnsi="Times New Roman" w:cs="IRNazanin"/>
          <w:sz w:val="24"/>
          <w:szCs w:val="26"/>
        </w:rPr>
        <w:t xml:space="preserve"> </w:t>
      </w:r>
      <w:r w:rsidRPr="009C2633">
        <w:rPr>
          <w:rFonts w:ascii="Times New Roman" w:hAnsi="Times New Roman" w:cs="IRNazanin"/>
          <w:sz w:val="24"/>
          <w:szCs w:val="26"/>
        </w:rPr>
        <w:t>h</w:t>
      </w:r>
      <w:r w:rsidR="001744FC">
        <w:rPr>
          <w:rFonts w:ascii="Times New Roman" w:hAnsi="Times New Roman" w:cs="IRNazanin"/>
          <w:sz w:val="24"/>
          <w:szCs w:val="26"/>
        </w:rPr>
        <w:t xml:space="preserve"> </w:t>
      </w:r>
      <w:r w:rsidRPr="009C2633">
        <w:rPr>
          <w:rFonts w:ascii="Times New Roman" w:hAnsi="Times New Roman" w:cs="IRNazanin"/>
          <w:sz w:val="24"/>
          <w:szCs w:val="26"/>
        </w:rPr>
        <w:t>is decided based on stored</w:t>
      </w:r>
      <w:r w:rsidR="001744FC">
        <w:rPr>
          <w:rFonts w:ascii="Times New Roman" w:hAnsi="Times New Roman" w:cs="IRNazanin"/>
          <w:sz w:val="24"/>
          <w:szCs w:val="26"/>
        </w:rPr>
        <w:t xml:space="preserve"> </w:t>
      </w:r>
      <w:r w:rsidRPr="009C2633">
        <w:rPr>
          <w:rFonts w:ascii="Times New Roman" w:hAnsi="Times New Roman" w:cs="IRNazanin"/>
          <w:sz w:val="24"/>
          <w:szCs w:val="26"/>
        </w:rPr>
        <w:t>energy in the tank as follows</w:t>
      </w:r>
      <w:r w:rsidRPr="009C2633">
        <w:rPr>
          <w:rFonts w:ascii="Times New Roman" w:hAnsi="Times New Roman" w:cs="IRNazanin"/>
          <w:sz w:val="24"/>
          <w:szCs w:val="26"/>
          <w:rtl/>
        </w:rPr>
        <w:t>.</w:t>
      </w:r>
    </w:p>
    <w:p w14:paraId="09294C05" w14:textId="5DF665D8" w:rsidR="00972FB6" w:rsidRPr="00800088" w:rsidRDefault="00972FB6" w:rsidP="009C2633">
      <w:pPr>
        <w:bidi/>
        <w:spacing w:after="0" w:line="240" w:lineRule="auto"/>
        <w:jc w:val="mediumKashida"/>
        <w:rPr>
          <w:rFonts w:ascii="Times New Roman" w:eastAsiaTheme="minorEastAsia" w:hAnsi="Times New Roman" w:cs="IRNazanin"/>
          <w:sz w:val="24"/>
          <w:szCs w:val="26"/>
        </w:rPr>
      </w:pPr>
    </w:p>
    <w:tbl>
      <w:tblPr>
        <w:bidiVisual/>
        <w:tblW w:w="0" w:type="auto"/>
        <w:tblLook w:val="04A0" w:firstRow="1" w:lastRow="0" w:firstColumn="1" w:lastColumn="0" w:noHBand="0" w:noVBand="1"/>
      </w:tblPr>
      <w:tblGrid>
        <w:gridCol w:w="2077"/>
        <w:gridCol w:w="5849"/>
      </w:tblGrid>
      <w:tr w:rsidR="00972FB6" w:rsidRPr="00800088" w14:paraId="5B540D27" w14:textId="77777777" w:rsidTr="00523FD6">
        <w:tc>
          <w:tcPr>
            <w:tcW w:w="2077" w:type="dxa"/>
          </w:tcPr>
          <w:p w14:paraId="10561690" w14:textId="06FCD6EB" w:rsidR="00972FB6" w:rsidRPr="00800088" w:rsidRDefault="00972FB6" w:rsidP="00CC73A2">
            <w:pPr>
              <w:pStyle w:val="formula1"/>
              <w:rPr>
                <w:rtl/>
              </w:rPr>
            </w:pPr>
          </w:p>
        </w:tc>
        <w:tc>
          <w:tcPr>
            <w:tcW w:w="5849" w:type="dxa"/>
          </w:tcPr>
          <w:p w14:paraId="51AC555F" w14:textId="77777777" w:rsidR="00972FB6" w:rsidRPr="00800088" w:rsidRDefault="00972FB6" w:rsidP="00972FB6">
            <w:pPr>
              <w:bidi/>
              <w:jc w:val="mediumKashida"/>
              <w:rPr>
                <w:rFonts w:ascii="Times New Roman" w:eastAsiaTheme="minorEastAsia" w:hAnsi="Times New Roman" w:cs="IRNazanin"/>
                <w:sz w:val="24"/>
                <w:szCs w:val="26"/>
                <w:rtl/>
              </w:rPr>
            </w:pPr>
            <m:oMathPara>
              <m:oMathParaPr>
                <m:jc m:val="left"/>
              </m:oMathParaPr>
              <m:oMath>
                <m:r>
                  <w:rPr>
                    <w:rFonts w:ascii="Cambria Math" w:hAnsi="Cambria Math" w:cs="IRNazanin"/>
                    <w:sz w:val="24"/>
                    <w:szCs w:val="26"/>
                  </w:rPr>
                  <m:t>h=</m:t>
                </m:r>
                <m:d>
                  <m:dPr>
                    <m:begChr m:val="{"/>
                    <m:endChr m:val=""/>
                    <m:ctrlPr>
                      <w:rPr>
                        <w:rFonts w:ascii="Cambria Math" w:eastAsiaTheme="minorEastAsia" w:hAnsi="Cambria Math" w:cs="IRNazanin"/>
                        <w:i/>
                        <w:sz w:val="24"/>
                        <w:szCs w:val="26"/>
                      </w:rPr>
                    </m:ctrlPr>
                  </m:dPr>
                  <m:e>
                    <m:eqArr>
                      <m:eqArrPr>
                        <m:ctrlPr>
                          <w:rPr>
                            <w:rFonts w:ascii="Cambria Math" w:eastAsiaTheme="minorEastAsia" w:hAnsi="Cambria Math" w:cs="IRNazanin"/>
                            <w:i/>
                            <w:sz w:val="24"/>
                            <w:szCs w:val="26"/>
                          </w:rPr>
                        </m:ctrlPr>
                      </m:eqArrPr>
                      <m:e>
                        <m:r>
                          <w:rPr>
                            <w:rFonts w:ascii="Cambria Math" w:hAnsi="Cambria Math" w:cs="IRNazanin"/>
                            <w:sz w:val="24"/>
                            <w:szCs w:val="26"/>
                          </w:rPr>
                          <m:t>0             &amp;E≤</m:t>
                        </m:r>
                        <m:sSub>
                          <m:sSubPr>
                            <m:ctrlPr>
                              <w:rPr>
                                <w:rFonts w:ascii="Cambria Math" w:hAnsi="Cambria Math" w:cs="IRNazanin"/>
                                <w:i/>
                                <w:sz w:val="24"/>
                                <w:szCs w:val="26"/>
                              </w:rPr>
                            </m:ctrlPr>
                          </m:sSubPr>
                          <m:e>
                            <m:r>
                              <w:rPr>
                                <w:rFonts w:ascii="Cambria Math" w:hAnsi="Cambria Math" w:cs="IRNazanin"/>
                                <w:sz w:val="24"/>
                                <w:szCs w:val="26"/>
                              </w:rPr>
                              <m:t>E</m:t>
                            </m:r>
                          </m:e>
                          <m:sub>
                            <m:r>
                              <w:rPr>
                                <w:rFonts w:ascii="Cambria Math" w:hAnsi="Cambria Math" w:cs="IRNazanin"/>
                                <w:sz w:val="24"/>
                                <w:szCs w:val="26"/>
                              </w:rPr>
                              <m:t>t</m:t>
                            </m:r>
                          </m:sub>
                        </m:sSub>
                      </m:e>
                      <m:e>
                        <m:f>
                          <m:fPr>
                            <m:ctrlPr>
                              <w:rPr>
                                <w:rFonts w:ascii="Cambria Math" w:hAnsi="Cambria Math" w:cs="IRNazanin"/>
                                <w:i/>
                                <w:sz w:val="24"/>
                                <w:szCs w:val="26"/>
                              </w:rPr>
                            </m:ctrlPr>
                          </m:fPr>
                          <m:num>
                            <m:r>
                              <w:rPr>
                                <w:rFonts w:ascii="Cambria Math" w:hAnsi="Cambria Math" w:cs="IRNazanin"/>
                                <w:sz w:val="24"/>
                                <w:szCs w:val="26"/>
                              </w:rPr>
                              <m:t>E-</m:t>
                            </m:r>
                            <m:sSub>
                              <m:sSubPr>
                                <m:ctrlPr>
                                  <w:rPr>
                                    <w:rFonts w:ascii="Cambria Math" w:hAnsi="Cambria Math" w:cs="IRNazanin"/>
                                    <w:i/>
                                    <w:sz w:val="24"/>
                                    <w:szCs w:val="26"/>
                                  </w:rPr>
                                </m:ctrlPr>
                              </m:sSubPr>
                              <m:e>
                                <m:r>
                                  <w:rPr>
                                    <w:rFonts w:ascii="Cambria Math" w:hAnsi="Cambria Math" w:cs="IRNazanin"/>
                                    <w:sz w:val="24"/>
                                    <w:szCs w:val="26"/>
                                  </w:rPr>
                                  <m:t>E</m:t>
                                </m:r>
                              </m:e>
                              <m:sub>
                                <m:r>
                                  <w:rPr>
                                    <w:rFonts w:ascii="Cambria Math" w:hAnsi="Cambria Math" w:cs="IRNazanin"/>
                                    <w:sz w:val="24"/>
                                    <w:szCs w:val="26"/>
                                  </w:rPr>
                                  <m:t>t</m:t>
                                </m:r>
                              </m:sub>
                            </m:sSub>
                          </m:num>
                          <m:den>
                            <m:sSub>
                              <m:sSubPr>
                                <m:ctrlPr>
                                  <w:rPr>
                                    <w:rFonts w:ascii="Cambria Math" w:hAnsi="Cambria Math" w:cs="IRNazanin"/>
                                    <w:i/>
                                    <w:sz w:val="24"/>
                                    <w:szCs w:val="26"/>
                                  </w:rPr>
                                </m:ctrlPr>
                              </m:sSubPr>
                              <m:e>
                                <m:r>
                                  <w:rPr>
                                    <w:rFonts w:ascii="Cambria Math" w:hAnsi="Cambria Math" w:cs="IRNazanin"/>
                                    <w:sz w:val="24"/>
                                    <w:szCs w:val="26"/>
                                  </w:rPr>
                                  <m:t>E</m:t>
                                </m:r>
                              </m:e>
                              <m:sub>
                                <m:r>
                                  <w:rPr>
                                    <w:rFonts w:ascii="Cambria Math" w:hAnsi="Cambria Math" w:cs="IRNazanin"/>
                                    <w:sz w:val="24"/>
                                    <w:szCs w:val="26"/>
                                  </w:rPr>
                                  <m:t>m</m:t>
                                </m:r>
                              </m:sub>
                            </m:sSub>
                            <m:r>
                              <w:rPr>
                                <w:rFonts w:ascii="Cambria Math" w:hAnsi="Cambria Math" w:cs="IRNazanin"/>
                                <w:sz w:val="24"/>
                                <w:szCs w:val="26"/>
                              </w:rPr>
                              <m:t>-</m:t>
                            </m:r>
                            <m:sSub>
                              <m:sSubPr>
                                <m:ctrlPr>
                                  <w:rPr>
                                    <w:rFonts w:ascii="Cambria Math" w:hAnsi="Cambria Math" w:cs="IRNazanin"/>
                                    <w:i/>
                                    <w:sz w:val="24"/>
                                    <w:szCs w:val="26"/>
                                  </w:rPr>
                                </m:ctrlPr>
                              </m:sSubPr>
                              <m:e>
                                <m:r>
                                  <w:rPr>
                                    <w:rFonts w:ascii="Cambria Math" w:hAnsi="Cambria Math" w:cs="IRNazanin"/>
                                    <w:sz w:val="24"/>
                                    <w:szCs w:val="26"/>
                                  </w:rPr>
                                  <m:t>E</m:t>
                                </m:r>
                              </m:e>
                              <m:sub>
                                <m:r>
                                  <w:rPr>
                                    <w:rFonts w:ascii="Cambria Math" w:hAnsi="Cambria Math" w:cs="IRNazanin"/>
                                    <w:sz w:val="24"/>
                                    <w:szCs w:val="26"/>
                                  </w:rPr>
                                  <m:t>t</m:t>
                                </m:r>
                              </m:sub>
                            </m:sSub>
                          </m:den>
                        </m:f>
                        <m:r>
                          <w:rPr>
                            <w:rFonts w:ascii="Cambria Math" w:hAnsi="Cambria Math" w:cs="IRNazanin"/>
                            <w:sz w:val="24"/>
                            <w:szCs w:val="26"/>
                          </w:rPr>
                          <m:t xml:space="preserve">          &amp;E&gt;</m:t>
                        </m:r>
                        <m:sSub>
                          <m:sSubPr>
                            <m:ctrlPr>
                              <w:rPr>
                                <w:rFonts w:ascii="Cambria Math" w:hAnsi="Cambria Math" w:cs="IRNazanin"/>
                                <w:i/>
                                <w:sz w:val="24"/>
                                <w:szCs w:val="26"/>
                              </w:rPr>
                            </m:ctrlPr>
                          </m:sSubPr>
                          <m:e>
                            <m:r>
                              <w:rPr>
                                <w:rFonts w:ascii="Cambria Math" w:hAnsi="Cambria Math" w:cs="IRNazanin"/>
                                <w:sz w:val="24"/>
                                <w:szCs w:val="26"/>
                              </w:rPr>
                              <m:t>E</m:t>
                            </m:r>
                          </m:e>
                          <m:sub>
                            <m:r>
                              <w:rPr>
                                <w:rFonts w:ascii="Cambria Math" w:hAnsi="Cambria Math" w:cs="IRNazanin"/>
                                <w:sz w:val="24"/>
                                <w:szCs w:val="26"/>
                              </w:rPr>
                              <m:t>t</m:t>
                            </m:r>
                          </m:sub>
                        </m:sSub>
                      </m:e>
                    </m:eqArr>
                  </m:e>
                </m:d>
              </m:oMath>
            </m:oMathPara>
          </w:p>
        </w:tc>
      </w:tr>
    </w:tbl>
    <w:p w14:paraId="56603F6D" w14:textId="1B2D8724" w:rsidR="00DC2A3B" w:rsidRDefault="00000000" w:rsidP="00E00498">
      <w:pPr>
        <w:spacing w:after="0" w:line="240" w:lineRule="auto"/>
        <w:rPr>
          <w:rFonts w:ascii="Times New Roman" w:eastAsiaTheme="minorEastAsia" w:hAnsi="Times New Roman" w:cs="IRNazanin"/>
          <w:sz w:val="24"/>
          <w:szCs w:val="26"/>
        </w:rPr>
      </w:pPr>
      <m:oMath>
        <m:sSub>
          <m:sSubPr>
            <m:ctrlPr>
              <w:rPr>
                <w:rFonts w:ascii="Cambria Math" w:hAnsi="Cambria Math" w:cs="IRNazanin"/>
                <w:i/>
                <w:sz w:val="24"/>
                <w:szCs w:val="26"/>
              </w:rPr>
            </m:ctrlPr>
          </m:sSubPr>
          <m:e>
            <m:r>
              <w:rPr>
                <w:rFonts w:ascii="Cambria Math" w:hAnsi="Cambria Math" w:cs="IRNazanin"/>
                <w:sz w:val="24"/>
                <w:szCs w:val="26"/>
              </w:rPr>
              <m:t>E</m:t>
            </m:r>
          </m:e>
          <m:sub>
            <m:r>
              <w:rPr>
                <w:rFonts w:ascii="Cambria Math" w:hAnsi="Cambria Math" w:cs="IRNazanin"/>
                <w:sz w:val="24"/>
                <w:szCs w:val="26"/>
              </w:rPr>
              <m:t>t</m:t>
            </m:r>
          </m:sub>
        </m:sSub>
      </m:oMath>
      <w:r w:rsidR="00972FB6" w:rsidRPr="00800088">
        <w:rPr>
          <w:rFonts w:ascii="Times New Roman" w:eastAsiaTheme="minorEastAsia" w:hAnsi="Times New Roman" w:cs="IRNazanin"/>
          <w:sz w:val="24"/>
          <w:szCs w:val="26"/>
          <w:rtl/>
        </w:rPr>
        <w:t xml:space="preserve"> </w:t>
      </w:r>
      <w:r w:rsidR="00E00498" w:rsidRPr="00E00498">
        <w:rPr>
          <w:rFonts w:ascii="Times New Roman" w:eastAsiaTheme="minorEastAsia" w:hAnsi="Times New Roman" w:cs="IRNazanin"/>
          <w:sz w:val="24"/>
          <w:szCs w:val="26"/>
        </w:rPr>
        <w:t xml:space="preserve">is the minimum amount that the energy </w:t>
      </w:r>
      <w:r w:rsidR="00FA3438">
        <w:rPr>
          <w:rFonts w:ascii="Times New Roman" w:eastAsiaTheme="minorEastAsia" w:hAnsi="Times New Roman" w:cs="IRNazanin"/>
          <w:sz w:val="24"/>
          <w:szCs w:val="26"/>
        </w:rPr>
        <w:t>tank</w:t>
      </w:r>
      <w:r w:rsidR="00E00498" w:rsidRPr="00E00498">
        <w:rPr>
          <w:rFonts w:ascii="Times New Roman" w:eastAsiaTheme="minorEastAsia" w:hAnsi="Times New Roman" w:cs="IRNazanin"/>
          <w:sz w:val="24"/>
          <w:szCs w:val="26"/>
        </w:rPr>
        <w:t xml:space="preserve"> must be filled with </w:t>
      </w:r>
      <w:r w:rsidR="00E81480" w:rsidRPr="00E00498">
        <w:rPr>
          <w:rFonts w:ascii="Times New Roman" w:eastAsiaTheme="minorEastAsia" w:hAnsi="Times New Roman" w:cs="IRNazanin"/>
          <w:sz w:val="24"/>
          <w:szCs w:val="26"/>
        </w:rPr>
        <w:t>for</w:t>
      </w:r>
      <w:r w:rsidR="00E00498" w:rsidRPr="00E00498">
        <w:rPr>
          <w:rFonts w:ascii="Times New Roman" w:eastAsiaTheme="minorEastAsia" w:hAnsi="Times New Roman" w:cs="IRNazanin"/>
          <w:sz w:val="24"/>
          <w:szCs w:val="26"/>
        </w:rPr>
        <w:t xml:space="preserve"> the </w:t>
      </w:r>
      <w:r w:rsidR="00FA3438">
        <w:rPr>
          <w:rFonts w:ascii="Times New Roman" w:eastAsiaTheme="minorEastAsia" w:hAnsi="Times New Roman" w:cs="IRNazanin"/>
          <w:sz w:val="24"/>
          <w:szCs w:val="26"/>
        </w:rPr>
        <w:t>detection</w:t>
      </w:r>
      <w:r w:rsidR="00E00498" w:rsidRPr="00E00498">
        <w:rPr>
          <w:rFonts w:ascii="Times New Roman" w:eastAsiaTheme="minorEastAsia" w:hAnsi="Times New Roman" w:cs="IRNazanin"/>
          <w:sz w:val="24"/>
          <w:szCs w:val="26"/>
        </w:rPr>
        <w:t xml:space="preserve"> algorithm to work. The following value is updated at each time step:</w:t>
      </w:r>
    </w:p>
    <w:p w14:paraId="428983BC" w14:textId="479CAD69" w:rsidR="00972FB6" w:rsidRPr="00800088" w:rsidRDefault="00972FB6" w:rsidP="00DC2A3B">
      <w:pPr>
        <w:bidi/>
        <w:spacing w:after="0" w:line="240" w:lineRule="auto"/>
        <w:jc w:val="mediumKashida"/>
        <w:rPr>
          <w:rFonts w:ascii="Times New Roman" w:eastAsiaTheme="minorEastAsia" w:hAnsi="Times New Roman" w:cs="IRNazanin"/>
          <w:sz w:val="24"/>
          <w:szCs w:val="26"/>
        </w:rPr>
      </w:pPr>
    </w:p>
    <w:tbl>
      <w:tblPr>
        <w:bidiVisual/>
        <w:tblW w:w="0" w:type="auto"/>
        <w:tblLook w:val="04A0" w:firstRow="1" w:lastRow="0" w:firstColumn="1" w:lastColumn="0" w:noHBand="0" w:noVBand="1"/>
      </w:tblPr>
      <w:tblGrid>
        <w:gridCol w:w="2077"/>
        <w:gridCol w:w="5849"/>
      </w:tblGrid>
      <w:tr w:rsidR="00972FB6" w:rsidRPr="00800088" w14:paraId="097B458E" w14:textId="77777777" w:rsidTr="00523FD6">
        <w:tc>
          <w:tcPr>
            <w:tcW w:w="2077" w:type="dxa"/>
          </w:tcPr>
          <w:p w14:paraId="308F92B9" w14:textId="2CCDA973" w:rsidR="00972FB6" w:rsidRPr="00800088" w:rsidRDefault="00972FB6" w:rsidP="00CC73A2">
            <w:pPr>
              <w:pStyle w:val="formula1"/>
              <w:rPr>
                <w:rtl/>
              </w:rPr>
            </w:pPr>
          </w:p>
        </w:tc>
        <w:tc>
          <w:tcPr>
            <w:tcW w:w="5849" w:type="dxa"/>
          </w:tcPr>
          <w:p w14:paraId="0EFC8B5E" w14:textId="77777777" w:rsidR="00972FB6" w:rsidRPr="00800088" w:rsidRDefault="00000000" w:rsidP="00972FB6">
            <w:pPr>
              <w:bidi/>
              <w:jc w:val="mediumKashida"/>
              <w:rPr>
                <w:rFonts w:ascii="Times New Roman" w:hAnsi="Times New Roman" w:cs="IRNazanin"/>
                <w:i/>
                <w:sz w:val="24"/>
                <w:szCs w:val="26"/>
                <w:rtl/>
              </w:rPr>
            </w:pPr>
            <m:oMathPara>
              <m:oMathParaPr>
                <m:jc m:val="left"/>
              </m:oMathParaPr>
              <m:oMath>
                <m:sSub>
                  <m:sSubPr>
                    <m:ctrlPr>
                      <w:rPr>
                        <w:rFonts w:ascii="Cambria Math" w:eastAsiaTheme="minorEastAsia" w:hAnsi="Cambria Math" w:cs="IRNazanin"/>
                        <w:i/>
                        <w:sz w:val="24"/>
                        <w:szCs w:val="26"/>
                      </w:rPr>
                    </m:ctrlPr>
                  </m:sSubPr>
                  <m:e>
                    <m:acc>
                      <m:accPr>
                        <m:chr m:val="̇"/>
                        <m:ctrlPr>
                          <w:rPr>
                            <w:rFonts w:ascii="Cambria Math" w:eastAsiaTheme="minorEastAsia" w:hAnsi="Cambria Math" w:cs="IRNazanin"/>
                            <w:i/>
                            <w:sz w:val="24"/>
                            <w:szCs w:val="26"/>
                          </w:rPr>
                        </m:ctrlPr>
                      </m:accPr>
                      <m:e>
                        <m:acc>
                          <m:accPr>
                            <m:chr m:val="̃"/>
                            <m:ctrlPr>
                              <w:rPr>
                                <w:rFonts w:ascii="Cambria Math" w:eastAsiaTheme="minorEastAsia" w:hAnsi="Cambria Math" w:cs="IRNazanin"/>
                                <w:i/>
                                <w:sz w:val="24"/>
                                <w:szCs w:val="26"/>
                              </w:rPr>
                            </m:ctrlPr>
                          </m:accPr>
                          <m:e>
                            <m:r>
                              <w:rPr>
                                <w:rFonts w:ascii="Cambria Math" w:eastAsiaTheme="minorEastAsia" w:hAnsi="Cambria Math" w:cs="IRNazanin"/>
                                <w:sz w:val="24"/>
                                <w:szCs w:val="26"/>
                              </w:rPr>
                              <m:t>x</m:t>
                            </m:r>
                          </m:e>
                        </m:acc>
                      </m:e>
                    </m:acc>
                  </m:e>
                  <m:sub>
                    <m:r>
                      <w:rPr>
                        <w:rFonts w:ascii="Cambria Math" w:eastAsiaTheme="minorEastAsia" w:hAnsi="Cambria Math" w:cs="IRNazanin"/>
                        <w:sz w:val="24"/>
                        <w:szCs w:val="26"/>
                      </w:rPr>
                      <m:t>h</m:t>
                    </m:r>
                  </m:sub>
                </m:sSub>
                <m:r>
                  <w:rPr>
                    <w:rFonts w:ascii="Cambria Math" w:eastAsiaTheme="minorEastAsia" w:hAnsi="Cambria Math" w:cs="IRNazanin"/>
                    <w:sz w:val="24"/>
                    <w:szCs w:val="26"/>
                  </w:rPr>
                  <m:t>=h</m:t>
                </m:r>
                <m:acc>
                  <m:accPr>
                    <m:chr m:val="̇"/>
                    <m:ctrlPr>
                      <w:rPr>
                        <w:rFonts w:ascii="Cambria Math" w:hAnsi="Cambria Math" w:cs="IRNazanin"/>
                        <w:i/>
                        <w:sz w:val="24"/>
                        <w:szCs w:val="26"/>
                      </w:rPr>
                    </m:ctrlPr>
                  </m:accPr>
                  <m:e>
                    <m:r>
                      <w:rPr>
                        <w:rFonts w:ascii="Cambria Math" w:hAnsi="Cambria Math" w:cs="IRNazanin"/>
                        <w:sz w:val="24"/>
                        <w:szCs w:val="26"/>
                      </w:rPr>
                      <m:t>x</m:t>
                    </m:r>
                  </m:e>
                </m:acc>
              </m:oMath>
            </m:oMathPara>
          </w:p>
        </w:tc>
      </w:tr>
    </w:tbl>
    <w:p w14:paraId="59281919" w14:textId="438A6683" w:rsidR="00972FB6" w:rsidRDefault="00BB7A70" w:rsidP="00517F51">
      <w:pPr>
        <w:spacing w:after="0" w:line="240" w:lineRule="auto"/>
        <w:rPr>
          <w:rFonts w:ascii="Times New Roman" w:eastAsiaTheme="minorEastAsia" w:hAnsi="Times New Roman" w:cs="IRNazanin"/>
          <w:sz w:val="24"/>
          <w:szCs w:val="26"/>
          <w:rtl/>
        </w:rPr>
      </w:pPr>
      <w:r w:rsidRPr="00BB7A70">
        <w:rPr>
          <w:rFonts w:ascii="Times New Roman" w:eastAsiaTheme="minorEastAsia" w:hAnsi="Times New Roman" w:cs="IRNazanin"/>
          <w:sz w:val="24"/>
          <w:szCs w:val="26"/>
        </w:rPr>
        <w:t xml:space="preserve">The coefficient h, if equal to 1, means complete </w:t>
      </w:r>
      <w:r>
        <w:rPr>
          <w:rFonts w:ascii="Times New Roman" w:eastAsiaTheme="minorEastAsia" w:hAnsi="Times New Roman" w:cs="IRNazanin"/>
          <w:sz w:val="24"/>
          <w:szCs w:val="26"/>
        </w:rPr>
        <w:t>motion com</w:t>
      </w:r>
      <w:r w:rsidR="00517F51">
        <w:rPr>
          <w:rFonts w:ascii="Times New Roman" w:eastAsiaTheme="minorEastAsia" w:hAnsi="Times New Roman" w:cs="IRNazanin"/>
          <w:sz w:val="24"/>
          <w:szCs w:val="26"/>
        </w:rPr>
        <w:t>pliancy</w:t>
      </w:r>
      <w:r w:rsidRPr="00BB7A70">
        <w:rPr>
          <w:rFonts w:ascii="Times New Roman" w:eastAsiaTheme="minorEastAsia" w:hAnsi="Times New Roman" w:cs="IRNazanin"/>
          <w:sz w:val="24"/>
          <w:szCs w:val="26"/>
        </w:rPr>
        <w:t>, and the robot will become completel</w:t>
      </w:r>
      <w:r w:rsidR="009220C1">
        <w:rPr>
          <w:rFonts w:ascii="Times New Roman" w:eastAsiaTheme="minorEastAsia" w:hAnsi="Times New Roman" w:cs="IRNazanin"/>
          <w:sz w:val="24"/>
          <w:szCs w:val="26"/>
        </w:rPr>
        <w:t xml:space="preserve">y </w:t>
      </w:r>
      <w:r w:rsidR="002411DE">
        <w:rPr>
          <w:rFonts w:ascii="Times New Roman" w:eastAsiaTheme="minorEastAsia" w:hAnsi="Times New Roman" w:cs="IRNazanin"/>
          <w:sz w:val="24"/>
          <w:szCs w:val="26"/>
        </w:rPr>
        <w:t>obident.</w:t>
      </w:r>
    </w:p>
    <w:p w14:paraId="269ECDFE" w14:textId="77777777" w:rsidR="009220C1" w:rsidRPr="00800088" w:rsidRDefault="009220C1" w:rsidP="00517F51">
      <w:pPr>
        <w:spacing w:after="0" w:line="240" w:lineRule="auto"/>
        <w:rPr>
          <w:rFonts w:ascii="Times New Roman" w:eastAsiaTheme="minorEastAsia" w:hAnsi="Times New Roman" w:cs="IRNazanin"/>
          <w:sz w:val="24"/>
          <w:szCs w:val="26"/>
          <w:rtl/>
        </w:rPr>
      </w:pPr>
    </w:p>
    <w:p w14:paraId="7257BCFB" w14:textId="45FF3D6A" w:rsidR="00972FB6" w:rsidRPr="00800088" w:rsidRDefault="00972FB6" w:rsidP="00972FB6">
      <w:pPr>
        <w:bidi/>
        <w:spacing w:after="0" w:line="240" w:lineRule="auto"/>
        <w:jc w:val="mediumKashida"/>
        <w:rPr>
          <w:rFonts w:ascii="Times New Roman" w:hAnsi="Times New Roman" w:cs="IRNazanin"/>
          <w:sz w:val="24"/>
          <w:szCs w:val="26"/>
          <w:rtl/>
        </w:rPr>
      </w:pPr>
    </w:p>
    <w:p w14:paraId="1E85A444" w14:textId="6BE3EC50" w:rsidR="00972FB6" w:rsidRPr="00972FB6" w:rsidRDefault="00E766E9" w:rsidP="00972FB6">
      <w:pPr>
        <w:bidi/>
        <w:rPr>
          <w:b/>
          <w:bCs/>
        </w:rPr>
      </w:pPr>
      <w:r>
        <w:rPr>
          <w:noProof/>
        </w:rPr>
        <w:lastRenderedPageBreak/>
        <mc:AlternateContent>
          <mc:Choice Requires="wps">
            <w:drawing>
              <wp:anchor distT="0" distB="0" distL="114300" distR="114300" simplePos="0" relativeHeight="251658243" behindDoc="0" locked="0" layoutInCell="1" allowOverlap="1" wp14:anchorId="193CE009" wp14:editId="21EDACFB">
                <wp:simplePos x="0" y="0"/>
                <wp:positionH relativeFrom="margin">
                  <wp:align>center</wp:align>
                </wp:positionH>
                <wp:positionV relativeFrom="paragraph">
                  <wp:posOffset>2855611</wp:posOffset>
                </wp:positionV>
                <wp:extent cx="5039360" cy="635"/>
                <wp:effectExtent l="0" t="0" r="8890" b="0"/>
                <wp:wrapTopAndBottom/>
                <wp:docPr id="1724420025" name="Text Box 1724420025"/>
                <wp:cNvGraphicFramePr/>
                <a:graphic xmlns:a="http://schemas.openxmlformats.org/drawingml/2006/main">
                  <a:graphicData uri="http://schemas.microsoft.com/office/word/2010/wordprocessingShape">
                    <wps:wsp>
                      <wps:cNvSpPr txBox="1"/>
                      <wps:spPr>
                        <a:xfrm>
                          <a:off x="0" y="0"/>
                          <a:ext cx="5039360" cy="635"/>
                        </a:xfrm>
                        <a:prstGeom prst="rect">
                          <a:avLst/>
                        </a:prstGeom>
                        <a:solidFill>
                          <a:prstClr val="white"/>
                        </a:solidFill>
                        <a:ln>
                          <a:noFill/>
                        </a:ln>
                      </wps:spPr>
                      <wps:txbx>
                        <w:txbxContent>
                          <w:p w14:paraId="645A5FAE" w14:textId="16C46283" w:rsidR="00E766E9" w:rsidRPr="00846D40" w:rsidRDefault="00E766E9" w:rsidP="00E766E9">
                            <w:pPr>
                              <w:pStyle w:val="Caption"/>
                              <w:jc w:val="center"/>
                              <w:rPr>
                                <w:rFonts w:ascii="Times New Roman" w:hAnsi="Times New Roman" w:cs="IRNazanin"/>
                                <w:noProof/>
                                <w:sz w:val="24"/>
                                <w:szCs w:val="26"/>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9F5C50">
                              <w:rPr>
                                <w:noProof/>
                                <w:rtl/>
                              </w:rPr>
                              <w:t>3</w:t>
                            </w:r>
                            <w:r>
                              <w:rPr>
                                <w:rtl/>
                              </w:rPr>
                              <w:fldChar w:fldCharType="end"/>
                            </w:r>
                            <w:r>
                              <w:t xml:space="preserve"> Block diagram of the human-detection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3CE009" id="Text Box 1724420025" o:spid="_x0000_s1027" type="#_x0000_t202" style="position:absolute;left:0;text-align:left;margin-left:0;margin-top:224.85pt;width:396.8pt;height:.05pt;z-index:251658243;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" stroked="f">
                <v:textbox style="mso-fit-shape-to-text:t" inset="0,0,0,0">
                  <w:txbxContent>
                    <w:p w14:paraId="645A5FAE" w14:textId="16C46283" w:rsidR="00E766E9" w:rsidRPr="00846D40" w:rsidRDefault="00E766E9" w:rsidP="00E766E9">
                      <w:pPr>
                        <w:pStyle w:val="Caption"/>
                        <w:jc w:val="center"/>
                        <w:rPr>
                          <w:rFonts w:ascii="Times New Roman" w:hAnsi="Times New Roman" w:cs="IRNazanin"/>
                          <w:noProof/>
                          <w:sz w:val="24"/>
                          <w:szCs w:val="26"/>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9F5C50">
                        <w:rPr>
                          <w:noProof/>
                          <w:rtl/>
                        </w:rPr>
                        <w:t>3</w:t>
                      </w:r>
                      <w:r>
                        <w:rPr>
                          <w:rtl/>
                        </w:rPr>
                        <w:fldChar w:fldCharType="end"/>
                      </w:r>
                      <w:r>
                        <w:t xml:space="preserve"> Block diagram of the human-detection algorithm</w:t>
                      </w:r>
                    </w:p>
                  </w:txbxContent>
                </v:textbox>
                <w10:wrap type="topAndBottom" anchorx="margin"/>
              </v:shape>
            </w:pict>
          </mc:Fallback>
        </mc:AlternateContent>
      </w:r>
      <w:r w:rsidRPr="00800088">
        <w:rPr>
          <w:rFonts w:ascii="Times New Roman" w:hAnsi="Times New Roman" w:cs="IRNazanin"/>
          <w:noProof/>
          <w:sz w:val="24"/>
          <w:szCs w:val="26"/>
        </w:rPr>
        <w:drawing>
          <wp:anchor distT="0" distB="0" distL="114300" distR="114300" simplePos="0" relativeHeight="251658241" behindDoc="0" locked="0" layoutInCell="1" allowOverlap="1" wp14:anchorId="4C707B45" wp14:editId="02D7BF41">
            <wp:simplePos x="0" y="0"/>
            <wp:positionH relativeFrom="margin">
              <wp:align>center</wp:align>
            </wp:positionH>
            <wp:positionV relativeFrom="paragraph">
              <wp:posOffset>336952</wp:posOffset>
            </wp:positionV>
            <wp:extent cx="5039360" cy="2573020"/>
            <wp:effectExtent l="0" t="0" r="889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39360" cy="2573020"/>
                    </a:xfrm>
                    <a:prstGeom prst="rect">
                      <a:avLst/>
                    </a:prstGeom>
                  </pic:spPr>
                </pic:pic>
              </a:graphicData>
            </a:graphic>
            <wp14:sizeRelH relativeFrom="page">
              <wp14:pctWidth>0</wp14:pctWidth>
            </wp14:sizeRelH>
            <wp14:sizeRelV relativeFrom="page">
              <wp14:pctHeight>0</wp14:pctHeight>
            </wp14:sizeRelV>
          </wp:anchor>
        </w:drawing>
      </w:r>
    </w:p>
    <w:p w14:paraId="2CB90EDC" w14:textId="77777777" w:rsidR="00F81E04" w:rsidRDefault="00F81E04" w:rsidP="00F81E04">
      <w:pPr>
        <w:pStyle w:val="ListParagraph"/>
        <w:numPr>
          <w:ilvl w:val="0"/>
          <w:numId w:val="1"/>
        </w:numPr>
        <w:rPr>
          <w:b/>
          <w:bCs/>
        </w:rPr>
      </w:pPr>
      <w:r w:rsidRPr="00674485">
        <w:rPr>
          <w:b/>
          <w:bCs/>
        </w:rPr>
        <w:t>Results</w:t>
      </w:r>
    </w:p>
    <w:p w14:paraId="040457FF" w14:textId="76B45758" w:rsidR="00723039" w:rsidRPr="006444E2" w:rsidRDefault="00723039" w:rsidP="00723039">
      <w:r w:rsidRPr="006444E2">
        <w:t xml:space="preserve">In this section, we first examine the </w:t>
      </w:r>
      <w:r w:rsidR="00EB2FB6">
        <w:t xml:space="preserve">efficacy of the methods to estimate muscle force in different subjects in both </w:t>
      </w:r>
      <w:r w:rsidR="00DB1EAA">
        <w:t xml:space="preserve">offline training </w:t>
      </w:r>
      <w:r w:rsidR="00E77BF3">
        <w:t xml:space="preserve">phase </w:t>
      </w:r>
      <w:r w:rsidR="00DB1EAA">
        <w:t xml:space="preserve">and in online estimation on practical setup. Then, </w:t>
      </w:r>
      <w:r w:rsidR="0030545D">
        <w:t xml:space="preserve">we go through the results of compliancy scheme </w:t>
      </w:r>
      <w:r w:rsidR="0072291A">
        <w:t xml:space="preserve">and </w:t>
      </w:r>
      <w:r w:rsidR="00E77BF3">
        <w:t>human guidance detection algorithm.</w:t>
      </w:r>
      <w:r w:rsidR="0072291A">
        <w:t xml:space="preserve"> </w:t>
      </w:r>
    </w:p>
    <w:p w14:paraId="2A7AABFC" w14:textId="1AE4CBE4" w:rsidR="00701589" w:rsidRPr="00C85FB9" w:rsidRDefault="003E522E" w:rsidP="00C85FB9">
      <w:pPr>
        <w:pStyle w:val="ListParagraph"/>
        <w:numPr>
          <w:ilvl w:val="1"/>
          <w:numId w:val="1"/>
        </w:numPr>
        <w:rPr>
          <w:b/>
          <w:bCs/>
        </w:rPr>
      </w:pPr>
      <w:r>
        <w:rPr>
          <w:b/>
          <w:bCs/>
        </w:rPr>
        <w:t xml:space="preserve">Estimation results of </w:t>
      </w:r>
      <w:r w:rsidR="00723039">
        <w:rPr>
          <w:b/>
          <w:bCs/>
        </w:rPr>
        <w:t>EMG to Force mapping</w:t>
      </w:r>
    </w:p>
    <w:p w14:paraId="697513FD" w14:textId="6876A3E6" w:rsidR="00723039" w:rsidRDefault="00213BD3" w:rsidP="00723039">
      <w:r>
        <w:t>Here,</w:t>
      </w:r>
      <w:r w:rsidR="00723039" w:rsidRPr="00723039">
        <w:t xml:space="preserve"> we</w:t>
      </w:r>
      <w:r w:rsidR="00723039" w:rsidRPr="00723039">
        <w:rPr>
          <w:b/>
          <w:bCs/>
        </w:rPr>
        <w:t xml:space="preserve"> </w:t>
      </w:r>
      <w:r w:rsidR="00FF3994">
        <w:t>first present the performance of the networks trained with data for</w:t>
      </w:r>
      <w:r>
        <w:t xml:space="preserve"> two</w:t>
      </w:r>
      <w:r w:rsidR="00FF3994">
        <w:t xml:space="preserve"> </w:t>
      </w:r>
      <w:r>
        <w:t>subjects when performing the flexion/extension in different elbow angles</w:t>
      </w:r>
      <w:r w:rsidR="00FF3994">
        <w:t xml:space="preserve">. Then, we investigate real-time accuracy of </w:t>
      </w:r>
      <w:r w:rsidR="00645E09">
        <w:t>methods</w:t>
      </w:r>
      <w:r w:rsidR="00FF3994">
        <w:t xml:space="preserve"> for subject one</w:t>
      </w:r>
      <w:r w:rsidR="00645E09">
        <w:t xml:space="preserve"> left and right arm.</w:t>
      </w:r>
    </w:p>
    <w:p w14:paraId="603FF0A5" w14:textId="66E06975" w:rsidR="00E54C19" w:rsidRDefault="00E54C19" w:rsidP="00E54C19">
      <w:r>
        <w:t>Note that, for each subject or trial, selected channels might differ due to the difference in MYOarmband location on upper arm. The reason behind this is that at each session or different subjects, it is impossible to place the electrode at the exact same location as the other subjects or sessions.</w:t>
      </w:r>
    </w:p>
    <w:p w14:paraId="6186C032" w14:textId="5906A568" w:rsidR="00997779" w:rsidRDefault="00997779" w:rsidP="00723039">
      <w:r>
        <w:t xml:space="preserve">In table </w:t>
      </w:r>
      <w:r w:rsidR="00C011F4">
        <w:t>(1)</w:t>
      </w:r>
      <w:r>
        <w:t xml:space="preserve"> and </w:t>
      </w:r>
      <w:r w:rsidR="00C011F4">
        <w:t>(</w:t>
      </w:r>
      <w:r w:rsidR="00E54C19">
        <w:t>2</w:t>
      </w:r>
      <w:r w:rsidR="00C011F4">
        <w:t>)</w:t>
      </w:r>
      <w:r w:rsidR="005B3A60">
        <w:t xml:space="preserve"> both LSTM and ANN networks </w:t>
      </w:r>
      <w:r w:rsidR="00E54C19">
        <w:t>are trained</w:t>
      </w:r>
      <w:r w:rsidR="005B3A60">
        <w:t xml:space="preserve"> using </w:t>
      </w:r>
      <w:r w:rsidR="00C40425">
        <w:t>only data of 90</w:t>
      </w:r>
      <w:r w:rsidR="00A07EAD">
        <w:t>-</w:t>
      </w:r>
      <w:r w:rsidR="00C40425">
        <w:t>degree dataset</w:t>
      </w:r>
      <w:r w:rsidR="005B3A60">
        <w:t xml:space="preserve"> </w:t>
      </w:r>
      <w:r w:rsidR="00E137D7">
        <w:t xml:space="preserve">to examine the effect of elbow angle </w:t>
      </w:r>
      <w:r w:rsidR="00E54C19">
        <w:t>deviation</w:t>
      </w:r>
      <w:r w:rsidR="00E137D7">
        <w:t xml:space="preserve">on </w:t>
      </w:r>
      <w:r w:rsidR="00A07EAD">
        <w:t xml:space="preserve">the performance of </w:t>
      </w:r>
      <w:r w:rsidR="00E137D7">
        <w:t>trained network</w:t>
      </w:r>
      <w:r w:rsidR="00A07EAD">
        <w:t xml:space="preserve">s. </w:t>
      </w:r>
      <w:r w:rsidR="00E54C19">
        <w:t xml:space="preserve">Since the performance varies </w:t>
      </w:r>
    </w:p>
    <w:p w14:paraId="425FEF39" w14:textId="494AE570" w:rsidR="005A039A" w:rsidRDefault="005A039A" w:rsidP="00660B90">
      <w:pPr>
        <w:pStyle w:val="Caption"/>
        <w:keepNext/>
        <w:jc w:val="center"/>
      </w:pPr>
      <w:r>
        <w:t xml:space="preserve">Table </w:t>
      </w:r>
      <w:fldSimple w:instr=" SEQ Table \* ARABIC ">
        <w:r w:rsidR="0059327C">
          <w:rPr>
            <w:noProof/>
          </w:rPr>
          <w:t>1</w:t>
        </w:r>
      </w:fldSimple>
      <w:r>
        <w:t xml:space="preserve"> </w:t>
      </w:r>
      <w:r>
        <w:rPr>
          <w:noProof/>
          <w:lang w:bidi="fa-IR"/>
        </w:rPr>
        <w:t xml:space="preserve">offline trainig results for subject one. (*) indicates the dataset used as the trainig set. Here, 70 percent of 90 degree data were used </w:t>
      </w:r>
      <w:r w:rsidR="00660B90">
        <w:rPr>
          <w:noProof/>
          <w:lang w:bidi="fa-IR"/>
        </w:rPr>
        <w:t>as training, 15% as test and 15% for validation. Then, the trained networks tested against other data sets which means all of other data were used for testing the trained model.</w:t>
      </w:r>
      <w:r w:rsidR="001A3763">
        <w:rPr>
          <w:noProof/>
          <w:lang w:bidi="fa-IR"/>
        </w:rPr>
        <w:t xml:space="preserve"> In each elbow configuration, at least 11997 data points are recorded.</w:t>
      </w:r>
    </w:p>
    <w:tbl>
      <w:tblPr>
        <w:tblStyle w:val="TableGrid"/>
        <w:tblW w:w="0" w:type="auto"/>
        <w:tblLook w:val="04A0" w:firstRow="1" w:lastRow="0" w:firstColumn="1" w:lastColumn="0" w:noHBand="0" w:noVBand="1"/>
      </w:tblPr>
      <w:tblGrid>
        <w:gridCol w:w="1615"/>
        <w:gridCol w:w="1055"/>
        <w:gridCol w:w="1336"/>
        <w:gridCol w:w="1336"/>
        <w:gridCol w:w="1336"/>
        <w:gridCol w:w="1336"/>
        <w:gridCol w:w="1336"/>
      </w:tblGrid>
      <w:tr w:rsidR="00A615F5" w14:paraId="7C1A2903" w14:textId="77777777" w:rsidTr="00D407EA">
        <w:tc>
          <w:tcPr>
            <w:tcW w:w="1615" w:type="dxa"/>
            <w:tcBorders>
              <w:bottom w:val="single" w:sz="4" w:space="0" w:color="auto"/>
            </w:tcBorders>
          </w:tcPr>
          <w:p w14:paraId="186D9B72" w14:textId="1245B108" w:rsidR="00A615F5" w:rsidRPr="00A615F5" w:rsidRDefault="00A615F5" w:rsidP="00723039">
            <w:pPr>
              <w:rPr>
                <w:b/>
                <w:bCs/>
              </w:rPr>
            </w:pPr>
            <w:bookmarkStart w:id="5" w:name="_Hlk143459265"/>
            <w:r w:rsidRPr="00A615F5">
              <w:rPr>
                <w:b/>
                <w:bCs/>
              </w:rPr>
              <w:t>Model</w:t>
            </w:r>
          </w:p>
        </w:tc>
        <w:tc>
          <w:tcPr>
            <w:tcW w:w="3727" w:type="dxa"/>
            <w:gridSpan w:val="3"/>
            <w:tcBorders>
              <w:right w:val="double" w:sz="4" w:space="0" w:color="auto"/>
            </w:tcBorders>
          </w:tcPr>
          <w:p w14:paraId="4970480E" w14:textId="30302DE4" w:rsidR="00A615F5" w:rsidRPr="00A615F5" w:rsidRDefault="00A615F5" w:rsidP="00A615F5">
            <w:pPr>
              <w:jc w:val="center"/>
              <w:rPr>
                <w:b/>
                <w:bCs/>
              </w:rPr>
            </w:pPr>
            <w:r w:rsidRPr="00A615F5">
              <w:rPr>
                <w:b/>
                <w:bCs/>
              </w:rPr>
              <w:t>Feed Forward</w:t>
            </w:r>
          </w:p>
        </w:tc>
        <w:tc>
          <w:tcPr>
            <w:tcW w:w="4008" w:type="dxa"/>
            <w:gridSpan w:val="3"/>
            <w:tcBorders>
              <w:left w:val="double" w:sz="4" w:space="0" w:color="auto"/>
            </w:tcBorders>
          </w:tcPr>
          <w:p w14:paraId="7EB836C5" w14:textId="3D312C3E" w:rsidR="00A615F5" w:rsidRPr="00A615F5" w:rsidRDefault="00A615F5" w:rsidP="00A615F5">
            <w:pPr>
              <w:jc w:val="center"/>
              <w:rPr>
                <w:b/>
                <w:bCs/>
              </w:rPr>
            </w:pPr>
            <w:r w:rsidRPr="00A615F5">
              <w:rPr>
                <w:b/>
                <w:bCs/>
              </w:rPr>
              <w:t>Long Short-term Memory</w:t>
            </w:r>
          </w:p>
        </w:tc>
      </w:tr>
      <w:tr w:rsidR="00A615F5" w14:paraId="42B1BE3F" w14:textId="77777777" w:rsidTr="00D407EA">
        <w:trPr>
          <w:trHeight w:val="647"/>
        </w:trPr>
        <w:tc>
          <w:tcPr>
            <w:tcW w:w="1615" w:type="dxa"/>
            <w:tcBorders>
              <w:tl2br w:val="single" w:sz="4" w:space="0" w:color="auto"/>
            </w:tcBorders>
            <w:vAlign w:val="bottom"/>
          </w:tcPr>
          <w:p w14:paraId="12A44543" w14:textId="6490C20B" w:rsidR="00A615F5" w:rsidRDefault="00A615F5" w:rsidP="00016B9B">
            <w:r>
              <w:t>Elbow angle</w:t>
            </w:r>
          </w:p>
        </w:tc>
        <w:tc>
          <w:tcPr>
            <w:tcW w:w="1055" w:type="dxa"/>
            <w:vAlign w:val="center"/>
          </w:tcPr>
          <w:p w14:paraId="4301E7D7" w14:textId="29820B64" w:rsidR="00A615F5" w:rsidRPr="00A615F5" w:rsidRDefault="00A615F5" w:rsidP="00A615F5">
            <w:pPr>
              <w:jc w:val="center"/>
              <w:rPr>
                <w:b/>
                <w:bCs/>
              </w:rPr>
            </w:pPr>
            <w:r w:rsidRPr="00A615F5">
              <w:rPr>
                <w:b/>
                <w:bCs/>
              </w:rPr>
              <w:t>RMSE</w:t>
            </w:r>
          </w:p>
        </w:tc>
        <w:tc>
          <w:tcPr>
            <w:tcW w:w="1336" w:type="dxa"/>
            <w:vAlign w:val="center"/>
          </w:tcPr>
          <w:p w14:paraId="3B280E67" w14:textId="5ECFA21C" w:rsidR="00A615F5" w:rsidRPr="00A615F5" w:rsidRDefault="00A615F5" w:rsidP="00A615F5">
            <w:pPr>
              <w:jc w:val="center"/>
              <w:rPr>
                <w:b/>
                <w:bCs/>
              </w:rPr>
            </w:pPr>
            <w:r w:rsidRPr="00A615F5">
              <w:rPr>
                <w:b/>
                <w:bCs/>
              </w:rPr>
              <w:t>R</w:t>
            </w:r>
          </w:p>
        </w:tc>
        <w:tc>
          <w:tcPr>
            <w:tcW w:w="1336" w:type="dxa"/>
            <w:tcBorders>
              <w:right w:val="double" w:sz="4" w:space="0" w:color="auto"/>
            </w:tcBorders>
            <w:vAlign w:val="center"/>
          </w:tcPr>
          <w:p w14:paraId="0ABD6375" w14:textId="5F3F816C" w:rsidR="00A615F5" w:rsidRPr="00A615F5" w:rsidRDefault="00A615F5" w:rsidP="00A615F5">
            <w:pPr>
              <w:jc w:val="center"/>
              <w:rPr>
                <w:b/>
                <w:bCs/>
              </w:rPr>
            </w:pPr>
            <w:r w:rsidRPr="00A615F5">
              <w:rPr>
                <w:b/>
                <w:bCs/>
              </w:rPr>
              <w:t>R-squared</w:t>
            </w:r>
          </w:p>
        </w:tc>
        <w:tc>
          <w:tcPr>
            <w:tcW w:w="1336" w:type="dxa"/>
            <w:tcBorders>
              <w:left w:val="double" w:sz="4" w:space="0" w:color="auto"/>
            </w:tcBorders>
            <w:vAlign w:val="center"/>
          </w:tcPr>
          <w:p w14:paraId="1E9D3169" w14:textId="57C6091B" w:rsidR="00A615F5" w:rsidRPr="00A615F5" w:rsidRDefault="00A615F5" w:rsidP="00A615F5">
            <w:pPr>
              <w:jc w:val="center"/>
              <w:rPr>
                <w:b/>
                <w:bCs/>
              </w:rPr>
            </w:pPr>
            <w:r w:rsidRPr="00A615F5">
              <w:rPr>
                <w:b/>
                <w:bCs/>
              </w:rPr>
              <w:t>RMSE</w:t>
            </w:r>
          </w:p>
        </w:tc>
        <w:tc>
          <w:tcPr>
            <w:tcW w:w="1336" w:type="dxa"/>
            <w:vAlign w:val="center"/>
          </w:tcPr>
          <w:p w14:paraId="0F7D3B93" w14:textId="6358276D" w:rsidR="00A615F5" w:rsidRPr="00A615F5" w:rsidRDefault="00A615F5" w:rsidP="00A615F5">
            <w:pPr>
              <w:jc w:val="center"/>
              <w:rPr>
                <w:b/>
                <w:bCs/>
              </w:rPr>
            </w:pPr>
            <w:r w:rsidRPr="00A615F5">
              <w:rPr>
                <w:b/>
                <w:bCs/>
              </w:rPr>
              <w:t>R</w:t>
            </w:r>
          </w:p>
        </w:tc>
        <w:tc>
          <w:tcPr>
            <w:tcW w:w="1336" w:type="dxa"/>
            <w:vAlign w:val="center"/>
          </w:tcPr>
          <w:p w14:paraId="5263333E" w14:textId="139AA233" w:rsidR="00A615F5" w:rsidRPr="00A615F5" w:rsidRDefault="00A615F5" w:rsidP="00A615F5">
            <w:pPr>
              <w:jc w:val="center"/>
              <w:rPr>
                <w:b/>
                <w:bCs/>
              </w:rPr>
            </w:pPr>
            <w:r w:rsidRPr="00A615F5">
              <w:rPr>
                <w:b/>
                <w:bCs/>
              </w:rPr>
              <w:t>R-squared</w:t>
            </w:r>
          </w:p>
        </w:tc>
      </w:tr>
      <w:tr w:rsidR="00A615F5" w14:paraId="1A2816D7" w14:textId="77777777" w:rsidTr="00D407EA">
        <w:tc>
          <w:tcPr>
            <w:tcW w:w="1615" w:type="dxa"/>
          </w:tcPr>
          <w:p w14:paraId="37DC3FDE" w14:textId="3409D551" w:rsidR="00A615F5" w:rsidRDefault="00016B9B" w:rsidP="00723039">
            <w:r>
              <w:t>60</w:t>
            </w:r>
          </w:p>
        </w:tc>
        <w:tc>
          <w:tcPr>
            <w:tcW w:w="1055" w:type="dxa"/>
          </w:tcPr>
          <w:p w14:paraId="178AFE58" w14:textId="02E28FEB" w:rsidR="00A615F5" w:rsidRDefault="003510A8" w:rsidP="00723039">
            <w:r>
              <w:t>0.26</w:t>
            </w:r>
          </w:p>
        </w:tc>
        <w:tc>
          <w:tcPr>
            <w:tcW w:w="1336" w:type="dxa"/>
          </w:tcPr>
          <w:p w14:paraId="4A4C2F83" w14:textId="08E56B0A" w:rsidR="00A615F5" w:rsidRDefault="003510A8" w:rsidP="00723039">
            <w:r>
              <w:t>0.86</w:t>
            </w:r>
          </w:p>
        </w:tc>
        <w:tc>
          <w:tcPr>
            <w:tcW w:w="1336" w:type="dxa"/>
            <w:tcBorders>
              <w:right w:val="double" w:sz="4" w:space="0" w:color="auto"/>
            </w:tcBorders>
          </w:tcPr>
          <w:p w14:paraId="67C7A19C" w14:textId="1F899346" w:rsidR="00A615F5" w:rsidRDefault="003510A8" w:rsidP="00723039">
            <w:r>
              <w:t>0.61</w:t>
            </w:r>
          </w:p>
        </w:tc>
        <w:tc>
          <w:tcPr>
            <w:tcW w:w="1336" w:type="dxa"/>
            <w:tcBorders>
              <w:left w:val="double" w:sz="4" w:space="0" w:color="auto"/>
            </w:tcBorders>
          </w:tcPr>
          <w:p w14:paraId="708FC286" w14:textId="6CEDDEAB" w:rsidR="00A615F5" w:rsidRDefault="003510A8" w:rsidP="00723039">
            <w:r>
              <w:t>0.23</w:t>
            </w:r>
          </w:p>
        </w:tc>
        <w:tc>
          <w:tcPr>
            <w:tcW w:w="1336" w:type="dxa"/>
          </w:tcPr>
          <w:p w14:paraId="56267B40" w14:textId="2FCBF27A" w:rsidR="00A615F5" w:rsidRDefault="003510A8" w:rsidP="00723039">
            <w:r>
              <w:t>0.95</w:t>
            </w:r>
          </w:p>
        </w:tc>
        <w:tc>
          <w:tcPr>
            <w:tcW w:w="1336" w:type="dxa"/>
          </w:tcPr>
          <w:p w14:paraId="1D5327BC" w14:textId="0E3D8FCC" w:rsidR="00A615F5" w:rsidRDefault="003510A8" w:rsidP="00723039">
            <w:r>
              <w:t>0.78</w:t>
            </w:r>
          </w:p>
        </w:tc>
      </w:tr>
      <w:tr w:rsidR="00A615F5" w14:paraId="35932066" w14:textId="77777777" w:rsidTr="00D407EA">
        <w:tc>
          <w:tcPr>
            <w:tcW w:w="1615" w:type="dxa"/>
          </w:tcPr>
          <w:p w14:paraId="0F00EAC9" w14:textId="31FFC4E2" w:rsidR="00A615F5" w:rsidRDefault="00016B9B" w:rsidP="00723039">
            <w:r>
              <w:t>70</w:t>
            </w:r>
          </w:p>
        </w:tc>
        <w:tc>
          <w:tcPr>
            <w:tcW w:w="1055" w:type="dxa"/>
          </w:tcPr>
          <w:p w14:paraId="313BC8BC" w14:textId="38CCCD00" w:rsidR="00A615F5" w:rsidRDefault="003510A8" w:rsidP="00723039">
            <w:r>
              <w:t>0.25</w:t>
            </w:r>
          </w:p>
        </w:tc>
        <w:tc>
          <w:tcPr>
            <w:tcW w:w="1336" w:type="dxa"/>
          </w:tcPr>
          <w:p w14:paraId="5D90921C" w14:textId="17C0AC88" w:rsidR="00A615F5" w:rsidRDefault="003510A8" w:rsidP="00723039">
            <w:r>
              <w:t>0.88</w:t>
            </w:r>
          </w:p>
        </w:tc>
        <w:tc>
          <w:tcPr>
            <w:tcW w:w="1336" w:type="dxa"/>
            <w:tcBorders>
              <w:right w:val="double" w:sz="4" w:space="0" w:color="auto"/>
            </w:tcBorders>
          </w:tcPr>
          <w:p w14:paraId="0E4236C2" w14:textId="677DAB4B" w:rsidR="00A615F5" w:rsidRDefault="003510A8" w:rsidP="00723039">
            <w:r>
              <w:t>0.65</w:t>
            </w:r>
          </w:p>
        </w:tc>
        <w:tc>
          <w:tcPr>
            <w:tcW w:w="1336" w:type="dxa"/>
            <w:tcBorders>
              <w:left w:val="double" w:sz="4" w:space="0" w:color="auto"/>
            </w:tcBorders>
          </w:tcPr>
          <w:p w14:paraId="1D3B6A40" w14:textId="1AC23FC9" w:rsidR="00A615F5" w:rsidRDefault="003510A8" w:rsidP="00723039">
            <w:r>
              <w:t>0.17</w:t>
            </w:r>
          </w:p>
        </w:tc>
        <w:tc>
          <w:tcPr>
            <w:tcW w:w="1336" w:type="dxa"/>
          </w:tcPr>
          <w:p w14:paraId="0B67CE74" w14:textId="016AC4C3" w:rsidR="00A615F5" w:rsidRDefault="003510A8" w:rsidP="00723039">
            <w:r>
              <w:t>0.96</w:t>
            </w:r>
          </w:p>
        </w:tc>
        <w:tc>
          <w:tcPr>
            <w:tcW w:w="1336" w:type="dxa"/>
          </w:tcPr>
          <w:p w14:paraId="2867EA45" w14:textId="39ABD7C1" w:rsidR="00A615F5" w:rsidRDefault="003510A8" w:rsidP="00723039">
            <w:r>
              <w:t>0.87</w:t>
            </w:r>
          </w:p>
        </w:tc>
      </w:tr>
      <w:tr w:rsidR="00A615F5" w14:paraId="1B97D045" w14:textId="77777777" w:rsidTr="00D407EA">
        <w:tc>
          <w:tcPr>
            <w:tcW w:w="1615" w:type="dxa"/>
          </w:tcPr>
          <w:p w14:paraId="684EBFE5" w14:textId="346B99F6" w:rsidR="00A615F5" w:rsidRDefault="00016B9B" w:rsidP="00723039">
            <w:r>
              <w:t>90</w:t>
            </w:r>
            <w:r w:rsidR="005A039A">
              <w:rPr>
                <w:rFonts w:hint="cs"/>
                <w:rtl/>
              </w:rPr>
              <w:t>*</w:t>
            </w:r>
          </w:p>
        </w:tc>
        <w:tc>
          <w:tcPr>
            <w:tcW w:w="1055" w:type="dxa"/>
          </w:tcPr>
          <w:p w14:paraId="3024A20A" w14:textId="3617F0A7" w:rsidR="00A615F5" w:rsidRDefault="005A039A" w:rsidP="00723039">
            <w:r>
              <w:t>0.24</w:t>
            </w:r>
          </w:p>
        </w:tc>
        <w:tc>
          <w:tcPr>
            <w:tcW w:w="1336" w:type="dxa"/>
          </w:tcPr>
          <w:p w14:paraId="0869180D" w14:textId="202F319B" w:rsidR="00A615F5" w:rsidRDefault="005A039A" w:rsidP="00723039">
            <w:r>
              <w:t>0.85</w:t>
            </w:r>
          </w:p>
        </w:tc>
        <w:tc>
          <w:tcPr>
            <w:tcW w:w="1336" w:type="dxa"/>
            <w:tcBorders>
              <w:right w:val="double" w:sz="4" w:space="0" w:color="auto"/>
            </w:tcBorders>
          </w:tcPr>
          <w:p w14:paraId="42CC69F6" w14:textId="24C27EC4" w:rsidR="00A615F5" w:rsidRDefault="005A039A" w:rsidP="00723039">
            <w:pPr>
              <w:rPr>
                <w:rFonts w:hint="cs"/>
                <w:rtl/>
                <w:lang w:bidi="fa-IR"/>
              </w:rPr>
            </w:pPr>
            <w:r>
              <w:t>0.63</w:t>
            </w:r>
          </w:p>
        </w:tc>
        <w:tc>
          <w:tcPr>
            <w:tcW w:w="1336" w:type="dxa"/>
            <w:tcBorders>
              <w:left w:val="double" w:sz="4" w:space="0" w:color="auto"/>
            </w:tcBorders>
          </w:tcPr>
          <w:p w14:paraId="3709E7E5" w14:textId="042211F8" w:rsidR="00A615F5" w:rsidRDefault="005A039A" w:rsidP="00723039">
            <w:r>
              <w:rPr>
                <w:rFonts w:hint="cs"/>
                <w:rtl/>
              </w:rPr>
              <w:t>0.09</w:t>
            </w:r>
          </w:p>
        </w:tc>
        <w:tc>
          <w:tcPr>
            <w:tcW w:w="1336" w:type="dxa"/>
          </w:tcPr>
          <w:p w14:paraId="12121AC1" w14:textId="4AED7C9A" w:rsidR="00A615F5" w:rsidRDefault="005A039A" w:rsidP="00723039">
            <w:r>
              <w:rPr>
                <w:rFonts w:hint="cs"/>
                <w:rtl/>
              </w:rPr>
              <w:t>0.98</w:t>
            </w:r>
          </w:p>
        </w:tc>
        <w:tc>
          <w:tcPr>
            <w:tcW w:w="1336" w:type="dxa"/>
          </w:tcPr>
          <w:p w14:paraId="5B991A6E" w14:textId="11B75C70" w:rsidR="00A615F5" w:rsidRDefault="005A039A" w:rsidP="00723039">
            <w:r>
              <w:rPr>
                <w:rFonts w:hint="cs"/>
                <w:rtl/>
              </w:rPr>
              <w:t>0.95</w:t>
            </w:r>
          </w:p>
        </w:tc>
      </w:tr>
      <w:tr w:rsidR="00A615F5" w14:paraId="635AD381" w14:textId="77777777" w:rsidTr="00D407EA">
        <w:tc>
          <w:tcPr>
            <w:tcW w:w="1615" w:type="dxa"/>
          </w:tcPr>
          <w:p w14:paraId="2A1DA688" w14:textId="32B9986D" w:rsidR="00A615F5" w:rsidRDefault="00016B9B" w:rsidP="00723039">
            <w:r>
              <w:lastRenderedPageBreak/>
              <w:t>110</w:t>
            </w:r>
          </w:p>
        </w:tc>
        <w:tc>
          <w:tcPr>
            <w:tcW w:w="1055" w:type="dxa"/>
          </w:tcPr>
          <w:p w14:paraId="4E8A837A" w14:textId="748395F3" w:rsidR="00A615F5" w:rsidRDefault="00D407EA" w:rsidP="00723039">
            <w:r>
              <w:t>0.27</w:t>
            </w:r>
          </w:p>
        </w:tc>
        <w:tc>
          <w:tcPr>
            <w:tcW w:w="1336" w:type="dxa"/>
          </w:tcPr>
          <w:p w14:paraId="32E2B185" w14:textId="692DAB0A" w:rsidR="00A615F5" w:rsidRDefault="00D407EA" w:rsidP="00723039">
            <w:r>
              <w:t>0.81</w:t>
            </w:r>
          </w:p>
        </w:tc>
        <w:tc>
          <w:tcPr>
            <w:tcW w:w="1336" w:type="dxa"/>
            <w:tcBorders>
              <w:right w:val="double" w:sz="4" w:space="0" w:color="auto"/>
            </w:tcBorders>
          </w:tcPr>
          <w:p w14:paraId="3DC0F8C2" w14:textId="7B05C358" w:rsidR="00A615F5" w:rsidRDefault="00D407EA" w:rsidP="00723039">
            <w:r>
              <w:t>0.58</w:t>
            </w:r>
          </w:p>
        </w:tc>
        <w:tc>
          <w:tcPr>
            <w:tcW w:w="1336" w:type="dxa"/>
            <w:tcBorders>
              <w:left w:val="double" w:sz="4" w:space="0" w:color="auto"/>
            </w:tcBorders>
          </w:tcPr>
          <w:p w14:paraId="2F140238" w14:textId="381F878D" w:rsidR="00A615F5" w:rsidRDefault="00D407EA" w:rsidP="00723039">
            <w:r>
              <w:t>0.15</w:t>
            </w:r>
          </w:p>
        </w:tc>
        <w:tc>
          <w:tcPr>
            <w:tcW w:w="1336" w:type="dxa"/>
          </w:tcPr>
          <w:p w14:paraId="2DA5ECB8" w14:textId="60B80003" w:rsidR="00A615F5" w:rsidRDefault="00D407EA" w:rsidP="00723039">
            <w:r>
              <w:t>0.94</w:t>
            </w:r>
          </w:p>
        </w:tc>
        <w:tc>
          <w:tcPr>
            <w:tcW w:w="1336" w:type="dxa"/>
          </w:tcPr>
          <w:p w14:paraId="51772888" w14:textId="729C3D55" w:rsidR="00A615F5" w:rsidRDefault="00D407EA" w:rsidP="00723039">
            <w:r>
              <w:t>0.87</w:t>
            </w:r>
          </w:p>
        </w:tc>
      </w:tr>
      <w:bookmarkEnd w:id="5"/>
    </w:tbl>
    <w:p w14:paraId="61D2232C" w14:textId="77777777" w:rsidR="00A615F5" w:rsidRPr="00FF3994" w:rsidRDefault="00A615F5" w:rsidP="00723039"/>
    <w:p w14:paraId="67AD6B2F" w14:textId="533F0FBB" w:rsidR="0059327C" w:rsidRDefault="0059327C" w:rsidP="006F4514">
      <w:pPr>
        <w:pStyle w:val="Caption"/>
        <w:keepNext/>
        <w:jc w:val="center"/>
      </w:pPr>
      <w:r>
        <w:t xml:space="preserve">Table </w:t>
      </w:r>
      <w:fldSimple w:instr=" SEQ Table \* ARABIC ">
        <w:r>
          <w:rPr>
            <w:noProof/>
          </w:rPr>
          <w:t>2</w:t>
        </w:r>
      </w:fldSimple>
      <w:r>
        <w:t xml:space="preserve"> We can see a more consistent behavior in LSTM performance </w:t>
      </w:r>
      <w:r w:rsidR="00CA67BC">
        <w:t>-</w:t>
      </w:r>
      <w:r>
        <w:t xml:space="preserve">decaying indices </w:t>
      </w:r>
      <w:r w:rsidR="00CA67BC">
        <w:t xml:space="preserve">as elbow degree distances from 90 degree- </w:t>
      </w:r>
      <w:r>
        <w:t xml:space="preserve">while in FFNN some of the distant datasets from the 90-degree showed better results i.e. 110- and 50-degree dataset </w:t>
      </w:r>
      <w:r w:rsidR="00CA67BC">
        <w:t>has higher performance than 70- , 80- and 100-degree.</w:t>
      </w:r>
    </w:p>
    <w:tbl>
      <w:tblPr>
        <w:tblStyle w:val="TableGrid"/>
        <w:tblW w:w="0" w:type="auto"/>
        <w:tblLook w:val="04A0" w:firstRow="1" w:lastRow="0" w:firstColumn="1" w:lastColumn="0" w:noHBand="0" w:noVBand="1"/>
      </w:tblPr>
      <w:tblGrid>
        <w:gridCol w:w="1615"/>
        <w:gridCol w:w="1055"/>
        <w:gridCol w:w="1336"/>
        <w:gridCol w:w="1336"/>
        <w:gridCol w:w="1336"/>
        <w:gridCol w:w="1336"/>
        <w:gridCol w:w="1336"/>
      </w:tblGrid>
      <w:tr w:rsidR="00457E91" w14:paraId="457303E2" w14:textId="77777777" w:rsidTr="00EB3F6A">
        <w:tc>
          <w:tcPr>
            <w:tcW w:w="1615" w:type="dxa"/>
            <w:tcBorders>
              <w:bottom w:val="single" w:sz="4" w:space="0" w:color="auto"/>
            </w:tcBorders>
          </w:tcPr>
          <w:p w14:paraId="31B727AB" w14:textId="77777777" w:rsidR="00457E91" w:rsidRPr="00A615F5" w:rsidRDefault="00457E91" w:rsidP="00EB3F6A">
            <w:pPr>
              <w:rPr>
                <w:b/>
                <w:bCs/>
              </w:rPr>
            </w:pPr>
            <w:r w:rsidRPr="00A615F5">
              <w:rPr>
                <w:b/>
                <w:bCs/>
              </w:rPr>
              <w:t>Model</w:t>
            </w:r>
          </w:p>
        </w:tc>
        <w:tc>
          <w:tcPr>
            <w:tcW w:w="3727" w:type="dxa"/>
            <w:gridSpan w:val="3"/>
            <w:tcBorders>
              <w:right w:val="double" w:sz="4" w:space="0" w:color="auto"/>
            </w:tcBorders>
          </w:tcPr>
          <w:p w14:paraId="5A798C62" w14:textId="77777777" w:rsidR="00457E91" w:rsidRPr="00A615F5" w:rsidRDefault="00457E91" w:rsidP="00EB3F6A">
            <w:pPr>
              <w:jc w:val="center"/>
              <w:rPr>
                <w:b/>
                <w:bCs/>
              </w:rPr>
            </w:pPr>
            <w:r w:rsidRPr="00A615F5">
              <w:rPr>
                <w:b/>
                <w:bCs/>
              </w:rPr>
              <w:t>Feed Forward</w:t>
            </w:r>
          </w:p>
        </w:tc>
        <w:tc>
          <w:tcPr>
            <w:tcW w:w="4008" w:type="dxa"/>
            <w:gridSpan w:val="3"/>
            <w:tcBorders>
              <w:left w:val="double" w:sz="4" w:space="0" w:color="auto"/>
            </w:tcBorders>
          </w:tcPr>
          <w:p w14:paraId="040B6D76" w14:textId="77777777" w:rsidR="00457E91" w:rsidRPr="00A615F5" w:rsidRDefault="00457E91" w:rsidP="00EB3F6A">
            <w:pPr>
              <w:jc w:val="center"/>
              <w:rPr>
                <w:b/>
                <w:bCs/>
              </w:rPr>
            </w:pPr>
            <w:r w:rsidRPr="00A615F5">
              <w:rPr>
                <w:b/>
                <w:bCs/>
              </w:rPr>
              <w:t>Long Short-term Memory</w:t>
            </w:r>
          </w:p>
        </w:tc>
      </w:tr>
      <w:tr w:rsidR="00457E91" w14:paraId="02636BB9" w14:textId="77777777" w:rsidTr="00EB3F6A">
        <w:trPr>
          <w:trHeight w:val="647"/>
        </w:trPr>
        <w:tc>
          <w:tcPr>
            <w:tcW w:w="1615" w:type="dxa"/>
            <w:tcBorders>
              <w:tl2br w:val="single" w:sz="4" w:space="0" w:color="auto"/>
            </w:tcBorders>
            <w:vAlign w:val="bottom"/>
          </w:tcPr>
          <w:p w14:paraId="6868E1E5" w14:textId="77777777" w:rsidR="00457E91" w:rsidRDefault="00457E91" w:rsidP="00EB3F6A">
            <w:r>
              <w:t>Elbow angle</w:t>
            </w:r>
          </w:p>
        </w:tc>
        <w:tc>
          <w:tcPr>
            <w:tcW w:w="1055" w:type="dxa"/>
            <w:vAlign w:val="center"/>
          </w:tcPr>
          <w:p w14:paraId="1AAF0481" w14:textId="77777777" w:rsidR="00457E91" w:rsidRPr="00A615F5" w:rsidRDefault="00457E91" w:rsidP="00EB3F6A">
            <w:pPr>
              <w:jc w:val="center"/>
              <w:rPr>
                <w:b/>
                <w:bCs/>
              </w:rPr>
            </w:pPr>
            <w:r w:rsidRPr="00A615F5">
              <w:rPr>
                <w:b/>
                <w:bCs/>
              </w:rPr>
              <w:t>RMSE</w:t>
            </w:r>
          </w:p>
        </w:tc>
        <w:tc>
          <w:tcPr>
            <w:tcW w:w="1336" w:type="dxa"/>
            <w:vAlign w:val="center"/>
          </w:tcPr>
          <w:p w14:paraId="474C9B6F" w14:textId="77777777" w:rsidR="00457E91" w:rsidRPr="00A615F5" w:rsidRDefault="00457E91" w:rsidP="00EB3F6A">
            <w:pPr>
              <w:jc w:val="center"/>
              <w:rPr>
                <w:b/>
                <w:bCs/>
              </w:rPr>
            </w:pPr>
            <w:r w:rsidRPr="00A615F5">
              <w:rPr>
                <w:b/>
                <w:bCs/>
              </w:rPr>
              <w:t>R</w:t>
            </w:r>
          </w:p>
        </w:tc>
        <w:tc>
          <w:tcPr>
            <w:tcW w:w="1336" w:type="dxa"/>
            <w:tcBorders>
              <w:right w:val="double" w:sz="4" w:space="0" w:color="auto"/>
            </w:tcBorders>
            <w:vAlign w:val="center"/>
          </w:tcPr>
          <w:p w14:paraId="60F3D19B" w14:textId="77777777" w:rsidR="00457E91" w:rsidRPr="00A615F5" w:rsidRDefault="00457E91" w:rsidP="00EB3F6A">
            <w:pPr>
              <w:jc w:val="center"/>
              <w:rPr>
                <w:b/>
                <w:bCs/>
              </w:rPr>
            </w:pPr>
            <w:r w:rsidRPr="00A615F5">
              <w:rPr>
                <w:b/>
                <w:bCs/>
              </w:rPr>
              <w:t>R-squared</w:t>
            </w:r>
          </w:p>
        </w:tc>
        <w:tc>
          <w:tcPr>
            <w:tcW w:w="1336" w:type="dxa"/>
            <w:tcBorders>
              <w:left w:val="double" w:sz="4" w:space="0" w:color="auto"/>
            </w:tcBorders>
            <w:vAlign w:val="center"/>
          </w:tcPr>
          <w:p w14:paraId="04BD10D0" w14:textId="77777777" w:rsidR="00457E91" w:rsidRPr="00A615F5" w:rsidRDefault="00457E91" w:rsidP="00EB3F6A">
            <w:pPr>
              <w:jc w:val="center"/>
              <w:rPr>
                <w:b/>
                <w:bCs/>
              </w:rPr>
            </w:pPr>
            <w:r w:rsidRPr="00A615F5">
              <w:rPr>
                <w:b/>
                <w:bCs/>
              </w:rPr>
              <w:t>RMSE</w:t>
            </w:r>
          </w:p>
        </w:tc>
        <w:tc>
          <w:tcPr>
            <w:tcW w:w="1336" w:type="dxa"/>
            <w:vAlign w:val="center"/>
          </w:tcPr>
          <w:p w14:paraId="643AA572" w14:textId="77777777" w:rsidR="00457E91" w:rsidRPr="00A615F5" w:rsidRDefault="00457E91" w:rsidP="00EB3F6A">
            <w:pPr>
              <w:jc w:val="center"/>
              <w:rPr>
                <w:b/>
                <w:bCs/>
              </w:rPr>
            </w:pPr>
            <w:r w:rsidRPr="00A615F5">
              <w:rPr>
                <w:b/>
                <w:bCs/>
              </w:rPr>
              <w:t>R</w:t>
            </w:r>
          </w:p>
        </w:tc>
        <w:tc>
          <w:tcPr>
            <w:tcW w:w="1336" w:type="dxa"/>
            <w:vAlign w:val="center"/>
          </w:tcPr>
          <w:p w14:paraId="38E9F4DC" w14:textId="77777777" w:rsidR="00457E91" w:rsidRPr="00A615F5" w:rsidRDefault="00457E91" w:rsidP="00EB3F6A">
            <w:pPr>
              <w:jc w:val="center"/>
              <w:rPr>
                <w:b/>
                <w:bCs/>
              </w:rPr>
            </w:pPr>
            <w:r w:rsidRPr="00A615F5">
              <w:rPr>
                <w:b/>
                <w:bCs/>
              </w:rPr>
              <w:t>R-squared</w:t>
            </w:r>
          </w:p>
        </w:tc>
      </w:tr>
      <w:tr w:rsidR="00C40425" w14:paraId="2B9935A2" w14:textId="77777777" w:rsidTr="00C40425">
        <w:trPr>
          <w:trHeight w:val="323"/>
        </w:trPr>
        <w:tc>
          <w:tcPr>
            <w:tcW w:w="1615" w:type="dxa"/>
            <w:vAlign w:val="bottom"/>
          </w:tcPr>
          <w:p w14:paraId="5A216C0D" w14:textId="5A403275" w:rsidR="00C40425" w:rsidRDefault="00C40425" w:rsidP="00EB3F6A">
            <w:r>
              <w:t>50</w:t>
            </w:r>
          </w:p>
        </w:tc>
        <w:tc>
          <w:tcPr>
            <w:tcW w:w="1055" w:type="dxa"/>
            <w:vAlign w:val="center"/>
          </w:tcPr>
          <w:p w14:paraId="4F3B13E0" w14:textId="14BA9F7D" w:rsidR="00C40425" w:rsidRPr="00C40425" w:rsidRDefault="00C40425" w:rsidP="00C40425">
            <w:pPr>
              <w:jc w:val="center"/>
            </w:pPr>
            <w:r w:rsidRPr="00C40425">
              <w:t>0.32</w:t>
            </w:r>
          </w:p>
        </w:tc>
        <w:tc>
          <w:tcPr>
            <w:tcW w:w="1336" w:type="dxa"/>
            <w:vAlign w:val="center"/>
          </w:tcPr>
          <w:p w14:paraId="28765A75" w14:textId="55A273FC" w:rsidR="00C40425" w:rsidRPr="00C40425" w:rsidRDefault="00C40425" w:rsidP="00C40425">
            <w:pPr>
              <w:jc w:val="center"/>
            </w:pPr>
            <w:r>
              <w:t>0.95</w:t>
            </w:r>
          </w:p>
        </w:tc>
        <w:tc>
          <w:tcPr>
            <w:tcW w:w="1336" w:type="dxa"/>
            <w:tcBorders>
              <w:right w:val="double" w:sz="4" w:space="0" w:color="auto"/>
            </w:tcBorders>
            <w:vAlign w:val="center"/>
          </w:tcPr>
          <w:p w14:paraId="5F790B6D" w14:textId="52A6B077" w:rsidR="00C40425" w:rsidRPr="00C40425" w:rsidRDefault="00C40425" w:rsidP="00C40425">
            <w:pPr>
              <w:jc w:val="center"/>
            </w:pPr>
            <w:r>
              <w:t>0.74</w:t>
            </w:r>
          </w:p>
        </w:tc>
        <w:tc>
          <w:tcPr>
            <w:tcW w:w="1336" w:type="dxa"/>
            <w:tcBorders>
              <w:left w:val="double" w:sz="4" w:space="0" w:color="auto"/>
            </w:tcBorders>
            <w:vAlign w:val="center"/>
          </w:tcPr>
          <w:p w14:paraId="41B83508" w14:textId="52640B6E" w:rsidR="00C40425" w:rsidRPr="00C40425" w:rsidRDefault="00C40425" w:rsidP="00C40425">
            <w:pPr>
              <w:jc w:val="center"/>
            </w:pPr>
            <w:r>
              <w:t>0.27</w:t>
            </w:r>
          </w:p>
        </w:tc>
        <w:tc>
          <w:tcPr>
            <w:tcW w:w="1336" w:type="dxa"/>
            <w:vAlign w:val="center"/>
          </w:tcPr>
          <w:p w14:paraId="52D744FA" w14:textId="62FF011D" w:rsidR="00C40425" w:rsidRPr="00C40425" w:rsidRDefault="00C40425" w:rsidP="00C40425">
            <w:pPr>
              <w:jc w:val="center"/>
            </w:pPr>
            <w:r>
              <w:t>0.99</w:t>
            </w:r>
          </w:p>
        </w:tc>
        <w:tc>
          <w:tcPr>
            <w:tcW w:w="1336" w:type="dxa"/>
            <w:vAlign w:val="center"/>
          </w:tcPr>
          <w:p w14:paraId="277E1931" w14:textId="27DC3BDE" w:rsidR="00C40425" w:rsidRPr="00C40425" w:rsidRDefault="00C40425" w:rsidP="00C40425">
            <w:pPr>
              <w:jc w:val="center"/>
            </w:pPr>
            <w:r>
              <w:t>0.77</w:t>
            </w:r>
          </w:p>
        </w:tc>
      </w:tr>
      <w:tr w:rsidR="00457E91" w14:paraId="79C14F6D" w14:textId="77777777" w:rsidTr="00EB3F6A">
        <w:tc>
          <w:tcPr>
            <w:tcW w:w="1615" w:type="dxa"/>
          </w:tcPr>
          <w:p w14:paraId="3B285CD8" w14:textId="66D7DE31" w:rsidR="00457E91" w:rsidRDefault="00C40425" w:rsidP="00EB3F6A">
            <w:r>
              <w:t>70</w:t>
            </w:r>
          </w:p>
        </w:tc>
        <w:tc>
          <w:tcPr>
            <w:tcW w:w="1055" w:type="dxa"/>
          </w:tcPr>
          <w:p w14:paraId="167E8CA3" w14:textId="01E0CA57" w:rsidR="00457E91" w:rsidRPr="00C40425" w:rsidRDefault="00C40425" w:rsidP="00C40425">
            <w:pPr>
              <w:jc w:val="center"/>
            </w:pPr>
            <w:r w:rsidRPr="00C40425">
              <w:t>0.3</w:t>
            </w:r>
            <w:r w:rsidR="0059327C">
              <w:t>0</w:t>
            </w:r>
          </w:p>
        </w:tc>
        <w:tc>
          <w:tcPr>
            <w:tcW w:w="1336" w:type="dxa"/>
          </w:tcPr>
          <w:p w14:paraId="0FE5FC3F" w14:textId="4CD73E7C" w:rsidR="00457E91" w:rsidRPr="00C40425" w:rsidRDefault="00C40425" w:rsidP="00C40425">
            <w:pPr>
              <w:jc w:val="center"/>
            </w:pPr>
            <w:r w:rsidRPr="00C40425">
              <w:t>0.93</w:t>
            </w:r>
          </w:p>
        </w:tc>
        <w:tc>
          <w:tcPr>
            <w:tcW w:w="1336" w:type="dxa"/>
            <w:tcBorders>
              <w:right w:val="double" w:sz="4" w:space="0" w:color="auto"/>
            </w:tcBorders>
          </w:tcPr>
          <w:p w14:paraId="050AA4C1" w14:textId="0216DC00" w:rsidR="00457E91" w:rsidRPr="00C40425" w:rsidRDefault="00C40425" w:rsidP="00C40425">
            <w:pPr>
              <w:jc w:val="center"/>
            </w:pPr>
            <w:r w:rsidRPr="00C40425">
              <w:t>0.69</w:t>
            </w:r>
          </w:p>
        </w:tc>
        <w:tc>
          <w:tcPr>
            <w:tcW w:w="1336" w:type="dxa"/>
            <w:tcBorders>
              <w:left w:val="double" w:sz="4" w:space="0" w:color="auto"/>
            </w:tcBorders>
          </w:tcPr>
          <w:p w14:paraId="045F2582" w14:textId="40B00FA0" w:rsidR="00457E91" w:rsidRPr="00C40425" w:rsidRDefault="00C40425" w:rsidP="00C40425">
            <w:pPr>
              <w:jc w:val="center"/>
            </w:pPr>
            <w:r w:rsidRPr="00C40425">
              <w:t>0.23</w:t>
            </w:r>
          </w:p>
        </w:tc>
        <w:tc>
          <w:tcPr>
            <w:tcW w:w="1336" w:type="dxa"/>
          </w:tcPr>
          <w:p w14:paraId="512E91D7" w14:textId="408B1C0C" w:rsidR="00457E91" w:rsidRPr="00C40425" w:rsidRDefault="00C40425" w:rsidP="00C40425">
            <w:pPr>
              <w:jc w:val="center"/>
            </w:pPr>
            <w:r w:rsidRPr="00C40425">
              <w:t>0.98</w:t>
            </w:r>
          </w:p>
        </w:tc>
        <w:tc>
          <w:tcPr>
            <w:tcW w:w="1336" w:type="dxa"/>
          </w:tcPr>
          <w:p w14:paraId="029DC5FE" w14:textId="29C05BF2" w:rsidR="00457E91" w:rsidRPr="00C40425" w:rsidRDefault="00C40425" w:rsidP="00C40425">
            <w:pPr>
              <w:jc w:val="center"/>
            </w:pPr>
            <w:r w:rsidRPr="00C40425">
              <w:t>0.78</w:t>
            </w:r>
          </w:p>
        </w:tc>
      </w:tr>
      <w:tr w:rsidR="00457E91" w14:paraId="2F01C4F3" w14:textId="77777777" w:rsidTr="00EB3F6A">
        <w:tc>
          <w:tcPr>
            <w:tcW w:w="1615" w:type="dxa"/>
          </w:tcPr>
          <w:p w14:paraId="0811049C" w14:textId="41D507FE" w:rsidR="00457E91" w:rsidRDefault="00C40425" w:rsidP="00EB3F6A">
            <w:r>
              <w:t>80</w:t>
            </w:r>
          </w:p>
        </w:tc>
        <w:tc>
          <w:tcPr>
            <w:tcW w:w="1055" w:type="dxa"/>
          </w:tcPr>
          <w:p w14:paraId="0FEA9065" w14:textId="1765292B" w:rsidR="00457E91" w:rsidRPr="00C40425" w:rsidRDefault="00C40425" w:rsidP="00C40425">
            <w:pPr>
              <w:jc w:val="center"/>
            </w:pPr>
            <w:r w:rsidRPr="00C40425">
              <w:t>0.29</w:t>
            </w:r>
          </w:p>
        </w:tc>
        <w:tc>
          <w:tcPr>
            <w:tcW w:w="1336" w:type="dxa"/>
          </w:tcPr>
          <w:p w14:paraId="34B21D40" w14:textId="3653A060" w:rsidR="00457E91" w:rsidRPr="00C40425" w:rsidRDefault="00C40425" w:rsidP="00C40425">
            <w:pPr>
              <w:jc w:val="center"/>
            </w:pPr>
            <w:r w:rsidRPr="00C40425">
              <w:t>0.90</w:t>
            </w:r>
          </w:p>
        </w:tc>
        <w:tc>
          <w:tcPr>
            <w:tcW w:w="1336" w:type="dxa"/>
            <w:tcBorders>
              <w:right w:val="double" w:sz="4" w:space="0" w:color="auto"/>
            </w:tcBorders>
          </w:tcPr>
          <w:p w14:paraId="301900AF" w14:textId="31B5C9AF" w:rsidR="00457E91" w:rsidRPr="00C40425" w:rsidRDefault="00C40425" w:rsidP="00C40425">
            <w:pPr>
              <w:jc w:val="center"/>
            </w:pPr>
            <w:r w:rsidRPr="00C40425">
              <w:t>0.65</w:t>
            </w:r>
          </w:p>
        </w:tc>
        <w:tc>
          <w:tcPr>
            <w:tcW w:w="1336" w:type="dxa"/>
            <w:tcBorders>
              <w:left w:val="double" w:sz="4" w:space="0" w:color="auto"/>
            </w:tcBorders>
          </w:tcPr>
          <w:p w14:paraId="4A3C0AA5" w14:textId="0ACC3BE3" w:rsidR="00457E91" w:rsidRPr="00C40425" w:rsidRDefault="00C40425" w:rsidP="00C40425">
            <w:pPr>
              <w:jc w:val="center"/>
            </w:pPr>
            <w:r w:rsidRPr="00C40425">
              <w:t>0.18</w:t>
            </w:r>
          </w:p>
        </w:tc>
        <w:tc>
          <w:tcPr>
            <w:tcW w:w="1336" w:type="dxa"/>
          </w:tcPr>
          <w:p w14:paraId="7C714A4F" w14:textId="4AE6B138" w:rsidR="00457E91" w:rsidRPr="00C40425" w:rsidRDefault="00C40425" w:rsidP="00C40425">
            <w:pPr>
              <w:jc w:val="center"/>
            </w:pPr>
            <w:r w:rsidRPr="00C40425">
              <w:t>0.98</w:t>
            </w:r>
          </w:p>
        </w:tc>
        <w:tc>
          <w:tcPr>
            <w:tcW w:w="1336" w:type="dxa"/>
          </w:tcPr>
          <w:p w14:paraId="213CA7E5" w14:textId="31E37E2C" w:rsidR="00457E91" w:rsidRPr="00C40425" w:rsidRDefault="00C40425" w:rsidP="00C40425">
            <w:pPr>
              <w:jc w:val="center"/>
            </w:pPr>
            <w:r w:rsidRPr="00C40425">
              <w:t>0.86</w:t>
            </w:r>
          </w:p>
        </w:tc>
      </w:tr>
      <w:tr w:rsidR="00457E91" w14:paraId="013AB876" w14:textId="77777777" w:rsidTr="00EB3F6A">
        <w:tc>
          <w:tcPr>
            <w:tcW w:w="1615" w:type="dxa"/>
          </w:tcPr>
          <w:p w14:paraId="71ED6010" w14:textId="77777777" w:rsidR="00457E91" w:rsidRDefault="00457E91" w:rsidP="00EB3F6A">
            <w:r>
              <w:t>90</w:t>
            </w:r>
            <w:r>
              <w:rPr>
                <w:rFonts w:hint="cs"/>
                <w:rtl/>
              </w:rPr>
              <w:t>*</w:t>
            </w:r>
          </w:p>
        </w:tc>
        <w:tc>
          <w:tcPr>
            <w:tcW w:w="1055" w:type="dxa"/>
          </w:tcPr>
          <w:p w14:paraId="3A8B3216" w14:textId="685C4A04" w:rsidR="00457E91" w:rsidRPr="00C40425" w:rsidRDefault="00C40425" w:rsidP="00C40425">
            <w:pPr>
              <w:jc w:val="center"/>
            </w:pPr>
            <w:r w:rsidRPr="00C40425">
              <w:t>0.16</w:t>
            </w:r>
          </w:p>
        </w:tc>
        <w:tc>
          <w:tcPr>
            <w:tcW w:w="1336" w:type="dxa"/>
          </w:tcPr>
          <w:p w14:paraId="090D3B9B" w14:textId="7D102C59" w:rsidR="00457E91" w:rsidRPr="00C40425" w:rsidRDefault="00C40425" w:rsidP="00C40425">
            <w:pPr>
              <w:jc w:val="center"/>
            </w:pPr>
            <w:r w:rsidRPr="00C40425">
              <w:t>0.97</w:t>
            </w:r>
          </w:p>
        </w:tc>
        <w:tc>
          <w:tcPr>
            <w:tcW w:w="1336" w:type="dxa"/>
            <w:tcBorders>
              <w:right w:val="double" w:sz="4" w:space="0" w:color="auto"/>
            </w:tcBorders>
          </w:tcPr>
          <w:p w14:paraId="5BB452F8" w14:textId="64A804C3" w:rsidR="00457E91" w:rsidRPr="00C40425" w:rsidRDefault="00C40425" w:rsidP="00C40425">
            <w:pPr>
              <w:jc w:val="center"/>
              <w:rPr>
                <w:rFonts w:hint="cs"/>
                <w:rtl/>
                <w:lang w:bidi="fa-IR"/>
              </w:rPr>
            </w:pPr>
            <w:r w:rsidRPr="00C40425">
              <w:rPr>
                <w:lang w:bidi="fa-IR"/>
              </w:rPr>
              <w:t>0.94</w:t>
            </w:r>
          </w:p>
        </w:tc>
        <w:tc>
          <w:tcPr>
            <w:tcW w:w="1336" w:type="dxa"/>
            <w:tcBorders>
              <w:left w:val="double" w:sz="4" w:space="0" w:color="auto"/>
            </w:tcBorders>
          </w:tcPr>
          <w:p w14:paraId="2FDFCDA2" w14:textId="257CACB5" w:rsidR="00457E91" w:rsidRPr="00C40425" w:rsidRDefault="00C40425" w:rsidP="00C40425">
            <w:pPr>
              <w:jc w:val="center"/>
            </w:pPr>
            <w:r w:rsidRPr="00C40425">
              <w:t>0.08</w:t>
            </w:r>
          </w:p>
        </w:tc>
        <w:tc>
          <w:tcPr>
            <w:tcW w:w="1336" w:type="dxa"/>
          </w:tcPr>
          <w:p w14:paraId="37E09C04" w14:textId="1F18BF63" w:rsidR="00457E91" w:rsidRPr="00C40425" w:rsidRDefault="00C40425" w:rsidP="00C40425">
            <w:pPr>
              <w:jc w:val="center"/>
            </w:pPr>
            <w:r w:rsidRPr="00C40425">
              <w:t>0.99</w:t>
            </w:r>
          </w:p>
        </w:tc>
        <w:tc>
          <w:tcPr>
            <w:tcW w:w="1336" w:type="dxa"/>
          </w:tcPr>
          <w:p w14:paraId="3ECE08F7" w14:textId="3CF94240" w:rsidR="00457E91" w:rsidRPr="00C40425" w:rsidRDefault="00C40425" w:rsidP="00C40425">
            <w:pPr>
              <w:jc w:val="center"/>
            </w:pPr>
            <w:r w:rsidRPr="00C40425">
              <w:t>0.97</w:t>
            </w:r>
          </w:p>
        </w:tc>
      </w:tr>
      <w:tr w:rsidR="00457E91" w14:paraId="4615FB2E" w14:textId="77777777" w:rsidTr="00EB3F6A">
        <w:tc>
          <w:tcPr>
            <w:tcW w:w="1615" w:type="dxa"/>
          </w:tcPr>
          <w:p w14:paraId="44C33A58" w14:textId="20E6C295" w:rsidR="00457E91" w:rsidRDefault="00C40425" w:rsidP="00EB3F6A">
            <w:r>
              <w:t>100</w:t>
            </w:r>
          </w:p>
        </w:tc>
        <w:tc>
          <w:tcPr>
            <w:tcW w:w="1055" w:type="dxa"/>
          </w:tcPr>
          <w:p w14:paraId="10A213A5" w14:textId="06917F5B" w:rsidR="00457E91" w:rsidRPr="00C40425" w:rsidRDefault="00C40425" w:rsidP="00C40425">
            <w:pPr>
              <w:jc w:val="center"/>
            </w:pPr>
            <w:r>
              <w:t>0.34</w:t>
            </w:r>
          </w:p>
        </w:tc>
        <w:tc>
          <w:tcPr>
            <w:tcW w:w="1336" w:type="dxa"/>
          </w:tcPr>
          <w:p w14:paraId="34D85F6F" w14:textId="48EC4070" w:rsidR="00457E91" w:rsidRPr="00C40425" w:rsidRDefault="00C40425" w:rsidP="00C40425">
            <w:pPr>
              <w:jc w:val="center"/>
            </w:pPr>
            <w:r>
              <w:t>0.88</w:t>
            </w:r>
          </w:p>
        </w:tc>
        <w:tc>
          <w:tcPr>
            <w:tcW w:w="1336" w:type="dxa"/>
            <w:tcBorders>
              <w:right w:val="double" w:sz="4" w:space="0" w:color="auto"/>
            </w:tcBorders>
          </w:tcPr>
          <w:p w14:paraId="6BD1EB88" w14:textId="6C33D5EA" w:rsidR="00457E91" w:rsidRPr="00C40425" w:rsidRDefault="00C40425" w:rsidP="00C40425">
            <w:pPr>
              <w:jc w:val="center"/>
            </w:pPr>
            <w:r>
              <w:t>0.55</w:t>
            </w:r>
          </w:p>
        </w:tc>
        <w:tc>
          <w:tcPr>
            <w:tcW w:w="1336" w:type="dxa"/>
            <w:tcBorders>
              <w:left w:val="double" w:sz="4" w:space="0" w:color="auto"/>
            </w:tcBorders>
          </w:tcPr>
          <w:p w14:paraId="6F45A1CF" w14:textId="2A00F685" w:rsidR="00457E91" w:rsidRPr="00C40425" w:rsidRDefault="00C40425" w:rsidP="00C40425">
            <w:pPr>
              <w:jc w:val="center"/>
            </w:pPr>
            <w:r>
              <w:t>0.22</w:t>
            </w:r>
          </w:p>
        </w:tc>
        <w:tc>
          <w:tcPr>
            <w:tcW w:w="1336" w:type="dxa"/>
          </w:tcPr>
          <w:p w14:paraId="5D5D877F" w14:textId="4FB37354" w:rsidR="00457E91" w:rsidRPr="00C40425" w:rsidRDefault="00C40425" w:rsidP="00C40425">
            <w:pPr>
              <w:jc w:val="center"/>
            </w:pPr>
            <w:r>
              <w:t>0.97</w:t>
            </w:r>
          </w:p>
        </w:tc>
        <w:tc>
          <w:tcPr>
            <w:tcW w:w="1336" w:type="dxa"/>
          </w:tcPr>
          <w:p w14:paraId="6823F25E" w14:textId="558F9F58" w:rsidR="00457E91" w:rsidRPr="00C40425" w:rsidRDefault="00C40425" w:rsidP="00C40425">
            <w:pPr>
              <w:jc w:val="center"/>
            </w:pPr>
            <w:r>
              <w:t>0.8</w:t>
            </w:r>
            <w:r w:rsidR="0059327C">
              <w:t>0</w:t>
            </w:r>
          </w:p>
        </w:tc>
      </w:tr>
      <w:tr w:rsidR="00C40425" w14:paraId="1DD75B34" w14:textId="77777777" w:rsidTr="00EB3F6A">
        <w:tc>
          <w:tcPr>
            <w:tcW w:w="1615" w:type="dxa"/>
          </w:tcPr>
          <w:p w14:paraId="068FAEA6" w14:textId="56068B47" w:rsidR="00C40425" w:rsidRDefault="00C40425" w:rsidP="00EB3F6A">
            <w:r>
              <w:t>110</w:t>
            </w:r>
          </w:p>
        </w:tc>
        <w:tc>
          <w:tcPr>
            <w:tcW w:w="1055" w:type="dxa"/>
          </w:tcPr>
          <w:p w14:paraId="512BD877" w14:textId="5F8E857A" w:rsidR="00C40425" w:rsidRDefault="0059327C" w:rsidP="00C40425">
            <w:pPr>
              <w:jc w:val="center"/>
            </w:pPr>
            <w:r>
              <w:t>0.33</w:t>
            </w:r>
          </w:p>
        </w:tc>
        <w:tc>
          <w:tcPr>
            <w:tcW w:w="1336" w:type="dxa"/>
          </w:tcPr>
          <w:p w14:paraId="1A1C35FC" w14:textId="56D5B75E" w:rsidR="00C40425" w:rsidRDefault="0059327C" w:rsidP="00C40425">
            <w:pPr>
              <w:jc w:val="center"/>
            </w:pPr>
            <w:r>
              <w:t>0.91</w:t>
            </w:r>
          </w:p>
        </w:tc>
        <w:tc>
          <w:tcPr>
            <w:tcW w:w="1336" w:type="dxa"/>
            <w:tcBorders>
              <w:right w:val="double" w:sz="4" w:space="0" w:color="auto"/>
            </w:tcBorders>
          </w:tcPr>
          <w:p w14:paraId="474FB57A" w14:textId="3E9E70EC" w:rsidR="00C40425" w:rsidRDefault="0059327C" w:rsidP="00C40425">
            <w:pPr>
              <w:jc w:val="center"/>
            </w:pPr>
            <w:r>
              <w:t>0.71</w:t>
            </w:r>
          </w:p>
        </w:tc>
        <w:tc>
          <w:tcPr>
            <w:tcW w:w="1336" w:type="dxa"/>
            <w:tcBorders>
              <w:left w:val="double" w:sz="4" w:space="0" w:color="auto"/>
            </w:tcBorders>
          </w:tcPr>
          <w:p w14:paraId="57F1D43F" w14:textId="3BE22C12" w:rsidR="00C40425" w:rsidRDefault="0059327C" w:rsidP="00C40425">
            <w:pPr>
              <w:jc w:val="center"/>
            </w:pPr>
            <w:r>
              <w:t>0.26</w:t>
            </w:r>
          </w:p>
        </w:tc>
        <w:tc>
          <w:tcPr>
            <w:tcW w:w="1336" w:type="dxa"/>
          </w:tcPr>
          <w:p w14:paraId="7368674D" w14:textId="4A20A78F" w:rsidR="00C40425" w:rsidRDefault="0059327C" w:rsidP="00C40425">
            <w:pPr>
              <w:jc w:val="center"/>
            </w:pPr>
            <w:r>
              <w:t>0.97</w:t>
            </w:r>
          </w:p>
        </w:tc>
        <w:tc>
          <w:tcPr>
            <w:tcW w:w="1336" w:type="dxa"/>
          </w:tcPr>
          <w:p w14:paraId="074FDCD4" w14:textId="3D7BE867" w:rsidR="00C40425" w:rsidRDefault="0059327C" w:rsidP="00C40425">
            <w:pPr>
              <w:jc w:val="center"/>
            </w:pPr>
            <w:r>
              <w:t>0.78</w:t>
            </w:r>
          </w:p>
        </w:tc>
      </w:tr>
    </w:tbl>
    <w:p w14:paraId="1F0B76AF" w14:textId="77777777" w:rsidR="00457E91" w:rsidRDefault="00457E91" w:rsidP="00457E91"/>
    <w:p w14:paraId="1AEBBF3A" w14:textId="77777777" w:rsidR="00A07EAD" w:rsidRPr="00457E91" w:rsidRDefault="00A07EAD" w:rsidP="00457E91"/>
    <w:p w14:paraId="527BD002" w14:textId="49B0CF3F" w:rsidR="00F81E04" w:rsidRPr="00674485" w:rsidRDefault="00F81E04" w:rsidP="00F81E04">
      <w:pPr>
        <w:pStyle w:val="ListParagraph"/>
        <w:numPr>
          <w:ilvl w:val="1"/>
          <w:numId w:val="1"/>
        </w:numPr>
        <w:rPr>
          <w:b/>
          <w:bCs/>
        </w:rPr>
      </w:pPr>
      <w:r w:rsidRPr="00674485">
        <w:rPr>
          <w:b/>
          <w:bCs/>
        </w:rPr>
        <w:t>Compliancy result</w:t>
      </w:r>
    </w:p>
    <w:p w14:paraId="07BDC2D9" w14:textId="396EE2D4" w:rsidR="00B11E09" w:rsidRDefault="003B33E6" w:rsidP="00236F3E">
      <w:pPr>
        <w:keepNext/>
        <w:bidi/>
        <w:jc w:val="right"/>
        <w:rPr>
          <w:lang w:bidi="fa-IR"/>
        </w:rPr>
      </w:pPr>
      <w:r w:rsidRPr="003B33E6">
        <w:rPr>
          <w:lang w:bidi="fa-IR"/>
        </w:rPr>
        <w:t xml:space="preserve">The robot is only under force control along the Z-axis of the Cartesian coordinate system and under position control along the other two axes. After human intervention to take control of the robot, the </w:t>
      </w:r>
      <w:r>
        <w:rPr>
          <w:lang w:bidi="fa-IR"/>
        </w:rPr>
        <w:t>human detection</w:t>
      </w:r>
      <w:r w:rsidRPr="003B33E6">
        <w:rPr>
          <w:lang w:bidi="fa-IR"/>
        </w:rPr>
        <w:t xml:space="preserve"> algorithm calculates the </w:t>
      </w:r>
      <w:r w:rsidR="00236F3E">
        <w:rPr>
          <w:lang w:bidi="fa-IR"/>
        </w:rPr>
        <w:t>human interaction</w:t>
      </w:r>
      <w:r w:rsidR="004345FB">
        <w:rPr>
          <w:lang w:bidi="fa-IR"/>
        </w:rPr>
        <w:t xml:space="preserve"> ratio</w:t>
      </w:r>
      <w:r w:rsidRPr="003B33E6">
        <w:rPr>
          <w:lang w:bidi="fa-IR"/>
        </w:rPr>
        <w:t xml:space="preserve"> (h), which changes from 0 to 1, and the robo</w:t>
      </w:r>
      <w:r w:rsidR="00B11E09">
        <w:rPr>
          <w:lang w:bidi="fa-IR"/>
        </w:rPr>
        <w:t xml:space="preserve">t </w:t>
      </w:r>
      <w:r w:rsidRPr="003B33E6">
        <w:rPr>
          <w:lang w:bidi="fa-IR"/>
        </w:rPr>
        <w:t>will enter a compatible state.</w:t>
      </w:r>
    </w:p>
    <w:p w14:paraId="3F845CA4" w14:textId="5B2724DB" w:rsidR="00333933" w:rsidRDefault="00B76E53" w:rsidP="00B11E09">
      <w:pPr>
        <w:keepNext/>
        <w:bidi/>
        <w:jc w:val="center"/>
      </w:pPr>
      <w:r>
        <w:rPr>
          <w:noProof/>
        </w:rPr>
        <w:pict w14:anchorId="7A263202">
          <v:shape id="_x0000_i1026" type="#_x0000_t75" style="width:449.4pt;height:249.6pt">
            <v:imagedata r:id="rId17" o:title="compliancy2" cropleft="4285f" cropright="3865f"/>
          </v:shape>
        </w:pict>
      </w:r>
    </w:p>
    <w:p w14:paraId="53E2CA22" w14:textId="0F9EB0A2" w:rsidR="00506632" w:rsidRPr="00333933" w:rsidRDefault="00333933" w:rsidP="00333933">
      <w:pPr>
        <w:pStyle w:val="Caption"/>
        <w:bidi/>
        <w:jc w:val="center"/>
        <w:rPr>
          <w:sz w:val="20"/>
          <w:szCs w:val="20"/>
          <w:rtl/>
          <w:lang w:bidi="fa-IR"/>
        </w:rPr>
      </w:pPr>
      <w:r w:rsidRPr="00333933">
        <w:rPr>
          <w:sz w:val="20"/>
          <w:szCs w:val="20"/>
        </w:rPr>
        <w:t>Figure</w:t>
      </w:r>
      <w:r w:rsidRPr="00333933">
        <w:rPr>
          <w:sz w:val="20"/>
          <w:szCs w:val="20"/>
          <w:rtl/>
        </w:rPr>
        <w:t xml:space="preserve"> </w:t>
      </w:r>
      <w:r w:rsidRPr="00333933">
        <w:rPr>
          <w:sz w:val="20"/>
          <w:szCs w:val="20"/>
          <w:rtl/>
        </w:rPr>
        <w:fldChar w:fldCharType="begin"/>
      </w:r>
      <w:r w:rsidRPr="00333933">
        <w:rPr>
          <w:sz w:val="20"/>
          <w:szCs w:val="20"/>
          <w:rtl/>
        </w:rPr>
        <w:instrText xml:space="preserve"> </w:instrText>
      </w:r>
      <w:r w:rsidRPr="00333933">
        <w:rPr>
          <w:sz w:val="20"/>
          <w:szCs w:val="20"/>
        </w:rPr>
        <w:instrText>SEQ</w:instrText>
      </w:r>
      <w:r w:rsidRPr="00333933">
        <w:rPr>
          <w:sz w:val="20"/>
          <w:szCs w:val="20"/>
          <w:rtl/>
        </w:rPr>
        <w:instrText xml:space="preserve"> </w:instrText>
      </w:r>
      <w:r w:rsidRPr="00333933">
        <w:rPr>
          <w:sz w:val="20"/>
          <w:szCs w:val="20"/>
        </w:rPr>
        <w:instrText>Figure \* ARABIC</w:instrText>
      </w:r>
      <w:r w:rsidRPr="00333933">
        <w:rPr>
          <w:sz w:val="20"/>
          <w:szCs w:val="20"/>
          <w:rtl/>
        </w:rPr>
        <w:instrText xml:space="preserve"> </w:instrText>
      </w:r>
      <w:r w:rsidRPr="00333933">
        <w:rPr>
          <w:sz w:val="20"/>
          <w:szCs w:val="20"/>
          <w:rtl/>
        </w:rPr>
        <w:fldChar w:fldCharType="separate"/>
      </w:r>
      <w:r w:rsidR="009F5C50">
        <w:rPr>
          <w:noProof/>
          <w:sz w:val="20"/>
          <w:szCs w:val="20"/>
          <w:rtl/>
        </w:rPr>
        <w:t>4</w:t>
      </w:r>
      <w:r w:rsidRPr="00333933">
        <w:rPr>
          <w:sz w:val="20"/>
          <w:szCs w:val="20"/>
          <w:rtl/>
        </w:rPr>
        <w:fldChar w:fldCharType="end"/>
      </w:r>
      <w:r w:rsidR="0068316E">
        <w:rPr>
          <w:sz w:val="20"/>
          <w:szCs w:val="20"/>
          <w:lang w:bidi="fa-IR"/>
        </w:rPr>
        <w:t xml:space="preserve">Data regarding </w:t>
      </w:r>
      <w:r w:rsidR="00781221">
        <w:rPr>
          <w:sz w:val="20"/>
          <w:szCs w:val="20"/>
          <w:lang w:bidi="fa-IR"/>
        </w:rPr>
        <w:t xml:space="preserve">human-detection index </w:t>
      </w:r>
    </w:p>
    <w:p w14:paraId="3EDCB19D" w14:textId="27D8C278" w:rsidR="0068316E" w:rsidRDefault="0068316E" w:rsidP="0068316E">
      <w:pPr>
        <w:keepNext/>
        <w:jc w:val="both"/>
        <w:rPr>
          <w:lang w:bidi="fa-IR"/>
        </w:rPr>
      </w:pPr>
      <w:r>
        <w:rPr>
          <w:lang w:bidi="fa-IR"/>
        </w:rPr>
        <w:lastRenderedPageBreak/>
        <w:t>As shown in the figure above</w:t>
      </w:r>
      <w:r w:rsidR="00781221">
        <w:rPr>
          <w:lang w:bidi="fa-IR"/>
        </w:rPr>
        <w:t xml:space="preserve"> (3) </w:t>
      </w:r>
      <w:r>
        <w:rPr>
          <w:lang w:bidi="fa-IR"/>
        </w:rPr>
        <w:t>, there are four stages from the moment of human intervention to the continuation of the main robot task:</w:t>
      </w:r>
    </w:p>
    <w:p w14:paraId="3396A8A1" w14:textId="77777777" w:rsidR="0068316E" w:rsidRDefault="0068316E" w:rsidP="0068316E">
      <w:pPr>
        <w:keepNext/>
        <w:jc w:val="both"/>
        <w:rPr>
          <w:rtl/>
          <w:lang w:bidi="fa-IR"/>
        </w:rPr>
      </w:pPr>
    </w:p>
    <w:p w14:paraId="35D0051A" w14:textId="77777777" w:rsidR="0068316E" w:rsidRDefault="0068316E" w:rsidP="0068316E">
      <w:pPr>
        <w:keepNext/>
        <w:jc w:val="both"/>
        <w:rPr>
          <w:lang w:bidi="fa-IR"/>
        </w:rPr>
      </w:pPr>
      <w:r>
        <w:rPr>
          <w:lang w:bidi="fa-IR"/>
        </w:rPr>
        <w:t>Stage A to B: In this stage, based on the graph (iii), the robot applies a force of 25 Newtons (estimated from the EMG signal) to the lower surface of the end-effector. The tool's tip remains tangent to and stationary on the surface (i).</w:t>
      </w:r>
    </w:p>
    <w:p w14:paraId="08607D68" w14:textId="77777777" w:rsidR="0068316E" w:rsidRDefault="0068316E" w:rsidP="0068316E">
      <w:pPr>
        <w:keepNext/>
        <w:jc w:val="both"/>
        <w:rPr>
          <w:rtl/>
          <w:lang w:bidi="fa-IR"/>
        </w:rPr>
      </w:pPr>
    </w:p>
    <w:p w14:paraId="78B7B2C7" w14:textId="77777777" w:rsidR="0068316E" w:rsidRDefault="0068316E" w:rsidP="0068316E">
      <w:pPr>
        <w:keepNext/>
        <w:jc w:val="both"/>
        <w:rPr>
          <w:lang w:bidi="fa-IR"/>
        </w:rPr>
      </w:pPr>
      <w:r>
        <w:rPr>
          <w:lang w:bidi="fa-IR"/>
        </w:rPr>
        <w:t>Stage B to C: At point B, the human starts moving the tool tip and takes it out of the Cartesian equilibrium point. After a few time steps, as seen in graph (ii), the interaction detection index h increases towards 1. In graph (iii), right after human intervention, and by lifting the robot's tool upward (point B), we observe an increase in the force applied to the robot (and consequently, the force exerted by the robot on the human). Subsequently, with an increase in h, the robot's force (applied to the human) not only does not increase further but starts to decrease, and this force decreases towards zero. Here, it can be acknowledged that the robot has entered a compliance state, and moving it by a human operator becomes possible without any resistance from the robot. It is worth mentioning that the sudden increase in h is due to the existence of restrictive constraints in calculating the energy in the reservoir in a way that minor energy variations do not increase the interaction index.</w:t>
      </w:r>
    </w:p>
    <w:p w14:paraId="3A527EBE" w14:textId="77777777" w:rsidR="0068316E" w:rsidRDefault="0068316E" w:rsidP="0068316E">
      <w:pPr>
        <w:keepNext/>
        <w:jc w:val="both"/>
        <w:rPr>
          <w:rtl/>
          <w:lang w:bidi="fa-IR"/>
        </w:rPr>
      </w:pPr>
    </w:p>
    <w:p w14:paraId="09D52202" w14:textId="77777777" w:rsidR="0068316E" w:rsidRDefault="0068316E" w:rsidP="0068316E">
      <w:pPr>
        <w:keepNext/>
        <w:jc w:val="both"/>
        <w:rPr>
          <w:lang w:bidi="fa-IR"/>
        </w:rPr>
      </w:pPr>
      <w:r>
        <w:rPr>
          <w:lang w:bidi="fa-IR"/>
        </w:rPr>
        <w:t>Stage C to D: At point C, the human releases the robot's end-effector, and due to the presence of the damping coefficient in formula (7, Khormaee), the index h reaches 0 in a short period (by increasing or decreasing this coefficient, the time for h to reach zero or, in other words, the time for the robot to be compatible after detecting the intervention can be changed). At this stage, the robot is not in contact with any external surface, and the external force on the robot is still lower than the desired force.</w:t>
      </w:r>
    </w:p>
    <w:p w14:paraId="5086582E" w14:textId="77777777" w:rsidR="0068316E" w:rsidRDefault="0068316E" w:rsidP="0068316E">
      <w:pPr>
        <w:keepNext/>
        <w:jc w:val="both"/>
        <w:rPr>
          <w:rtl/>
          <w:lang w:bidi="fa-IR"/>
        </w:rPr>
      </w:pPr>
    </w:p>
    <w:p w14:paraId="4CF1B20E" w14:textId="77777777" w:rsidR="0068316E" w:rsidRDefault="0068316E" w:rsidP="0068316E">
      <w:pPr>
        <w:keepNext/>
        <w:jc w:val="both"/>
        <w:rPr>
          <w:lang w:bidi="fa-IR"/>
        </w:rPr>
      </w:pPr>
      <w:r>
        <w:rPr>
          <w:lang w:bidi="fa-IR"/>
        </w:rPr>
        <w:t>Stage D to E: At this point, the robot's tool makes contact with a surface, resulting in a sudden increase in the value of the external force. After observing oscillations in the external force, it becomes equal to the desired force.</w:t>
      </w:r>
    </w:p>
    <w:p w14:paraId="6F4898A7" w14:textId="77777777" w:rsidR="0068316E" w:rsidRDefault="0068316E" w:rsidP="0068316E">
      <w:pPr>
        <w:keepNext/>
        <w:jc w:val="both"/>
        <w:rPr>
          <w:rtl/>
          <w:lang w:bidi="fa-IR"/>
        </w:rPr>
      </w:pPr>
    </w:p>
    <w:p w14:paraId="73A96E5F" w14:textId="4B8CD242" w:rsidR="00114899" w:rsidRDefault="0068316E" w:rsidP="0068316E">
      <w:pPr>
        <w:keepNext/>
        <w:jc w:val="both"/>
      </w:pPr>
      <w:r>
        <w:rPr>
          <w:lang w:bidi="fa-IR"/>
        </w:rPr>
        <w:t>For a better understanding of the impact of the presented algorithm, the data for two different sampling instances are shown in the figure, where in (A) the human interaction algorithm is active, and in (B) the robot only has impedance control and force application. By comparing the external force on the robot in the two figures from B to C and calculating the average external force applied to the robot by the human,</w:t>
      </w:r>
      <w:r w:rsidR="00556BBB">
        <w:rPr>
          <w:lang w:bidi="fa-IR"/>
        </w:rPr>
        <w:t xml:space="preserve"> </w:t>
      </w:r>
      <w:r>
        <w:rPr>
          <w:lang w:bidi="fa-IR"/>
        </w:rPr>
        <w:lastRenderedPageBreak/>
        <w:t>it becomes evident that the human needs to do more work to guide the robot in graph (B).</w:t>
      </w:r>
      <w:r w:rsidR="007E7B53">
        <w:rPr>
          <w:rFonts w:ascii="Times New Roman" w:hAnsi="Times New Roman" w:cs="IRNazanin" w:hint="cs"/>
          <w:noProof/>
          <w:sz w:val="24"/>
          <w:szCs w:val="26"/>
        </w:rPr>
        <w:drawing>
          <wp:inline distT="0" distB="0" distL="0" distR="0" wp14:anchorId="7269AD09" wp14:editId="5B20158C">
            <wp:extent cx="5471160" cy="4251960"/>
            <wp:effectExtent l="0" t="0" r="0" b="0"/>
            <wp:docPr id="2" name="Picture 2" descr="C:\Users\Siavash\AppData\Local\Microsoft\Windows\INetCache\Content.Word\comparis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iavash\AppData\Local\Microsoft\Windows\INetCache\Content.Word\comparison1.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2436" r="5512" b="4615"/>
                    <a:stretch/>
                  </pic:blipFill>
                  <pic:spPr bwMode="auto">
                    <a:xfrm>
                      <a:off x="0" y="0"/>
                      <a:ext cx="5471160" cy="4251960"/>
                    </a:xfrm>
                    <a:prstGeom prst="rect">
                      <a:avLst/>
                    </a:prstGeom>
                    <a:noFill/>
                    <a:ln>
                      <a:noFill/>
                    </a:ln>
                    <a:extLst>
                      <a:ext uri="{53640926-AAD7-44D8-BBD7-CCE9431645EC}">
                        <a14:shadowObscured xmlns:a14="http://schemas.microsoft.com/office/drawing/2010/main"/>
                      </a:ext>
                    </a:extLst>
                  </pic:spPr>
                </pic:pic>
              </a:graphicData>
            </a:graphic>
          </wp:inline>
        </w:drawing>
      </w:r>
    </w:p>
    <w:p w14:paraId="5F7FD96C" w14:textId="77777777" w:rsidR="00336926" w:rsidRDefault="00114899" w:rsidP="00336926">
      <w:pPr>
        <w:pStyle w:val="Caption"/>
        <w:bidi/>
        <w:jc w:val="center"/>
        <w:rPr>
          <w:rFonts w:cs="Arial"/>
          <w:sz w:val="22"/>
          <w:szCs w:val="22"/>
        </w:rPr>
      </w:pPr>
      <w:r w:rsidRPr="003D190E">
        <w:rPr>
          <w:sz w:val="22"/>
          <w:szCs w:val="22"/>
        </w:rPr>
        <w:t>Figure</w:t>
      </w:r>
      <w:r w:rsidRPr="003D190E">
        <w:rPr>
          <w:sz w:val="22"/>
          <w:szCs w:val="22"/>
          <w:rtl/>
        </w:rPr>
        <w:t xml:space="preserve"> </w:t>
      </w:r>
      <w:r w:rsidR="00336926" w:rsidRPr="00336926">
        <w:rPr>
          <w:sz w:val="22"/>
          <w:szCs w:val="22"/>
        </w:rPr>
        <w:t>The left column represents the case without applying h, and the right column represents the case with h. The examined range is when h is greater than 0, indicating human guidance. By comparing the corresponding section in the external force graph in both cases, a significant decrease in force can be observed in the left graph. In other words, from the moment h becomes equal to 1, the force in the left graph exceeds 25 Newtons (the target force from EMG), while in the right graph, the force is decreasing towards 0</w:t>
      </w:r>
      <w:r w:rsidR="00336926" w:rsidRPr="00336926">
        <w:rPr>
          <w:rFonts w:cs="Arial"/>
          <w:sz w:val="22"/>
          <w:szCs w:val="22"/>
          <w:rtl/>
        </w:rPr>
        <w:t>.</w:t>
      </w:r>
    </w:p>
    <w:p w14:paraId="3853A9F6" w14:textId="5537FA08" w:rsidR="003D1B59" w:rsidRDefault="003D1B59" w:rsidP="00336926">
      <w:pPr>
        <w:pStyle w:val="Caption"/>
        <w:bidi/>
        <w:jc w:val="center"/>
        <w:rPr>
          <w:rFonts w:ascii="Times New Roman" w:hAnsi="Times New Roman" w:cs="IRNazanin"/>
          <w:sz w:val="24"/>
          <w:szCs w:val="26"/>
          <w:rtl/>
          <w:lang w:bidi="fa-IR"/>
        </w:rPr>
      </w:pPr>
      <w:r w:rsidRPr="00800088">
        <w:rPr>
          <w:rFonts w:ascii="Times New Roman" w:hAnsi="Times New Roman" w:cs="IRNazanin" w:hint="cs"/>
          <w:sz w:val="24"/>
          <w:szCs w:val="26"/>
          <w:rtl/>
        </w:rPr>
        <w:t xml:space="preserve">در دو راستای </w:t>
      </w:r>
      <w:r>
        <w:rPr>
          <w:rFonts w:ascii="Times New Roman" w:hAnsi="Times New Roman" w:cs="IRNazanin"/>
          <w:sz w:val="24"/>
          <w:szCs w:val="26"/>
        </w:rPr>
        <w:t>X</w:t>
      </w:r>
      <w:r>
        <w:rPr>
          <w:rFonts w:ascii="Times New Roman" w:hAnsi="Times New Roman" w:cs="IRNazanin" w:hint="cs"/>
          <w:sz w:val="24"/>
          <w:szCs w:val="26"/>
          <w:rtl/>
          <w:lang w:bidi="fa-IR"/>
        </w:rPr>
        <w:t xml:space="preserve"> و </w:t>
      </w:r>
      <w:r>
        <w:rPr>
          <w:rFonts w:ascii="Times New Roman" w:hAnsi="Times New Roman" w:cs="IRNazanin"/>
          <w:sz w:val="24"/>
          <w:szCs w:val="26"/>
          <w:lang w:bidi="fa-IR"/>
        </w:rPr>
        <w:t>Y</w:t>
      </w:r>
      <w:r>
        <w:rPr>
          <w:rFonts w:ascii="Times New Roman" w:hAnsi="Times New Roman" w:cs="IRNazanin" w:hint="cs"/>
          <w:sz w:val="24"/>
          <w:szCs w:val="26"/>
          <w:rtl/>
          <w:lang w:bidi="fa-IR"/>
        </w:rPr>
        <w:t xml:space="preserve"> کارتزین</w:t>
      </w:r>
      <w:r w:rsidRPr="00800088">
        <w:rPr>
          <w:rFonts w:ascii="Times New Roman" w:hAnsi="Times New Roman" w:cs="IRNazanin" w:hint="cs"/>
          <w:sz w:val="24"/>
          <w:szCs w:val="26"/>
          <w:rtl/>
        </w:rPr>
        <w:t xml:space="preserve"> ضریب تعدیل محاسبه شده توسط الگوریتم سازگاری روبات از طریق نیروی خارجی وارد بر آن محاسبه می‌شود. دلیل این موضوع عدم اعمال نیروی مشخص عمدی از سوی روبات است که در مطالعه پیشین مورد بررسی قرار گرفته است</w:t>
      </w:r>
      <w:r w:rsidRPr="00800088">
        <w:rPr>
          <w:rFonts w:ascii="Times New Roman" w:hAnsi="Times New Roman" w:cs="IRNazanin"/>
          <w:sz w:val="24"/>
          <w:szCs w:val="26"/>
        </w:rPr>
        <w:t xml:space="preserve"> </w:t>
      </w:r>
      <w:r w:rsidRPr="00800088">
        <w:rPr>
          <w:rFonts w:ascii="Times New Roman" w:hAnsi="Times New Roman" w:cs="IRNazanin"/>
          <w:sz w:val="24"/>
          <w:szCs w:val="26"/>
          <w:rtl/>
        </w:rPr>
        <w:fldChar w:fldCharType="begin" w:fldLock="1"/>
      </w:r>
      <w:r w:rsidR="00C03D7D">
        <w:rPr>
          <w:rFonts w:ascii="Times New Roman" w:hAnsi="Times New Roman" w:cs="IRNazanin"/>
          <w:sz w:val="24"/>
          <w:szCs w:val="26"/>
        </w:rPr>
        <w:instrText xml:space="preserve"> ADDIN ZOTERO_ITEM CSL_CITATION {"citationID":"372DXfyp","properties":{"formattedCitation":"[8]","plainCitation":"[8]","noteIndex":0},"citationItems":[{"id":94,"uris":["http://www.mendeley.com/documents/?uuid=4c734d35-7a4e-4f5e-8cad-4227ea4b9304","http://zotero.org/users/11696767/items/69S33P6F"],"itemData":{"id":94,"type":"article-journal","abstract":"A seamless interaction requires two robotic behaviors: the leader role where the robot rejects the external perturbations and focuses on the autonomous execution of the task, and the follower role where the robot ignores the task and complies with human intentional forces. The goal of this work is to provide (1) a unified robotic architecture to produce these two roles, and (2) a human-guidance detection algorithm to switch across the two roles. In the absence of human-guidance, the robot performs its task autonomously and upon detection of such guidances the robot passively follows the human motions. We employ dynamical systems to generate task-specific motion and admittance control to generate reactive motions toward the human-guidance. This structure enables the robot to reject undesirable perturbations, track the motions precisely, react to human-guidance by providing proper compliant behavior, and re-plan the motion reactively. We provide analytical investigation of our method in terms of tracking and compliant behavior. Finally, we evaluate our method experimentally using a 6-DoF manipulator.","container-title":"Autonomous Robots","DOI":"10.1007/s10514-020-09934-9","ISSN":"15737527","issue":"8","note":"publisher: Springer\nCitation Key: khoramshahi2020dynamical","page":"1411-1429","title":"A dynamical system approach for detection and reaction to human guidance in physical human-robot interaction","volume":"44","author":[{"family":"Khoramshahi","given":"Mahdi"},{"family":"Billard","given":"Aude"}],"issued":{"date-parts":[["2020"]]}}}],"schema":"https://github.com/citation-style-language/schema/raw/master/csl-citation.json"} </w:instrText>
      </w:r>
      <w:r w:rsidRPr="00800088">
        <w:rPr>
          <w:rFonts w:ascii="Times New Roman" w:hAnsi="Times New Roman" w:cs="IRNazanin"/>
          <w:sz w:val="24"/>
          <w:szCs w:val="26"/>
          <w:rtl/>
        </w:rPr>
        <w:fldChar w:fldCharType="separate"/>
      </w:r>
      <w:r w:rsidR="00C03D7D" w:rsidRPr="00C03D7D">
        <w:rPr>
          <w:rFonts w:ascii="IRNazanin" w:hAnsi="IRNazanin" w:cs="IRNazanin"/>
          <w:sz w:val="24"/>
          <w:rtl/>
        </w:rPr>
        <w:t>[8]</w:t>
      </w:r>
      <w:r w:rsidRPr="00800088">
        <w:rPr>
          <w:rFonts w:ascii="Times New Roman" w:hAnsi="Times New Roman" w:cs="IRNazanin"/>
          <w:sz w:val="24"/>
          <w:szCs w:val="26"/>
          <w:rtl/>
        </w:rPr>
        <w:fldChar w:fldCharType="end"/>
      </w:r>
      <w:r w:rsidRPr="00800088">
        <w:rPr>
          <w:rFonts w:ascii="Times New Roman" w:hAnsi="Times New Roman" w:cs="IRNazanin" w:hint="cs"/>
          <w:sz w:val="24"/>
          <w:szCs w:val="26"/>
          <w:rtl/>
        </w:rPr>
        <w:t>.</w:t>
      </w:r>
      <w:r w:rsidR="00590CB3">
        <w:rPr>
          <w:rFonts w:ascii="Times New Roman" w:hAnsi="Times New Roman" w:cs="IRNazanin"/>
          <w:sz w:val="24"/>
          <w:szCs w:val="26"/>
        </w:rPr>
        <w:t xml:space="preserve"> </w:t>
      </w:r>
      <w:r w:rsidR="00590CB3">
        <w:rPr>
          <w:rFonts w:ascii="Times New Roman" w:hAnsi="Times New Roman" w:cs="IRNazanin" w:hint="cs"/>
          <w:sz w:val="24"/>
          <w:szCs w:val="26"/>
          <w:rtl/>
          <w:lang w:bidi="fa-IR"/>
        </w:rPr>
        <w:t xml:space="preserve"> اگرچه که ربات همچنان در حالت مد کنترل امپدانسی است و بر خلاف مطالعه خرمشاهی و همکارش در صورت اعمال نیرو به خاطر ماهیت فنری، متناسب با آن از موقعیت کنونی منحرف می</w:t>
      </w:r>
      <w:r w:rsidR="00590CB3">
        <w:rPr>
          <w:rFonts w:ascii="Times New Roman" w:hAnsi="Times New Roman" w:cs="IRNazanin"/>
          <w:sz w:val="24"/>
          <w:szCs w:val="26"/>
          <w:rtl/>
          <w:lang w:bidi="fa-IR"/>
        </w:rPr>
        <w:softHyphen/>
      </w:r>
      <w:r w:rsidR="00590CB3">
        <w:rPr>
          <w:rFonts w:ascii="Times New Roman" w:hAnsi="Times New Roman" w:cs="IRNazanin" w:hint="cs"/>
          <w:sz w:val="24"/>
          <w:szCs w:val="26"/>
          <w:rtl/>
          <w:lang w:bidi="fa-IR"/>
        </w:rPr>
        <w:t>شود.</w:t>
      </w:r>
    </w:p>
    <w:p w14:paraId="7CAC14EF" w14:textId="77777777" w:rsidR="001E1005" w:rsidRDefault="001E1005" w:rsidP="001E1005">
      <w:pPr>
        <w:bidi/>
        <w:rPr>
          <w:rFonts w:ascii="Times New Roman" w:hAnsi="Times New Roman" w:cs="IRNazanin"/>
          <w:sz w:val="24"/>
          <w:szCs w:val="26"/>
          <w:lang w:bidi="fa-IR"/>
        </w:rPr>
      </w:pPr>
    </w:p>
    <w:p w14:paraId="70AC1B78" w14:textId="77777777" w:rsidR="00590CB3" w:rsidRPr="003D1B59" w:rsidRDefault="00590CB3" w:rsidP="00590CB3">
      <w:pPr>
        <w:bidi/>
        <w:rPr>
          <w:rtl/>
          <w:lang w:bidi="fa-IR"/>
        </w:rPr>
      </w:pPr>
    </w:p>
    <w:p w14:paraId="2273F4FC" w14:textId="77777777" w:rsidR="00B04B96" w:rsidRPr="00B04B96" w:rsidRDefault="009F5579" w:rsidP="00B04B96">
      <w:pPr>
        <w:pStyle w:val="Bibliography"/>
        <w:rPr>
          <w:rFonts w:ascii="Calibri" w:hAnsi="Calibri" w:cs="Calibri"/>
        </w:rPr>
      </w:pPr>
      <w:r>
        <w:rPr>
          <w:b/>
          <w:bCs/>
        </w:rPr>
        <w:fldChar w:fldCharType="begin" w:fldLock="1"/>
      </w:r>
      <w:r>
        <w:rPr>
          <w:b/>
          <w:bCs/>
        </w:rPr>
        <w:instrText xml:space="preserve">ADDIN Mendeley Bibliography CSL_BIBLIOGRAPHY </w:instrText>
      </w:r>
      <w:r>
        <w:rPr>
          <w:b/>
          <w:bCs/>
        </w:rPr>
        <w:fldChar w:fldCharType="separate"/>
      </w:r>
      <w:r w:rsidR="00B04B96" w:rsidRPr="00B04B96">
        <w:rPr>
          <w:rFonts w:ascii="Calibri" w:hAnsi="Calibri" w:cs="Calibri"/>
        </w:rPr>
        <w:t>[1]</w:t>
      </w:r>
      <w:r w:rsidR="00B04B96" w:rsidRPr="00B04B96">
        <w:rPr>
          <w:rFonts w:ascii="Calibri" w:hAnsi="Calibri" w:cs="Calibri"/>
        </w:rPr>
        <w:tab/>
        <w:t xml:space="preserve">Q. Zhang, L. Fang, Q. Zhang, and C. Xiong, “Simultaneous estimation of joint angle and interaction force towards sEMG-driven human-robot interaction during constrained tasks,” </w:t>
      </w:r>
      <w:r w:rsidR="00B04B96" w:rsidRPr="00B04B96">
        <w:rPr>
          <w:rFonts w:ascii="Calibri" w:hAnsi="Calibri" w:cs="Calibri"/>
          <w:i/>
          <w:iCs/>
        </w:rPr>
        <w:t>Neurocomputing</w:t>
      </w:r>
      <w:r w:rsidR="00B04B96" w:rsidRPr="00B04B96">
        <w:rPr>
          <w:rFonts w:ascii="Calibri" w:hAnsi="Calibri" w:cs="Calibri"/>
        </w:rPr>
        <w:t>, vol. 484, pp. 38–45, May 2022, doi: 10.1016/J.NEUCOM.2021.05.113.</w:t>
      </w:r>
    </w:p>
    <w:p w14:paraId="558A3313" w14:textId="77777777" w:rsidR="00B04B96" w:rsidRPr="00B04B96" w:rsidRDefault="00B04B96" w:rsidP="00B04B96">
      <w:pPr>
        <w:pStyle w:val="Bibliography"/>
        <w:rPr>
          <w:rFonts w:ascii="Calibri" w:hAnsi="Calibri" w:cs="Calibri"/>
        </w:rPr>
      </w:pPr>
      <w:r w:rsidRPr="00B04B96">
        <w:rPr>
          <w:rFonts w:ascii="Calibri" w:hAnsi="Calibri" w:cs="Calibri"/>
        </w:rPr>
        <w:t>[2]</w:t>
      </w:r>
      <w:r w:rsidRPr="00B04B96">
        <w:rPr>
          <w:rFonts w:ascii="Calibri" w:hAnsi="Calibri" w:cs="Calibri"/>
        </w:rPr>
        <w:tab/>
        <w:t>M. A. Goodrich and A. C. Schultz, “Human – Robot Interaction : A Survey,” vol. 1, no. 3, pp. 203–275, 2007, doi: 10.1561/1100000005.</w:t>
      </w:r>
    </w:p>
    <w:p w14:paraId="31D63D57" w14:textId="77777777" w:rsidR="00B04B96" w:rsidRPr="00B04B96" w:rsidRDefault="00B04B96" w:rsidP="00B04B96">
      <w:pPr>
        <w:pStyle w:val="Bibliography"/>
        <w:rPr>
          <w:rFonts w:ascii="Calibri" w:hAnsi="Calibri" w:cs="Calibri"/>
        </w:rPr>
      </w:pPr>
      <w:r w:rsidRPr="00B04B96">
        <w:rPr>
          <w:rFonts w:ascii="Calibri" w:hAnsi="Calibri" w:cs="Calibri"/>
        </w:rPr>
        <w:lastRenderedPageBreak/>
        <w:t>[3]</w:t>
      </w:r>
      <w:r w:rsidRPr="00B04B96">
        <w:rPr>
          <w:rFonts w:ascii="Calibri" w:hAnsi="Calibri" w:cs="Calibri"/>
        </w:rPr>
        <w:tab/>
        <w:t>R. Monfaredi, E. Wilson, B. A. Koutenaei, B. Labrecque, and K. Leroy, “Robot-assisted ultrasound imaging : Overview and development of a parallel telerobotic system Robot-Assisted Ultrasound Imaging : Overview and Development of a Parallel Telerobotic System,” no. February 2015, 2014, doi: 10.3109/13645706.2014.992908.</w:t>
      </w:r>
    </w:p>
    <w:p w14:paraId="02FBF97E" w14:textId="77777777" w:rsidR="00B04B96" w:rsidRPr="00B04B96" w:rsidRDefault="00B04B96" w:rsidP="00B04B96">
      <w:pPr>
        <w:pStyle w:val="Bibliography"/>
        <w:rPr>
          <w:rFonts w:ascii="Calibri" w:hAnsi="Calibri" w:cs="Calibri"/>
        </w:rPr>
      </w:pPr>
      <w:r w:rsidRPr="00B04B96">
        <w:rPr>
          <w:rFonts w:ascii="Calibri" w:hAnsi="Calibri" w:cs="Calibri"/>
        </w:rPr>
        <w:t>[4]</w:t>
      </w:r>
      <w:r w:rsidRPr="00B04B96">
        <w:rPr>
          <w:rFonts w:ascii="Calibri" w:hAnsi="Calibri" w:cs="Calibri"/>
        </w:rPr>
        <w:tab/>
        <w:t xml:space="preserve">F. von Haxthausen, S. Böttger, D. Wulff, J. Hagenah, V. García-Vázquez, and S. Ipsen, “Medical Robotics for Ultrasound Imaging: Current Systems and Future Trends,” </w:t>
      </w:r>
      <w:r w:rsidRPr="00B04B96">
        <w:rPr>
          <w:rFonts w:ascii="Calibri" w:hAnsi="Calibri" w:cs="Calibri"/>
          <w:i/>
          <w:iCs/>
        </w:rPr>
        <w:t>Curr. Robot. Rep. 2021 21</w:t>
      </w:r>
      <w:r w:rsidRPr="00B04B96">
        <w:rPr>
          <w:rFonts w:ascii="Calibri" w:hAnsi="Calibri" w:cs="Calibri"/>
        </w:rPr>
        <w:t>, vol. 2, no. 1, pp. 55–71, Feb. 2021, doi: 10.1007/S43154-020-00037-Y.</w:t>
      </w:r>
    </w:p>
    <w:p w14:paraId="179F03CF" w14:textId="77777777" w:rsidR="00B04B96" w:rsidRPr="00B04B96" w:rsidRDefault="00B04B96" w:rsidP="00B04B96">
      <w:pPr>
        <w:pStyle w:val="Bibliography"/>
        <w:rPr>
          <w:rFonts w:ascii="Calibri" w:hAnsi="Calibri" w:cs="Calibri"/>
        </w:rPr>
      </w:pPr>
      <w:r w:rsidRPr="00B04B96">
        <w:rPr>
          <w:rFonts w:ascii="Calibri" w:hAnsi="Calibri" w:cs="Calibri"/>
        </w:rPr>
        <w:t>[5]</w:t>
      </w:r>
      <w:r w:rsidRPr="00B04B96">
        <w:rPr>
          <w:rFonts w:ascii="Calibri" w:hAnsi="Calibri" w:cs="Calibri"/>
        </w:rPr>
        <w:tab/>
        <w:t>K. J. Kyriakopoulos, “EMG-based Position and Force Control of a Robot Arm : Application to Teleoperation and Orthosis,” pp. 1–6, 2007.</w:t>
      </w:r>
    </w:p>
    <w:p w14:paraId="4A61D60C" w14:textId="77777777" w:rsidR="00B04B96" w:rsidRPr="00B04B96" w:rsidRDefault="00B04B96" w:rsidP="00B04B96">
      <w:pPr>
        <w:pStyle w:val="Bibliography"/>
        <w:rPr>
          <w:rFonts w:ascii="Calibri" w:hAnsi="Calibri" w:cs="Calibri"/>
        </w:rPr>
      </w:pPr>
      <w:r w:rsidRPr="00B04B96">
        <w:rPr>
          <w:rFonts w:ascii="Calibri" w:hAnsi="Calibri" w:cs="Calibri"/>
        </w:rPr>
        <w:t>[6]</w:t>
      </w:r>
      <w:r w:rsidRPr="00B04B96">
        <w:rPr>
          <w:rFonts w:ascii="Calibri" w:hAnsi="Calibri" w:cs="Calibri"/>
        </w:rPr>
        <w:tab/>
        <w:t xml:space="preserve">D. Xiong, D. Zhang, X. Zhao, and Y. Zhao, “Deep Learning for EMG-based Human-Machine Interaction : A Review,” </w:t>
      </w:r>
      <w:r w:rsidRPr="00B04B96">
        <w:rPr>
          <w:rFonts w:ascii="Calibri" w:hAnsi="Calibri" w:cs="Calibri"/>
          <w:i/>
          <w:iCs/>
        </w:rPr>
        <w:t>IEEECAA J. Autom. Sin.</w:t>
      </w:r>
      <w:r w:rsidRPr="00B04B96">
        <w:rPr>
          <w:rFonts w:ascii="Calibri" w:hAnsi="Calibri" w:cs="Calibri"/>
        </w:rPr>
        <w:t>, vol. 8, no. 3, pp. 512–533, 2021.</w:t>
      </w:r>
    </w:p>
    <w:p w14:paraId="265D5D88" w14:textId="77777777" w:rsidR="00B04B96" w:rsidRPr="00B04B96" w:rsidRDefault="00B04B96" w:rsidP="00B04B96">
      <w:pPr>
        <w:pStyle w:val="Bibliography"/>
        <w:rPr>
          <w:rFonts w:ascii="Calibri" w:hAnsi="Calibri" w:cs="Calibri"/>
        </w:rPr>
      </w:pPr>
      <w:r w:rsidRPr="00B04B96">
        <w:rPr>
          <w:rFonts w:ascii="Calibri" w:hAnsi="Calibri" w:cs="Calibri"/>
        </w:rPr>
        <w:t>[7]</w:t>
      </w:r>
      <w:r w:rsidRPr="00B04B96">
        <w:rPr>
          <w:rFonts w:ascii="Calibri" w:hAnsi="Calibri" w:cs="Calibri"/>
        </w:rPr>
        <w:tab/>
        <w:t xml:space="preserve">A. N. Sharkawy and P. N. Koustoumpardis, “Human–Robot Interaction: A Review and Analysis on Variable Admittance Control, Safety, and Perspectives,” </w:t>
      </w:r>
      <w:r w:rsidRPr="00B04B96">
        <w:rPr>
          <w:rFonts w:ascii="Calibri" w:hAnsi="Calibri" w:cs="Calibri"/>
          <w:i/>
          <w:iCs/>
        </w:rPr>
        <w:t>Machines</w:t>
      </w:r>
      <w:r w:rsidRPr="00B04B96">
        <w:rPr>
          <w:rFonts w:ascii="Calibri" w:hAnsi="Calibri" w:cs="Calibri"/>
        </w:rPr>
        <w:t>, vol. 10, no. 7, pp. 1–24, 2022, doi: 10.3390/machines10070591.</w:t>
      </w:r>
    </w:p>
    <w:p w14:paraId="66D9F5B5" w14:textId="77777777" w:rsidR="00B04B96" w:rsidRPr="00B04B96" w:rsidRDefault="00B04B96" w:rsidP="00B04B96">
      <w:pPr>
        <w:pStyle w:val="Bibliography"/>
        <w:rPr>
          <w:rFonts w:ascii="Calibri" w:hAnsi="Calibri" w:cs="Calibri"/>
        </w:rPr>
      </w:pPr>
      <w:r w:rsidRPr="00B04B96">
        <w:rPr>
          <w:rFonts w:ascii="Calibri" w:hAnsi="Calibri" w:cs="Calibri"/>
        </w:rPr>
        <w:t>[8]</w:t>
      </w:r>
      <w:r w:rsidRPr="00B04B96">
        <w:rPr>
          <w:rFonts w:ascii="Calibri" w:hAnsi="Calibri" w:cs="Calibri"/>
        </w:rPr>
        <w:tab/>
        <w:t xml:space="preserve">M. Khoramshahi and A. Billard, “A dynamical system approach for detection and reaction to human guidance in physical human-robot interaction,” </w:t>
      </w:r>
      <w:r w:rsidRPr="00B04B96">
        <w:rPr>
          <w:rFonts w:ascii="Calibri" w:hAnsi="Calibri" w:cs="Calibri"/>
          <w:i/>
          <w:iCs/>
        </w:rPr>
        <w:t>Auton. Robots</w:t>
      </w:r>
      <w:r w:rsidRPr="00B04B96">
        <w:rPr>
          <w:rFonts w:ascii="Calibri" w:hAnsi="Calibri" w:cs="Calibri"/>
        </w:rPr>
        <w:t>, vol. 44, no. 8, pp. 1411–1429, 2020, doi: 10.1007/s10514-020-09934-9.</w:t>
      </w:r>
    </w:p>
    <w:p w14:paraId="52B40FA6" w14:textId="77777777" w:rsidR="00B04B96" w:rsidRPr="00B04B96" w:rsidRDefault="00B04B96" w:rsidP="00B04B96">
      <w:pPr>
        <w:pStyle w:val="Bibliography"/>
        <w:rPr>
          <w:rFonts w:ascii="Calibri" w:hAnsi="Calibri" w:cs="Calibri"/>
        </w:rPr>
      </w:pPr>
      <w:r w:rsidRPr="00B04B96">
        <w:rPr>
          <w:rFonts w:ascii="Calibri" w:hAnsi="Calibri" w:cs="Calibri"/>
        </w:rPr>
        <w:t>[9]</w:t>
      </w:r>
      <w:r w:rsidRPr="00B04B96">
        <w:rPr>
          <w:rFonts w:ascii="Calibri" w:hAnsi="Calibri" w:cs="Calibri"/>
        </w:rPr>
        <w:tab/>
        <w:t xml:space="preserve">W. Amanhoud, M. Khoramshahi, M. Bonnesoeur, and A. Billard, “Force Adaptation in Contact Tasks with Dynamical Systems,” </w:t>
      </w:r>
      <w:r w:rsidRPr="00B04B96">
        <w:rPr>
          <w:rFonts w:ascii="Calibri" w:hAnsi="Calibri" w:cs="Calibri"/>
          <w:i/>
          <w:iCs/>
        </w:rPr>
        <w:t>Proc. - IEEE Int. Conf. Robot. Autom.</w:t>
      </w:r>
      <w:r w:rsidRPr="00B04B96">
        <w:rPr>
          <w:rFonts w:ascii="Calibri" w:hAnsi="Calibri" w:cs="Calibri"/>
        </w:rPr>
        <w:t>, pp. 6841–6847, 2020, doi: 10.1109/ICRA40945.2020.9197509.</w:t>
      </w:r>
    </w:p>
    <w:p w14:paraId="60C9268C" w14:textId="77777777" w:rsidR="00B04B96" w:rsidRPr="00B04B96" w:rsidRDefault="00B04B96" w:rsidP="00B04B96">
      <w:pPr>
        <w:pStyle w:val="Bibliography"/>
        <w:rPr>
          <w:rFonts w:ascii="Calibri" w:hAnsi="Calibri" w:cs="Calibri"/>
        </w:rPr>
      </w:pPr>
      <w:r w:rsidRPr="00B04B96">
        <w:rPr>
          <w:rFonts w:ascii="Calibri" w:hAnsi="Calibri" w:cs="Calibri"/>
        </w:rPr>
        <w:t>[10]</w:t>
      </w:r>
      <w:r w:rsidRPr="00B04B96">
        <w:rPr>
          <w:rFonts w:ascii="Calibri" w:hAnsi="Calibri" w:cs="Calibri"/>
        </w:rPr>
        <w:tab/>
        <w:t xml:space="preserve">A. V. Hill, “The heat of shortening and the dynamic constants of muscle,” </w:t>
      </w:r>
      <w:r w:rsidRPr="00B04B96">
        <w:rPr>
          <w:rFonts w:ascii="Calibri" w:hAnsi="Calibri" w:cs="Calibri"/>
          <w:i/>
          <w:iCs/>
        </w:rPr>
        <w:t>Proc. R. Soc. Lond. Ser. B - Biol. Sci.</w:t>
      </w:r>
      <w:r w:rsidRPr="00B04B96">
        <w:rPr>
          <w:rFonts w:ascii="Calibri" w:hAnsi="Calibri" w:cs="Calibri"/>
        </w:rPr>
        <w:t>, vol. 126, no. 843, pp. 136–195, Jan. 1997, doi: 10.1098/rspb.1938.0050.</w:t>
      </w:r>
    </w:p>
    <w:p w14:paraId="1FD8C17F" w14:textId="77777777" w:rsidR="00B04B96" w:rsidRPr="00B04B96" w:rsidRDefault="00B04B96" w:rsidP="00B04B96">
      <w:pPr>
        <w:pStyle w:val="Bibliography"/>
        <w:rPr>
          <w:rFonts w:ascii="Calibri" w:hAnsi="Calibri" w:cs="Calibri"/>
        </w:rPr>
      </w:pPr>
      <w:r w:rsidRPr="00B04B96">
        <w:rPr>
          <w:rFonts w:ascii="Calibri" w:hAnsi="Calibri" w:cs="Calibri"/>
        </w:rPr>
        <w:t>[11]</w:t>
      </w:r>
      <w:r w:rsidRPr="00B04B96">
        <w:rPr>
          <w:rFonts w:ascii="Calibri" w:hAnsi="Calibri" w:cs="Calibri"/>
        </w:rPr>
        <w:tab/>
        <w:t xml:space="preserve">F. Romero and F. J. Alonso, “A comparison among different Hill-type contraction dynamics formulations for muscle force estimation,” </w:t>
      </w:r>
      <w:r w:rsidRPr="00B04B96">
        <w:rPr>
          <w:rFonts w:ascii="Calibri" w:hAnsi="Calibri" w:cs="Calibri"/>
          <w:i/>
          <w:iCs/>
        </w:rPr>
        <w:t>Mech. Sci.</w:t>
      </w:r>
      <w:r w:rsidRPr="00B04B96">
        <w:rPr>
          <w:rFonts w:ascii="Calibri" w:hAnsi="Calibri" w:cs="Calibri"/>
        </w:rPr>
        <w:t>, vol. 7, no. 1, pp. 19–29, Jan. 2016, doi: 10.5194/ms-7-19-2016.</w:t>
      </w:r>
    </w:p>
    <w:p w14:paraId="5983E98C" w14:textId="77777777" w:rsidR="00B04B96" w:rsidRPr="00B04B96" w:rsidRDefault="00B04B96" w:rsidP="00B04B96">
      <w:pPr>
        <w:pStyle w:val="Bibliography"/>
        <w:rPr>
          <w:rFonts w:ascii="Calibri" w:hAnsi="Calibri" w:cs="Calibri"/>
        </w:rPr>
      </w:pPr>
      <w:r w:rsidRPr="00B04B96">
        <w:rPr>
          <w:rFonts w:ascii="Calibri" w:hAnsi="Calibri" w:cs="Calibri"/>
        </w:rPr>
        <w:t>[12]</w:t>
      </w:r>
      <w:r w:rsidRPr="00B04B96">
        <w:rPr>
          <w:rFonts w:ascii="Calibri" w:hAnsi="Calibri" w:cs="Calibri"/>
        </w:rPr>
        <w:tab/>
        <w:t xml:space="preserve">E. A. Clancy and N. Hogan, “Relating agonist-antagonist electromyograms to joint torque during isometric, quasi-isotonic, nonfatiguing contractions,” </w:t>
      </w:r>
      <w:r w:rsidRPr="00B04B96">
        <w:rPr>
          <w:rFonts w:ascii="Calibri" w:hAnsi="Calibri" w:cs="Calibri"/>
          <w:i/>
          <w:iCs/>
        </w:rPr>
        <w:t>IEEE Trans. Biomed. Eng.</w:t>
      </w:r>
      <w:r w:rsidRPr="00B04B96">
        <w:rPr>
          <w:rFonts w:ascii="Calibri" w:hAnsi="Calibri" w:cs="Calibri"/>
        </w:rPr>
        <w:t>, vol. 44, no. 10, pp. 1024–1028, Oct. 1997, doi: 10.1109/10.634654.</w:t>
      </w:r>
    </w:p>
    <w:p w14:paraId="34A3737B" w14:textId="77777777" w:rsidR="00B04B96" w:rsidRPr="00B04B96" w:rsidRDefault="00B04B96" w:rsidP="00B04B96">
      <w:pPr>
        <w:pStyle w:val="Bibliography"/>
        <w:rPr>
          <w:rFonts w:ascii="Calibri" w:hAnsi="Calibri" w:cs="Calibri"/>
        </w:rPr>
      </w:pPr>
      <w:r w:rsidRPr="00B04B96">
        <w:rPr>
          <w:rFonts w:ascii="Calibri" w:hAnsi="Calibri" w:cs="Calibri"/>
        </w:rPr>
        <w:t>[13]</w:t>
      </w:r>
      <w:r w:rsidRPr="00B04B96">
        <w:rPr>
          <w:rFonts w:ascii="Calibri" w:hAnsi="Calibri" w:cs="Calibri"/>
        </w:rPr>
        <w:tab/>
        <w:t>“No Title”, [Online]. Available: https://ec.europa.eu/info/research-and-innovation/research-area/industrial-research-and-innovation/industry-50_en</w:t>
      </w:r>
    </w:p>
    <w:p w14:paraId="7D92046E" w14:textId="77777777" w:rsidR="00B04B96" w:rsidRPr="00B04B96" w:rsidRDefault="00B04B96" w:rsidP="00B04B96">
      <w:pPr>
        <w:pStyle w:val="Bibliography"/>
        <w:rPr>
          <w:rFonts w:ascii="Calibri" w:hAnsi="Calibri" w:cs="Calibri"/>
        </w:rPr>
      </w:pPr>
      <w:r w:rsidRPr="00B04B96">
        <w:rPr>
          <w:rFonts w:ascii="Calibri" w:hAnsi="Calibri" w:cs="Calibri"/>
        </w:rPr>
        <w:t>[14]</w:t>
      </w:r>
      <w:r w:rsidRPr="00B04B96">
        <w:rPr>
          <w:rFonts w:ascii="Calibri" w:hAnsi="Calibri" w:cs="Calibri"/>
        </w:rPr>
        <w:tab/>
        <w:t xml:space="preserve">J. Hashemi, E. Morin, P. Mousavi, K. Mountjoy, and K. Hashtrudi-Zaad, “EMG-force modeling using parallel cascade identification,” </w:t>
      </w:r>
      <w:r w:rsidRPr="00B04B96">
        <w:rPr>
          <w:rFonts w:ascii="Calibri" w:hAnsi="Calibri" w:cs="Calibri"/>
          <w:i/>
          <w:iCs/>
        </w:rPr>
        <w:t>J. Electromyogr. Kinesiol. Off. J. Int. Soc. Electrophysiol. Kinesiol.</w:t>
      </w:r>
      <w:r w:rsidRPr="00B04B96">
        <w:rPr>
          <w:rFonts w:ascii="Calibri" w:hAnsi="Calibri" w:cs="Calibri"/>
        </w:rPr>
        <w:t>, vol. 22, no. 3, pp. 469–477, Jun. 2012, doi: 10.1016/j.jelekin.2011.10.012.</w:t>
      </w:r>
    </w:p>
    <w:p w14:paraId="65C0EC7D" w14:textId="77777777" w:rsidR="00B04B96" w:rsidRPr="00B04B96" w:rsidRDefault="00B04B96" w:rsidP="00B04B96">
      <w:pPr>
        <w:pStyle w:val="Bibliography"/>
        <w:rPr>
          <w:rFonts w:ascii="Calibri" w:hAnsi="Calibri" w:cs="Calibri"/>
        </w:rPr>
      </w:pPr>
      <w:r w:rsidRPr="00B04B96">
        <w:rPr>
          <w:rFonts w:ascii="Calibri" w:hAnsi="Calibri" w:cs="Calibri"/>
        </w:rPr>
        <w:t>[15]</w:t>
      </w:r>
      <w:r w:rsidRPr="00B04B96">
        <w:rPr>
          <w:rFonts w:ascii="Calibri" w:hAnsi="Calibri" w:cs="Calibri"/>
        </w:rPr>
        <w:tab/>
        <w:t xml:space="preserve">F. Mobasser and K. Hashtrudi-Zaad, “A Comparative Approach to Hand Force Estimation using Artificial Neural Networks,” </w:t>
      </w:r>
      <w:r w:rsidRPr="00B04B96">
        <w:rPr>
          <w:rFonts w:ascii="Calibri" w:hAnsi="Calibri" w:cs="Calibri"/>
          <w:i/>
          <w:iCs/>
        </w:rPr>
        <w:t>Biomed. Eng. Comput. Biol.</w:t>
      </w:r>
      <w:r w:rsidRPr="00B04B96">
        <w:rPr>
          <w:rFonts w:ascii="Calibri" w:hAnsi="Calibri" w:cs="Calibri"/>
        </w:rPr>
        <w:t>, vol. 4, p. BECB.S9335, Jan. 2012, doi: 10.4137/BECB.S9335.</w:t>
      </w:r>
    </w:p>
    <w:p w14:paraId="353D736B" w14:textId="77777777" w:rsidR="00B04B96" w:rsidRPr="00B04B96" w:rsidRDefault="00B04B96" w:rsidP="00B04B96">
      <w:pPr>
        <w:pStyle w:val="Bibliography"/>
        <w:rPr>
          <w:rFonts w:ascii="Calibri" w:hAnsi="Calibri" w:cs="Calibri"/>
        </w:rPr>
      </w:pPr>
      <w:r w:rsidRPr="00B04B96">
        <w:rPr>
          <w:rFonts w:ascii="Calibri" w:hAnsi="Calibri" w:cs="Calibri"/>
        </w:rPr>
        <w:t>[16]</w:t>
      </w:r>
      <w:r w:rsidRPr="00B04B96">
        <w:rPr>
          <w:rFonts w:ascii="Calibri" w:hAnsi="Calibri" w:cs="Calibri"/>
        </w:rPr>
        <w:tab/>
        <w:t>M. H. Jali, M. F. Sulaima, and T. A. Izzuddin, “Comparative Study of EMG based Joint Torque Estimation ANN Models for Arm Rehabilitation Device,” vol. 9, no. 10, pp. 1289–1301, 2014.</w:t>
      </w:r>
    </w:p>
    <w:p w14:paraId="11819AF4" w14:textId="77777777" w:rsidR="00B04B96" w:rsidRPr="00B04B96" w:rsidRDefault="00B04B96" w:rsidP="00B04B96">
      <w:pPr>
        <w:pStyle w:val="Bibliography"/>
        <w:rPr>
          <w:rFonts w:ascii="Calibri" w:hAnsi="Calibri" w:cs="Calibri"/>
        </w:rPr>
      </w:pPr>
      <w:r w:rsidRPr="00B04B96">
        <w:rPr>
          <w:rFonts w:ascii="Calibri" w:hAnsi="Calibri" w:cs="Calibri"/>
        </w:rPr>
        <w:t>[17]</w:t>
      </w:r>
      <w:r w:rsidRPr="00B04B96">
        <w:rPr>
          <w:rFonts w:ascii="Calibri" w:hAnsi="Calibri" w:cs="Calibri"/>
        </w:rPr>
        <w:tab/>
        <w:t xml:space="preserve">J. Luo, C. Liu, and C. Yang, “Estimation of EMG-Based force using a neural-network-based approach,” </w:t>
      </w:r>
      <w:r w:rsidRPr="00B04B96">
        <w:rPr>
          <w:rFonts w:ascii="Calibri" w:hAnsi="Calibri" w:cs="Calibri"/>
          <w:i/>
          <w:iCs/>
        </w:rPr>
        <w:t>IEEE Access</w:t>
      </w:r>
      <w:r w:rsidRPr="00B04B96">
        <w:rPr>
          <w:rFonts w:ascii="Calibri" w:hAnsi="Calibri" w:cs="Calibri"/>
        </w:rPr>
        <w:t>, vol. 7, pp. 64856–64865, 2019, doi: 10.1109/ACCESS.2019.2917300.</w:t>
      </w:r>
    </w:p>
    <w:p w14:paraId="34223644" w14:textId="77777777" w:rsidR="00B04B96" w:rsidRPr="00B04B96" w:rsidRDefault="00B04B96" w:rsidP="00B04B96">
      <w:pPr>
        <w:pStyle w:val="Bibliography"/>
        <w:rPr>
          <w:rFonts w:ascii="Calibri" w:hAnsi="Calibri" w:cs="Calibri"/>
        </w:rPr>
      </w:pPr>
      <w:r w:rsidRPr="00B04B96">
        <w:rPr>
          <w:rFonts w:ascii="Calibri" w:hAnsi="Calibri" w:cs="Calibri"/>
        </w:rPr>
        <w:t>[18]</w:t>
      </w:r>
      <w:r w:rsidRPr="00B04B96">
        <w:rPr>
          <w:rFonts w:ascii="Calibri" w:hAnsi="Calibri" w:cs="Calibri"/>
        </w:rPr>
        <w:tab/>
        <w:t xml:space="preserve">L. Xu, X. Chen, S. Cao, X. Zhang, and X. Chen, “Feasibility study of advanced neural networks applied to sEMG-based force estimation,” </w:t>
      </w:r>
      <w:r w:rsidRPr="00B04B96">
        <w:rPr>
          <w:rFonts w:ascii="Calibri" w:hAnsi="Calibri" w:cs="Calibri"/>
          <w:i/>
          <w:iCs/>
        </w:rPr>
        <w:t>Sens. Switz.</w:t>
      </w:r>
      <w:r w:rsidRPr="00B04B96">
        <w:rPr>
          <w:rFonts w:ascii="Calibri" w:hAnsi="Calibri" w:cs="Calibri"/>
        </w:rPr>
        <w:t>, vol. 18, no. 10, Oct. 2018, doi: 10.3390/S18103226.</w:t>
      </w:r>
    </w:p>
    <w:p w14:paraId="1F88AE50" w14:textId="77777777" w:rsidR="00B04B96" w:rsidRPr="00B04B96" w:rsidRDefault="00B04B96" w:rsidP="00B04B96">
      <w:pPr>
        <w:pStyle w:val="Bibliography"/>
        <w:rPr>
          <w:rFonts w:ascii="Calibri" w:hAnsi="Calibri" w:cs="Calibri"/>
        </w:rPr>
      </w:pPr>
      <w:r w:rsidRPr="00B04B96">
        <w:rPr>
          <w:rFonts w:ascii="Calibri" w:hAnsi="Calibri" w:cs="Calibri"/>
        </w:rPr>
        <w:t>[19]</w:t>
      </w:r>
      <w:r w:rsidRPr="00B04B96">
        <w:rPr>
          <w:rFonts w:ascii="Calibri" w:hAnsi="Calibri" w:cs="Calibri"/>
        </w:rPr>
        <w:tab/>
        <w:t xml:space="preserve">G. Hajian, A. Etemad, and E. Morin, “Generalized EMG-based isometric contact force estimation using a deep learning approach,” </w:t>
      </w:r>
      <w:r w:rsidRPr="00B04B96">
        <w:rPr>
          <w:rFonts w:ascii="Calibri" w:hAnsi="Calibri" w:cs="Calibri"/>
          <w:i/>
          <w:iCs/>
        </w:rPr>
        <w:t>Biomed. Signal Process. Control</w:t>
      </w:r>
      <w:r w:rsidRPr="00B04B96">
        <w:rPr>
          <w:rFonts w:ascii="Calibri" w:hAnsi="Calibri" w:cs="Calibri"/>
        </w:rPr>
        <w:t>, vol. 70, no. July, p. 103012, 2021, doi: 10.1016/j.bspc.2021.103012.</w:t>
      </w:r>
    </w:p>
    <w:p w14:paraId="59940435" w14:textId="77777777" w:rsidR="00B04B96" w:rsidRPr="00B04B96" w:rsidRDefault="00B04B96" w:rsidP="00B04B96">
      <w:pPr>
        <w:pStyle w:val="Bibliography"/>
        <w:rPr>
          <w:rFonts w:ascii="Calibri" w:hAnsi="Calibri" w:cs="Calibri"/>
        </w:rPr>
      </w:pPr>
      <w:r w:rsidRPr="00B04B96">
        <w:rPr>
          <w:rFonts w:ascii="Calibri" w:hAnsi="Calibri" w:cs="Calibri"/>
        </w:rPr>
        <w:t>[20]</w:t>
      </w:r>
      <w:r w:rsidRPr="00B04B96">
        <w:rPr>
          <w:rFonts w:ascii="Calibri" w:hAnsi="Calibri" w:cs="Calibri"/>
        </w:rPr>
        <w:tab/>
        <w:t xml:space="preserve">H. Su, W. Qi, Z. Li, Z. Chen, G. Ferrigno, and E. De Momi, “Deep Neural Network Approach in EMG-Based Force Estimation for Human-Robot Interaction,” </w:t>
      </w:r>
      <w:r w:rsidRPr="00B04B96">
        <w:rPr>
          <w:rFonts w:ascii="Calibri" w:hAnsi="Calibri" w:cs="Calibri"/>
          <w:i/>
          <w:iCs/>
        </w:rPr>
        <w:t>IEEE Trans. Artif. Intell.</w:t>
      </w:r>
      <w:r w:rsidRPr="00B04B96">
        <w:rPr>
          <w:rFonts w:ascii="Calibri" w:hAnsi="Calibri" w:cs="Calibri"/>
        </w:rPr>
        <w:t>, vol. 2, no. 5, pp. 404–412, 2021, doi: 10.1109/TAI.2021.3066565.</w:t>
      </w:r>
    </w:p>
    <w:p w14:paraId="1E725A98" w14:textId="77777777" w:rsidR="00B04B96" w:rsidRPr="00B04B96" w:rsidRDefault="00B04B96" w:rsidP="00B04B96">
      <w:pPr>
        <w:pStyle w:val="Bibliography"/>
        <w:rPr>
          <w:rFonts w:ascii="Calibri" w:hAnsi="Calibri" w:cs="Calibri"/>
        </w:rPr>
      </w:pPr>
      <w:r w:rsidRPr="00B04B96">
        <w:rPr>
          <w:rFonts w:ascii="Calibri" w:hAnsi="Calibri" w:cs="Calibri"/>
        </w:rPr>
        <w:lastRenderedPageBreak/>
        <w:t>[21]</w:t>
      </w:r>
      <w:r w:rsidRPr="00B04B96">
        <w:rPr>
          <w:rFonts w:ascii="Calibri" w:hAnsi="Calibri" w:cs="Calibri"/>
        </w:rPr>
        <w:tab/>
        <w:t>S. Buchanan, W. Z. E. V. Rymer, P. J. Almdale, L. Lewis, S. Motor, and P. Program, “Characteristics of Synergic Relations During Isometric Contractions of Human Elbow Muscles,” no. 5, 1986.</w:t>
      </w:r>
    </w:p>
    <w:p w14:paraId="240A3DEE" w14:textId="77777777" w:rsidR="00B04B96" w:rsidRPr="00B04B96" w:rsidRDefault="00B04B96" w:rsidP="00B04B96">
      <w:pPr>
        <w:pStyle w:val="Bibliography"/>
        <w:rPr>
          <w:rFonts w:ascii="Calibri" w:hAnsi="Calibri" w:cs="Calibri"/>
        </w:rPr>
      </w:pPr>
      <w:r w:rsidRPr="00B04B96">
        <w:rPr>
          <w:rFonts w:ascii="Calibri" w:hAnsi="Calibri" w:cs="Calibri"/>
        </w:rPr>
        <w:t>[22]</w:t>
      </w:r>
      <w:r w:rsidRPr="00B04B96">
        <w:rPr>
          <w:rFonts w:ascii="Calibri" w:hAnsi="Calibri" w:cs="Calibri"/>
        </w:rPr>
        <w:tab/>
        <w:t xml:space="preserve">A. Nasr </w:t>
      </w:r>
      <w:r w:rsidRPr="00B04B96">
        <w:rPr>
          <w:rFonts w:ascii="Calibri" w:hAnsi="Calibri" w:cs="Calibri"/>
          <w:i/>
          <w:iCs/>
        </w:rPr>
        <w:t>et al.</w:t>
      </w:r>
      <w:r w:rsidRPr="00B04B96">
        <w:rPr>
          <w:rFonts w:ascii="Calibri" w:hAnsi="Calibri" w:cs="Calibri"/>
        </w:rPr>
        <w:t xml:space="preserve">, “MuscleNET: Mapping electromyography to kinematic and dynamic biomechanical variables by machine learning,” </w:t>
      </w:r>
      <w:r w:rsidRPr="00B04B96">
        <w:rPr>
          <w:rFonts w:ascii="Calibri" w:hAnsi="Calibri" w:cs="Calibri"/>
          <w:i/>
          <w:iCs/>
        </w:rPr>
        <w:t>J. Neural Eng.</w:t>
      </w:r>
      <w:r w:rsidRPr="00B04B96">
        <w:rPr>
          <w:rFonts w:ascii="Calibri" w:hAnsi="Calibri" w:cs="Calibri"/>
        </w:rPr>
        <w:t>, vol. 18, no. 4, p. 0460d3, Aug. 2021, doi: 10.1088/1741-2552/ac1adc.</w:t>
      </w:r>
    </w:p>
    <w:p w14:paraId="37F69C97" w14:textId="77777777" w:rsidR="00B04B96" w:rsidRPr="00B04B96" w:rsidRDefault="00B04B96" w:rsidP="00B04B96">
      <w:pPr>
        <w:pStyle w:val="Bibliography"/>
        <w:rPr>
          <w:rFonts w:ascii="Calibri" w:hAnsi="Calibri" w:cs="Calibri"/>
        </w:rPr>
      </w:pPr>
      <w:r w:rsidRPr="00B04B96">
        <w:rPr>
          <w:rFonts w:ascii="Calibri" w:hAnsi="Calibri" w:cs="Calibri"/>
        </w:rPr>
        <w:t>[23]</w:t>
      </w:r>
      <w:r w:rsidRPr="00B04B96">
        <w:rPr>
          <w:rFonts w:ascii="Calibri" w:hAnsi="Calibri" w:cs="Calibri"/>
        </w:rPr>
        <w:tab/>
        <w:t xml:space="preserve">E. A. Clancy, C. Martinez-Luna, M. Wartenberg, C. Dai, and T. R. Farrell, “Two degrees of freedom quasi-static EMG-force at the wrist using a minimum number of electrodes,” </w:t>
      </w:r>
      <w:r w:rsidRPr="00B04B96">
        <w:rPr>
          <w:rFonts w:ascii="Calibri" w:hAnsi="Calibri" w:cs="Calibri"/>
          <w:i/>
          <w:iCs/>
        </w:rPr>
        <w:t>J. Electromyogr. Kinesiol. Off. J. Int. Soc. Electrophysiol. Kinesiol.</w:t>
      </w:r>
      <w:r w:rsidRPr="00B04B96">
        <w:rPr>
          <w:rFonts w:ascii="Calibri" w:hAnsi="Calibri" w:cs="Calibri"/>
        </w:rPr>
        <w:t>, vol. 34, pp. 24–36, Jun. 2017, doi: 10.1016/j.jelekin.2017.03.004.</w:t>
      </w:r>
    </w:p>
    <w:p w14:paraId="0AE2317D" w14:textId="77777777" w:rsidR="00B04B96" w:rsidRPr="00B04B96" w:rsidRDefault="00B04B96" w:rsidP="00B04B96">
      <w:pPr>
        <w:pStyle w:val="Bibliography"/>
        <w:rPr>
          <w:rFonts w:ascii="Calibri" w:hAnsi="Calibri" w:cs="Calibri"/>
        </w:rPr>
      </w:pPr>
      <w:r w:rsidRPr="00B04B96">
        <w:rPr>
          <w:rFonts w:ascii="Calibri" w:hAnsi="Calibri" w:cs="Calibri"/>
        </w:rPr>
        <w:t>[24]</w:t>
      </w:r>
      <w:r w:rsidRPr="00B04B96">
        <w:rPr>
          <w:rFonts w:ascii="Calibri" w:hAnsi="Calibri" w:cs="Calibri"/>
        </w:rPr>
        <w:tab/>
        <w:t xml:space="preserve">F. Franzel, T. Eiband, and D. Lee, “Detection of Collaboration and Collision Events during Contact Task Execution,” </w:t>
      </w:r>
      <w:r w:rsidRPr="00B04B96">
        <w:rPr>
          <w:rFonts w:ascii="Calibri" w:hAnsi="Calibri" w:cs="Calibri"/>
          <w:i/>
          <w:iCs/>
        </w:rPr>
        <w:t>IEEE-RAS Int. Conf. Humanoid Robots</w:t>
      </w:r>
      <w:r w:rsidRPr="00B04B96">
        <w:rPr>
          <w:rFonts w:ascii="Calibri" w:hAnsi="Calibri" w:cs="Calibri"/>
        </w:rPr>
        <w:t>, vol. 2021-July, pp. 376–383, 2021, doi: 10.1109/HUMANOIDS47582.2021.9555677.</w:t>
      </w:r>
    </w:p>
    <w:p w14:paraId="229139B7" w14:textId="77777777" w:rsidR="00B04B96" w:rsidRPr="00B04B96" w:rsidRDefault="00B04B96" w:rsidP="00B04B96">
      <w:pPr>
        <w:pStyle w:val="Bibliography"/>
        <w:rPr>
          <w:rFonts w:ascii="Calibri" w:hAnsi="Calibri" w:cs="Calibri"/>
        </w:rPr>
      </w:pPr>
      <w:r w:rsidRPr="00B04B96">
        <w:rPr>
          <w:rFonts w:ascii="Calibri" w:hAnsi="Calibri" w:cs="Calibri"/>
        </w:rPr>
        <w:t>[25]</w:t>
      </w:r>
      <w:r w:rsidRPr="00B04B96">
        <w:rPr>
          <w:rFonts w:ascii="Calibri" w:hAnsi="Calibri" w:cs="Calibri"/>
        </w:rPr>
        <w:tab/>
        <w:t xml:space="preserve">K. M. Park, Y. Park, S. Yoon, and F. Park, “Collision Detection for Robot Manipulators Using Unsupervised Anomaly Detection Algorithms,” </w:t>
      </w:r>
      <w:r w:rsidRPr="00B04B96">
        <w:rPr>
          <w:rFonts w:ascii="Calibri" w:hAnsi="Calibri" w:cs="Calibri"/>
          <w:i/>
          <w:iCs/>
        </w:rPr>
        <w:t>IEEEASME Trans. Mechatron.</w:t>
      </w:r>
      <w:r w:rsidRPr="00B04B96">
        <w:rPr>
          <w:rFonts w:ascii="Calibri" w:hAnsi="Calibri" w:cs="Calibri"/>
        </w:rPr>
        <w:t>, vol. 27, no. 5, pp. 2841–2851, Oct. 2022, doi: 10.1109/TMECH.2021.3119057.</w:t>
      </w:r>
    </w:p>
    <w:p w14:paraId="385FE8E3" w14:textId="77777777" w:rsidR="00B04B96" w:rsidRPr="00B04B96" w:rsidRDefault="00B04B96" w:rsidP="00B04B96">
      <w:pPr>
        <w:pStyle w:val="Bibliography"/>
        <w:rPr>
          <w:rFonts w:ascii="Calibri" w:hAnsi="Calibri" w:cs="Calibri"/>
        </w:rPr>
      </w:pPr>
      <w:r w:rsidRPr="00B04B96">
        <w:rPr>
          <w:rFonts w:ascii="Calibri" w:hAnsi="Calibri" w:cs="Calibri"/>
        </w:rPr>
        <w:t>[26]</w:t>
      </w:r>
      <w:r w:rsidRPr="00B04B96">
        <w:rPr>
          <w:rFonts w:ascii="Calibri" w:hAnsi="Calibri" w:cs="Calibri"/>
        </w:rPr>
        <w:tab/>
        <w:t xml:space="preserve">M. Lippi, G. Gillini, A. Marino, and F. Arrichiello, “A Data-Driven Approach for Contact Detection, Classification and Reaction in Physical Human-Robot Collaboration,” </w:t>
      </w:r>
      <w:r w:rsidRPr="00B04B96">
        <w:rPr>
          <w:rFonts w:ascii="Calibri" w:hAnsi="Calibri" w:cs="Calibri"/>
          <w:i/>
          <w:iCs/>
        </w:rPr>
        <w:t>Proc. - IEEE Int. Conf. Robot. Autom.</w:t>
      </w:r>
      <w:r w:rsidRPr="00B04B96">
        <w:rPr>
          <w:rFonts w:ascii="Calibri" w:hAnsi="Calibri" w:cs="Calibri"/>
        </w:rPr>
        <w:t>, vol. 2021-May, pp. 12730–12736, 2021, doi: 10.1109/ICRA48506.2021.9561827.</w:t>
      </w:r>
    </w:p>
    <w:p w14:paraId="52762A46" w14:textId="77777777" w:rsidR="00B04B96" w:rsidRPr="00B04B96" w:rsidRDefault="00B04B96" w:rsidP="00B04B96">
      <w:pPr>
        <w:pStyle w:val="Bibliography"/>
        <w:rPr>
          <w:rFonts w:ascii="Calibri" w:hAnsi="Calibri" w:cs="Calibri"/>
        </w:rPr>
      </w:pPr>
      <w:r w:rsidRPr="00B04B96">
        <w:rPr>
          <w:rFonts w:ascii="Calibri" w:hAnsi="Calibri" w:cs="Calibri"/>
        </w:rPr>
        <w:t>[27]</w:t>
      </w:r>
      <w:r w:rsidRPr="00B04B96">
        <w:rPr>
          <w:rFonts w:ascii="Calibri" w:hAnsi="Calibri" w:cs="Calibri"/>
        </w:rPr>
        <w:tab/>
        <w:t>W. Amanhoud, M. Khoramshahi, and A. Billard, “A Dynamical System Approach to Motion and Force Generation in Contact Tasks,” 2019, doi: 10.15607/rss.2019.xv.021.</w:t>
      </w:r>
    </w:p>
    <w:p w14:paraId="1A40A928" w14:textId="77777777" w:rsidR="00B04B96" w:rsidRPr="00B04B96" w:rsidRDefault="00B04B96" w:rsidP="00B04B96">
      <w:pPr>
        <w:pStyle w:val="Bibliography"/>
        <w:rPr>
          <w:rFonts w:ascii="Calibri" w:hAnsi="Calibri" w:cs="Calibri"/>
        </w:rPr>
      </w:pPr>
      <w:r w:rsidRPr="00B04B96">
        <w:rPr>
          <w:rFonts w:ascii="Calibri" w:hAnsi="Calibri" w:cs="Calibri"/>
        </w:rPr>
        <w:t>[28]</w:t>
      </w:r>
      <w:r w:rsidRPr="00B04B96">
        <w:rPr>
          <w:rFonts w:ascii="Calibri" w:hAnsi="Calibri" w:cs="Calibri"/>
        </w:rPr>
        <w:tab/>
        <w:t xml:space="preserve">J. Li, Y. Guan, H. Chen, B. Wang, and T. Zhang, “Robotic Polishing of Unknown-Model Workpieces With Constant Normal Contact Force Control,” </w:t>
      </w:r>
      <w:r w:rsidRPr="00B04B96">
        <w:rPr>
          <w:rFonts w:ascii="Calibri" w:hAnsi="Calibri" w:cs="Calibri"/>
          <w:i/>
          <w:iCs/>
        </w:rPr>
        <w:t>IEEEASME Trans. Mechatron.</w:t>
      </w:r>
      <w:r w:rsidRPr="00B04B96">
        <w:rPr>
          <w:rFonts w:ascii="Calibri" w:hAnsi="Calibri" w:cs="Calibri"/>
        </w:rPr>
        <w:t>, vol. PP, pp. 1–11, Jan. 2023, doi: 10.1109/TMECH.2022.3216314.</w:t>
      </w:r>
    </w:p>
    <w:p w14:paraId="3DA62252" w14:textId="77777777" w:rsidR="00B04B96" w:rsidRPr="00B04B96" w:rsidRDefault="00B04B96" w:rsidP="00B04B96">
      <w:pPr>
        <w:pStyle w:val="Bibliography"/>
        <w:rPr>
          <w:rFonts w:ascii="Calibri" w:hAnsi="Calibri" w:cs="Calibri"/>
        </w:rPr>
      </w:pPr>
      <w:r w:rsidRPr="00B04B96">
        <w:rPr>
          <w:rFonts w:ascii="Calibri" w:hAnsi="Calibri" w:cs="Calibri"/>
        </w:rPr>
        <w:t>[29]</w:t>
      </w:r>
      <w:r w:rsidRPr="00B04B96">
        <w:rPr>
          <w:rFonts w:ascii="Calibri" w:hAnsi="Calibri" w:cs="Calibri"/>
        </w:rPr>
        <w:tab/>
        <w:t xml:space="preserve">M. S. Erden and A. Billard, “Robotic Assistance by Impedance Compensation for Hand Movements while Manual Welding,” </w:t>
      </w:r>
      <w:r w:rsidRPr="00B04B96">
        <w:rPr>
          <w:rFonts w:ascii="Calibri" w:hAnsi="Calibri" w:cs="Calibri"/>
          <w:i/>
          <w:iCs/>
        </w:rPr>
        <w:t>IEEE Trans. Cybern.</w:t>
      </w:r>
      <w:r w:rsidRPr="00B04B96">
        <w:rPr>
          <w:rFonts w:ascii="Calibri" w:hAnsi="Calibri" w:cs="Calibri"/>
        </w:rPr>
        <w:t>, vol. 46, no. 11, pp. 2459–2472, 2016, doi: 10.1109/TCYB.2015.2478656.</w:t>
      </w:r>
    </w:p>
    <w:p w14:paraId="297F85DF" w14:textId="77777777" w:rsidR="00B04B96" w:rsidRPr="00B04B96" w:rsidRDefault="00B04B96" w:rsidP="00B04B96">
      <w:pPr>
        <w:pStyle w:val="Bibliography"/>
        <w:rPr>
          <w:rFonts w:ascii="Calibri" w:hAnsi="Calibri" w:cs="Calibri"/>
        </w:rPr>
      </w:pPr>
      <w:r w:rsidRPr="00B04B96">
        <w:rPr>
          <w:rFonts w:ascii="Calibri" w:hAnsi="Calibri" w:cs="Calibri"/>
        </w:rPr>
        <w:t>[30]</w:t>
      </w:r>
      <w:r w:rsidRPr="00B04B96">
        <w:rPr>
          <w:rFonts w:ascii="Calibri" w:hAnsi="Calibri" w:cs="Calibri"/>
        </w:rPr>
        <w:tab/>
        <w:t xml:space="preserve">P. Evrard and A. Kheddar, “Homotopy switching model for dyad haptic interaction in physical collaborative tasks,” </w:t>
      </w:r>
      <w:r w:rsidRPr="00B04B96">
        <w:rPr>
          <w:rFonts w:ascii="Calibri" w:hAnsi="Calibri" w:cs="Calibri"/>
          <w:i/>
          <w:iCs/>
        </w:rPr>
        <w:t>Proc. - 3rd Jt. EuroHaptics Conf. Symp. Haptic Interfaces Virtual Environ. Teleoperator Syst. World Haptics 2009</w:t>
      </w:r>
      <w:r w:rsidRPr="00B04B96">
        <w:rPr>
          <w:rFonts w:ascii="Calibri" w:hAnsi="Calibri" w:cs="Calibri"/>
        </w:rPr>
        <w:t>, pp. 45–50, 2009, doi: 10.1109/WHC.2009.4810879.</w:t>
      </w:r>
    </w:p>
    <w:p w14:paraId="1C3F8CF0" w14:textId="77777777" w:rsidR="00B04B96" w:rsidRPr="00B04B96" w:rsidRDefault="00B04B96" w:rsidP="00B04B96">
      <w:pPr>
        <w:pStyle w:val="Bibliography"/>
        <w:rPr>
          <w:rFonts w:ascii="Calibri" w:hAnsi="Calibri" w:cs="Calibri"/>
        </w:rPr>
      </w:pPr>
      <w:r w:rsidRPr="00B04B96">
        <w:rPr>
          <w:rFonts w:ascii="Calibri" w:hAnsi="Calibri" w:cs="Calibri"/>
        </w:rPr>
        <w:t>[31]</w:t>
      </w:r>
      <w:r w:rsidRPr="00B04B96">
        <w:rPr>
          <w:rFonts w:ascii="Calibri" w:hAnsi="Calibri" w:cs="Calibri"/>
        </w:rPr>
        <w:tab/>
        <w:t>A. Bussy, P. Gergondet, A. Kheddar, F. Keith, and A. Crosnier, “Proactive Behavior of a Humanoid Robot in a Haptic Transportation Task with a Human Partner,” presented at the Proceedings - IEEE International Workshop on Robot and Human Interactive Communication, Sep. 2012, pp. 962–967. doi: 10.1109/ROMAN.2012.6343874.</w:t>
      </w:r>
    </w:p>
    <w:p w14:paraId="4D0E8D42" w14:textId="77777777" w:rsidR="00B04B96" w:rsidRPr="00B04B96" w:rsidRDefault="00B04B96" w:rsidP="00B04B96">
      <w:pPr>
        <w:pStyle w:val="Bibliography"/>
        <w:rPr>
          <w:rFonts w:ascii="Calibri" w:hAnsi="Calibri" w:cs="Calibri"/>
        </w:rPr>
      </w:pPr>
      <w:r w:rsidRPr="00B04B96">
        <w:rPr>
          <w:rFonts w:ascii="Calibri" w:hAnsi="Calibri" w:cs="Calibri"/>
        </w:rPr>
        <w:t>[32]</w:t>
      </w:r>
      <w:r w:rsidRPr="00B04B96">
        <w:rPr>
          <w:rFonts w:ascii="Calibri" w:hAnsi="Calibri" w:cs="Calibri"/>
        </w:rPr>
        <w:tab/>
        <w:t xml:space="preserve">S. Jung, T. C. Hsia, and R. G. Bonitz, “Force tracking impedance control of robot manipulators under unknown environment,” </w:t>
      </w:r>
      <w:r w:rsidRPr="00B04B96">
        <w:rPr>
          <w:rFonts w:ascii="Calibri" w:hAnsi="Calibri" w:cs="Calibri"/>
          <w:i/>
          <w:iCs/>
        </w:rPr>
        <w:t>IEEE Trans. Control Syst. Technol.</w:t>
      </w:r>
      <w:r w:rsidRPr="00B04B96">
        <w:rPr>
          <w:rFonts w:ascii="Calibri" w:hAnsi="Calibri" w:cs="Calibri"/>
        </w:rPr>
        <w:t>, vol. 12, no. 3, pp. 474–483, May 2004, doi: 10.1109/TCST.2004.824320.</w:t>
      </w:r>
    </w:p>
    <w:p w14:paraId="424DEE0D" w14:textId="77777777" w:rsidR="00B04B96" w:rsidRPr="00B04B96" w:rsidRDefault="00B04B96" w:rsidP="00B04B96">
      <w:pPr>
        <w:pStyle w:val="Bibliography"/>
        <w:rPr>
          <w:rFonts w:ascii="Calibri" w:hAnsi="Calibri" w:cs="Calibri"/>
        </w:rPr>
      </w:pPr>
      <w:r w:rsidRPr="00B04B96">
        <w:rPr>
          <w:rFonts w:ascii="Calibri" w:hAnsi="Calibri" w:cs="Calibri"/>
        </w:rPr>
        <w:t>[33]</w:t>
      </w:r>
      <w:r w:rsidRPr="00B04B96">
        <w:rPr>
          <w:rFonts w:ascii="Calibri" w:hAnsi="Calibri" w:cs="Calibri"/>
        </w:rPr>
        <w:tab/>
        <w:t xml:space="preserve">L. Roveda, N. Iannacci, F. Vicentini, N. Pedrocchi, F. Braghin, and L. M. Tosatti, “Optimal Impedance Force-Tracking Control Design With Impact Formulation for Interaction Tasks,” </w:t>
      </w:r>
      <w:r w:rsidRPr="00B04B96">
        <w:rPr>
          <w:rFonts w:ascii="Calibri" w:hAnsi="Calibri" w:cs="Calibri"/>
          <w:i/>
          <w:iCs/>
        </w:rPr>
        <w:t>IEEE Robot. Autom. Lett.</w:t>
      </w:r>
      <w:r w:rsidRPr="00B04B96">
        <w:rPr>
          <w:rFonts w:ascii="Calibri" w:hAnsi="Calibri" w:cs="Calibri"/>
        </w:rPr>
        <w:t>, vol. 1, no. 1, pp. 130–136, Jan. 2016, doi: 10.1109/LRA.2015.2508061.</w:t>
      </w:r>
    </w:p>
    <w:p w14:paraId="42B230BB" w14:textId="77777777" w:rsidR="00B04B96" w:rsidRPr="00B04B96" w:rsidRDefault="00B04B96" w:rsidP="00B04B96">
      <w:pPr>
        <w:pStyle w:val="Bibliography"/>
        <w:rPr>
          <w:rFonts w:ascii="Calibri" w:hAnsi="Calibri" w:cs="Calibri"/>
        </w:rPr>
      </w:pPr>
      <w:r w:rsidRPr="00B04B96">
        <w:rPr>
          <w:rFonts w:ascii="Calibri" w:hAnsi="Calibri" w:cs="Calibri"/>
        </w:rPr>
        <w:t>[34]</w:t>
      </w:r>
      <w:r w:rsidRPr="00B04B96">
        <w:rPr>
          <w:rFonts w:ascii="Calibri" w:hAnsi="Calibri" w:cs="Calibri"/>
        </w:rPr>
        <w:tab/>
        <w:t xml:space="preserve">F. A. Gers, J. Schmidhuber, and F. Cummins, “Learning to forget: Continual prediction with LSTM,” </w:t>
      </w:r>
      <w:r w:rsidRPr="00B04B96">
        <w:rPr>
          <w:rFonts w:ascii="Calibri" w:hAnsi="Calibri" w:cs="Calibri"/>
          <w:i/>
          <w:iCs/>
        </w:rPr>
        <w:t>Neural Comput.</w:t>
      </w:r>
      <w:r w:rsidRPr="00B04B96">
        <w:rPr>
          <w:rFonts w:ascii="Calibri" w:hAnsi="Calibri" w:cs="Calibri"/>
        </w:rPr>
        <w:t>, vol. 12, no. 10, pp. 2451–2471, 2000, doi: 10.1162/089976600300015015.</w:t>
      </w:r>
    </w:p>
    <w:p w14:paraId="49043EC3" w14:textId="77777777" w:rsidR="00B04B96" w:rsidRPr="00B04B96" w:rsidRDefault="00B04B96" w:rsidP="00B04B96">
      <w:pPr>
        <w:pStyle w:val="Bibliography"/>
        <w:rPr>
          <w:rFonts w:ascii="Calibri" w:hAnsi="Calibri" w:cs="Calibri"/>
        </w:rPr>
      </w:pPr>
      <w:r w:rsidRPr="00B04B96">
        <w:rPr>
          <w:rFonts w:ascii="Calibri" w:hAnsi="Calibri" w:cs="Calibri"/>
        </w:rPr>
        <w:t>[35]</w:t>
      </w:r>
      <w:r w:rsidRPr="00B04B96">
        <w:rPr>
          <w:rFonts w:ascii="Calibri" w:hAnsi="Calibri" w:cs="Calibri"/>
        </w:rPr>
        <w:tab/>
        <w:t xml:space="preserve">D. Chicco, M. J. Warrens, and G. Jurman, “The coefficient of determination R-squared is more informative than SMAPE, MAE, MAPE, MSE and RMSE in regression analysis evaluation,” </w:t>
      </w:r>
      <w:r w:rsidRPr="00B04B96">
        <w:rPr>
          <w:rFonts w:ascii="Calibri" w:hAnsi="Calibri" w:cs="Calibri"/>
          <w:i/>
          <w:iCs/>
        </w:rPr>
        <w:t>PeerJ Comput. Sci.</w:t>
      </w:r>
      <w:r w:rsidRPr="00B04B96">
        <w:rPr>
          <w:rFonts w:ascii="Calibri" w:hAnsi="Calibri" w:cs="Calibri"/>
        </w:rPr>
        <w:t>, vol. 7, pp. 1–24, 2021, doi: 10.7717/PEERJ-CS.623.</w:t>
      </w:r>
    </w:p>
    <w:p w14:paraId="15A6B42C" w14:textId="3D1C5C71" w:rsidR="001F22AB" w:rsidRPr="00674485" w:rsidRDefault="009F5579" w:rsidP="009F5579">
      <w:pPr>
        <w:pStyle w:val="ListParagraph"/>
        <w:ind w:left="1080"/>
        <w:rPr>
          <w:b/>
          <w:bCs/>
        </w:rPr>
      </w:pPr>
      <w:r>
        <w:rPr>
          <w:b/>
          <w:bCs/>
        </w:rPr>
        <w:fldChar w:fldCharType="end"/>
      </w:r>
    </w:p>
    <w:sectPr w:rsidR="001F22AB" w:rsidRPr="0067448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iavash Esteki" w:date="2023-04-29T12:35:00Z" w:initials="SE">
    <w:p w14:paraId="2017465C" w14:textId="673F044C" w:rsidR="00FA5E7E" w:rsidRDefault="00FA5E7E" w:rsidP="000F623C">
      <w:pPr>
        <w:pStyle w:val="CommentText"/>
      </w:pPr>
      <w:r>
        <w:rPr>
          <w:rStyle w:val="CommentReference"/>
        </w:rPr>
        <w:annotationRef/>
      </w:r>
      <w:r>
        <w:t>Look up for other studies using built-in programs of kuka</w:t>
      </w:r>
    </w:p>
  </w:comment>
  <w:comment w:id="1" w:author="Siavash" w:date="2022-05-09T14:10:00Z" w:initials="S">
    <w:p w14:paraId="25CD4DFF" w14:textId="339C7DCB" w:rsidR="003549A7" w:rsidRDefault="003549A7" w:rsidP="003549A7">
      <w:pPr>
        <w:pStyle w:val="CommentText"/>
        <w:rPr>
          <w:rtl/>
          <w:lang w:bidi="fa-IR"/>
        </w:rPr>
      </w:pPr>
      <w:r>
        <w:rPr>
          <w:rStyle w:val="CommentReference"/>
        </w:rPr>
        <w:annotationRef/>
      </w:r>
    </w:p>
  </w:comment>
  <w:comment w:id="2" w:author="Siavash" w:date="2022-05-09T13:51:00Z" w:initials="S">
    <w:p w14:paraId="42E98082" w14:textId="0443CE58" w:rsidR="006F4D2F" w:rsidRDefault="006F4D2F">
      <w:pPr>
        <w:pStyle w:val="CommentText"/>
        <w:rPr>
          <w:rtl/>
          <w:lang w:bidi="fa-IR"/>
        </w:rPr>
      </w:pPr>
      <w:r>
        <w:rPr>
          <w:rStyle w:val="CommentReference"/>
        </w:rPr>
        <w:annotationRef/>
      </w:r>
      <w:r>
        <w:rPr>
          <w:rFonts w:hint="cs"/>
          <w:rtl/>
          <w:lang w:bidi="fa-IR"/>
        </w:rPr>
        <w:t>شکل با یک فلوچارت جزيي تر جایگزین شود؟</w:t>
      </w:r>
      <w:r w:rsidR="00F225AD">
        <w:rPr>
          <w:rtl/>
          <w:lang w:bidi="fa-IR"/>
        </w:rPr>
        <w:br/>
      </w:r>
      <w:r w:rsidR="00F225AD">
        <w:rPr>
          <w:rFonts w:hint="cs"/>
          <w:rtl/>
          <w:lang w:bidi="fa-IR"/>
        </w:rPr>
        <w:t>یا اینکه به صورت شمای کنترلی و نماد های ریاضی بنویسم</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017465C" w15:done="0"/>
  <w15:commentEx w15:paraId="25CD4DFF" w15:done="0"/>
  <w15:commentEx w15:paraId="42E9808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7F78D86" w16cex:dateUtc="2023-04-29T08: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017465C" w16cid:durableId="27F78D86"/>
  <w16cid:commentId w16cid:paraId="25CD4DFF" w16cid:durableId="27F7816D"/>
  <w16cid:commentId w16cid:paraId="42E98082" w16cid:durableId="27F7816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F97778" w14:textId="77777777" w:rsidR="00AF304C" w:rsidRDefault="00AF304C" w:rsidP="00E53799">
      <w:pPr>
        <w:spacing w:after="0" w:line="240" w:lineRule="auto"/>
      </w:pPr>
      <w:r>
        <w:separator/>
      </w:r>
    </w:p>
  </w:endnote>
  <w:endnote w:type="continuationSeparator" w:id="0">
    <w:p w14:paraId="1313A446" w14:textId="77777777" w:rsidR="00AF304C" w:rsidRDefault="00AF304C" w:rsidP="00E53799">
      <w:pPr>
        <w:spacing w:after="0" w:line="240" w:lineRule="auto"/>
      </w:pPr>
      <w:r>
        <w:continuationSeparator/>
      </w:r>
    </w:p>
  </w:endnote>
  <w:endnote w:type="continuationNotice" w:id="1">
    <w:p w14:paraId="3C6690FE" w14:textId="77777777" w:rsidR="00AF304C" w:rsidRDefault="00AF304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RNazanin">
    <w:altName w:val="Microsoft Sans Serif"/>
    <w:charset w:val="00"/>
    <w:family w:val="auto"/>
    <w:pitch w:val="variable"/>
    <w:sig w:usb0="21002A87" w:usb1="00000000" w:usb2="00000000" w:usb3="00000000" w:csb0="0001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605382" w14:textId="77777777" w:rsidR="00AF304C" w:rsidRDefault="00AF304C" w:rsidP="00E53799">
      <w:pPr>
        <w:spacing w:after="0" w:line="240" w:lineRule="auto"/>
      </w:pPr>
      <w:r>
        <w:separator/>
      </w:r>
    </w:p>
  </w:footnote>
  <w:footnote w:type="continuationSeparator" w:id="0">
    <w:p w14:paraId="0A341D3C" w14:textId="77777777" w:rsidR="00AF304C" w:rsidRDefault="00AF304C" w:rsidP="00E53799">
      <w:pPr>
        <w:spacing w:after="0" w:line="240" w:lineRule="auto"/>
      </w:pPr>
      <w:r>
        <w:continuationSeparator/>
      </w:r>
    </w:p>
  </w:footnote>
  <w:footnote w:type="continuationNotice" w:id="1">
    <w:p w14:paraId="492805E3" w14:textId="77777777" w:rsidR="00AF304C" w:rsidRDefault="00AF304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8E7C2C"/>
    <w:multiLevelType w:val="hybridMultilevel"/>
    <w:tmpl w:val="66BA5C5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350D6D32"/>
    <w:multiLevelType w:val="multilevel"/>
    <w:tmpl w:val="6F965BE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448A2515"/>
    <w:multiLevelType w:val="hybridMultilevel"/>
    <w:tmpl w:val="8BD02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8486785"/>
    <w:multiLevelType w:val="hybridMultilevel"/>
    <w:tmpl w:val="6724251C"/>
    <w:lvl w:ilvl="0" w:tplc="42D4476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53E1BB5"/>
    <w:multiLevelType w:val="hybridMultilevel"/>
    <w:tmpl w:val="CA9C4D2E"/>
    <w:lvl w:ilvl="0" w:tplc="DB26D6BE">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19227683">
    <w:abstractNumId w:val="1"/>
  </w:num>
  <w:num w:numId="2" w16cid:durableId="18819087">
    <w:abstractNumId w:val="3"/>
  </w:num>
  <w:num w:numId="3" w16cid:durableId="2049602930">
    <w:abstractNumId w:val="4"/>
  </w:num>
  <w:num w:numId="4" w16cid:durableId="521867554">
    <w:abstractNumId w:val="0"/>
  </w:num>
  <w:num w:numId="5" w16cid:durableId="185029123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avash Esteki">
    <w15:presenceInfo w15:providerId="Windows Live" w15:userId="a78b5e61df3320d5"/>
  </w15:person>
  <w15:person w15:author="Siavash">
    <w15:presenceInfo w15:providerId="None" w15:userId="Siavas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40FD"/>
    <w:rsid w:val="00003ED5"/>
    <w:rsid w:val="00006D9D"/>
    <w:rsid w:val="00007713"/>
    <w:rsid w:val="0001135C"/>
    <w:rsid w:val="00011FE5"/>
    <w:rsid w:val="00016A0A"/>
    <w:rsid w:val="00016B9B"/>
    <w:rsid w:val="00017304"/>
    <w:rsid w:val="00020458"/>
    <w:rsid w:val="000206B1"/>
    <w:rsid w:val="0002383D"/>
    <w:rsid w:val="000309EE"/>
    <w:rsid w:val="000371FE"/>
    <w:rsid w:val="00042062"/>
    <w:rsid w:val="00045F2B"/>
    <w:rsid w:val="000465D1"/>
    <w:rsid w:val="00047845"/>
    <w:rsid w:val="00047E56"/>
    <w:rsid w:val="000540FE"/>
    <w:rsid w:val="000542EC"/>
    <w:rsid w:val="00055684"/>
    <w:rsid w:val="00056E32"/>
    <w:rsid w:val="00062D29"/>
    <w:rsid w:val="00063561"/>
    <w:rsid w:val="00063B78"/>
    <w:rsid w:val="00065FCD"/>
    <w:rsid w:val="00081C7D"/>
    <w:rsid w:val="00085F9C"/>
    <w:rsid w:val="000865BE"/>
    <w:rsid w:val="0009150E"/>
    <w:rsid w:val="00093242"/>
    <w:rsid w:val="00094E49"/>
    <w:rsid w:val="00097A15"/>
    <w:rsid w:val="000A05E3"/>
    <w:rsid w:val="000A270F"/>
    <w:rsid w:val="000A2A17"/>
    <w:rsid w:val="000A5AE0"/>
    <w:rsid w:val="000A5CA8"/>
    <w:rsid w:val="000B0FAB"/>
    <w:rsid w:val="000C32FF"/>
    <w:rsid w:val="000C574F"/>
    <w:rsid w:val="000C7D3D"/>
    <w:rsid w:val="000D1E81"/>
    <w:rsid w:val="000D3C7F"/>
    <w:rsid w:val="000D5DB8"/>
    <w:rsid w:val="000E229E"/>
    <w:rsid w:val="000E2DBC"/>
    <w:rsid w:val="000E2E3E"/>
    <w:rsid w:val="000E7132"/>
    <w:rsid w:val="000F19B0"/>
    <w:rsid w:val="001010EF"/>
    <w:rsid w:val="00110006"/>
    <w:rsid w:val="001112F3"/>
    <w:rsid w:val="00114899"/>
    <w:rsid w:val="001203DA"/>
    <w:rsid w:val="00130111"/>
    <w:rsid w:val="0013163D"/>
    <w:rsid w:val="00133790"/>
    <w:rsid w:val="0013584D"/>
    <w:rsid w:val="0014014E"/>
    <w:rsid w:val="00142290"/>
    <w:rsid w:val="00143DB8"/>
    <w:rsid w:val="00146AEF"/>
    <w:rsid w:val="00152272"/>
    <w:rsid w:val="00155216"/>
    <w:rsid w:val="00160796"/>
    <w:rsid w:val="001620A5"/>
    <w:rsid w:val="001668F7"/>
    <w:rsid w:val="001727DA"/>
    <w:rsid w:val="00173DE5"/>
    <w:rsid w:val="001744FC"/>
    <w:rsid w:val="00177FA3"/>
    <w:rsid w:val="001840FD"/>
    <w:rsid w:val="00186319"/>
    <w:rsid w:val="00187D7F"/>
    <w:rsid w:val="00190922"/>
    <w:rsid w:val="001938AA"/>
    <w:rsid w:val="001953A3"/>
    <w:rsid w:val="00195455"/>
    <w:rsid w:val="00196D44"/>
    <w:rsid w:val="001A3763"/>
    <w:rsid w:val="001A5962"/>
    <w:rsid w:val="001B1361"/>
    <w:rsid w:val="001B3206"/>
    <w:rsid w:val="001B4A00"/>
    <w:rsid w:val="001B6D7B"/>
    <w:rsid w:val="001C0623"/>
    <w:rsid w:val="001C1E0D"/>
    <w:rsid w:val="001D3E22"/>
    <w:rsid w:val="001D65FA"/>
    <w:rsid w:val="001E1005"/>
    <w:rsid w:val="001E111F"/>
    <w:rsid w:val="001E1D85"/>
    <w:rsid w:val="001E7E3E"/>
    <w:rsid w:val="001F08B0"/>
    <w:rsid w:val="001F15C9"/>
    <w:rsid w:val="001F22AB"/>
    <w:rsid w:val="002025C9"/>
    <w:rsid w:val="00202FC9"/>
    <w:rsid w:val="002033C4"/>
    <w:rsid w:val="00210E79"/>
    <w:rsid w:val="002120D0"/>
    <w:rsid w:val="00213606"/>
    <w:rsid w:val="00213BD3"/>
    <w:rsid w:val="00215AE2"/>
    <w:rsid w:val="002219AE"/>
    <w:rsid w:val="00223C31"/>
    <w:rsid w:val="0022778E"/>
    <w:rsid w:val="0023626C"/>
    <w:rsid w:val="00236600"/>
    <w:rsid w:val="00236C5D"/>
    <w:rsid w:val="00236F3E"/>
    <w:rsid w:val="00240160"/>
    <w:rsid w:val="002411DE"/>
    <w:rsid w:val="00246675"/>
    <w:rsid w:val="00246C9D"/>
    <w:rsid w:val="00247FED"/>
    <w:rsid w:val="00253086"/>
    <w:rsid w:val="0025420B"/>
    <w:rsid w:val="0025480B"/>
    <w:rsid w:val="00256042"/>
    <w:rsid w:val="002621FE"/>
    <w:rsid w:val="00266767"/>
    <w:rsid w:val="00266E6D"/>
    <w:rsid w:val="002771DF"/>
    <w:rsid w:val="002778DF"/>
    <w:rsid w:val="00281341"/>
    <w:rsid w:val="00282B3A"/>
    <w:rsid w:val="00284AD5"/>
    <w:rsid w:val="00291F55"/>
    <w:rsid w:val="002941EC"/>
    <w:rsid w:val="002A3ED9"/>
    <w:rsid w:val="002B05EA"/>
    <w:rsid w:val="002B3D4A"/>
    <w:rsid w:val="002B482A"/>
    <w:rsid w:val="002B48CC"/>
    <w:rsid w:val="002B7340"/>
    <w:rsid w:val="002B79A9"/>
    <w:rsid w:val="002C0DAB"/>
    <w:rsid w:val="002C4FDD"/>
    <w:rsid w:val="002C60CF"/>
    <w:rsid w:val="002D4AD2"/>
    <w:rsid w:val="002D5EA0"/>
    <w:rsid w:val="002E04E4"/>
    <w:rsid w:val="002E1F41"/>
    <w:rsid w:val="002E22A0"/>
    <w:rsid w:val="002E3D0A"/>
    <w:rsid w:val="002E6C7E"/>
    <w:rsid w:val="002F05C2"/>
    <w:rsid w:val="002F0DD1"/>
    <w:rsid w:val="002F2631"/>
    <w:rsid w:val="002F6121"/>
    <w:rsid w:val="00301501"/>
    <w:rsid w:val="0030545D"/>
    <w:rsid w:val="003127F4"/>
    <w:rsid w:val="00320FBF"/>
    <w:rsid w:val="00323165"/>
    <w:rsid w:val="00323BA4"/>
    <w:rsid w:val="00326441"/>
    <w:rsid w:val="00330648"/>
    <w:rsid w:val="00333933"/>
    <w:rsid w:val="0033516A"/>
    <w:rsid w:val="00336926"/>
    <w:rsid w:val="003457DA"/>
    <w:rsid w:val="003465B5"/>
    <w:rsid w:val="0034769D"/>
    <w:rsid w:val="003501DF"/>
    <w:rsid w:val="003510A8"/>
    <w:rsid w:val="0035135C"/>
    <w:rsid w:val="003527E9"/>
    <w:rsid w:val="003549A7"/>
    <w:rsid w:val="0035514C"/>
    <w:rsid w:val="00362ABB"/>
    <w:rsid w:val="00367C36"/>
    <w:rsid w:val="00370628"/>
    <w:rsid w:val="00375423"/>
    <w:rsid w:val="00380D05"/>
    <w:rsid w:val="00381199"/>
    <w:rsid w:val="0038734A"/>
    <w:rsid w:val="00390454"/>
    <w:rsid w:val="003927ED"/>
    <w:rsid w:val="003933F8"/>
    <w:rsid w:val="003954B6"/>
    <w:rsid w:val="00397BC4"/>
    <w:rsid w:val="003A65FD"/>
    <w:rsid w:val="003B1087"/>
    <w:rsid w:val="003B33E6"/>
    <w:rsid w:val="003B3524"/>
    <w:rsid w:val="003B3F66"/>
    <w:rsid w:val="003C2511"/>
    <w:rsid w:val="003C4D94"/>
    <w:rsid w:val="003C5752"/>
    <w:rsid w:val="003C75EC"/>
    <w:rsid w:val="003C7E47"/>
    <w:rsid w:val="003D190E"/>
    <w:rsid w:val="003D1B59"/>
    <w:rsid w:val="003D569C"/>
    <w:rsid w:val="003E1472"/>
    <w:rsid w:val="003E4BF4"/>
    <w:rsid w:val="003E522E"/>
    <w:rsid w:val="003F2FB2"/>
    <w:rsid w:val="003F3C5F"/>
    <w:rsid w:val="003F534B"/>
    <w:rsid w:val="00401C3F"/>
    <w:rsid w:val="00404E22"/>
    <w:rsid w:val="004065B1"/>
    <w:rsid w:val="00406A92"/>
    <w:rsid w:val="004074BA"/>
    <w:rsid w:val="00412A7E"/>
    <w:rsid w:val="0042113A"/>
    <w:rsid w:val="00421724"/>
    <w:rsid w:val="00422441"/>
    <w:rsid w:val="00424167"/>
    <w:rsid w:val="004268EF"/>
    <w:rsid w:val="0042792B"/>
    <w:rsid w:val="00430E7E"/>
    <w:rsid w:val="004345FB"/>
    <w:rsid w:val="0043674A"/>
    <w:rsid w:val="00445889"/>
    <w:rsid w:val="004468EB"/>
    <w:rsid w:val="00457E91"/>
    <w:rsid w:val="00460366"/>
    <w:rsid w:val="00460EED"/>
    <w:rsid w:val="0046250E"/>
    <w:rsid w:val="0046284A"/>
    <w:rsid w:val="004647BD"/>
    <w:rsid w:val="0046616F"/>
    <w:rsid w:val="00467040"/>
    <w:rsid w:val="00472D14"/>
    <w:rsid w:val="0047537E"/>
    <w:rsid w:val="004801B2"/>
    <w:rsid w:val="00481957"/>
    <w:rsid w:val="00494813"/>
    <w:rsid w:val="004951D9"/>
    <w:rsid w:val="004966F3"/>
    <w:rsid w:val="004A0162"/>
    <w:rsid w:val="004A2270"/>
    <w:rsid w:val="004A6127"/>
    <w:rsid w:val="004B15D1"/>
    <w:rsid w:val="004B2AD8"/>
    <w:rsid w:val="004B49CE"/>
    <w:rsid w:val="004B5FB5"/>
    <w:rsid w:val="004C5D38"/>
    <w:rsid w:val="004C6545"/>
    <w:rsid w:val="004C6A49"/>
    <w:rsid w:val="004D6277"/>
    <w:rsid w:val="004E133D"/>
    <w:rsid w:val="004E1590"/>
    <w:rsid w:val="004E1825"/>
    <w:rsid w:val="004E697E"/>
    <w:rsid w:val="004F7B9B"/>
    <w:rsid w:val="00503891"/>
    <w:rsid w:val="005054E5"/>
    <w:rsid w:val="00506632"/>
    <w:rsid w:val="00510FA6"/>
    <w:rsid w:val="00511E6A"/>
    <w:rsid w:val="00513B83"/>
    <w:rsid w:val="0051531C"/>
    <w:rsid w:val="00517F51"/>
    <w:rsid w:val="005245B3"/>
    <w:rsid w:val="00527305"/>
    <w:rsid w:val="005315E9"/>
    <w:rsid w:val="0053312B"/>
    <w:rsid w:val="00536F10"/>
    <w:rsid w:val="00540C7A"/>
    <w:rsid w:val="005453A5"/>
    <w:rsid w:val="005456A2"/>
    <w:rsid w:val="00546A64"/>
    <w:rsid w:val="00547A7F"/>
    <w:rsid w:val="00547EBF"/>
    <w:rsid w:val="00556BBB"/>
    <w:rsid w:val="00560E48"/>
    <w:rsid w:val="00562C80"/>
    <w:rsid w:val="0056321A"/>
    <w:rsid w:val="005646A0"/>
    <w:rsid w:val="0056679C"/>
    <w:rsid w:val="00570441"/>
    <w:rsid w:val="00571320"/>
    <w:rsid w:val="0057291F"/>
    <w:rsid w:val="00576B7C"/>
    <w:rsid w:val="00580691"/>
    <w:rsid w:val="00590CB3"/>
    <w:rsid w:val="005913A3"/>
    <w:rsid w:val="0059327C"/>
    <w:rsid w:val="00595C31"/>
    <w:rsid w:val="005A039A"/>
    <w:rsid w:val="005A573A"/>
    <w:rsid w:val="005B3A60"/>
    <w:rsid w:val="005C4237"/>
    <w:rsid w:val="005C53AA"/>
    <w:rsid w:val="005C791D"/>
    <w:rsid w:val="005D25A7"/>
    <w:rsid w:val="005E5846"/>
    <w:rsid w:val="005F2148"/>
    <w:rsid w:val="005F278D"/>
    <w:rsid w:val="005F6AA2"/>
    <w:rsid w:val="005F77AB"/>
    <w:rsid w:val="005F7C25"/>
    <w:rsid w:val="006038F4"/>
    <w:rsid w:val="00606239"/>
    <w:rsid w:val="00613830"/>
    <w:rsid w:val="00614B5F"/>
    <w:rsid w:val="0062016D"/>
    <w:rsid w:val="00622DE1"/>
    <w:rsid w:val="0062574C"/>
    <w:rsid w:val="00626320"/>
    <w:rsid w:val="0062685A"/>
    <w:rsid w:val="00631864"/>
    <w:rsid w:val="00635E17"/>
    <w:rsid w:val="00635FB9"/>
    <w:rsid w:val="00637FC1"/>
    <w:rsid w:val="00642D1A"/>
    <w:rsid w:val="00643359"/>
    <w:rsid w:val="006444E2"/>
    <w:rsid w:val="00645E09"/>
    <w:rsid w:val="0065352B"/>
    <w:rsid w:val="00660B90"/>
    <w:rsid w:val="00662A78"/>
    <w:rsid w:val="00662C6D"/>
    <w:rsid w:val="0066349E"/>
    <w:rsid w:val="00667593"/>
    <w:rsid w:val="006675D3"/>
    <w:rsid w:val="0067182F"/>
    <w:rsid w:val="00674097"/>
    <w:rsid w:val="00674485"/>
    <w:rsid w:val="00675488"/>
    <w:rsid w:val="006763AA"/>
    <w:rsid w:val="00676FF6"/>
    <w:rsid w:val="0068180A"/>
    <w:rsid w:val="00682018"/>
    <w:rsid w:val="0068316E"/>
    <w:rsid w:val="00690842"/>
    <w:rsid w:val="00692F71"/>
    <w:rsid w:val="006941B8"/>
    <w:rsid w:val="0069488B"/>
    <w:rsid w:val="00697CF9"/>
    <w:rsid w:val="006A001E"/>
    <w:rsid w:val="006A3588"/>
    <w:rsid w:val="006B2710"/>
    <w:rsid w:val="006E080D"/>
    <w:rsid w:val="006E35FF"/>
    <w:rsid w:val="006E5B80"/>
    <w:rsid w:val="006E6A80"/>
    <w:rsid w:val="006F151C"/>
    <w:rsid w:val="006F3627"/>
    <w:rsid w:val="006F4514"/>
    <w:rsid w:val="006F4D2F"/>
    <w:rsid w:val="006F5B7C"/>
    <w:rsid w:val="006F65D8"/>
    <w:rsid w:val="00700E17"/>
    <w:rsid w:val="00701589"/>
    <w:rsid w:val="00711A60"/>
    <w:rsid w:val="00717A86"/>
    <w:rsid w:val="0072237F"/>
    <w:rsid w:val="0072291A"/>
    <w:rsid w:val="00723039"/>
    <w:rsid w:val="00726586"/>
    <w:rsid w:val="00737D46"/>
    <w:rsid w:val="007458EA"/>
    <w:rsid w:val="00752BAF"/>
    <w:rsid w:val="00760AEA"/>
    <w:rsid w:val="00761996"/>
    <w:rsid w:val="007738B8"/>
    <w:rsid w:val="00774EE4"/>
    <w:rsid w:val="00777218"/>
    <w:rsid w:val="00781221"/>
    <w:rsid w:val="0078126D"/>
    <w:rsid w:val="00782F75"/>
    <w:rsid w:val="00790646"/>
    <w:rsid w:val="00792004"/>
    <w:rsid w:val="00794E5A"/>
    <w:rsid w:val="00795E79"/>
    <w:rsid w:val="00796A7D"/>
    <w:rsid w:val="007A0022"/>
    <w:rsid w:val="007A4F13"/>
    <w:rsid w:val="007A510C"/>
    <w:rsid w:val="007A6025"/>
    <w:rsid w:val="007B13BE"/>
    <w:rsid w:val="007B3732"/>
    <w:rsid w:val="007B4669"/>
    <w:rsid w:val="007B718B"/>
    <w:rsid w:val="007C3442"/>
    <w:rsid w:val="007C396F"/>
    <w:rsid w:val="007C6071"/>
    <w:rsid w:val="007C6AA4"/>
    <w:rsid w:val="007D08D4"/>
    <w:rsid w:val="007D1C42"/>
    <w:rsid w:val="007D2EA1"/>
    <w:rsid w:val="007D4F9B"/>
    <w:rsid w:val="007D526A"/>
    <w:rsid w:val="007D7167"/>
    <w:rsid w:val="007E3F59"/>
    <w:rsid w:val="007E4907"/>
    <w:rsid w:val="007E7B53"/>
    <w:rsid w:val="007F4806"/>
    <w:rsid w:val="007F6145"/>
    <w:rsid w:val="00801002"/>
    <w:rsid w:val="00802CE2"/>
    <w:rsid w:val="0080411F"/>
    <w:rsid w:val="00807331"/>
    <w:rsid w:val="00811E03"/>
    <w:rsid w:val="0081222A"/>
    <w:rsid w:val="00833788"/>
    <w:rsid w:val="00840838"/>
    <w:rsid w:val="00843EC6"/>
    <w:rsid w:val="00847E49"/>
    <w:rsid w:val="00857129"/>
    <w:rsid w:val="008609F2"/>
    <w:rsid w:val="00863411"/>
    <w:rsid w:val="00866162"/>
    <w:rsid w:val="00867D6F"/>
    <w:rsid w:val="0087782C"/>
    <w:rsid w:val="008816E9"/>
    <w:rsid w:val="00887A87"/>
    <w:rsid w:val="0089000E"/>
    <w:rsid w:val="00891D66"/>
    <w:rsid w:val="008A536B"/>
    <w:rsid w:val="008C562E"/>
    <w:rsid w:val="008D22FA"/>
    <w:rsid w:val="008D3218"/>
    <w:rsid w:val="008E190E"/>
    <w:rsid w:val="008E29A3"/>
    <w:rsid w:val="008E5756"/>
    <w:rsid w:val="008F399F"/>
    <w:rsid w:val="00902571"/>
    <w:rsid w:val="0091261B"/>
    <w:rsid w:val="00915D75"/>
    <w:rsid w:val="009220C1"/>
    <w:rsid w:val="0092455F"/>
    <w:rsid w:val="009266AF"/>
    <w:rsid w:val="00930A23"/>
    <w:rsid w:val="0093269A"/>
    <w:rsid w:val="009361FB"/>
    <w:rsid w:val="00941C86"/>
    <w:rsid w:val="009515E5"/>
    <w:rsid w:val="009541A3"/>
    <w:rsid w:val="009548AF"/>
    <w:rsid w:val="00962449"/>
    <w:rsid w:val="00962455"/>
    <w:rsid w:val="00972FB6"/>
    <w:rsid w:val="009743E4"/>
    <w:rsid w:val="009749B3"/>
    <w:rsid w:val="00976E9E"/>
    <w:rsid w:val="0097707F"/>
    <w:rsid w:val="009774D6"/>
    <w:rsid w:val="00982400"/>
    <w:rsid w:val="00982786"/>
    <w:rsid w:val="00993255"/>
    <w:rsid w:val="00997779"/>
    <w:rsid w:val="0099784A"/>
    <w:rsid w:val="009A0339"/>
    <w:rsid w:val="009A135C"/>
    <w:rsid w:val="009A1899"/>
    <w:rsid w:val="009A1CBD"/>
    <w:rsid w:val="009A467A"/>
    <w:rsid w:val="009C1A68"/>
    <w:rsid w:val="009C2633"/>
    <w:rsid w:val="009C331B"/>
    <w:rsid w:val="009C5D8C"/>
    <w:rsid w:val="009D0ABE"/>
    <w:rsid w:val="009D25B6"/>
    <w:rsid w:val="009D2880"/>
    <w:rsid w:val="009D3A20"/>
    <w:rsid w:val="009E1FFB"/>
    <w:rsid w:val="009E38AB"/>
    <w:rsid w:val="009F1C52"/>
    <w:rsid w:val="009F2026"/>
    <w:rsid w:val="009F3CF6"/>
    <w:rsid w:val="009F5579"/>
    <w:rsid w:val="009F5C50"/>
    <w:rsid w:val="00A00294"/>
    <w:rsid w:val="00A03EDE"/>
    <w:rsid w:val="00A0590A"/>
    <w:rsid w:val="00A07EAD"/>
    <w:rsid w:val="00A105BA"/>
    <w:rsid w:val="00A23244"/>
    <w:rsid w:val="00A239C3"/>
    <w:rsid w:val="00A42B1D"/>
    <w:rsid w:val="00A42B31"/>
    <w:rsid w:val="00A44C69"/>
    <w:rsid w:val="00A50F9D"/>
    <w:rsid w:val="00A615F5"/>
    <w:rsid w:val="00A61EDD"/>
    <w:rsid w:val="00A627B1"/>
    <w:rsid w:val="00A65AE2"/>
    <w:rsid w:val="00A8255B"/>
    <w:rsid w:val="00A82EEC"/>
    <w:rsid w:val="00A832CC"/>
    <w:rsid w:val="00A85449"/>
    <w:rsid w:val="00A87635"/>
    <w:rsid w:val="00A94518"/>
    <w:rsid w:val="00A961DA"/>
    <w:rsid w:val="00AA1BFE"/>
    <w:rsid w:val="00AA3C80"/>
    <w:rsid w:val="00AB228A"/>
    <w:rsid w:val="00AB68D1"/>
    <w:rsid w:val="00AC048B"/>
    <w:rsid w:val="00AC4186"/>
    <w:rsid w:val="00AC5DDE"/>
    <w:rsid w:val="00AD4B6B"/>
    <w:rsid w:val="00AE6BA2"/>
    <w:rsid w:val="00AF0D31"/>
    <w:rsid w:val="00AF1C29"/>
    <w:rsid w:val="00AF226B"/>
    <w:rsid w:val="00AF304C"/>
    <w:rsid w:val="00AF398C"/>
    <w:rsid w:val="00B00C23"/>
    <w:rsid w:val="00B0156D"/>
    <w:rsid w:val="00B0475E"/>
    <w:rsid w:val="00B04B96"/>
    <w:rsid w:val="00B04DB9"/>
    <w:rsid w:val="00B0639E"/>
    <w:rsid w:val="00B06669"/>
    <w:rsid w:val="00B11E09"/>
    <w:rsid w:val="00B16419"/>
    <w:rsid w:val="00B30E83"/>
    <w:rsid w:val="00B33E19"/>
    <w:rsid w:val="00B364B1"/>
    <w:rsid w:val="00B556DD"/>
    <w:rsid w:val="00B579AC"/>
    <w:rsid w:val="00B602F0"/>
    <w:rsid w:val="00B6093B"/>
    <w:rsid w:val="00B63DDB"/>
    <w:rsid w:val="00B72123"/>
    <w:rsid w:val="00B742DB"/>
    <w:rsid w:val="00B7486E"/>
    <w:rsid w:val="00B76E53"/>
    <w:rsid w:val="00B77073"/>
    <w:rsid w:val="00B820DC"/>
    <w:rsid w:val="00B85660"/>
    <w:rsid w:val="00B85923"/>
    <w:rsid w:val="00B87036"/>
    <w:rsid w:val="00B95019"/>
    <w:rsid w:val="00B95C82"/>
    <w:rsid w:val="00B96651"/>
    <w:rsid w:val="00B96C8D"/>
    <w:rsid w:val="00BA04FD"/>
    <w:rsid w:val="00BA0FD7"/>
    <w:rsid w:val="00BA37D1"/>
    <w:rsid w:val="00BA452E"/>
    <w:rsid w:val="00BA4F11"/>
    <w:rsid w:val="00BB3766"/>
    <w:rsid w:val="00BB4229"/>
    <w:rsid w:val="00BB46E6"/>
    <w:rsid w:val="00BB56F8"/>
    <w:rsid w:val="00BB7A70"/>
    <w:rsid w:val="00BC4350"/>
    <w:rsid w:val="00BC5290"/>
    <w:rsid w:val="00BC6AAE"/>
    <w:rsid w:val="00BD39A1"/>
    <w:rsid w:val="00BE7000"/>
    <w:rsid w:val="00BE7985"/>
    <w:rsid w:val="00BF6E04"/>
    <w:rsid w:val="00BF7E5C"/>
    <w:rsid w:val="00C011F4"/>
    <w:rsid w:val="00C03594"/>
    <w:rsid w:val="00C03D7D"/>
    <w:rsid w:val="00C04D05"/>
    <w:rsid w:val="00C12761"/>
    <w:rsid w:val="00C13C2D"/>
    <w:rsid w:val="00C144D8"/>
    <w:rsid w:val="00C14583"/>
    <w:rsid w:val="00C16A71"/>
    <w:rsid w:val="00C2669E"/>
    <w:rsid w:val="00C278D0"/>
    <w:rsid w:val="00C30900"/>
    <w:rsid w:val="00C40425"/>
    <w:rsid w:val="00C4375E"/>
    <w:rsid w:val="00C51602"/>
    <w:rsid w:val="00C572F4"/>
    <w:rsid w:val="00C57F9E"/>
    <w:rsid w:val="00C74710"/>
    <w:rsid w:val="00C85FB9"/>
    <w:rsid w:val="00C943A5"/>
    <w:rsid w:val="00CA40AB"/>
    <w:rsid w:val="00CA6644"/>
    <w:rsid w:val="00CA67BC"/>
    <w:rsid w:val="00CA6EE4"/>
    <w:rsid w:val="00CC0621"/>
    <w:rsid w:val="00CC0A50"/>
    <w:rsid w:val="00CC0A68"/>
    <w:rsid w:val="00CC0DE1"/>
    <w:rsid w:val="00CC2BCB"/>
    <w:rsid w:val="00CC31DD"/>
    <w:rsid w:val="00CC4389"/>
    <w:rsid w:val="00CC487F"/>
    <w:rsid w:val="00CC6C63"/>
    <w:rsid w:val="00CC73A2"/>
    <w:rsid w:val="00CD1BCB"/>
    <w:rsid w:val="00CD6282"/>
    <w:rsid w:val="00CE16AB"/>
    <w:rsid w:val="00CE2752"/>
    <w:rsid w:val="00CF1A9A"/>
    <w:rsid w:val="00CF528A"/>
    <w:rsid w:val="00CF76A9"/>
    <w:rsid w:val="00D0421B"/>
    <w:rsid w:val="00D06F44"/>
    <w:rsid w:val="00D07E4A"/>
    <w:rsid w:val="00D11CF1"/>
    <w:rsid w:val="00D17CAB"/>
    <w:rsid w:val="00D21B72"/>
    <w:rsid w:val="00D22E31"/>
    <w:rsid w:val="00D24354"/>
    <w:rsid w:val="00D3715A"/>
    <w:rsid w:val="00D407EA"/>
    <w:rsid w:val="00D409FD"/>
    <w:rsid w:val="00D42936"/>
    <w:rsid w:val="00D43C67"/>
    <w:rsid w:val="00D450A0"/>
    <w:rsid w:val="00D4512F"/>
    <w:rsid w:val="00D47C0C"/>
    <w:rsid w:val="00D52B05"/>
    <w:rsid w:val="00D628A2"/>
    <w:rsid w:val="00D750F1"/>
    <w:rsid w:val="00D80F8F"/>
    <w:rsid w:val="00D819A4"/>
    <w:rsid w:val="00D84377"/>
    <w:rsid w:val="00D906E3"/>
    <w:rsid w:val="00D921A2"/>
    <w:rsid w:val="00D9276F"/>
    <w:rsid w:val="00D93E16"/>
    <w:rsid w:val="00D95D6A"/>
    <w:rsid w:val="00DA1568"/>
    <w:rsid w:val="00DB09BB"/>
    <w:rsid w:val="00DB14E8"/>
    <w:rsid w:val="00DB1A4F"/>
    <w:rsid w:val="00DB1EAA"/>
    <w:rsid w:val="00DB4524"/>
    <w:rsid w:val="00DB6AB7"/>
    <w:rsid w:val="00DB7272"/>
    <w:rsid w:val="00DB7CFF"/>
    <w:rsid w:val="00DC0C70"/>
    <w:rsid w:val="00DC2A3B"/>
    <w:rsid w:val="00DD0B4A"/>
    <w:rsid w:val="00DE0304"/>
    <w:rsid w:val="00DE0792"/>
    <w:rsid w:val="00DE5851"/>
    <w:rsid w:val="00DE63AD"/>
    <w:rsid w:val="00DF3295"/>
    <w:rsid w:val="00DF49F0"/>
    <w:rsid w:val="00DF7614"/>
    <w:rsid w:val="00E00498"/>
    <w:rsid w:val="00E0321F"/>
    <w:rsid w:val="00E12C6A"/>
    <w:rsid w:val="00E12EA7"/>
    <w:rsid w:val="00E137D7"/>
    <w:rsid w:val="00E15B7C"/>
    <w:rsid w:val="00E167EE"/>
    <w:rsid w:val="00E16F42"/>
    <w:rsid w:val="00E17335"/>
    <w:rsid w:val="00E21727"/>
    <w:rsid w:val="00E27505"/>
    <w:rsid w:val="00E30A57"/>
    <w:rsid w:val="00E319D1"/>
    <w:rsid w:val="00E32078"/>
    <w:rsid w:val="00E328EC"/>
    <w:rsid w:val="00E4113C"/>
    <w:rsid w:val="00E44033"/>
    <w:rsid w:val="00E47E94"/>
    <w:rsid w:val="00E504AB"/>
    <w:rsid w:val="00E53799"/>
    <w:rsid w:val="00E53A41"/>
    <w:rsid w:val="00E54C19"/>
    <w:rsid w:val="00E55174"/>
    <w:rsid w:val="00E57994"/>
    <w:rsid w:val="00E64F5C"/>
    <w:rsid w:val="00E71089"/>
    <w:rsid w:val="00E73BB6"/>
    <w:rsid w:val="00E73E72"/>
    <w:rsid w:val="00E76456"/>
    <w:rsid w:val="00E766E9"/>
    <w:rsid w:val="00E77972"/>
    <w:rsid w:val="00E77BF3"/>
    <w:rsid w:val="00E77D93"/>
    <w:rsid w:val="00E81480"/>
    <w:rsid w:val="00E816BA"/>
    <w:rsid w:val="00E82A7C"/>
    <w:rsid w:val="00E830FF"/>
    <w:rsid w:val="00E832D0"/>
    <w:rsid w:val="00E85E49"/>
    <w:rsid w:val="00E9421A"/>
    <w:rsid w:val="00E95A4E"/>
    <w:rsid w:val="00E96307"/>
    <w:rsid w:val="00E97E6B"/>
    <w:rsid w:val="00EA6EB2"/>
    <w:rsid w:val="00EB2FB6"/>
    <w:rsid w:val="00EB4235"/>
    <w:rsid w:val="00EB44A7"/>
    <w:rsid w:val="00EC4D3C"/>
    <w:rsid w:val="00ED2AFC"/>
    <w:rsid w:val="00ED3C47"/>
    <w:rsid w:val="00ED3CB0"/>
    <w:rsid w:val="00EE11B8"/>
    <w:rsid w:val="00EE1949"/>
    <w:rsid w:val="00EE53F4"/>
    <w:rsid w:val="00F005FF"/>
    <w:rsid w:val="00F00751"/>
    <w:rsid w:val="00F00938"/>
    <w:rsid w:val="00F074DC"/>
    <w:rsid w:val="00F078C4"/>
    <w:rsid w:val="00F16773"/>
    <w:rsid w:val="00F17245"/>
    <w:rsid w:val="00F225AD"/>
    <w:rsid w:val="00F27BA8"/>
    <w:rsid w:val="00F32423"/>
    <w:rsid w:val="00F42A9C"/>
    <w:rsid w:val="00F524B5"/>
    <w:rsid w:val="00F56510"/>
    <w:rsid w:val="00F56FA5"/>
    <w:rsid w:val="00F61DAD"/>
    <w:rsid w:val="00F765C3"/>
    <w:rsid w:val="00F77B5A"/>
    <w:rsid w:val="00F77C3F"/>
    <w:rsid w:val="00F81446"/>
    <w:rsid w:val="00F81E04"/>
    <w:rsid w:val="00F83B4E"/>
    <w:rsid w:val="00F9329C"/>
    <w:rsid w:val="00FA1DFB"/>
    <w:rsid w:val="00FA3438"/>
    <w:rsid w:val="00FA5E7E"/>
    <w:rsid w:val="00FB20F7"/>
    <w:rsid w:val="00FB2CA7"/>
    <w:rsid w:val="00FB6AB1"/>
    <w:rsid w:val="00FB7568"/>
    <w:rsid w:val="00FC0AC0"/>
    <w:rsid w:val="00FD24A3"/>
    <w:rsid w:val="00FD360E"/>
    <w:rsid w:val="00FD6309"/>
    <w:rsid w:val="00FE504E"/>
    <w:rsid w:val="00FE5BEC"/>
    <w:rsid w:val="00FE5DE2"/>
    <w:rsid w:val="00FF36C3"/>
    <w:rsid w:val="00FF3994"/>
    <w:rsid w:val="00FF6AAC"/>
    <w:rsid w:val="0F28797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083B0B"/>
  <w15:chartTrackingRefBased/>
  <w15:docId w15:val="{BD4D192D-EB42-4D4D-BED9-54B4E012B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7E91"/>
  </w:style>
  <w:style w:type="paragraph" w:styleId="Heading1">
    <w:name w:val="heading 1"/>
    <w:basedOn w:val="Normal"/>
    <w:next w:val="Normal"/>
    <w:link w:val="Heading1Char"/>
    <w:uiPriority w:val="9"/>
    <w:qFormat/>
    <w:rsid w:val="0032644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40FD"/>
    <w:pPr>
      <w:ind w:left="720"/>
      <w:contextualSpacing/>
    </w:pPr>
  </w:style>
  <w:style w:type="paragraph" w:styleId="Caption">
    <w:name w:val="caption"/>
    <w:basedOn w:val="Normal"/>
    <w:next w:val="Normal"/>
    <w:uiPriority w:val="35"/>
    <w:unhideWhenUsed/>
    <w:qFormat/>
    <w:rsid w:val="00333933"/>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190922"/>
    <w:rPr>
      <w:color w:val="808080"/>
    </w:rPr>
  </w:style>
  <w:style w:type="paragraph" w:styleId="FootnoteText">
    <w:name w:val="footnote text"/>
    <w:basedOn w:val="Normal"/>
    <w:link w:val="FootnoteTextChar"/>
    <w:uiPriority w:val="99"/>
    <w:semiHidden/>
    <w:unhideWhenUsed/>
    <w:rsid w:val="00326441"/>
    <w:pPr>
      <w:bidi/>
      <w:spacing w:after="0" w:line="240" w:lineRule="auto"/>
    </w:pPr>
    <w:rPr>
      <w:sz w:val="20"/>
      <w:szCs w:val="20"/>
      <w:lang w:bidi="fa-IR"/>
    </w:rPr>
  </w:style>
  <w:style w:type="character" w:customStyle="1" w:styleId="FootnoteTextChar">
    <w:name w:val="Footnote Text Char"/>
    <w:basedOn w:val="DefaultParagraphFont"/>
    <w:link w:val="FootnoteText"/>
    <w:uiPriority w:val="99"/>
    <w:semiHidden/>
    <w:rsid w:val="00326441"/>
    <w:rPr>
      <w:sz w:val="20"/>
      <w:szCs w:val="20"/>
      <w:lang w:bidi="fa-IR"/>
    </w:rPr>
  </w:style>
  <w:style w:type="character" w:styleId="FootnoteReference">
    <w:name w:val="footnote reference"/>
    <w:basedOn w:val="DefaultParagraphFont"/>
    <w:uiPriority w:val="99"/>
    <w:semiHidden/>
    <w:unhideWhenUsed/>
    <w:rsid w:val="00326441"/>
    <w:rPr>
      <w:vertAlign w:val="superscript"/>
    </w:rPr>
  </w:style>
  <w:style w:type="paragraph" w:customStyle="1" w:styleId="pic">
    <w:name w:val="pic"/>
    <w:basedOn w:val="TOCHeading"/>
    <w:link w:val="picChar"/>
    <w:autoRedefine/>
    <w:qFormat/>
    <w:rsid w:val="00326441"/>
    <w:pPr>
      <w:keepNext w:val="0"/>
      <w:keepLines w:val="0"/>
      <w:bidi/>
      <w:spacing w:before="0" w:line="240" w:lineRule="auto"/>
      <w:jc w:val="center"/>
    </w:pPr>
    <w:rPr>
      <w:rFonts w:ascii="IRNazanin" w:eastAsiaTheme="minorHAnsi" w:hAnsi="IRNazanin" w:cs="IRNazanin"/>
      <w:b/>
      <w:bCs/>
      <w:noProof/>
      <w:color w:val="000000" w:themeColor="text1"/>
      <w:sz w:val="24"/>
      <w:szCs w:val="24"/>
    </w:rPr>
  </w:style>
  <w:style w:type="character" w:customStyle="1" w:styleId="picChar">
    <w:name w:val="pic Char"/>
    <w:basedOn w:val="DefaultParagraphFont"/>
    <w:link w:val="pic"/>
    <w:rsid w:val="00326441"/>
    <w:rPr>
      <w:rFonts w:ascii="IRNazanin" w:hAnsi="IRNazanin" w:cs="IRNazanin"/>
      <w:b/>
      <w:bCs/>
      <w:noProof/>
      <w:color w:val="000000" w:themeColor="text1"/>
      <w:sz w:val="24"/>
      <w:szCs w:val="24"/>
    </w:rPr>
  </w:style>
  <w:style w:type="paragraph" w:customStyle="1" w:styleId="formula1">
    <w:name w:val="formula1"/>
    <w:basedOn w:val="pic"/>
    <w:link w:val="formula1Char"/>
    <w:autoRedefine/>
    <w:qFormat/>
    <w:rsid w:val="00CC73A2"/>
    <w:pPr>
      <w:spacing w:after="160" w:line="259" w:lineRule="auto"/>
      <w:jc w:val="mediumKashida"/>
    </w:pPr>
    <w:rPr>
      <w:rFonts w:ascii="Cambria Math" w:hAnsi="Cambria Math"/>
      <w:b w:val="0"/>
      <w:bCs w:val="0"/>
      <w:noProof w:val="0"/>
      <w:color w:val="auto"/>
      <w:szCs w:val="26"/>
    </w:rPr>
  </w:style>
  <w:style w:type="character" w:customStyle="1" w:styleId="formula1Char">
    <w:name w:val="formula1 Char"/>
    <w:basedOn w:val="picChar"/>
    <w:link w:val="formula1"/>
    <w:rsid w:val="00CC73A2"/>
    <w:rPr>
      <w:rFonts w:ascii="Cambria Math" w:hAnsi="Cambria Math" w:cs="IRNazanin"/>
      <w:b w:val="0"/>
      <w:bCs w:val="0"/>
      <w:noProof/>
      <w:color w:val="000000" w:themeColor="text1"/>
      <w:sz w:val="24"/>
      <w:szCs w:val="26"/>
    </w:rPr>
  </w:style>
  <w:style w:type="character" w:customStyle="1" w:styleId="Heading1Char">
    <w:name w:val="Heading 1 Char"/>
    <w:basedOn w:val="DefaultParagraphFont"/>
    <w:link w:val="Heading1"/>
    <w:uiPriority w:val="9"/>
    <w:rsid w:val="0032644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semiHidden/>
    <w:unhideWhenUsed/>
    <w:qFormat/>
    <w:rsid w:val="00326441"/>
    <w:pPr>
      <w:outlineLvl w:val="9"/>
    </w:pPr>
  </w:style>
  <w:style w:type="character" w:styleId="CommentReference">
    <w:name w:val="annotation reference"/>
    <w:basedOn w:val="DefaultParagraphFont"/>
    <w:uiPriority w:val="99"/>
    <w:semiHidden/>
    <w:unhideWhenUsed/>
    <w:rsid w:val="006F4D2F"/>
    <w:rPr>
      <w:sz w:val="16"/>
      <w:szCs w:val="16"/>
    </w:rPr>
  </w:style>
  <w:style w:type="paragraph" w:styleId="CommentText">
    <w:name w:val="annotation text"/>
    <w:basedOn w:val="Normal"/>
    <w:link w:val="CommentTextChar"/>
    <w:uiPriority w:val="99"/>
    <w:unhideWhenUsed/>
    <w:rsid w:val="006F4D2F"/>
    <w:pPr>
      <w:spacing w:line="240" w:lineRule="auto"/>
    </w:pPr>
    <w:rPr>
      <w:sz w:val="20"/>
      <w:szCs w:val="20"/>
    </w:rPr>
  </w:style>
  <w:style w:type="character" w:customStyle="1" w:styleId="CommentTextChar">
    <w:name w:val="Comment Text Char"/>
    <w:basedOn w:val="DefaultParagraphFont"/>
    <w:link w:val="CommentText"/>
    <w:uiPriority w:val="99"/>
    <w:rsid w:val="006F4D2F"/>
    <w:rPr>
      <w:sz w:val="20"/>
      <w:szCs w:val="20"/>
    </w:rPr>
  </w:style>
  <w:style w:type="paragraph" w:styleId="CommentSubject">
    <w:name w:val="annotation subject"/>
    <w:basedOn w:val="CommentText"/>
    <w:next w:val="CommentText"/>
    <w:link w:val="CommentSubjectChar"/>
    <w:uiPriority w:val="99"/>
    <w:semiHidden/>
    <w:unhideWhenUsed/>
    <w:rsid w:val="006F4D2F"/>
    <w:rPr>
      <w:b/>
      <w:bCs/>
    </w:rPr>
  </w:style>
  <w:style w:type="character" w:customStyle="1" w:styleId="CommentSubjectChar">
    <w:name w:val="Comment Subject Char"/>
    <w:basedOn w:val="CommentTextChar"/>
    <w:link w:val="CommentSubject"/>
    <w:uiPriority w:val="99"/>
    <w:semiHidden/>
    <w:rsid w:val="006F4D2F"/>
    <w:rPr>
      <w:b/>
      <w:bCs/>
      <w:sz w:val="20"/>
      <w:szCs w:val="20"/>
    </w:rPr>
  </w:style>
  <w:style w:type="paragraph" w:styleId="BalloonText">
    <w:name w:val="Balloon Text"/>
    <w:basedOn w:val="Normal"/>
    <w:link w:val="BalloonTextChar"/>
    <w:uiPriority w:val="99"/>
    <w:semiHidden/>
    <w:unhideWhenUsed/>
    <w:rsid w:val="006F4D2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4D2F"/>
    <w:rPr>
      <w:rFonts w:ascii="Segoe UI" w:hAnsi="Segoe UI" w:cs="Segoe UI"/>
      <w:sz w:val="18"/>
      <w:szCs w:val="18"/>
    </w:rPr>
  </w:style>
  <w:style w:type="paragraph" w:styleId="Bibliography">
    <w:name w:val="Bibliography"/>
    <w:basedOn w:val="Normal"/>
    <w:next w:val="Normal"/>
    <w:uiPriority w:val="37"/>
    <w:unhideWhenUsed/>
    <w:rsid w:val="00056E32"/>
    <w:pPr>
      <w:tabs>
        <w:tab w:val="left" w:pos="384"/>
      </w:tabs>
      <w:spacing w:after="0" w:line="240" w:lineRule="auto"/>
      <w:ind w:left="384" w:hanging="384"/>
    </w:pPr>
  </w:style>
  <w:style w:type="paragraph" w:styleId="Header">
    <w:name w:val="header"/>
    <w:basedOn w:val="Normal"/>
    <w:link w:val="HeaderChar"/>
    <w:uiPriority w:val="99"/>
    <w:semiHidden/>
    <w:unhideWhenUsed/>
    <w:rsid w:val="000206B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206B1"/>
  </w:style>
  <w:style w:type="paragraph" w:styleId="Footer">
    <w:name w:val="footer"/>
    <w:basedOn w:val="Normal"/>
    <w:link w:val="FooterChar"/>
    <w:uiPriority w:val="99"/>
    <w:semiHidden/>
    <w:unhideWhenUsed/>
    <w:rsid w:val="000206B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206B1"/>
  </w:style>
  <w:style w:type="table" w:styleId="TableGrid">
    <w:name w:val="Table Grid"/>
    <w:basedOn w:val="TableNormal"/>
    <w:uiPriority w:val="39"/>
    <w:rsid w:val="00A615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773350">
      <w:bodyDiv w:val="1"/>
      <w:marLeft w:val="0"/>
      <w:marRight w:val="0"/>
      <w:marTop w:val="0"/>
      <w:marBottom w:val="0"/>
      <w:divBdr>
        <w:top w:val="none" w:sz="0" w:space="0" w:color="auto"/>
        <w:left w:val="none" w:sz="0" w:space="0" w:color="auto"/>
        <w:bottom w:val="none" w:sz="0" w:space="0" w:color="auto"/>
        <w:right w:val="none" w:sz="0" w:space="0" w:color="auto"/>
      </w:divBdr>
    </w:div>
    <w:div w:id="280576619">
      <w:bodyDiv w:val="1"/>
      <w:marLeft w:val="0"/>
      <w:marRight w:val="0"/>
      <w:marTop w:val="0"/>
      <w:marBottom w:val="0"/>
      <w:divBdr>
        <w:top w:val="none" w:sz="0" w:space="0" w:color="auto"/>
        <w:left w:val="none" w:sz="0" w:space="0" w:color="auto"/>
        <w:bottom w:val="none" w:sz="0" w:space="0" w:color="auto"/>
        <w:right w:val="none" w:sz="0" w:space="0" w:color="auto"/>
      </w:divBdr>
    </w:div>
    <w:div w:id="878274954">
      <w:bodyDiv w:val="1"/>
      <w:marLeft w:val="0"/>
      <w:marRight w:val="0"/>
      <w:marTop w:val="0"/>
      <w:marBottom w:val="0"/>
      <w:divBdr>
        <w:top w:val="none" w:sz="0" w:space="0" w:color="auto"/>
        <w:left w:val="none" w:sz="0" w:space="0" w:color="auto"/>
        <w:bottom w:val="none" w:sz="0" w:space="0" w:color="auto"/>
        <w:right w:val="none" w:sz="0" w:space="0" w:color="auto"/>
      </w:divBdr>
    </w:div>
    <w:div w:id="1117408095">
      <w:bodyDiv w:val="1"/>
      <w:marLeft w:val="0"/>
      <w:marRight w:val="0"/>
      <w:marTop w:val="0"/>
      <w:marBottom w:val="0"/>
      <w:divBdr>
        <w:top w:val="none" w:sz="0" w:space="0" w:color="auto"/>
        <w:left w:val="none" w:sz="0" w:space="0" w:color="auto"/>
        <w:bottom w:val="none" w:sz="0" w:space="0" w:color="auto"/>
        <w:right w:val="none" w:sz="0" w:space="0" w:color="auto"/>
      </w:divBdr>
    </w:div>
    <w:div w:id="1937052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package" Target="embeddings/Microsoft_Word_Document.docx"/><Relationship Id="rId10" Type="http://schemas.microsoft.com/office/2011/relationships/commentsExtended" Target="commentsExtended.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44781FC-BA25-4468-8E79-AD5D39004EF0}">
  <we:reference id="wa104382081" version="1.55.1.0" store="en-US" storeType="OMEX"/>
  <we:alternateReferences>
    <we:reference id="wa104382081" version="1.55.1.0" store=""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513A01-8368-48B7-8D00-8263A38DE3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4695</TotalTime>
  <Pages>16</Pages>
  <Words>19726</Words>
  <Characters>112439</Characters>
  <Application>Microsoft Office Word</Application>
  <DocSecurity>0</DocSecurity>
  <Lines>936</Lines>
  <Paragraphs>263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Siavash</dc:creator>
  <cp:keywords/>
  <dc:description/>
  <cp:lastModifiedBy>Siavash Esteki</cp:lastModifiedBy>
  <cp:revision>45</cp:revision>
  <dcterms:created xsi:type="dcterms:W3CDTF">2023-08-16T16:12:00Z</dcterms:created>
  <dcterms:modified xsi:type="dcterms:W3CDTF">2023-08-20T21:24:00Z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333b0fb6-b3ef-3afb-931d-7280393d2667</vt:lpwstr>
  </property>
  <property fmtid="{D5CDD505-2E9C-101B-9397-08002B2CF9AE}" pid="24" name="Mendeley Citation Style_1">
    <vt:lpwstr>http://www.zotero.org/styles/ieee</vt:lpwstr>
  </property>
  <property fmtid="{D5CDD505-2E9C-101B-9397-08002B2CF9AE}" pid="25" name="ZOTERO_PREF_1">
    <vt:lpwstr>&lt;data data-version="3" zotero-version="6.0.26"&gt;&lt;session id="0kuUqSLF"/&gt;&lt;style id="http://www.zotero.org/styles/ieee" locale="en-US" hasBibliography="1" bibliographyStyleHasBeenSet="1"/&gt;&lt;prefs&gt;&lt;pref name="fieldType" value="Field"/&gt;&lt;pref name="automaticJour</vt:lpwstr>
  </property>
  <property fmtid="{D5CDD505-2E9C-101B-9397-08002B2CF9AE}" pid="26" name="ZOTERO_PREF_2">
    <vt:lpwstr>nalAbbreviations" value="true"/&gt;&lt;/prefs&gt;&lt;/data&gt;</vt:lpwstr>
  </property>
</Properties>
</file>