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B012" w14:textId="77777777" w:rsidR="0088128E" w:rsidRPr="0088128E" w:rsidRDefault="0088128E" w:rsidP="00332F92">
      <w:pPr>
        <w:spacing w:after="120"/>
        <w:jc w:val="center"/>
        <w:rPr>
          <w:rFonts w:ascii="Times New Roman" w:hAnsi="Times New Roman" w:cs="Times New Roman"/>
        </w:rPr>
      </w:pPr>
      <w:r w:rsidRPr="0088128E">
        <w:rPr>
          <w:rFonts w:ascii="Times New Roman" w:hAnsi="Times New Roman" w:cs="Times New Roman"/>
          <w:b/>
          <w:bCs/>
          <w:caps/>
          <w:sz w:val="24"/>
          <w:szCs w:val="24"/>
        </w:rPr>
        <w:t>CAPSTONE PROJECT</w:t>
      </w:r>
    </w:p>
    <w:p w14:paraId="3742957B" w14:textId="77777777" w:rsidR="0088128E" w:rsidRPr="0088128E" w:rsidRDefault="0088128E" w:rsidP="00332F92">
      <w:pPr>
        <w:spacing w:after="80"/>
        <w:jc w:val="center"/>
        <w:rPr>
          <w:rFonts w:ascii="Times New Roman" w:hAnsi="Times New Roman" w:cs="Times New Roman"/>
        </w:rPr>
      </w:pPr>
      <w:r w:rsidRPr="0088128E">
        <w:rPr>
          <w:rFonts w:ascii="Times New Roman" w:hAnsi="Times New Roman" w:cs="Times New Roman"/>
          <w:b/>
          <w:bCs/>
          <w:sz w:val="56"/>
          <w:szCs w:val="56"/>
        </w:rPr>
        <w:t>Financial Consumer Complaints</w:t>
      </w:r>
    </w:p>
    <w:p w14:paraId="106D5B97" w14:textId="77777777" w:rsidR="0088128E" w:rsidRPr="0088128E" w:rsidRDefault="0088128E" w:rsidP="00332F92">
      <w:pPr>
        <w:spacing w:after="400"/>
        <w:jc w:val="center"/>
        <w:rPr>
          <w:rFonts w:ascii="Times New Roman" w:hAnsi="Times New Roman" w:cs="Times New Roman"/>
        </w:rPr>
      </w:pPr>
      <w:r w:rsidRPr="0088128E">
        <w:rPr>
          <w:rFonts w:ascii="Times New Roman" w:hAnsi="Times New Roman" w:cs="Times New Roman"/>
          <w:sz w:val="36"/>
          <w:szCs w:val="36"/>
        </w:rPr>
        <w:t>Analysis &amp; Dashboard Documentation</w:t>
      </w:r>
    </w:p>
    <w:p w14:paraId="4E5F6368" w14:textId="77777777" w:rsidR="0088128E" w:rsidRPr="0088128E" w:rsidRDefault="0088128E" w:rsidP="00332F92">
      <w:pPr>
        <w:spacing w:after="40"/>
        <w:jc w:val="center"/>
        <w:rPr>
          <w:rFonts w:ascii="Times New Roman" w:hAnsi="Times New Roman" w:cs="Times New Roman"/>
        </w:rPr>
      </w:pPr>
      <w:r w:rsidRPr="0088128E">
        <w:rPr>
          <w:rFonts w:ascii="Times New Roman" w:hAnsi="Times New Roman" w:cs="Times New Roman"/>
          <w:i/>
          <w:iCs/>
          <w:sz w:val="20"/>
          <w:szCs w:val="20"/>
        </w:rPr>
        <w:t>Comprehensive report covering project scope, data cleaning methodology,</w:t>
      </w:r>
    </w:p>
    <w:p w14:paraId="3C75656C" w14:textId="77777777" w:rsidR="0088128E" w:rsidRPr="0088128E" w:rsidRDefault="0088128E" w:rsidP="00332F92">
      <w:pPr>
        <w:jc w:val="center"/>
        <w:rPr>
          <w:rFonts w:ascii="Times New Roman" w:hAnsi="Times New Roman" w:cs="Times New Roman"/>
        </w:rPr>
      </w:pPr>
      <w:r w:rsidRPr="0088128E">
        <w:rPr>
          <w:rFonts w:ascii="Times New Roman" w:hAnsi="Times New Roman" w:cs="Times New Roman"/>
          <w:i/>
          <w:iCs/>
          <w:sz w:val="20"/>
          <w:szCs w:val="20"/>
        </w:rPr>
        <w:t>analytical insights, and interactive dashboard features.</w:t>
      </w:r>
    </w:p>
    <w:p w14:paraId="0101D8EF" w14:textId="65A0D3F1" w:rsidR="00A056ED" w:rsidRPr="0088128E" w:rsidRDefault="00A056ED" w:rsidP="00332F92">
      <w:pPr>
        <w:rPr>
          <w:rFonts w:ascii="Times New Roman" w:hAnsi="Times New Roman" w:cs="Times New Roman"/>
        </w:rPr>
      </w:pPr>
    </w:p>
    <w:p w14:paraId="06EC013F" w14:textId="77777777" w:rsidR="0088128E" w:rsidRPr="0088128E" w:rsidRDefault="0088128E" w:rsidP="00332F92">
      <w:pPr>
        <w:pStyle w:val="Title"/>
        <w:rPr>
          <w:rFonts w:ascii="Times New Roman" w:hAnsi="Times New Roman" w:cs="Times New Roman"/>
          <w:sz w:val="36"/>
          <w:szCs w:val="36"/>
        </w:rPr>
      </w:pPr>
    </w:p>
    <w:p w14:paraId="33F4E652" w14:textId="4352FC51" w:rsidR="0088128E" w:rsidRPr="0088128E" w:rsidRDefault="0088128E" w:rsidP="00332F92">
      <w:pPr>
        <w:pStyle w:val="Title"/>
        <w:numPr>
          <w:ilvl w:val="0"/>
          <w:numId w:val="20"/>
        </w:numPr>
        <w:rPr>
          <w:rFonts w:ascii="Times New Roman" w:hAnsi="Times New Roman" w:cs="Times New Roman"/>
          <w:b/>
          <w:bCs/>
          <w:sz w:val="48"/>
          <w:szCs w:val="48"/>
        </w:rPr>
      </w:pPr>
      <w:r w:rsidRPr="0088128E">
        <w:rPr>
          <w:rFonts w:ascii="Times New Roman" w:hAnsi="Times New Roman" w:cs="Times New Roman"/>
          <w:b/>
          <w:bCs/>
          <w:sz w:val="36"/>
          <w:szCs w:val="36"/>
        </w:rPr>
        <w:t>Executive Summary</w:t>
      </w:r>
    </w:p>
    <w:p w14:paraId="496649E2" w14:textId="268A7E54" w:rsidR="0088128E" w:rsidRPr="0088128E" w:rsidRDefault="0088128E" w:rsidP="00332F92">
      <w:pPr>
        <w:spacing w:before="60" w:after="60"/>
        <w:ind w:left="360"/>
        <w:jc w:val="both"/>
        <w:rPr>
          <w:rFonts w:ascii="Times New Roman" w:hAnsi="Times New Roman" w:cs="Times New Roman"/>
        </w:rPr>
      </w:pPr>
      <w:r w:rsidRPr="0088128E">
        <w:rPr>
          <w:rFonts w:ascii="Times New Roman" w:hAnsi="Times New Roman" w:cs="Times New Roman"/>
        </w:rPr>
        <w:t>This capstone project delivers an end-to-end analysis of financial consumer complaint data. The dataset spans a decade from 2011 to 2020 and contains 75,513 complaint records filed by U.S. consumers against financial service providers across products including credit cards, mortgages, checking accounts, and debt collection services.</w:t>
      </w:r>
    </w:p>
    <w:p w14:paraId="06B89907" w14:textId="2A1D31C9" w:rsidR="0088128E" w:rsidRPr="0088128E" w:rsidRDefault="0088128E" w:rsidP="00332F92">
      <w:pPr>
        <w:spacing w:before="60" w:after="60"/>
        <w:ind w:left="360"/>
        <w:jc w:val="both"/>
        <w:rPr>
          <w:rFonts w:ascii="Times New Roman" w:hAnsi="Times New Roman" w:cs="Times New Roman"/>
        </w:rPr>
      </w:pPr>
      <w:r w:rsidRPr="0088128E">
        <w:rPr>
          <w:rFonts w:ascii="Times New Roman" w:hAnsi="Times New Roman" w:cs="Times New Roman"/>
        </w:rPr>
        <w:t>The analysis reveals critical patterns in complaint volume trends, product-level distribution, geographic concentration, resolution outcomes, and consumer dispute behavior.</w:t>
      </w:r>
    </w:p>
    <w:p w14:paraId="3162E7A0" w14:textId="77777777" w:rsidR="0088128E" w:rsidRPr="0088128E" w:rsidRDefault="0088128E" w:rsidP="00332F92">
      <w:pPr>
        <w:spacing w:before="60" w:after="60"/>
        <w:ind w:left="360"/>
        <w:jc w:val="both"/>
        <w:rPr>
          <w:rFonts w:ascii="Times New Roman" w:hAnsi="Times New Roman" w:cs="Times New Roman"/>
        </w:rPr>
      </w:pPr>
      <w:r w:rsidRPr="0088128E">
        <w:rPr>
          <w:rFonts w:ascii="Times New Roman" w:hAnsi="Times New Roman" w:cs="Times New Roman"/>
        </w:rPr>
        <w:t>Key findings indicate that credit cards represent the single largest complaint category (25.4% of all complaints), that Web remains the dominant submission channel (50.4% share), and that the overall timely response rate stands at a strong 98.1%. However, 75.1% of complaints were closed unfavourably from the consumer's perspective, highlighting a systemic gap in consumer-friendly resolutions that warrants further scrutiny.</w:t>
      </w:r>
    </w:p>
    <w:p w14:paraId="6AA14F26" w14:textId="77777777" w:rsidR="0088128E" w:rsidRPr="0088128E" w:rsidRDefault="0088128E" w:rsidP="00332F92">
      <w:pPr>
        <w:rPr>
          <w:rFonts w:ascii="Times New Roman" w:hAnsi="Times New Roman" w:cs="Times New Roman"/>
        </w:rPr>
      </w:pPr>
    </w:p>
    <w:p w14:paraId="644BCE74" w14:textId="4B46C5B6" w:rsidR="0088128E" w:rsidRPr="0088128E" w:rsidRDefault="0088128E" w:rsidP="00332F92">
      <w:pPr>
        <w:pStyle w:val="Title"/>
        <w:numPr>
          <w:ilvl w:val="0"/>
          <w:numId w:val="20"/>
        </w:numPr>
        <w:rPr>
          <w:rFonts w:ascii="Times New Roman" w:hAnsi="Times New Roman" w:cs="Times New Roman"/>
          <w:b/>
          <w:bCs/>
        </w:rPr>
      </w:pPr>
      <w:r w:rsidRPr="0088128E">
        <w:rPr>
          <w:rFonts w:ascii="Times New Roman" w:hAnsi="Times New Roman" w:cs="Times New Roman"/>
          <w:b/>
          <w:bCs/>
          <w:sz w:val="36"/>
          <w:szCs w:val="36"/>
        </w:rPr>
        <w:t>Project Scope &amp; Objectives</w:t>
      </w:r>
    </w:p>
    <w:p w14:paraId="514579A9" w14:textId="56423D5B" w:rsidR="0088128E" w:rsidRPr="0088128E" w:rsidRDefault="0088128E" w:rsidP="00332F92">
      <w:pPr>
        <w:pStyle w:val="Heading2"/>
        <w:ind w:left="360"/>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2.1 Scope Definition</w:t>
      </w:r>
    </w:p>
    <w:p w14:paraId="71593AA8" w14:textId="05CB5F88" w:rsidR="0088128E" w:rsidRPr="0088128E" w:rsidRDefault="0088128E" w:rsidP="00332F92">
      <w:pPr>
        <w:spacing w:before="60" w:after="60"/>
        <w:ind w:left="360"/>
        <w:jc w:val="both"/>
        <w:rPr>
          <w:rFonts w:ascii="Times New Roman" w:hAnsi="Times New Roman" w:cs="Times New Roman"/>
        </w:rPr>
      </w:pPr>
      <w:r w:rsidRPr="0088128E">
        <w:rPr>
          <w:rFonts w:ascii="Times New Roman" w:hAnsi="Times New Roman" w:cs="Times New Roman"/>
        </w:rPr>
        <w:t xml:space="preserve">This project covers the full analytical lifecycle of financial consumer complaint data </w:t>
      </w:r>
      <w:r w:rsidRPr="0088128E">
        <w:rPr>
          <w:rFonts w:ascii="Times New Roman" w:hAnsi="Times New Roman" w:cs="Times New Roman"/>
        </w:rPr>
        <w:t>-</w:t>
      </w:r>
      <w:r w:rsidRPr="0088128E">
        <w:rPr>
          <w:rFonts w:ascii="Times New Roman" w:hAnsi="Times New Roman" w:cs="Times New Roman"/>
        </w:rPr>
        <w:t xml:space="preserve"> from raw ingestion through to interactive visualization. The scope includes:</w:t>
      </w:r>
    </w:p>
    <w:p w14:paraId="072C3F50" w14:textId="07DED090" w:rsidR="0088128E" w:rsidRPr="0088128E" w:rsidRDefault="0088128E" w:rsidP="00332F92">
      <w:pPr>
        <w:pStyle w:val="ListParagraph"/>
        <w:numPr>
          <w:ilvl w:val="0"/>
          <w:numId w:val="18"/>
        </w:numPr>
        <w:spacing w:before="40" w:after="40"/>
        <w:ind w:left="1080"/>
        <w:contextualSpacing w:val="0"/>
        <w:jc w:val="both"/>
        <w:rPr>
          <w:rFonts w:ascii="Times New Roman" w:hAnsi="Times New Roman" w:cs="Times New Roman"/>
        </w:rPr>
      </w:pPr>
      <w:r w:rsidRPr="0088128E">
        <w:rPr>
          <w:rFonts w:ascii="Times New Roman" w:hAnsi="Times New Roman" w:cs="Times New Roman"/>
        </w:rPr>
        <w:t>Data profiling and quality assessment of the raw Complaints sheet</w:t>
      </w:r>
      <w:r w:rsidRPr="0088128E">
        <w:rPr>
          <w:rFonts w:ascii="Times New Roman" w:hAnsi="Times New Roman" w:cs="Times New Roman"/>
        </w:rPr>
        <w:t>.</w:t>
      </w:r>
    </w:p>
    <w:p w14:paraId="47859257" w14:textId="756CBA0B" w:rsidR="0088128E" w:rsidRPr="0088128E" w:rsidRDefault="0088128E" w:rsidP="00332F92">
      <w:pPr>
        <w:pStyle w:val="ListParagraph"/>
        <w:numPr>
          <w:ilvl w:val="0"/>
          <w:numId w:val="18"/>
        </w:numPr>
        <w:spacing w:before="40" w:after="40"/>
        <w:ind w:left="1080"/>
        <w:contextualSpacing w:val="0"/>
        <w:jc w:val="both"/>
        <w:rPr>
          <w:rFonts w:ascii="Times New Roman" w:hAnsi="Times New Roman" w:cs="Times New Roman"/>
        </w:rPr>
      </w:pPr>
      <w:r w:rsidRPr="0088128E">
        <w:rPr>
          <w:rFonts w:ascii="Times New Roman" w:hAnsi="Times New Roman" w:cs="Times New Roman"/>
        </w:rPr>
        <w:t>Normalization via lookup tables for Products</w:t>
      </w:r>
      <w:r w:rsidRPr="0088128E">
        <w:rPr>
          <w:rFonts w:ascii="Times New Roman" w:hAnsi="Times New Roman" w:cs="Times New Roman"/>
        </w:rPr>
        <w:t xml:space="preserve"> </w:t>
      </w:r>
      <w:r w:rsidRPr="0088128E">
        <w:rPr>
          <w:rFonts w:ascii="Times New Roman" w:hAnsi="Times New Roman" w:cs="Times New Roman"/>
        </w:rPr>
        <w:t>and Issues</w:t>
      </w:r>
      <w:r w:rsidRPr="0088128E">
        <w:rPr>
          <w:rFonts w:ascii="Times New Roman" w:hAnsi="Times New Roman" w:cs="Times New Roman"/>
        </w:rPr>
        <w:t>.</w:t>
      </w:r>
    </w:p>
    <w:p w14:paraId="6A4BE8DF" w14:textId="13B03026" w:rsidR="0088128E" w:rsidRPr="0088128E" w:rsidRDefault="0088128E" w:rsidP="00332F92">
      <w:pPr>
        <w:pStyle w:val="ListParagraph"/>
        <w:numPr>
          <w:ilvl w:val="0"/>
          <w:numId w:val="18"/>
        </w:numPr>
        <w:spacing w:before="40" w:after="40"/>
        <w:ind w:left="1080"/>
        <w:contextualSpacing w:val="0"/>
        <w:jc w:val="both"/>
        <w:rPr>
          <w:rFonts w:ascii="Times New Roman" w:hAnsi="Times New Roman" w:cs="Times New Roman"/>
        </w:rPr>
      </w:pPr>
      <w:r w:rsidRPr="0088128E">
        <w:rPr>
          <w:rFonts w:ascii="Times New Roman" w:hAnsi="Times New Roman" w:cs="Times New Roman"/>
        </w:rPr>
        <w:t>Data cleaning, standardization, and enrichment producing a Cleaned Data sheet</w:t>
      </w:r>
      <w:r w:rsidRPr="0088128E">
        <w:rPr>
          <w:rFonts w:ascii="Times New Roman" w:hAnsi="Times New Roman" w:cs="Times New Roman"/>
        </w:rPr>
        <w:t>.</w:t>
      </w:r>
    </w:p>
    <w:p w14:paraId="7D31A7F9" w14:textId="3033CC10" w:rsidR="0088128E" w:rsidRPr="0088128E" w:rsidRDefault="0088128E" w:rsidP="00332F92">
      <w:pPr>
        <w:pStyle w:val="ListParagraph"/>
        <w:numPr>
          <w:ilvl w:val="0"/>
          <w:numId w:val="18"/>
        </w:numPr>
        <w:spacing w:before="40" w:after="40"/>
        <w:ind w:left="1080"/>
        <w:contextualSpacing w:val="0"/>
        <w:jc w:val="both"/>
        <w:rPr>
          <w:rFonts w:ascii="Times New Roman" w:hAnsi="Times New Roman" w:cs="Times New Roman"/>
        </w:rPr>
      </w:pPr>
      <w:r w:rsidRPr="0088128E">
        <w:rPr>
          <w:rFonts w:ascii="Times New Roman" w:hAnsi="Times New Roman" w:cs="Times New Roman"/>
        </w:rPr>
        <w:t>Analytical summarization via Pivot Tables</w:t>
      </w:r>
      <w:r w:rsidRPr="0088128E">
        <w:rPr>
          <w:rFonts w:ascii="Times New Roman" w:hAnsi="Times New Roman" w:cs="Times New Roman"/>
        </w:rPr>
        <w:t>.</w:t>
      </w:r>
    </w:p>
    <w:p w14:paraId="7505EA0C" w14:textId="4E2840D4" w:rsidR="0088128E" w:rsidRPr="0088128E" w:rsidRDefault="0088128E" w:rsidP="00332F92">
      <w:pPr>
        <w:pStyle w:val="ListParagraph"/>
        <w:numPr>
          <w:ilvl w:val="0"/>
          <w:numId w:val="18"/>
        </w:numPr>
        <w:spacing w:before="40" w:after="40"/>
        <w:ind w:left="1080"/>
        <w:contextualSpacing w:val="0"/>
        <w:jc w:val="both"/>
        <w:rPr>
          <w:rFonts w:ascii="Times New Roman" w:hAnsi="Times New Roman" w:cs="Times New Roman"/>
        </w:rPr>
      </w:pPr>
      <w:r w:rsidRPr="0088128E">
        <w:rPr>
          <w:rFonts w:ascii="Times New Roman" w:hAnsi="Times New Roman" w:cs="Times New Roman"/>
        </w:rPr>
        <w:t>Dashboard development with interactive slicers and KPI visualizations</w:t>
      </w:r>
      <w:r w:rsidRPr="0088128E">
        <w:rPr>
          <w:rFonts w:ascii="Times New Roman" w:hAnsi="Times New Roman" w:cs="Times New Roman"/>
        </w:rPr>
        <w:t>.</w:t>
      </w:r>
    </w:p>
    <w:p w14:paraId="058063F5" w14:textId="77777777" w:rsidR="0088128E" w:rsidRPr="0088128E" w:rsidRDefault="0088128E" w:rsidP="00332F92">
      <w:pPr>
        <w:pStyle w:val="Heading2"/>
        <w:ind w:left="360"/>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2.2 Project Objectives</w:t>
      </w:r>
    </w:p>
    <w:p w14:paraId="29875FFC" w14:textId="77777777" w:rsidR="0088128E" w:rsidRPr="0088128E" w:rsidRDefault="0088128E" w:rsidP="00332F92">
      <w:pPr>
        <w:spacing w:before="60" w:after="60"/>
        <w:ind w:left="360"/>
        <w:jc w:val="both"/>
        <w:rPr>
          <w:rFonts w:ascii="Times New Roman" w:hAnsi="Times New Roman" w:cs="Times New Roman"/>
        </w:rPr>
      </w:pPr>
      <w:r w:rsidRPr="0088128E">
        <w:rPr>
          <w:rFonts w:ascii="Times New Roman" w:hAnsi="Times New Roman" w:cs="Times New Roman"/>
        </w:rPr>
        <w:t>The project was designed to answer the following analytical questions:</w:t>
      </w:r>
    </w:p>
    <w:p w14:paraId="4979FFF1" w14:textId="77777777" w:rsidR="0088128E" w:rsidRPr="0088128E" w:rsidRDefault="0088128E" w:rsidP="00332F92">
      <w:pPr>
        <w:pStyle w:val="ListParagraph"/>
        <w:numPr>
          <w:ilvl w:val="0"/>
          <w:numId w:val="19"/>
        </w:numPr>
        <w:spacing w:before="40" w:after="40"/>
        <w:ind w:left="1080"/>
        <w:contextualSpacing w:val="0"/>
        <w:jc w:val="both"/>
        <w:rPr>
          <w:rFonts w:ascii="Times New Roman" w:hAnsi="Times New Roman" w:cs="Times New Roman"/>
        </w:rPr>
      </w:pPr>
      <w:r w:rsidRPr="0088128E">
        <w:rPr>
          <w:rFonts w:ascii="Times New Roman" w:hAnsi="Times New Roman" w:cs="Times New Roman"/>
        </w:rPr>
        <w:t>Which financial products generate the highest complaint volumes?</w:t>
      </w:r>
    </w:p>
    <w:p w14:paraId="685C9FA2" w14:textId="267E5559" w:rsidR="0088128E" w:rsidRPr="0088128E" w:rsidRDefault="0088128E" w:rsidP="00332F92">
      <w:pPr>
        <w:pStyle w:val="ListParagraph"/>
        <w:numPr>
          <w:ilvl w:val="0"/>
          <w:numId w:val="19"/>
        </w:numPr>
        <w:spacing w:before="40" w:after="40"/>
        <w:ind w:left="1080"/>
        <w:contextualSpacing w:val="0"/>
        <w:jc w:val="both"/>
        <w:rPr>
          <w:rFonts w:ascii="Times New Roman" w:hAnsi="Times New Roman" w:cs="Times New Roman"/>
        </w:rPr>
      </w:pPr>
      <w:r w:rsidRPr="0088128E">
        <w:rPr>
          <w:rFonts w:ascii="Times New Roman" w:hAnsi="Times New Roman" w:cs="Times New Roman"/>
        </w:rPr>
        <w:t>How have complaint volumes trended year-over-year</w:t>
      </w:r>
      <w:r w:rsidRPr="0088128E">
        <w:rPr>
          <w:rFonts w:ascii="Times New Roman" w:hAnsi="Times New Roman" w:cs="Times New Roman"/>
        </w:rPr>
        <w:t>?</w:t>
      </w:r>
    </w:p>
    <w:p w14:paraId="4464F6F2" w14:textId="77777777" w:rsidR="0088128E" w:rsidRPr="0088128E" w:rsidRDefault="0088128E" w:rsidP="00332F92">
      <w:pPr>
        <w:pStyle w:val="ListParagraph"/>
        <w:numPr>
          <w:ilvl w:val="0"/>
          <w:numId w:val="19"/>
        </w:numPr>
        <w:spacing w:before="40" w:after="40"/>
        <w:ind w:left="1080"/>
        <w:contextualSpacing w:val="0"/>
        <w:jc w:val="both"/>
        <w:rPr>
          <w:rFonts w:ascii="Times New Roman" w:hAnsi="Times New Roman" w:cs="Times New Roman"/>
        </w:rPr>
      </w:pPr>
      <w:r w:rsidRPr="0088128E">
        <w:rPr>
          <w:rFonts w:ascii="Times New Roman" w:hAnsi="Times New Roman" w:cs="Times New Roman"/>
        </w:rPr>
        <w:t>What channels do consumers use to submit complaints, and how do they differ?</w:t>
      </w:r>
    </w:p>
    <w:p w14:paraId="0FE44DC0" w14:textId="77777777" w:rsidR="0088128E" w:rsidRPr="0088128E" w:rsidRDefault="0088128E" w:rsidP="00332F92">
      <w:pPr>
        <w:pStyle w:val="ListParagraph"/>
        <w:numPr>
          <w:ilvl w:val="0"/>
          <w:numId w:val="19"/>
        </w:numPr>
        <w:spacing w:before="40" w:after="40"/>
        <w:ind w:left="1080"/>
        <w:contextualSpacing w:val="0"/>
        <w:jc w:val="both"/>
        <w:rPr>
          <w:rFonts w:ascii="Times New Roman" w:hAnsi="Times New Roman" w:cs="Times New Roman"/>
        </w:rPr>
      </w:pPr>
      <w:r w:rsidRPr="0088128E">
        <w:rPr>
          <w:rFonts w:ascii="Times New Roman" w:hAnsi="Times New Roman" w:cs="Times New Roman"/>
        </w:rPr>
        <w:t>What proportion of complaints are resolved in the consumer's favour?</w:t>
      </w:r>
    </w:p>
    <w:p w14:paraId="44877A51" w14:textId="579D04E2" w:rsidR="0088128E" w:rsidRPr="0088128E" w:rsidRDefault="0088128E" w:rsidP="00332F92">
      <w:pPr>
        <w:pStyle w:val="ListParagraph"/>
        <w:numPr>
          <w:ilvl w:val="0"/>
          <w:numId w:val="19"/>
        </w:numPr>
        <w:spacing w:before="40" w:after="40"/>
        <w:ind w:left="1080"/>
        <w:contextualSpacing w:val="0"/>
        <w:jc w:val="both"/>
        <w:rPr>
          <w:rFonts w:ascii="Times New Roman" w:hAnsi="Times New Roman" w:cs="Times New Roman"/>
        </w:rPr>
      </w:pPr>
      <w:r w:rsidRPr="0088128E">
        <w:rPr>
          <w:rFonts w:ascii="Times New Roman" w:hAnsi="Times New Roman" w:cs="Times New Roman"/>
        </w:rPr>
        <w:t>How are vulnerable consumer segments distributed?</w:t>
      </w:r>
    </w:p>
    <w:p w14:paraId="48C37BF3" w14:textId="7EF0D274" w:rsidR="0088128E" w:rsidRPr="0088128E" w:rsidRDefault="0088128E" w:rsidP="00332F92">
      <w:pPr>
        <w:tabs>
          <w:tab w:val="left" w:pos="1632"/>
        </w:tabs>
        <w:ind w:left="360"/>
        <w:rPr>
          <w:rFonts w:ascii="Times New Roman" w:hAnsi="Times New Roman" w:cs="Times New Roman"/>
        </w:rPr>
      </w:pPr>
    </w:p>
    <w:p w14:paraId="7D4DA426" w14:textId="77254ADC" w:rsidR="0088128E" w:rsidRPr="0088128E" w:rsidRDefault="0088128E" w:rsidP="00332F92">
      <w:pPr>
        <w:pStyle w:val="Title"/>
        <w:numPr>
          <w:ilvl w:val="0"/>
          <w:numId w:val="20"/>
        </w:numPr>
        <w:rPr>
          <w:rFonts w:ascii="Times New Roman" w:hAnsi="Times New Roman" w:cs="Times New Roman"/>
          <w:b/>
          <w:bCs/>
          <w:sz w:val="36"/>
          <w:szCs w:val="36"/>
        </w:rPr>
      </w:pPr>
      <w:r w:rsidRPr="0088128E">
        <w:rPr>
          <w:rFonts w:ascii="Times New Roman" w:hAnsi="Times New Roman" w:cs="Times New Roman"/>
          <w:b/>
          <w:bCs/>
          <w:sz w:val="36"/>
          <w:szCs w:val="36"/>
        </w:rPr>
        <w:t>Dataset Overview</w:t>
      </w:r>
    </w:p>
    <w:p w14:paraId="083E8DFB" w14:textId="32F676B9" w:rsidR="0088128E" w:rsidRPr="0088128E" w:rsidRDefault="0088128E" w:rsidP="00332F92">
      <w:pPr>
        <w:pStyle w:val="Heading2"/>
        <w:ind w:left="360"/>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3.</w:t>
      </w:r>
      <w:r w:rsidRPr="0088128E">
        <w:rPr>
          <w:rFonts w:ascii="Times New Roman" w:eastAsia="Arial" w:hAnsi="Times New Roman" w:cs="Times New Roman"/>
          <w:b/>
          <w:bCs/>
          <w:color w:val="auto"/>
          <w:sz w:val="26"/>
          <w:szCs w:val="26"/>
        </w:rPr>
        <w:t>1</w:t>
      </w:r>
      <w:r w:rsidRPr="0088128E">
        <w:rPr>
          <w:rFonts w:ascii="Times New Roman" w:eastAsia="Arial" w:hAnsi="Times New Roman" w:cs="Times New Roman"/>
          <w:b/>
          <w:bCs/>
          <w:color w:val="auto"/>
          <w:sz w:val="26"/>
          <w:szCs w:val="26"/>
        </w:rPr>
        <w:t xml:space="preserve"> Workbook Structure</w:t>
      </w:r>
    </w:p>
    <w:p w14:paraId="62D98670" w14:textId="77777777" w:rsidR="0088128E" w:rsidRPr="0088128E" w:rsidRDefault="0088128E" w:rsidP="00332F92">
      <w:pPr>
        <w:spacing w:before="60" w:after="60"/>
        <w:ind w:left="360"/>
        <w:jc w:val="both"/>
        <w:rPr>
          <w:rFonts w:ascii="Times New Roman" w:hAnsi="Times New Roman" w:cs="Times New Roman"/>
        </w:rPr>
      </w:pPr>
      <w:r w:rsidRPr="0088128E">
        <w:rPr>
          <w:rFonts w:ascii="Times New Roman" w:hAnsi="Times New Roman" w:cs="Times New Roman"/>
        </w:rPr>
        <w:t>The Excel workbook contains six worksheets serving distinct purposes:</w:t>
      </w:r>
    </w:p>
    <w:p w14:paraId="4E074FA0" w14:textId="77777777" w:rsidR="0088128E" w:rsidRPr="0088128E" w:rsidRDefault="0088128E" w:rsidP="00332F92">
      <w:pPr>
        <w:spacing w:before="60"/>
        <w:ind w:left="360"/>
        <w:jc w:val="both"/>
        <w:rPr>
          <w:rFonts w:ascii="Times New Roman" w:hAnsi="Times New Roman" w:cs="Times New Roman"/>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8128E" w:rsidRPr="0088128E" w14:paraId="173B831C" w14:textId="77777777" w:rsidTr="00332F92">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869E45"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lastRenderedPageBreak/>
              <w:t>Sheet 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727B2F"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EC83CE"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Rows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89457B"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Columns</w:t>
            </w:r>
          </w:p>
        </w:tc>
      </w:tr>
      <w:tr w:rsidR="0088128E" w:rsidRPr="0088128E" w14:paraId="5714F9DF" w14:textId="77777777" w:rsidTr="00332F9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193B9"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Complaints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D1624" w14:textId="77777777"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Raw, unprocessed complaint records as received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75F89"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75,513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8D94B"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14</w:t>
            </w:r>
          </w:p>
        </w:tc>
      </w:tr>
      <w:tr w:rsidR="0088128E" w:rsidRPr="0088128E" w14:paraId="6F8EC428" w14:textId="77777777" w:rsidTr="00332F9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C2C1DE"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Products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944407" w14:textId="296BDCBD"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Lookup table mapping Product IDs to product</w:t>
            </w:r>
            <w:r w:rsidRPr="0088128E">
              <w:rPr>
                <w:rFonts w:ascii="Times New Roman" w:hAnsi="Times New Roman" w:cs="Times New Roman"/>
                <w:sz w:val="20"/>
                <w:szCs w:val="20"/>
              </w:rPr>
              <w:t xml:space="preserve"> and </w:t>
            </w:r>
            <w:r w:rsidRPr="0088128E">
              <w:rPr>
                <w:rFonts w:ascii="Times New Roman" w:hAnsi="Times New Roman" w:cs="Times New Roman"/>
                <w:sz w:val="20"/>
                <w:szCs w:val="20"/>
              </w:rPr>
              <w:t>sub-product names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02AD5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49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C0B28F"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3</w:t>
            </w:r>
          </w:p>
        </w:tc>
      </w:tr>
      <w:tr w:rsidR="0088128E" w:rsidRPr="0088128E" w14:paraId="07954B32" w14:textId="77777777" w:rsidTr="00332F9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812D0"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Issues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69F22" w14:textId="11B99B32"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Lookup table mapping Issue IDs to issue</w:t>
            </w:r>
            <w:r w:rsidRPr="0088128E">
              <w:rPr>
                <w:rFonts w:ascii="Times New Roman" w:hAnsi="Times New Roman" w:cs="Times New Roman"/>
                <w:sz w:val="20"/>
                <w:szCs w:val="20"/>
              </w:rPr>
              <w:t xml:space="preserve"> and </w:t>
            </w:r>
            <w:r w:rsidRPr="0088128E">
              <w:rPr>
                <w:rFonts w:ascii="Times New Roman" w:hAnsi="Times New Roman" w:cs="Times New Roman"/>
                <w:sz w:val="20"/>
                <w:szCs w:val="20"/>
              </w:rPr>
              <w:t>sub-issue descriptions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3D8EF"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230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60CC8"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3</w:t>
            </w:r>
          </w:p>
        </w:tc>
      </w:tr>
      <w:tr w:rsidR="0088128E" w:rsidRPr="0088128E" w14:paraId="282F0C7C" w14:textId="77777777" w:rsidTr="00332F9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727E6E"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Cleaned Data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68FD75" w14:textId="77777777"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Fully processed and enriched analytical dataset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D02D8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75,513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6F341D"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21</w:t>
            </w:r>
          </w:p>
        </w:tc>
      </w:tr>
      <w:tr w:rsidR="0088128E" w:rsidRPr="0088128E" w14:paraId="65E7AC3A" w14:textId="77777777" w:rsidTr="00332F9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FEC39F"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Pivot Table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364AE" w14:textId="77777777"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Pre-built aggregations summarizing key metrics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A50B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Summary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7265D" w14:textId="1E3F9553" w:rsidR="00FA7AAE" w:rsidRPr="00FA7AAE" w:rsidRDefault="00FA7AAE" w:rsidP="00FA7AAE">
            <w:pPr>
              <w:jc w:val="both"/>
              <w:rPr>
                <w:rFonts w:ascii="Times New Roman" w:hAnsi="Times New Roman" w:cs="Times New Roman"/>
                <w:sz w:val="20"/>
                <w:szCs w:val="20"/>
              </w:rPr>
            </w:pPr>
            <w:r>
              <w:rPr>
                <w:rFonts w:ascii="Times New Roman" w:hAnsi="Times New Roman" w:cs="Times New Roman"/>
                <w:sz w:val="20"/>
                <w:szCs w:val="20"/>
              </w:rPr>
              <w:t>.</w:t>
            </w:r>
          </w:p>
        </w:tc>
      </w:tr>
      <w:tr w:rsidR="0088128E" w:rsidRPr="0088128E" w14:paraId="49F86223" w14:textId="77777777" w:rsidTr="00332F92">
        <w:tblPrEx>
          <w:tblCellMar>
            <w:top w:w="0" w:type="dxa"/>
            <w:bottom w:w="0" w:type="dxa"/>
          </w:tblCellMar>
        </w:tblPrEx>
        <w:trPr>
          <w:trHeight w:val="367"/>
        </w:trPr>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C7236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Dashboard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A5392D" w14:textId="77777777"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Interactive Excel dashboard with charts and slicers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8F2D45"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Visual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C87333" w14:textId="28B5BB4F" w:rsidR="0088128E" w:rsidRPr="0088128E" w:rsidRDefault="00FA7AAE" w:rsidP="005E46C3">
            <w:pPr>
              <w:jc w:val="both"/>
              <w:rPr>
                <w:rFonts w:ascii="Times New Roman" w:hAnsi="Times New Roman" w:cs="Times New Roman"/>
              </w:rPr>
            </w:pPr>
            <w:r>
              <w:rPr>
                <w:rFonts w:ascii="Times New Roman" w:hAnsi="Times New Roman" w:cs="Times New Roman"/>
              </w:rPr>
              <w:t>.</w:t>
            </w:r>
          </w:p>
        </w:tc>
      </w:tr>
    </w:tbl>
    <w:p w14:paraId="266E6EE3" w14:textId="77777777" w:rsidR="0088128E" w:rsidRPr="0088128E" w:rsidRDefault="0088128E" w:rsidP="00332F92">
      <w:pPr>
        <w:tabs>
          <w:tab w:val="left" w:pos="1632"/>
        </w:tabs>
        <w:rPr>
          <w:rFonts w:ascii="Times New Roman" w:hAnsi="Times New Roman" w:cs="Times New Roman"/>
        </w:rPr>
      </w:pPr>
    </w:p>
    <w:p w14:paraId="1335238F" w14:textId="09EB0AA8" w:rsidR="0088128E" w:rsidRPr="0088128E" w:rsidRDefault="0088128E" w:rsidP="00332F92">
      <w:pPr>
        <w:pStyle w:val="Title"/>
        <w:numPr>
          <w:ilvl w:val="0"/>
          <w:numId w:val="20"/>
        </w:numPr>
        <w:rPr>
          <w:rFonts w:ascii="Times New Roman" w:hAnsi="Times New Roman" w:cs="Times New Roman"/>
          <w:b/>
          <w:bCs/>
          <w:sz w:val="36"/>
          <w:szCs w:val="36"/>
        </w:rPr>
      </w:pPr>
      <w:r w:rsidRPr="0088128E">
        <w:rPr>
          <w:rFonts w:ascii="Times New Roman" w:hAnsi="Times New Roman" w:cs="Times New Roman"/>
          <w:b/>
          <w:bCs/>
          <w:sz w:val="36"/>
          <w:szCs w:val="36"/>
        </w:rPr>
        <w:t>Data Cleaning &amp; Transformation</w:t>
      </w:r>
    </w:p>
    <w:p w14:paraId="217C4194" w14:textId="77777777" w:rsidR="0088128E" w:rsidRPr="0088128E" w:rsidRDefault="0088128E" w:rsidP="00332F92">
      <w:pPr>
        <w:pStyle w:val="Heading2"/>
        <w:ind w:left="360"/>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4.1 Overview of Cleaning Process</w:t>
      </w:r>
    </w:p>
    <w:p w14:paraId="57463BAB" w14:textId="2021A659" w:rsidR="0088128E" w:rsidRPr="0088128E" w:rsidRDefault="0088128E" w:rsidP="00332F92">
      <w:pPr>
        <w:spacing w:before="60" w:after="60"/>
        <w:ind w:left="360"/>
        <w:jc w:val="both"/>
        <w:rPr>
          <w:rFonts w:ascii="Times New Roman" w:hAnsi="Times New Roman" w:cs="Times New Roman"/>
        </w:rPr>
      </w:pPr>
      <w:r w:rsidRPr="0088128E">
        <w:rPr>
          <w:rFonts w:ascii="Times New Roman" w:hAnsi="Times New Roman" w:cs="Times New Roman"/>
        </w:rPr>
        <w:t>The raw Complaints data required significant cleaning before it could support reliable analysis. The cleaning process was performed in Microsoft Excel using a combination of formulas,</w:t>
      </w:r>
      <w:r w:rsidRPr="0088128E">
        <w:rPr>
          <w:rFonts w:ascii="Times New Roman" w:hAnsi="Times New Roman" w:cs="Times New Roman"/>
        </w:rPr>
        <w:t xml:space="preserve"> </w:t>
      </w:r>
      <w:r w:rsidRPr="0088128E">
        <w:rPr>
          <w:rFonts w:ascii="Times New Roman" w:hAnsi="Times New Roman" w:cs="Times New Roman"/>
        </w:rPr>
        <w:t>lookups, and manual</w:t>
      </w:r>
      <w:r w:rsidRPr="0088128E">
        <w:rPr>
          <w:rFonts w:ascii="Times New Roman" w:hAnsi="Times New Roman" w:cs="Times New Roman"/>
        </w:rPr>
        <w:t xml:space="preserve"> </w:t>
      </w:r>
      <w:r w:rsidRPr="0088128E">
        <w:rPr>
          <w:rFonts w:ascii="Times New Roman" w:hAnsi="Times New Roman" w:cs="Times New Roman"/>
        </w:rPr>
        <w:t>standardization. All transformations were applied to produce the Cleaned Data sheet while preserving the original Complaints data intact for audit purposes.</w:t>
      </w:r>
    </w:p>
    <w:p w14:paraId="3E57C1B5" w14:textId="77777777" w:rsidR="0088128E" w:rsidRPr="0088128E" w:rsidRDefault="0088128E" w:rsidP="00332F92">
      <w:pPr>
        <w:spacing w:before="60" w:after="60"/>
        <w:ind w:left="360"/>
        <w:jc w:val="both"/>
        <w:rPr>
          <w:rFonts w:ascii="Times New Roman" w:hAnsi="Times New Roman" w:cs="Times New Roman"/>
        </w:rPr>
      </w:pPr>
    </w:p>
    <w:p w14:paraId="3C6BF4E0" w14:textId="77777777" w:rsidR="0088128E" w:rsidRPr="0088128E" w:rsidRDefault="0088128E" w:rsidP="00332F92">
      <w:pPr>
        <w:pStyle w:val="Heading2"/>
        <w:ind w:left="360"/>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4.2 Data Issues Identified</w:t>
      </w:r>
    </w:p>
    <w:p w14:paraId="149E027B" w14:textId="77777777" w:rsidR="0088128E" w:rsidRPr="0088128E" w:rsidRDefault="0088128E" w:rsidP="00332F92">
      <w:pPr>
        <w:spacing w:before="60" w:after="60"/>
        <w:ind w:left="360"/>
        <w:jc w:val="both"/>
        <w:rPr>
          <w:rFonts w:ascii="Times New Roman" w:hAnsi="Times New Roman" w:cs="Times New Roman"/>
        </w:rPr>
      </w:pPr>
      <w:r w:rsidRPr="0088128E">
        <w:rPr>
          <w:rFonts w:ascii="Times New Roman" w:hAnsi="Times New Roman" w:cs="Times New Roman"/>
        </w:rPr>
        <w:t>The following data quality issues were identified during profiling:</w:t>
      </w:r>
    </w:p>
    <w:p w14:paraId="0CD1D8A4" w14:textId="77777777" w:rsidR="0088128E" w:rsidRPr="0088128E" w:rsidRDefault="0088128E" w:rsidP="00332F92">
      <w:pPr>
        <w:spacing w:before="60"/>
        <w:ind w:left="360"/>
        <w:jc w:val="both"/>
        <w:rPr>
          <w:rFonts w:ascii="Times New Roman" w:hAnsi="Times New Roman" w:cs="Times New Roman"/>
        </w:rPr>
      </w:pPr>
    </w:p>
    <w:tbl>
      <w:tblPr>
        <w:tblW w:w="11051"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395"/>
        <w:gridCol w:w="2976"/>
        <w:gridCol w:w="2340"/>
      </w:tblGrid>
      <w:tr w:rsidR="0088128E" w:rsidRPr="0088128E" w14:paraId="1B6A9A5D" w14:textId="77777777" w:rsidTr="00332F92">
        <w:tblPrEx>
          <w:tblCellMar>
            <w:top w:w="0" w:type="dxa"/>
            <w:bottom w:w="0" w:type="dxa"/>
          </w:tblCellMar>
        </w:tblPrEx>
        <w:trPr>
          <w:gridAfter w:val="1"/>
          <w:wAfter w:w="2340" w:type="dxa"/>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70C8A4"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Issue Category</w:t>
            </w:r>
          </w:p>
        </w:tc>
        <w:tc>
          <w:tcPr>
            <w:tcW w:w="339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CE3D35"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Description</w:t>
            </w:r>
          </w:p>
        </w:tc>
        <w:tc>
          <w:tcPr>
            <w:tcW w:w="29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0ED6DF"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Affected Field(s)</w:t>
            </w:r>
          </w:p>
        </w:tc>
      </w:tr>
      <w:tr w:rsidR="0088128E" w:rsidRPr="0088128E" w14:paraId="279C2B5E" w14:textId="77777777" w:rsidTr="00332F92">
        <w:tblPrEx>
          <w:tblCellMar>
            <w:top w:w="0" w:type="dxa"/>
            <w:bottom w:w="0" w:type="dxa"/>
          </w:tblCellMar>
        </w:tblPrEx>
        <w:trPr>
          <w:gridAfter w:val="1"/>
          <w:wAfter w:w="2340" w:type="dxa"/>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090FD"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Date Format</w:t>
            </w:r>
          </w:p>
        </w:tc>
        <w:tc>
          <w:tcPr>
            <w:tcW w:w="33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72463" w14:textId="77777777"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Dates stored as Excel serial integers, not readable date values</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BA1B7"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Date Submitted, Date Received</w:t>
            </w:r>
          </w:p>
        </w:tc>
      </w:tr>
      <w:tr w:rsidR="0088128E" w:rsidRPr="0088128E" w14:paraId="7F27774A" w14:textId="77777777" w:rsidTr="00332F92">
        <w:tblPrEx>
          <w:tblCellMar>
            <w:top w:w="0" w:type="dxa"/>
            <w:bottom w:w="0" w:type="dxa"/>
          </w:tblCellMar>
        </w:tblPrEx>
        <w:trPr>
          <w:gridAfter w:val="1"/>
          <w:wAfter w:w="2340" w:type="dxa"/>
        </w:trPr>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38725E"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Typo in Header</w:t>
            </w:r>
          </w:p>
        </w:tc>
        <w:tc>
          <w:tcPr>
            <w:tcW w:w="339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8842FB" w14:textId="77777777"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 xml:space="preserve">Column header misspelled as 'Date </w:t>
            </w:r>
            <w:proofErr w:type="spellStart"/>
            <w:r w:rsidRPr="0088128E">
              <w:rPr>
                <w:rFonts w:ascii="Times New Roman" w:hAnsi="Times New Roman" w:cs="Times New Roman"/>
                <w:sz w:val="20"/>
                <w:szCs w:val="20"/>
              </w:rPr>
              <w:t>Sumbited</w:t>
            </w:r>
            <w:proofErr w:type="spellEnd"/>
            <w:r w:rsidRPr="0088128E">
              <w:rPr>
                <w:rFonts w:ascii="Times New Roman" w:hAnsi="Times New Roman" w:cs="Times New Roman"/>
                <w:sz w:val="20"/>
                <w:szCs w:val="20"/>
              </w:rPr>
              <w:t>'</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7E9849"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Date Submitted</w:t>
            </w:r>
          </w:p>
        </w:tc>
      </w:tr>
      <w:tr w:rsidR="0088128E" w:rsidRPr="0088128E" w14:paraId="0D46409C" w14:textId="77777777" w:rsidTr="00332F92">
        <w:tblPrEx>
          <w:tblCellMar>
            <w:top w:w="0" w:type="dxa"/>
            <w:bottom w:w="0" w:type="dxa"/>
          </w:tblCellMar>
        </w:tblPrEx>
        <w:trPr>
          <w:gridAfter w:val="1"/>
          <w:wAfter w:w="2340" w:type="dxa"/>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84AF8"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Missing Tags</w:t>
            </w:r>
          </w:p>
        </w:tc>
        <w:tc>
          <w:tcPr>
            <w:tcW w:w="33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0D3F3" w14:textId="77777777"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Blank values in Tags field indicating no special category</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FF28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Tags</w:t>
            </w:r>
          </w:p>
        </w:tc>
      </w:tr>
      <w:tr w:rsidR="0088128E" w:rsidRPr="0088128E" w14:paraId="619C9841" w14:textId="77777777" w:rsidTr="00332F92">
        <w:tblPrEx>
          <w:tblCellMar>
            <w:top w:w="0" w:type="dxa"/>
            <w:bottom w:w="0" w:type="dxa"/>
          </w:tblCellMar>
        </w:tblPrEx>
        <w:trPr>
          <w:gridAfter w:val="1"/>
          <w:wAfter w:w="2340" w:type="dxa"/>
        </w:trPr>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294742"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Blank Consumer Consent</w:t>
            </w:r>
          </w:p>
        </w:tc>
        <w:tc>
          <w:tcPr>
            <w:tcW w:w="339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9F9DB8" w14:textId="77777777"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Null values not standardized to a readable label</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728784"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Consumer consent provided?</w:t>
            </w:r>
          </w:p>
        </w:tc>
      </w:tr>
      <w:tr w:rsidR="0088128E" w:rsidRPr="0088128E" w14:paraId="53B79976" w14:textId="77777777" w:rsidTr="00332F92">
        <w:tblPrEx>
          <w:tblCellMar>
            <w:top w:w="0" w:type="dxa"/>
            <w:bottom w:w="0" w:type="dxa"/>
          </w:tblCellMar>
        </w:tblPrEx>
        <w:trPr>
          <w:gridAfter w:val="1"/>
          <w:wAfter w:w="2340" w:type="dxa"/>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89D047"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Missing State Values</w:t>
            </w:r>
          </w:p>
        </w:tc>
        <w:tc>
          <w:tcPr>
            <w:tcW w:w="33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80563" w14:textId="77777777"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Some complaints had no state recorded</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39FC0"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State</w:t>
            </w:r>
          </w:p>
        </w:tc>
      </w:tr>
      <w:tr w:rsidR="0088128E" w:rsidRPr="0088128E" w14:paraId="370349B2" w14:textId="77777777" w:rsidTr="00332F92">
        <w:tblPrEx>
          <w:tblCellMar>
            <w:top w:w="0" w:type="dxa"/>
            <w:bottom w:w="0" w:type="dxa"/>
          </w:tblCellMar>
        </w:tblPrEx>
        <w:trPr>
          <w:gridAfter w:val="1"/>
          <w:wAfter w:w="2340" w:type="dxa"/>
        </w:trPr>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87135E"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Masked ZIP Codes</w:t>
            </w:r>
          </w:p>
        </w:tc>
        <w:tc>
          <w:tcPr>
            <w:tcW w:w="339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FECC45" w14:textId="77777777" w:rsidR="0088128E" w:rsidRPr="0088128E" w:rsidRDefault="0088128E" w:rsidP="0088128E">
            <w:pPr>
              <w:rPr>
                <w:rFonts w:ascii="Times New Roman" w:hAnsi="Times New Roman" w:cs="Times New Roman"/>
              </w:rPr>
            </w:pPr>
            <w:r w:rsidRPr="0088128E">
              <w:rPr>
                <w:rFonts w:ascii="Times New Roman" w:hAnsi="Times New Roman" w:cs="Times New Roman"/>
                <w:sz w:val="20"/>
                <w:szCs w:val="20"/>
              </w:rPr>
              <w:t>ZIP codes partially masked with 'XX' pattern</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EF6C1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ZIP code</w:t>
            </w:r>
          </w:p>
        </w:tc>
      </w:tr>
      <w:tr w:rsidR="0088128E" w:rsidRPr="0088128E" w14:paraId="0FB5870F" w14:textId="4F576697" w:rsidTr="00332F9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01047C" w14:textId="25817872" w:rsidR="0088128E" w:rsidRPr="0088128E" w:rsidRDefault="0088128E" w:rsidP="0088128E">
            <w:pPr>
              <w:jc w:val="center"/>
              <w:rPr>
                <w:rFonts w:ascii="Times New Roman" w:hAnsi="Times New Roman" w:cs="Times New Roman"/>
                <w:sz w:val="20"/>
                <w:szCs w:val="20"/>
              </w:rPr>
            </w:pPr>
            <w:r w:rsidRPr="0088128E">
              <w:rPr>
                <w:rFonts w:ascii="Times New Roman" w:hAnsi="Times New Roman" w:cs="Times New Roman"/>
                <w:sz w:val="20"/>
                <w:szCs w:val="20"/>
              </w:rPr>
              <w:t>Consumer Disputed Nulls</w:t>
            </w:r>
          </w:p>
        </w:tc>
        <w:tc>
          <w:tcPr>
            <w:tcW w:w="339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15BFF8" w14:textId="72F661F0" w:rsidR="0088128E" w:rsidRPr="0088128E" w:rsidRDefault="0088128E" w:rsidP="0088128E">
            <w:pPr>
              <w:rPr>
                <w:rFonts w:ascii="Times New Roman" w:hAnsi="Times New Roman" w:cs="Times New Roman"/>
                <w:sz w:val="20"/>
                <w:szCs w:val="20"/>
              </w:rPr>
            </w:pPr>
            <w:r w:rsidRPr="0088128E">
              <w:rPr>
                <w:rFonts w:ascii="Times New Roman" w:hAnsi="Times New Roman" w:cs="Times New Roman"/>
                <w:sz w:val="20"/>
                <w:szCs w:val="20"/>
              </w:rPr>
              <w:t>Blank dispute field — often for complaints still in progress</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726C68" w14:textId="71181AB0" w:rsidR="0088128E" w:rsidRPr="0088128E" w:rsidRDefault="0088128E" w:rsidP="0088128E">
            <w:pPr>
              <w:jc w:val="both"/>
              <w:rPr>
                <w:rFonts w:ascii="Times New Roman" w:hAnsi="Times New Roman" w:cs="Times New Roman"/>
                <w:sz w:val="20"/>
                <w:szCs w:val="20"/>
              </w:rPr>
            </w:pPr>
            <w:r w:rsidRPr="0088128E">
              <w:rPr>
                <w:rFonts w:ascii="Times New Roman" w:hAnsi="Times New Roman" w:cs="Times New Roman"/>
                <w:sz w:val="20"/>
                <w:szCs w:val="20"/>
              </w:rPr>
              <w:t>Consumer disputed?</w:t>
            </w:r>
          </w:p>
        </w:tc>
        <w:tc>
          <w:tcPr>
            <w:tcW w:w="2340" w:type="dxa"/>
          </w:tcPr>
          <w:p w14:paraId="67077E34" w14:textId="6290EA56" w:rsidR="0088128E" w:rsidRPr="0088128E" w:rsidRDefault="0088128E" w:rsidP="0088128E">
            <w:pPr>
              <w:spacing w:after="160" w:line="259" w:lineRule="auto"/>
              <w:rPr>
                <w:rFonts w:ascii="Times New Roman" w:hAnsi="Times New Roman" w:cs="Times New Roman"/>
              </w:rPr>
            </w:pPr>
          </w:p>
        </w:tc>
      </w:tr>
    </w:tbl>
    <w:p w14:paraId="52860E36" w14:textId="77777777" w:rsidR="0088128E" w:rsidRPr="0088128E" w:rsidRDefault="0088128E" w:rsidP="00332F92">
      <w:pPr>
        <w:spacing w:before="120"/>
        <w:ind w:left="599"/>
        <w:jc w:val="both"/>
        <w:rPr>
          <w:rFonts w:ascii="Times New Roman" w:hAnsi="Times New Roman" w:cs="Times New Roman"/>
        </w:rPr>
      </w:pPr>
    </w:p>
    <w:p w14:paraId="2DD86297" w14:textId="0E1EA6E3" w:rsidR="0088128E" w:rsidRPr="0088128E" w:rsidRDefault="00332F92" w:rsidP="00332F92">
      <w:pPr>
        <w:pStyle w:val="Heading2"/>
        <w:jc w:val="both"/>
        <w:rPr>
          <w:rFonts w:ascii="Times New Roman" w:hAnsi="Times New Roman" w:cs="Times New Roman"/>
          <w:color w:val="auto"/>
        </w:rPr>
      </w:pPr>
      <w:r>
        <w:rPr>
          <w:rFonts w:ascii="Times New Roman" w:eastAsia="Arial" w:hAnsi="Times New Roman" w:cs="Times New Roman"/>
          <w:b/>
          <w:bCs/>
          <w:color w:val="auto"/>
          <w:sz w:val="26"/>
          <w:szCs w:val="26"/>
        </w:rPr>
        <w:lastRenderedPageBreak/>
        <w:t xml:space="preserve">    </w:t>
      </w:r>
      <w:r w:rsidR="0088128E" w:rsidRPr="0088128E">
        <w:rPr>
          <w:rFonts w:ascii="Times New Roman" w:eastAsia="Arial" w:hAnsi="Times New Roman" w:cs="Times New Roman"/>
          <w:b/>
          <w:bCs/>
          <w:color w:val="auto"/>
          <w:sz w:val="26"/>
          <w:szCs w:val="26"/>
        </w:rPr>
        <w:t>4.4 Final Cleaned Data Schema</w:t>
      </w:r>
    </w:p>
    <w:p w14:paraId="614AFD64" w14:textId="555B06CF" w:rsidR="0088128E" w:rsidRPr="0088128E" w:rsidRDefault="00332F92" w:rsidP="00332F92">
      <w:pPr>
        <w:spacing w:before="60" w:after="60"/>
        <w:jc w:val="both"/>
        <w:rPr>
          <w:rFonts w:ascii="Times New Roman" w:hAnsi="Times New Roman" w:cs="Times New Roman"/>
        </w:rPr>
      </w:pPr>
      <w:r>
        <w:rPr>
          <w:rFonts w:ascii="Times New Roman" w:hAnsi="Times New Roman" w:cs="Times New Roman"/>
        </w:rPr>
        <w:t xml:space="preserve">     </w:t>
      </w:r>
      <w:r w:rsidR="0088128E" w:rsidRPr="0088128E">
        <w:rPr>
          <w:rFonts w:ascii="Times New Roman" w:hAnsi="Times New Roman" w:cs="Times New Roman"/>
        </w:rPr>
        <w:t>After all transformations, the Cleaned Data sheet contained the following 21 columns:</w:t>
      </w:r>
    </w:p>
    <w:p w14:paraId="14E7CA8F" w14:textId="77777777" w:rsidR="0088128E" w:rsidRPr="0088128E" w:rsidRDefault="0088128E" w:rsidP="00332F92">
      <w:pPr>
        <w:spacing w:before="60"/>
        <w:ind w:left="720"/>
        <w:jc w:val="both"/>
        <w:rPr>
          <w:rFonts w:ascii="Times New Roman" w:hAnsi="Times New Roman" w:cs="Times New Roman"/>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96"/>
        <w:gridCol w:w="3844"/>
      </w:tblGrid>
      <w:tr w:rsidR="0088128E" w:rsidRPr="0088128E" w14:paraId="61D18DE4" w14:textId="77777777" w:rsidTr="00332F92">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5292A3"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Column</w:t>
            </w:r>
          </w:p>
        </w:tc>
        <w:tc>
          <w:tcPr>
            <w:tcW w:w="239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D04404"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Type</w:t>
            </w:r>
          </w:p>
        </w:tc>
        <w:tc>
          <w:tcPr>
            <w:tcW w:w="38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CE2E42"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Source / Derivation</w:t>
            </w:r>
          </w:p>
        </w:tc>
      </w:tr>
      <w:tr w:rsidR="0088128E" w:rsidRPr="0088128E" w14:paraId="3F31B7BD"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3D3D98"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Complaint ID</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0BAED" w14:textId="77777777"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Integer</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FCD3F" w14:textId="674A5C8A"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Original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unchanged</w:t>
            </w:r>
          </w:p>
        </w:tc>
      </w:tr>
      <w:tr w:rsidR="0088128E" w:rsidRPr="0088128E" w14:paraId="5D713474"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629CEE"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Date Submitted</w:t>
            </w:r>
          </w:p>
        </w:tc>
        <w:tc>
          <w:tcPr>
            <w:tcW w:w="239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2B5D67" w14:textId="77777777"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Date</w:t>
            </w:r>
          </w:p>
        </w:tc>
        <w:tc>
          <w:tcPr>
            <w:tcW w:w="38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AB3DDD" w14:textId="141464FE"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Cleaned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converted from Excel serial</w:t>
            </w:r>
          </w:p>
        </w:tc>
      </w:tr>
      <w:tr w:rsidR="0088128E" w:rsidRPr="0088128E" w14:paraId="5369973A"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63901"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Date Received</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5C6A9" w14:textId="77777777"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Date</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31F6F" w14:textId="768D8DF3"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Cleaned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converted from Excel serial</w:t>
            </w:r>
          </w:p>
        </w:tc>
      </w:tr>
      <w:tr w:rsidR="0088128E" w:rsidRPr="0088128E" w14:paraId="62F2DE4F"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DB64DD"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Year</w:t>
            </w:r>
          </w:p>
        </w:tc>
        <w:tc>
          <w:tcPr>
            <w:tcW w:w="239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B92F21" w14:textId="77777777"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Integer</w:t>
            </w:r>
          </w:p>
        </w:tc>
        <w:tc>
          <w:tcPr>
            <w:tcW w:w="38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51CB59" w14:textId="194B0B9C"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Derived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YEAR() of Date Submitted</w:t>
            </w:r>
          </w:p>
        </w:tc>
      </w:tr>
      <w:tr w:rsidR="0088128E" w:rsidRPr="0088128E" w14:paraId="6F06FB98"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779C2"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Complaint Intake Duration</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16C106" w14:textId="77777777"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Integer</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7C9D6" w14:textId="49C60F43"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Derived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(Date Received – Date Submitted) in days</w:t>
            </w:r>
          </w:p>
        </w:tc>
      </w:tr>
      <w:tr w:rsidR="0088128E" w:rsidRPr="0088128E" w14:paraId="218FA059"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EEE2C9"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Submitted via</w:t>
            </w:r>
          </w:p>
        </w:tc>
        <w:tc>
          <w:tcPr>
            <w:tcW w:w="239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7F40DD"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E84444" w14:textId="2E9D93B6"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Original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unchanged</w:t>
            </w:r>
          </w:p>
        </w:tc>
      </w:tr>
      <w:tr w:rsidR="0088128E" w:rsidRPr="0088128E" w14:paraId="0C05C17A"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7404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Product ID</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A151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74A9A" w14:textId="092B3BDA"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Original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kept as reference key</w:t>
            </w:r>
          </w:p>
        </w:tc>
      </w:tr>
      <w:tr w:rsidR="0088128E" w:rsidRPr="0088128E" w14:paraId="0B4C2152"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DC1C64"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Issue ID</w:t>
            </w:r>
          </w:p>
        </w:tc>
        <w:tc>
          <w:tcPr>
            <w:tcW w:w="239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3A159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5A7BCC" w14:textId="5ABF7E04"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Original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kept as reference key</w:t>
            </w:r>
          </w:p>
        </w:tc>
      </w:tr>
      <w:tr w:rsidR="0088128E" w:rsidRPr="0088128E" w14:paraId="4B95AD74"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702F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State</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9455F"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73B96" w14:textId="10F0FDF9"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Cleaned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nulls replaced with 'Unknown'</w:t>
            </w:r>
          </w:p>
        </w:tc>
      </w:tr>
      <w:tr w:rsidR="0088128E" w:rsidRPr="0088128E" w14:paraId="14DA5259"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2C0B50"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ZIP code</w:t>
            </w:r>
          </w:p>
        </w:tc>
        <w:tc>
          <w:tcPr>
            <w:tcW w:w="239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BAE389"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B7F90E" w14:textId="64125B64"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Original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masked codes retained</w:t>
            </w:r>
          </w:p>
        </w:tc>
      </w:tr>
      <w:tr w:rsidR="0088128E" w:rsidRPr="0088128E" w14:paraId="3DA137EA"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5E605"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Tags</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A5FE7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F30D4" w14:textId="1CE81923"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Cleaned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nulls replaced with 'Not Specified'</w:t>
            </w:r>
          </w:p>
        </w:tc>
      </w:tr>
      <w:tr w:rsidR="0088128E" w:rsidRPr="0088128E" w14:paraId="424AA2A5"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EAF26F"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Consumer consent provided?</w:t>
            </w:r>
          </w:p>
        </w:tc>
        <w:tc>
          <w:tcPr>
            <w:tcW w:w="239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6371C8"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10B708" w14:textId="50AE1805"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Cleaned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nulls replaced with 'Not Provided'</w:t>
            </w:r>
          </w:p>
        </w:tc>
      </w:tr>
      <w:tr w:rsidR="0088128E" w:rsidRPr="0088128E" w14:paraId="46B9001A"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E6DA1"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Company public response</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D0A397"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20931F" w14:textId="3E40942B"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Cleaned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nulls replaced with 'Unspecified'</w:t>
            </w:r>
          </w:p>
        </w:tc>
      </w:tr>
      <w:tr w:rsidR="0088128E" w:rsidRPr="0088128E" w14:paraId="7E208CF6"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45B83E"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Company response to consumer</w:t>
            </w:r>
          </w:p>
        </w:tc>
        <w:tc>
          <w:tcPr>
            <w:tcW w:w="239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B9F15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6CC079" w14:textId="44FF18C9"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Original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unchanged</w:t>
            </w:r>
          </w:p>
        </w:tc>
      </w:tr>
      <w:tr w:rsidR="0088128E" w:rsidRPr="0088128E" w14:paraId="03B55084"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CC39C"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Resolution Outcome Group</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91674"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F57BA" w14:textId="432E7E82"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Derived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grouped from company response</w:t>
            </w:r>
          </w:p>
        </w:tc>
      </w:tr>
      <w:tr w:rsidR="0088128E" w:rsidRPr="0088128E" w14:paraId="5D48B83B"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DE988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Timely response?</w:t>
            </w:r>
          </w:p>
        </w:tc>
        <w:tc>
          <w:tcPr>
            <w:tcW w:w="239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8ED600"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B49F1B" w14:textId="575AA831"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Original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unchanged</w:t>
            </w:r>
          </w:p>
        </w:tc>
      </w:tr>
      <w:tr w:rsidR="0088128E" w:rsidRPr="0088128E" w14:paraId="5EEFC4F9"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09F14"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Consumer disputed?</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38E77"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D6104" w14:textId="4DA9523B"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Cleaned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nulls replaced with 'Unknown'</w:t>
            </w:r>
          </w:p>
        </w:tc>
      </w:tr>
      <w:tr w:rsidR="0088128E" w:rsidRPr="0088128E" w14:paraId="6E399AC5"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645B3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Products</w:t>
            </w:r>
          </w:p>
        </w:tc>
        <w:tc>
          <w:tcPr>
            <w:tcW w:w="239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0C809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ADBD07" w14:textId="559CE860"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Lookup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joined from Products table via VLOOKUP</w:t>
            </w:r>
          </w:p>
        </w:tc>
      </w:tr>
      <w:tr w:rsidR="0088128E" w:rsidRPr="0088128E" w14:paraId="5F4F7F93"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3609E"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Sub-Product</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E5A5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CF714" w14:textId="261EB5C6"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Lookup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joined from Products table via VLOOKUP</w:t>
            </w:r>
          </w:p>
        </w:tc>
      </w:tr>
      <w:tr w:rsidR="0088128E" w:rsidRPr="0088128E" w14:paraId="759C92C8"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DE04EB"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Issue</w:t>
            </w:r>
          </w:p>
        </w:tc>
        <w:tc>
          <w:tcPr>
            <w:tcW w:w="239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6F6F07"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036092" w14:textId="2BEF6B56"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Lookup </w:t>
            </w:r>
            <w:r w:rsidR="00332F92">
              <w:rPr>
                <w:rFonts w:ascii="Times New Roman" w:hAnsi="Times New Roman" w:cs="Times New Roman"/>
                <w:sz w:val="20"/>
                <w:szCs w:val="20"/>
              </w:rPr>
              <w:t xml:space="preserve">- </w:t>
            </w:r>
            <w:r w:rsidRPr="0088128E">
              <w:rPr>
                <w:rFonts w:ascii="Times New Roman" w:hAnsi="Times New Roman" w:cs="Times New Roman"/>
                <w:sz w:val="20"/>
                <w:szCs w:val="20"/>
              </w:rPr>
              <w:t>joined from Issues table via VLOOKUP</w:t>
            </w:r>
          </w:p>
        </w:tc>
      </w:tr>
      <w:tr w:rsidR="0088128E" w:rsidRPr="0088128E" w14:paraId="1CD13F52"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80961"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Sub-Issue</w:t>
            </w:r>
          </w:p>
        </w:tc>
        <w:tc>
          <w:tcPr>
            <w:tcW w:w="23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4C987E"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Text</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2F3D6" w14:textId="2DC79C74" w:rsidR="0088128E" w:rsidRPr="0088128E" w:rsidRDefault="0088128E" w:rsidP="00332F92">
            <w:pPr>
              <w:rPr>
                <w:rFonts w:ascii="Times New Roman" w:hAnsi="Times New Roman" w:cs="Times New Roman"/>
              </w:rPr>
            </w:pPr>
            <w:r w:rsidRPr="0088128E">
              <w:rPr>
                <w:rFonts w:ascii="Times New Roman" w:hAnsi="Times New Roman" w:cs="Times New Roman"/>
                <w:sz w:val="20"/>
                <w:szCs w:val="20"/>
              </w:rPr>
              <w:t xml:space="preserve">Lookup </w:t>
            </w:r>
            <w:r w:rsidR="00332F92">
              <w:rPr>
                <w:rFonts w:ascii="Times New Roman" w:hAnsi="Times New Roman" w:cs="Times New Roman"/>
                <w:sz w:val="20"/>
                <w:szCs w:val="20"/>
              </w:rPr>
              <w:t>-</w:t>
            </w:r>
            <w:r w:rsidRPr="0088128E">
              <w:rPr>
                <w:rFonts w:ascii="Times New Roman" w:hAnsi="Times New Roman" w:cs="Times New Roman"/>
                <w:sz w:val="20"/>
                <w:szCs w:val="20"/>
              </w:rPr>
              <w:t xml:space="preserve"> joined from Issues table via VLOOKUP</w:t>
            </w:r>
          </w:p>
        </w:tc>
      </w:tr>
    </w:tbl>
    <w:p w14:paraId="64782EAD" w14:textId="77777777" w:rsidR="005D1075" w:rsidRDefault="0088128E" w:rsidP="005D1075">
      <w:pPr>
        <w:jc w:val="both"/>
        <w:rPr>
          <w:rFonts w:ascii="Times New Roman" w:hAnsi="Times New Roman" w:cs="Times New Roman"/>
          <w:b/>
          <w:bCs/>
          <w:sz w:val="36"/>
          <w:szCs w:val="36"/>
        </w:rPr>
      </w:pPr>
      <w:r w:rsidRPr="0088128E">
        <w:rPr>
          <w:rFonts w:ascii="Times New Roman" w:hAnsi="Times New Roman" w:cs="Times New Roman"/>
        </w:rPr>
        <w:br/>
      </w:r>
    </w:p>
    <w:p w14:paraId="5DDE7D96" w14:textId="60C0EE05" w:rsidR="0088128E" w:rsidRPr="005D1075" w:rsidRDefault="0088128E" w:rsidP="005D1075">
      <w:pPr>
        <w:pStyle w:val="ListParagraph"/>
        <w:numPr>
          <w:ilvl w:val="0"/>
          <w:numId w:val="20"/>
        </w:numPr>
        <w:jc w:val="both"/>
        <w:rPr>
          <w:rFonts w:ascii="Times New Roman" w:hAnsi="Times New Roman" w:cs="Times New Roman"/>
          <w:b/>
          <w:bCs/>
        </w:rPr>
      </w:pPr>
      <w:r w:rsidRPr="005D1075">
        <w:rPr>
          <w:rFonts w:ascii="Times New Roman" w:hAnsi="Times New Roman" w:cs="Times New Roman"/>
          <w:b/>
          <w:bCs/>
          <w:sz w:val="36"/>
          <w:szCs w:val="36"/>
        </w:rPr>
        <w:t>Key Insights &amp; Findings</w:t>
      </w:r>
    </w:p>
    <w:p w14:paraId="25436390" w14:textId="77777777" w:rsidR="0088128E" w:rsidRPr="0088128E" w:rsidRDefault="0088128E" w:rsidP="00332F92">
      <w:pPr>
        <w:pStyle w:val="Heading2"/>
        <w:ind w:left="360"/>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5.1 Complaint Volume by Product Category</w:t>
      </w:r>
    </w:p>
    <w:p w14:paraId="254F648E" w14:textId="717DFEDD" w:rsidR="0088128E" w:rsidRPr="0088128E" w:rsidRDefault="0088128E" w:rsidP="00332F92">
      <w:pPr>
        <w:spacing w:before="60" w:after="60"/>
        <w:ind w:left="360"/>
        <w:jc w:val="both"/>
        <w:rPr>
          <w:rFonts w:ascii="Times New Roman" w:hAnsi="Times New Roman" w:cs="Times New Roman"/>
        </w:rPr>
      </w:pPr>
      <w:r w:rsidRPr="0088128E">
        <w:rPr>
          <w:rFonts w:ascii="Times New Roman" w:hAnsi="Times New Roman" w:cs="Times New Roman"/>
        </w:rPr>
        <w:t xml:space="preserve">The distribution of complaints across product categories reveals where consumer friction is most concentrated in the U.S. financial system. Credit cards and credit card-related products </w:t>
      </w:r>
      <w:r w:rsidR="00332F92">
        <w:rPr>
          <w:rFonts w:ascii="Times New Roman" w:hAnsi="Times New Roman" w:cs="Times New Roman"/>
        </w:rPr>
        <w:t>-</w:t>
      </w:r>
      <w:r w:rsidRPr="0088128E">
        <w:rPr>
          <w:rFonts w:ascii="Times New Roman" w:hAnsi="Times New Roman" w:cs="Times New Roman"/>
        </w:rPr>
        <w:t xml:space="preserve"> when the legacy 'Credit card' and newer 'Credit card or prepaid card' categories are combined </w:t>
      </w:r>
      <w:r w:rsidR="00332F92">
        <w:rPr>
          <w:rFonts w:ascii="Times New Roman" w:hAnsi="Times New Roman" w:cs="Times New Roman"/>
        </w:rPr>
        <w:t>-</w:t>
      </w:r>
      <w:r w:rsidRPr="0088128E">
        <w:rPr>
          <w:rFonts w:ascii="Times New Roman" w:hAnsi="Times New Roman" w:cs="Times New Roman"/>
        </w:rPr>
        <w:t xml:space="preserve"> account for the largest share of complaints.</w:t>
      </w:r>
    </w:p>
    <w:p w14:paraId="71D15BDF" w14:textId="77777777" w:rsidR="0088128E" w:rsidRPr="0088128E" w:rsidRDefault="0088128E" w:rsidP="00332F92">
      <w:pPr>
        <w:spacing w:before="60"/>
        <w:ind w:left="360"/>
        <w:jc w:val="both"/>
        <w:rPr>
          <w:rFonts w:ascii="Times New Roman" w:hAnsi="Times New Roman" w:cs="Times New Roman"/>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8128E" w:rsidRPr="0088128E" w14:paraId="08BB90C1" w14:textId="77777777" w:rsidTr="00332F92">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BE7460"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Product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832BD1"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Complaint 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34B975" w14:textId="77777777" w:rsidR="0088128E" w:rsidRPr="005F43A6" w:rsidRDefault="0088128E"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 of Total</w:t>
            </w:r>
          </w:p>
        </w:tc>
      </w:tr>
      <w:tr w:rsidR="0088128E" w:rsidRPr="0088128E" w14:paraId="4B153D12"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CE80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Credit card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DF29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19,176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05E7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25.4%</w:t>
            </w:r>
          </w:p>
        </w:tc>
      </w:tr>
      <w:tr w:rsidR="0088128E" w:rsidRPr="0088128E" w14:paraId="19603490"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D4B1B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Checking or savings account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B2423F"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13,436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A44E64"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17.8%</w:t>
            </w:r>
          </w:p>
        </w:tc>
      </w:tr>
      <w:tr w:rsidR="0088128E" w:rsidRPr="0088128E" w14:paraId="16283456"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CD30E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lastRenderedPageBreak/>
              <w:t>Mortgage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92D4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12,470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A310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16.5%</w:t>
            </w:r>
          </w:p>
        </w:tc>
      </w:tr>
      <w:tr w:rsidR="0088128E" w:rsidRPr="0088128E" w14:paraId="0C7209C0"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6C89B5"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Credit card or prepaid card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EB9CA7"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10,241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E57979"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13.6%</w:t>
            </w:r>
          </w:p>
        </w:tc>
      </w:tr>
      <w:tr w:rsidR="0088128E" w:rsidRPr="0088128E" w14:paraId="5FF41F1E"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CC8B8"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Bank account or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CF6A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9,893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EA31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13.1%</w:t>
            </w:r>
          </w:p>
        </w:tc>
      </w:tr>
      <w:tr w:rsidR="0088128E" w:rsidRPr="0088128E" w14:paraId="00A23F67"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5AB9B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Debt collection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933F9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7,177</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FBD189"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9.5%</w:t>
            </w:r>
          </w:p>
        </w:tc>
      </w:tr>
      <w:tr w:rsidR="0088128E" w:rsidRPr="0088128E" w14:paraId="7427243B"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70298"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Student loan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B798D"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2,050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31707"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2.7%</w:t>
            </w:r>
          </w:p>
        </w:tc>
      </w:tr>
      <w:tr w:rsidR="0088128E" w:rsidRPr="0088128E" w14:paraId="28CE450F"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A5F095"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Vehicle loan or lease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0B556E"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1,070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D91382"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1.4%</w:t>
            </w:r>
          </w:p>
        </w:tc>
      </w:tr>
    </w:tbl>
    <w:p w14:paraId="0C3C1A55" w14:textId="77777777" w:rsidR="0088128E" w:rsidRPr="0088128E" w:rsidRDefault="0088128E" w:rsidP="00332F92">
      <w:pPr>
        <w:spacing w:before="80"/>
        <w:jc w:val="both"/>
        <w:rPr>
          <w:rFonts w:ascii="Times New Roman" w:hAnsi="Times New Roman" w:cs="Times New Roman"/>
        </w:rPr>
      </w:pPr>
    </w:p>
    <w:p w14:paraId="78CAE619" w14:textId="76483B42"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 xml:space="preserve">Insight: Credit card products dominate complaints </w:t>
      </w:r>
      <w:r w:rsidR="00332F92">
        <w:rPr>
          <w:rFonts w:ascii="Times New Roman" w:hAnsi="Times New Roman" w:cs="Times New Roman"/>
        </w:rPr>
        <w:t>-</w:t>
      </w:r>
      <w:r w:rsidRPr="0088128E">
        <w:rPr>
          <w:rFonts w:ascii="Times New Roman" w:hAnsi="Times New Roman" w:cs="Times New Roman"/>
        </w:rPr>
        <w:t xml:space="preserve"> accounting for nearly 39% when both credit card categories are combined. This suggests widespread consumer dissatisfaction with credit card account management, billing disputes, and card closures. Mortgage and checking account products follow, reflecting the high consumer touchpoints in these product types.</w:t>
      </w:r>
    </w:p>
    <w:p w14:paraId="1AEA4844" w14:textId="77777777" w:rsidR="0088128E" w:rsidRPr="0088128E" w:rsidRDefault="0088128E" w:rsidP="00332F92">
      <w:pPr>
        <w:spacing w:before="80"/>
        <w:jc w:val="both"/>
        <w:rPr>
          <w:rFonts w:ascii="Times New Roman" w:hAnsi="Times New Roman" w:cs="Times New Roman"/>
        </w:rPr>
      </w:pPr>
    </w:p>
    <w:p w14:paraId="28E323DC" w14:textId="77777777" w:rsidR="0088128E" w:rsidRPr="0088128E" w:rsidRDefault="0088128E" w:rsidP="00332F92">
      <w:pPr>
        <w:pStyle w:val="Heading2"/>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5.2 Annual Complaint Volume Trend (2011–2020)</w:t>
      </w:r>
    </w:p>
    <w:p w14:paraId="2CE36984"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Complaint volumes grew substantially over the decade, peaking in 2017 and showing notable fluctuations in the later years. The trend reflects both increasing consumer awareness of complaint channels and the CFPB's expanded mandate following its establishment in 2011.</w:t>
      </w:r>
    </w:p>
    <w:p w14:paraId="2B53C871" w14:textId="77777777" w:rsidR="0088128E" w:rsidRPr="0088128E" w:rsidRDefault="0088128E" w:rsidP="00332F92">
      <w:pPr>
        <w:spacing w:before="60"/>
        <w:jc w:val="both"/>
        <w:rPr>
          <w:rFonts w:ascii="Times New Roman" w:hAnsi="Times New Roman" w:cs="Times New Roman"/>
        </w:rPr>
      </w:pP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tblGrid>
      <w:tr w:rsidR="005F43A6" w:rsidRPr="0088128E" w14:paraId="0D67C9B3" w14:textId="77777777" w:rsidTr="005F43A6">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3D6893" w14:textId="77777777" w:rsidR="005F43A6" w:rsidRPr="005F43A6" w:rsidRDefault="005F43A6"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Year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E19ADA" w14:textId="77777777" w:rsidR="005F43A6" w:rsidRPr="005F43A6" w:rsidRDefault="005F43A6" w:rsidP="005E46C3">
            <w:pPr>
              <w:jc w:val="both"/>
              <w:rPr>
                <w:rFonts w:ascii="Times New Roman" w:hAnsi="Times New Roman" w:cs="Times New Roman"/>
                <w:color w:val="FFFFFF" w:themeColor="background1"/>
              </w:rPr>
            </w:pPr>
            <w:r w:rsidRPr="005F43A6">
              <w:rPr>
                <w:rFonts w:ascii="Times New Roman" w:hAnsi="Times New Roman" w:cs="Times New Roman"/>
                <w:b/>
                <w:bCs/>
                <w:color w:val="FFFFFF" w:themeColor="background1"/>
                <w:sz w:val="20"/>
                <w:szCs w:val="20"/>
              </w:rPr>
              <w:t>Complaint Count</w:t>
            </w:r>
          </w:p>
        </w:tc>
      </w:tr>
      <w:tr w:rsidR="005F43A6" w:rsidRPr="0088128E" w14:paraId="34468062" w14:textId="77777777" w:rsidTr="005F43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1929F"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2011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2B93F"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3,341</w:t>
            </w:r>
          </w:p>
        </w:tc>
      </w:tr>
      <w:tr w:rsidR="005F43A6" w:rsidRPr="0088128E" w14:paraId="6BDE99AE" w14:textId="77777777" w:rsidTr="005F43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B80612"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2012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CDAB8B"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6,232</w:t>
            </w:r>
          </w:p>
        </w:tc>
      </w:tr>
      <w:tr w:rsidR="005F43A6" w:rsidRPr="0088128E" w14:paraId="6B3E4111" w14:textId="77777777" w:rsidTr="005F43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A9F59"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2013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FEBFA"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7,416</w:t>
            </w:r>
          </w:p>
        </w:tc>
      </w:tr>
      <w:tr w:rsidR="005F43A6" w:rsidRPr="0088128E" w14:paraId="10C7FB3D" w14:textId="77777777" w:rsidTr="005F43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5307BC"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2014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5C9A20"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8,205</w:t>
            </w:r>
          </w:p>
        </w:tc>
      </w:tr>
      <w:tr w:rsidR="005F43A6" w:rsidRPr="0088128E" w14:paraId="79B2B732" w14:textId="77777777" w:rsidTr="005F43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E019D"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2015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0D58D"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9,149</w:t>
            </w:r>
          </w:p>
        </w:tc>
      </w:tr>
      <w:tr w:rsidR="005F43A6" w:rsidRPr="0088128E" w14:paraId="2438C3EF" w14:textId="77777777" w:rsidTr="005F43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2AF10C"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2016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6E4B2E"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9,788</w:t>
            </w:r>
          </w:p>
        </w:tc>
      </w:tr>
      <w:tr w:rsidR="005F43A6" w:rsidRPr="0088128E" w14:paraId="7E22D7E6" w14:textId="77777777" w:rsidTr="005F43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16B7C"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2017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54EB7"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12,012</w:t>
            </w:r>
          </w:p>
        </w:tc>
      </w:tr>
      <w:tr w:rsidR="005F43A6" w:rsidRPr="0088128E" w14:paraId="43F9BF01" w14:textId="77777777" w:rsidTr="005F43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C18B44"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2018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087B28"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10,540</w:t>
            </w:r>
          </w:p>
        </w:tc>
      </w:tr>
      <w:tr w:rsidR="005F43A6" w:rsidRPr="0088128E" w14:paraId="4F10492A" w14:textId="77777777" w:rsidTr="005F43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215C62"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2019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1FF55"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4,878</w:t>
            </w:r>
          </w:p>
        </w:tc>
      </w:tr>
      <w:tr w:rsidR="005F43A6" w:rsidRPr="0088128E" w14:paraId="7328E11A" w14:textId="77777777" w:rsidTr="005F43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D3A993"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2020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1D4AA9" w14:textId="77777777" w:rsidR="005F43A6" w:rsidRPr="0088128E" w:rsidRDefault="005F43A6" w:rsidP="005E46C3">
            <w:pPr>
              <w:jc w:val="both"/>
              <w:rPr>
                <w:rFonts w:ascii="Times New Roman" w:hAnsi="Times New Roman" w:cs="Times New Roman"/>
              </w:rPr>
            </w:pPr>
            <w:r w:rsidRPr="0088128E">
              <w:rPr>
                <w:rFonts w:ascii="Times New Roman" w:hAnsi="Times New Roman" w:cs="Times New Roman"/>
                <w:sz w:val="20"/>
                <w:szCs w:val="20"/>
              </w:rPr>
              <w:t>3,952</w:t>
            </w:r>
          </w:p>
        </w:tc>
      </w:tr>
    </w:tbl>
    <w:p w14:paraId="025086C7" w14:textId="77777777" w:rsidR="0088128E" w:rsidRPr="0088128E" w:rsidRDefault="0088128E" w:rsidP="00332F92">
      <w:pPr>
        <w:spacing w:before="80"/>
        <w:jc w:val="both"/>
        <w:rPr>
          <w:rFonts w:ascii="Times New Roman" w:hAnsi="Times New Roman" w:cs="Times New Roman"/>
        </w:rPr>
      </w:pPr>
    </w:p>
    <w:p w14:paraId="664F3C29"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Insight: The spike in 2017 may correlate with increased CFPB awareness campaigns and high-profile financial scandals (e.g., Wells Fargo account fraud). The sharp decline post-2017 could reflect improved industry practices, changes in complaint intake thresholds, or data collection changes by the CFPB.</w:t>
      </w:r>
    </w:p>
    <w:p w14:paraId="08C3CFC3" w14:textId="77777777" w:rsidR="0088128E" w:rsidRPr="0088128E" w:rsidRDefault="0088128E" w:rsidP="00332F92">
      <w:pPr>
        <w:spacing w:before="80"/>
        <w:jc w:val="both"/>
        <w:rPr>
          <w:rFonts w:ascii="Times New Roman" w:hAnsi="Times New Roman" w:cs="Times New Roman"/>
        </w:rPr>
      </w:pPr>
    </w:p>
    <w:p w14:paraId="5B060E4E" w14:textId="77777777" w:rsidR="0088128E" w:rsidRPr="0088128E" w:rsidRDefault="0088128E" w:rsidP="00332F92">
      <w:pPr>
        <w:pStyle w:val="Heading2"/>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5.3 Submission Channel Analysis</w:t>
      </w:r>
    </w:p>
    <w:p w14:paraId="125FB575"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The mode of complaint submission provides insight into consumer preferences and accessibility of the CFPB's intake systems.</w:t>
      </w:r>
    </w:p>
    <w:p w14:paraId="7CC10B4A" w14:textId="77777777" w:rsidR="0088128E" w:rsidRPr="0088128E" w:rsidRDefault="0088128E" w:rsidP="00332F92">
      <w:pPr>
        <w:spacing w:before="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8128E" w:rsidRPr="0088128E" w14:paraId="24D2EDFD" w14:textId="77777777" w:rsidTr="00332F92">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DB0228" w14:textId="77777777" w:rsidR="0088128E" w:rsidRPr="00A26AF3" w:rsidRDefault="0088128E" w:rsidP="005E46C3">
            <w:pPr>
              <w:jc w:val="both"/>
              <w:rPr>
                <w:rFonts w:ascii="Times New Roman" w:hAnsi="Times New Roman" w:cs="Times New Roman"/>
                <w:color w:val="FFFFFF" w:themeColor="background1"/>
              </w:rPr>
            </w:pPr>
            <w:r w:rsidRPr="00A26AF3">
              <w:rPr>
                <w:rFonts w:ascii="Times New Roman" w:hAnsi="Times New Roman" w:cs="Times New Roman"/>
                <w:b/>
                <w:bCs/>
                <w:color w:val="FFFFFF" w:themeColor="background1"/>
                <w:sz w:val="20"/>
                <w:szCs w:val="20"/>
              </w:rPr>
              <w:t>Submission Channel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EE7E24" w14:textId="77777777" w:rsidR="0088128E" w:rsidRPr="00A26AF3" w:rsidRDefault="0088128E" w:rsidP="005E46C3">
            <w:pPr>
              <w:jc w:val="both"/>
              <w:rPr>
                <w:rFonts w:ascii="Times New Roman" w:hAnsi="Times New Roman" w:cs="Times New Roman"/>
                <w:color w:val="FFFFFF" w:themeColor="background1"/>
              </w:rPr>
            </w:pPr>
            <w:r w:rsidRPr="00A26AF3">
              <w:rPr>
                <w:rFonts w:ascii="Times New Roman" w:hAnsi="Times New Roman" w:cs="Times New Roman"/>
                <w:b/>
                <w:bCs/>
                <w:color w:val="FFFFFF" w:themeColor="background1"/>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69FB1A" w14:textId="77777777" w:rsidR="0088128E" w:rsidRPr="00A26AF3" w:rsidRDefault="0088128E" w:rsidP="005E46C3">
            <w:pPr>
              <w:jc w:val="both"/>
              <w:rPr>
                <w:rFonts w:ascii="Times New Roman" w:hAnsi="Times New Roman" w:cs="Times New Roman"/>
                <w:color w:val="FFFFFF" w:themeColor="background1"/>
              </w:rPr>
            </w:pPr>
            <w:r w:rsidRPr="00A26AF3">
              <w:rPr>
                <w:rFonts w:ascii="Times New Roman" w:hAnsi="Times New Roman" w:cs="Times New Roman"/>
                <w:b/>
                <w:bCs/>
                <w:color w:val="FFFFFF" w:themeColor="background1"/>
                <w:sz w:val="20"/>
                <w:szCs w:val="20"/>
              </w:rPr>
              <w:t>% Share</w:t>
            </w:r>
          </w:p>
        </w:tc>
      </w:tr>
      <w:tr w:rsidR="0088128E" w:rsidRPr="0088128E" w14:paraId="3984D9D2"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00B8B5"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Web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AE1A0"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38,036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EAA38"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50.4%</w:t>
            </w:r>
          </w:p>
        </w:tc>
      </w:tr>
      <w:tr w:rsidR="0088128E" w:rsidRPr="0088128E" w14:paraId="5CADA124"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51EF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lastRenderedPageBreak/>
              <w:t>Referral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A19CC2"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22,289</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078CB4"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29.5%</w:t>
            </w:r>
          </w:p>
        </w:tc>
      </w:tr>
      <w:tr w:rsidR="0088128E" w:rsidRPr="0088128E" w14:paraId="5A62F17E"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BD46C"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Phone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0EDC1"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8,735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0DD9A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11.6%</w:t>
            </w:r>
          </w:p>
        </w:tc>
      </w:tr>
      <w:tr w:rsidR="0088128E" w:rsidRPr="0088128E" w14:paraId="6F69FE89"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D76038"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Postal mail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92F7F9"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5,320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3FC4B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7.0%</w:t>
            </w:r>
          </w:p>
        </w:tc>
      </w:tr>
      <w:tr w:rsidR="0088128E" w:rsidRPr="0088128E" w14:paraId="38465562"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6CEB8"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Fax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559E9"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1,112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971D27"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1.5%</w:t>
            </w:r>
          </w:p>
        </w:tc>
      </w:tr>
      <w:tr w:rsidR="0088128E" w:rsidRPr="0088128E" w14:paraId="01D34B18"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465FDF"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D8F4F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21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3A3A17"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0.0%</w:t>
            </w:r>
          </w:p>
        </w:tc>
      </w:tr>
    </w:tbl>
    <w:p w14:paraId="21F476D1" w14:textId="77777777" w:rsidR="0088128E" w:rsidRPr="0088128E" w:rsidRDefault="0088128E" w:rsidP="00332F92">
      <w:pPr>
        <w:spacing w:before="80"/>
        <w:jc w:val="both"/>
        <w:rPr>
          <w:rFonts w:ascii="Times New Roman" w:hAnsi="Times New Roman" w:cs="Times New Roman"/>
        </w:rPr>
      </w:pPr>
    </w:p>
    <w:p w14:paraId="3A7EF204" w14:textId="1064F352"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 xml:space="preserve">Insight: Web is the dominant channel, accounting for over half of all submissions </w:t>
      </w:r>
      <w:r w:rsidR="00332F92">
        <w:rPr>
          <w:rFonts w:ascii="Times New Roman" w:hAnsi="Times New Roman" w:cs="Times New Roman"/>
        </w:rPr>
        <w:t>-</w:t>
      </w:r>
      <w:r w:rsidRPr="0088128E">
        <w:rPr>
          <w:rFonts w:ascii="Times New Roman" w:hAnsi="Times New Roman" w:cs="Times New Roman"/>
        </w:rPr>
        <w:t xml:space="preserve"> consistent with the broader digitization of consumer services. Referrals (from third-party agencies or legal representatives) represent nearly 30%, underscoring that many complainants seek intermediary support. Fax and email are near-obsolete channels (combined: under 1.5%).</w:t>
      </w:r>
    </w:p>
    <w:p w14:paraId="1282CB7B" w14:textId="77777777" w:rsidR="0088128E" w:rsidRPr="0088128E" w:rsidRDefault="0088128E" w:rsidP="00332F92">
      <w:pPr>
        <w:spacing w:before="80"/>
        <w:jc w:val="both"/>
        <w:rPr>
          <w:rFonts w:ascii="Times New Roman" w:hAnsi="Times New Roman" w:cs="Times New Roman"/>
        </w:rPr>
      </w:pPr>
    </w:p>
    <w:p w14:paraId="3EC4F8D6" w14:textId="77777777" w:rsidR="0088128E" w:rsidRPr="0088128E" w:rsidRDefault="0088128E" w:rsidP="00332F92">
      <w:pPr>
        <w:pStyle w:val="Heading2"/>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5.5 Resolution Outcomes</w:t>
      </w:r>
    </w:p>
    <w:p w14:paraId="258B0AB4"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The resolution outcome analysis reveals the degree to which financial institutions resolve complaints in the consumer's favour.</w:t>
      </w:r>
    </w:p>
    <w:p w14:paraId="62265083" w14:textId="77777777" w:rsidR="0088128E" w:rsidRPr="0088128E" w:rsidRDefault="0088128E" w:rsidP="00332F92">
      <w:pPr>
        <w:spacing w:before="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8128E" w:rsidRPr="0088128E" w14:paraId="3064DB4C"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40" w:type="dxa"/>
              <w:left w:w="100" w:type="dxa"/>
              <w:bottom w:w="140" w:type="dxa"/>
              <w:right w:w="100" w:type="dxa"/>
            </w:tcMar>
            <w:vAlign w:val="center"/>
          </w:tcPr>
          <w:p w14:paraId="72EBA979" w14:textId="77777777" w:rsidR="0088128E" w:rsidRPr="00A26AF3" w:rsidRDefault="0088128E" w:rsidP="005E46C3">
            <w:pPr>
              <w:jc w:val="both"/>
              <w:rPr>
                <w:rFonts w:ascii="Times New Roman" w:hAnsi="Times New Roman" w:cs="Times New Roman"/>
                <w:color w:val="FFFFFF" w:themeColor="background1"/>
              </w:rPr>
            </w:pPr>
            <w:r w:rsidRPr="00A26AF3">
              <w:rPr>
                <w:rFonts w:ascii="Times New Roman" w:hAnsi="Times New Roman" w:cs="Times New Roman"/>
                <w:b/>
                <w:bCs/>
                <w:color w:val="FFFFFF" w:themeColor="background1"/>
                <w:sz w:val="36"/>
                <w:szCs w:val="36"/>
              </w:rPr>
              <w:t>75.1%</w:t>
            </w:r>
          </w:p>
          <w:p w14:paraId="55D178C6" w14:textId="77777777" w:rsidR="0088128E" w:rsidRPr="00A26AF3" w:rsidRDefault="0088128E" w:rsidP="005E46C3">
            <w:pPr>
              <w:jc w:val="both"/>
              <w:rPr>
                <w:rFonts w:ascii="Times New Roman" w:hAnsi="Times New Roman" w:cs="Times New Roman"/>
                <w:color w:val="FFFFFF" w:themeColor="background1"/>
              </w:rPr>
            </w:pPr>
            <w:r w:rsidRPr="00A26AF3">
              <w:rPr>
                <w:rFonts w:ascii="Times New Roman" w:hAnsi="Times New Roman" w:cs="Times New Roman"/>
                <w:color w:val="FFFFFF" w:themeColor="background1"/>
                <w:sz w:val="18"/>
                <w:szCs w:val="18"/>
              </w:rPr>
              <w:t>Closed Unfavourably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40" w:type="dxa"/>
              <w:left w:w="100" w:type="dxa"/>
              <w:bottom w:w="140" w:type="dxa"/>
              <w:right w:w="100" w:type="dxa"/>
            </w:tcMar>
            <w:vAlign w:val="center"/>
          </w:tcPr>
          <w:p w14:paraId="60131A78" w14:textId="77777777" w:rsidR="0088128E" w:rsidRPr="00A26AF3" w:rsidRDefault="0088128E" w:rsidP="005E46C3">
            <w:pPr>
              <w:jc w:val="both"/>
              <w:rPr>
                <w:rFonts w:ascii="Times New Roman" w:hAnsi="Times New Roman" w:cs="Times New Roman"/>
                <w:color w:val="FFFFFF" w:themeColor="background1"/>
              </w:rPr>
            </w:pPr>
            <w:r w:rsidRPr="00A26AF3">
              <w:rPr>
                <w:rFonts w:ascii="Times New Roman" w:hAnsi="Times New Roman" w:cs="Times New Roman"/>
                <w:b/>
                <w:bCs/>
                <w:color w:val="FFFFFF" w:themeColor="background1"/>
                <w:sz w:val="36"/>
                <w:szCs w:val="36"/>
              </w:rPr>
              <w:t>24.6%</w:t>
            </w:r>
          </w:p>
          <w:p w14:paraId="57EB65ED" w14:textId="77777777" w:rsidR="0088128E" w:rsidRPr="00A26AF3" w:rsidRDefault="0088128E" w:rsidP="005E46C3">
            <w:pPr>
              <w:jc w:val="both"/>
              <w:rPr>
                <w:rFonts w:ascii="Times New Roman" w:hAnsi="Times New Roman" w:cs="Times New Roman"/>
                <w:color w:val="FFFFFF" w:themeColor="background1"/>
              </w:rPr>
            </w:pPr>
            <w:r w:rsidRPr="00A26AF3">
              <w:rPr>
                <w:rFonts w:ascii="Times New Roman" w:hAnsi="Times New Roman" w:cs="Times New Roman"/>
                <w:color w:val="FFFFFF" w:themeColor="background1"/>
                <w:sz w:val="18"/>
                <w:szCs w:val="18"/>
              </w:rPr>
              <w:t>Closed Favourably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40" w:type="dxa"/>
              <w:left w:w="100" w:type="dxa"/>
              <w:bottom w:w="140" w:type="dxa"/>
              <w:right w:w="100" w:type="dxa"/>
            </w:tcMar>
            <w:vAlign w:val="center"/>
          </w:tcPr>
          <w:p w14:paraId="7CB22A5B" w14:textId="77777777" w:rsidR="0088128E" w:rsidRPr="00A26AF3" w:rsidRDefault="0088128E" w:rsidP="005E46C3">
            <w:pPr>
              <w:jc w:val="both"/>
              <w:rPr>
                <w:rFonts w:ascii="Times New Roman" w:hAnsi="Times New Roman" w:cs="Times New Roman"/>
                <w:color w:val="FFFFFF" w:themeColor="background1"/>
              </w:rPr>
            </w:pPr>
            <w:r w:rsidRPr="00A26AF3">
              <w:rPr>
                <w:rFonts w:ascii="Times New Roman" w:hAnsi="Times New Roman" w:cs="Times New Roman"/>
                <w:b/>
                <w:bCs/>
                <w:color w:val="FFFFFF" w:themeColor="background1"/>
                <w:sz w:val="36"/>
                <w:szCs w:val="36"/>
              </w:rPr>
              <w:t>0.4%</w:t>
            </w:r>
          </w:p>
          <w:p w14:paraId="5A0FEF86" w14:textId="77777777" w:rsidR="0088128E" w:rsidRPr="00A26AF3" w:rsidRDefault="0088128E" w:rsidP="005E46C3">
            <w:pPr>
              <w:jc w:val="both"/>
              <w:rPr>
                <w:rFonts w:ascii="Times New Roman" w:hAnsi="Times New Roman" w:cs="Times New Roman"/>
                <w:color w:val="FFFFFF" w:themeColor="background1"/>
              </w:rPr>
            </w:pPr>
            <w:r w:rsidRPr="00A26AF3">
              <w:rPr>
                <w:rFonts w:ascii="Times New Roman" w:hAnsi="Times New Roman" w:cs="Times New Roman"/>
                <w:color w:val="FFFFFF" w:themeColor="background1"/>
                <w:sz w:val="18"/>
                <w:szCs w:val="18"/>
              </w:rPr>
              <w:t>In Progress / Other</w:t>
            </w:r>
          </w:p>
        </w:tc>
      </w:tr>
    </w:tbl>
    <w:p w14:paraId="283DB080" w14:textId="77777777" w:rsidR="0088128E" w:rsidRPr="0088128E" w:rsidRDefault="0088128E" w:rsidP="00332F92">
      <w:pPr>
        <w:spacing w:before="80"/>
        <w:jc w:val="both"/>
        <w:rPr>
          <w:rFonts w:ascii="Times New Roman" w:hAnsi="Times New Roman" w:cs="Times New Roman"/>
        </w:rPr>
      </w:pPr>
    </w:p>
    <w:p w14:paraId="61A8F9B0"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The breakdown of favourable resolutions further shows:</w:t>
      </w:r>
    </w:p>
    <w:p w14:paraId="2A7FB0F3" w14:textId="77777777" w:rsidR="0088128E" w:rsidRPr="0088128E" w:rsidRDefault="0088128E" w:rsidP="00332F92">
      <w:pPr>
        <w:pStyle w:val="ListParagraph"/>
        <w:numPr>
          <w:ilvl w:val="0"/>
          <w:numId w:val="18"/>
        </w:numPr>
        <w:spacing w:before="40" w:after="40"/>
        <w:contextualSpacing w:val="0"/>
        <w:jc w:val="both"/>
        <w:rPr>
          <w:rFonts w:ascii="Times New Roman" w:hAnsi="Times New Roman" w:cs="Times New Roman"/>
        </w:rPr>
      </w:pPr>
      <w:r w:rsidRPr="0088128E">
        <w:rPr>
          <w:rFonts w:ascii="Times New Roman" w:hAnsi="Times New Roman" w:cs="Times New Roman"/>
        </w:rPr>
        <w:t>Closed with monetary relief: 15,215 complaints (20.1%)</w:t>
      </w:r>
    </w:p>
    <w:p w14:paraId="7FB43636" w14:textId="77777777" w:rsidR="0088128E" w:rsidRPr="0088128E" w:rsidRDefault="0088128E" w:rsidP="00332F92">
      <w:pPr>
        <w:pStyle w:val="ListParagraph"/>
        <w:numPr>
          <w:ilvl w:val="0"/>
          <w:numId w:val="18"/>
        </w:numPr>
        <w:spacing w:before="40" w:after="40"/>
        <w:contextualSpacing w:val="0"/>
        <w:jc w:val="both"/>
        <w:rPr>
          <w:rFonts w:ascii="Times New Roman" w:hAnsi="Times New Roman" w:cs="Times New Roman"/>
        </w:rPr>
      </w:pPr>
      <w:r w:rsidRPr="0088128E">
        <w:rPr>
          <w:rFonts w:ascii="Times New Roman" w:hAnsi="Times New Roman" w:cs="Times New Roman"/>
        </w:rPr>
        <w:t>Closed with non-monetary relief: 2,841 complaints (3.8%)</w:t>
      </w:r>
    </w:p>
    <w:p w14:paraId="3F90B0F3" w14:textId="77777777" w:rsidR="0088128E" w:rsidRPr="0088128E" w:rsidRDefault="0088128E" w:rsidP="00332F92">
      <w:pPr>
        <w:pStyle w:val="ListParagraph"/>
        <w:numPr>
          <w:ilvl w:val="0"/>
          <w:numId w:val="18"/>
        </w:numPr>
        <w:spacing w:before="40" w:after="40"/>
        <w:contextualSpacing w:val="0"/>
        <w:jc w:val="both"/>
        <w:rPr>
          <w:rFonts w:ascii="Times New Roman" w:hAnsi="Times New Roman" w:cs="Times New Roman"/>
        </w:rPr>
      </w:pPr>
      <w:r w:rsidRPr="0088128E">
        <w:rPr>
          <w:rFonts w:ascii="Times New Roman" w:hAnsi="Times New Roman" w:cs="Times New Roman"/>
        </w:rPr>
        <w:t>Closed with relief (legacy category): 487 complaints (0.6%)</w:t>
      </w:r>
    </w:p>
    <w:p w14:paraId="2CE13385" w14:textId="77777777" w:rsidR="0088128E" w:rsidRPr="0088128E" w:rsidRDefault="0088128E" w:rsidP="00332F92">
      <w:pPr>
        <w:spacing w:before="80"/>
        <w:jc w:val="both"/>
        <w:rPr>
          <w:rFonts w:ascii="Times New Roman" w:hAnsi="Times New Roman" w:cs="Times New Roman"/>
        </w:rPr>
      </w:pPr>
    </w:p>
    <w:p w14:paraId="5682359B" w14:textId="6270ED13"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 xml:space="preserve">Insight: Only about 1 in 4 complaints result in a consumer-favourable outcome. This is a significant finding </w:t>
      </w:r>
      <w:r w:rsidR="00332F92">
        <w:rPr>
          <w:rFonts w:ascii="Times New Roman" w:hAnsi="Times New Roman" w:cs="Times New Roman"/>
        </w:rPr>
        <w:t>-</w:t>
      </w:r>
      <w:r w:rsidRPr="0088128E">
        <w:rPr>
          <w:rFonts w:ascii="Times New Roman" w:hAnsi="Times New Roman" w:cs="Times New Roman"/>
        </w:rPr>
        <w:t xml:space="preserve"> it suggests that either companies are legitimately disputing most complaints, or that CFPB's adjudication process systematically favours companies. The 75.1% unfavourable closure rate warrants regulatory attention.</w:t>
      </w:r>
    </w:p>
    <w:p w14:paraId="5C4F4F4D" w14:textId="77777777" w:rsidR="0088128E" w:rsidRPr="0088128E" w:rsidRDefault="0088128E" w:rsidP="00332F92">
      <w:pPr>
        <w:spacing w:before="80"/>
        <w:jc w:val="both"/>
        <w:rPr>
          <w:rFonts w:ascii="Times New Roman" w:hAnsi="Times New Roman" w:cs="Times New Roman"/>
        </w:rPr>
      </w:pPr>
    </w:p>
    <w:p w14:paraId="69A22E90" w14:textId="77777777" w:rsidR="0088128E" w:rsidRPr="0088128E" w:rsidRDefault="0088128E" w:rsidP="00332F92">
      <w:pPr>
        <w:pStyle w:val="Heading2"/>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5.6 Timely Response Rate</w:t>
      </w:r>
    </w:p>
    <w:p w14:paraId="0DE1323E"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Regulatory compliance in responding to complaints within the required timeframe is near-universal across the dataset.</w:t>
      </w:r>
    </w:p>
    <w:p w14:paraId="13512588" w14:textId="77777777" w:rsidR="0088128E" w:rsidRPr="0088128E" w:rsidRDefault="0088128E" w:rsidP="00332F92">
      <w:pPr>
        <w:spacing w:before="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8128E" w:rsidRPr="005D1075" w14:paraId="31F23386" w14:textId="77777777" w:rsidTr="00332F92">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197DF1" w14:textId="77777777" w:rsidR="0088128E" w:rsidRPr="005D1075" w:rsidRDefault="0088128E" w:rsidP="005E46C3">
            <w:pPr>
              <w:jc w:val="both"/>
              <w:rPr>
                <w:rFonts w:ascii="Times New Roman" w:hAnsi="Times New Roman" w:cs="Times New Roman"/>
                <w:color w:val="FFFFFF" w:themeColor="background1"/>
              </w:rPr>
            </w:pPr>
            <w:r w:rsidRPr="005D1075">
              <w:rPr>
                <w:rFonts w:ascii="Times New Roman" w:hAnsi="Times New Roman" w:cs="Times New Roman"/>
                <w:b/>
                <w:bCs/>
                <w:color w:val="FFFFFF" w:themeColor="background1"/>
                <w:sz w:val="20"/>
                <w:szCs w:val="20"/>
              </w:rPr>
              <w:t>Timely Response?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014E7C" w14:textId="77777777" w:rsidR="0088128E" w:rsidRPr="005D1075" w:rsidRDefault="0088128E" w:rsidP="005E46C3">
            <w:pPr>
              <w:jc w:val="both"/>
              <w:rPr>
                <w:rFonts w:ascii="Times New Roman" w:hAnsi="Times New Roman" w:cs="Times New Roman"/>
                <w:color w:val="FFFFFF" w:themeColor="background1"/>
              </w:rPr>
            </w:pPr>
            <w:r w:rsidRPr="005D1075">
              <w:rPr>
                <w:rFonts w:ascii="Times New Roman" w:hAnsi="Times New Roman" w:cs="Times New Roman"/>
                <w:b/>
                <w:bCs/>
                <w:color w:val="FFFFFF" w:themeColor="background1"/>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2CACE9" w14:textId="77777777" w:rsidR="0088128E" w:rsidRPr="005D1075" w:rsidRDefault="0088128E" w:rsidP="005E46C3">
            <w:pPr>
              <w:jc w:val="both"/>
              <w:rPr>
                <w:rFonts w:ascii="Times New Roman" w:hAnsi="Times New Roman" w:cs="Times New Roman"/>
                <w:color w:val="FFFFFF" w:themeColor="background1"/>
              </w:rPr>
            </w:pPr>
            <w:r w:rsidRPr="005D1075">
              <w:rPr>
                <w:rFonts w:ascii="Times New Roman" w:hAnsi="Times New Roman" w:cs="Times New Roman"/>
                <w:b/>
                <w:bCs/>
                <w:color w:val="FFFFFF" w:themeColor="background1"/>
                <w:sz w:val="20"/>
                <w:szCs w:val="20"/>
              </w:rPr>
              <w:t>% Share</w:t>
            </w:r>
          </w:p>
        </w:tc>
      </w:tr>
      <w:tr w:rsidR="0088128E" w:rsidRPr="0088128E" w14:paraId="51DB4D18"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F5D18"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32B25"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74,044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B2AF1"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98.1%</w:t>
            </w:r>
          </w:p>
        </w:tc>
      </w:tr>
      <w:tr w:rsidR="0088128E" w:rsidRPr="0088128E" w14:paraId="3622A763"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2980FC"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4639A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1,469</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1DDFE2"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1.9%</w:t>
            </w:r>
          </w:p>
        </w:tc>
      </w:tr>
    </w:tbl>
    <w:p w14:paraId="6A7C42F9" w14:textId="77777777" w:rsidR="0088128E" w:rsidRPr="0088128E" w:rsidRDefault="0088128E" w:rsidP="00332F92">
      <w:pPr>
        <w:spacing w:before="80"/>
        <w:jc w:val="both"/>
        <w:rPr>
          <w:rFonts w:ascii="Times New Roman" w:hAnsi="Times New Roman" w:cs="Times New Roman"/>
        </w:rPr>
      </w:pPr>
    </w:p>
    <w:p w14:paraId="3C224BA2"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Insight: The 98.1% timely response rate is a positive indicator of regulatory compliance. The 1,469 untimely responses (1.9%) may warrant further investigation to identify whether specific companies or product types show elevated non-compliance rates.</w:t>
      </w:r>
    </w:p>
    <w:p w14:paraId="0ABC6564" w14:textId="77777777" w:rsidR="0088128E" w:rsidRPr="0088128E" w:rsidRDefault="0088128E" w:rsidP="00332F92">
      <w:pPr>
        <w:spacing w:before="80"/>
        <w:jc w:val="both"/>
        <w:rPr>
          <w:rFonts w:ascii="Times New Roman" w:hAnsi="Times New Roman" w:cs="Times New Roman"/>
        </w:rPr>
      </w:pPr>
    </w:p>
    <w:p w14:paraId="788A5124" w14:textId="77777777" w:rsidR="0088128E" w:rsidRPr="0088128E" w:rsidRDefault="0088128E" w:rsidP="00332F92">
      <w:pPr>
        <w:pStyle w:val="Heading2"/>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lastRenderedPageBreak/>
        <w:t>5.7 Consumer Dispute Rate</w:t>
      </w:r>
    </w:p>
    <w:p w14:paraId="6D57CB89"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Consumer disputes indicate situations where the consumer rejected the company's resolution as unsatisfactory.</w:t>
      </w:r>
    </w:p>
    <w:p w14:paraId="5C28318A" w14:textId="77777777" w:rsidR="0088128E" w:rsidRPr="0088128E" w:rsidRDefault="0088128E" w:rsidP="00332F92">
      <w:pPr>
        <w:spacing w:before="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8128E" w:rsidRPr="005D1075" w14:paraId="610023A7" w14:textId="77777777" w:rsidTr="00332F92">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017532" w14:textId="77777777" w:rsidR="0088128E" w:rsidRPr="005D1075" w:rsidRDefault="0088128E" w:rsidP="005E46C3">
            <w:pPr>
              <w:jc w:val="both"/>
              <w:rPr>
                <w:rFonts w:ascii="Times New Roman" w:hAnsi="Times New Roman" w:cs="Times New Roman"/>
                <w:color w:val="FFFFFF" w:themeColor="background1"/>
              </w:rPr>
            </w:pPr>
            <w:r w:rsidRPr="005D1075">
              <w:rPr>
                <w:rFonts w:ascii="Times New Roman" w:hAnsi="Times New Roman" w:cs="Times New Roman"/>
                <w:b/>
                <w:bCs/>
                <w:color w:val="FFFFFF" w:themeColor="background1"/>
                <w:sz w:val="20"/>
                <w:szCs w:val="20"/>
              </w:rPr>
              <w:t>Consumer Disputed?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F9AE86" w14:textId="77777777" w:rsidR="0088128E" w:rsidRPr="005D1075" w:rsidRDefault="0088128E" w:rsidP="005E46C3">
            <w:pPr>
              <w:jc w:val="both"/>
              <w:rPr>
                <w:rFonts w:ascii="Times New Roman" w:hAnsi="Times New Roman" w:cs="Times New Roman"/>
                <w:color w:val="FFFFFF" w:themeColor="background1"/>
              </w:rPr>
            </w:pPr>
            <w:r w:rsidRPr="005D1075">
              <w:rPr>
                <w:rFonts w:ascii="Times New Roman" w:hAnsi="Times New Roman" w:cs="Times New Roman"/>
                <w:b/>
                <w:bCs/>
                <w:color w:val="FFFFFF" w:themeColor="background1"/>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A8F65E" w14:textId="77777777" w:rsidR="0088128E" w:rsidRPr="005D1075" w:rsidRDefault="0088128E" w:rsidP="005E46C3">
            <w:pPr>
              <w:jc w:val="both"/>
              <w:rPr>
                <w:rFonts w:ascii="Times New Roman" w:hAnsi="Times New Roman" w:cs="Times New Roman"/>
                <w:color w:val="FFFFFF" w:themeColor="background1"/>
              </w:rPr>
            </w:pPr>
            <w:r w:rsidRPr="005D1075">
              <w:rPr>
                <w:rFonts w:ascii="Times New Roman" w:hAnsi="Times New Roman" w:cs="Times New Roman"/>
                <w:b/>
                <w:bCs/>
                <w:color w:val="FFFFFF" w:themeColor="background1"/>
                <w:sz w:val="20"/>
                <w:szCs w:val="20"/>
              </w:rPr>
              <w:t>% Share</w:t>
            </w:r>
          </w:p>
        </w:tc>
      </w:tr>
      <w:tr w:rsidR="0088128E" w:rsidRPr="0088128E" w14:paraId="461971D7"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49DA6"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Unknown (not reported)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0DD4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36,947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666F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48.9%</w:t>
            </w:r>
          </w:p>
        </w:tc>
      </w:tr>
      <w:tr w:rsidR="0088128E" w:rsidRPr="0088128E" w14:paraId="3297F422"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3129F5"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238893"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31,203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3B50CF"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41.3%</w:t>
            </w:r>
          </w:p>
        </w:tc>
      </w:tr>
      <w:tr w:rsidR="0088128E" w:rsidRPr="0088128E" w14:paraId="2884B0F5"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D9B84"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3BE4B"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7,363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680495"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9.8%</w:t>
            </w:r>
          </w:p>
        </w:tc>
      </w:tr>
    </w:tbl>
    <w:p w14:paraId="05855EE8" w14:textId="77777777" w:rsidR="0088128E" w:rsidRPr="0088128E" w:rsidRDefault="0088128E" w:rsidP="00332F92">
      <w:pPr>
        <w:spacing w:before="80"/>
        <w:jc w:val="both"/>
        <w:rPr>
          <w:rFonts w:ascii="Times New Roman" w:hAnsi="Times New Roman" w:cs="Times New Roman"/>
        </w:rPr>
      </w:pPr>
    </w:p>
    <w:p w14:paraId="68968AB9" w14:textId="42F4524A"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 xml:space="preserve">Insight: Of complaints where the dispute status is known, 19.1% of consumers disputed the resolution (7,363 out of 38,566). The high 'Unknown' volume (48.9%) limits conclusions, but among resolved complaints, nearly 1 in 5 consumers were sufficiently dissatisfied to formally dispute the outcome </w:t>
      </w:r>
      <w:r w:rsidR="00332F92">
        <w:rPr>
          <w:rFonts w:ascii="Times New Roman" w:hAnsi="Times New Roman" w:cs="Times New Roman"/>
        </w:rPr>
        <w:t>-</w:t>
      </w:r>
      <w:r w:rsidRPr="0088128E">
        <w:rPr>
          <w:rFonts w:ascii="Times New Roman" w:hAnsi="Times New Roman" w:cs="Times New Roman"/>
        </w:rPr>
        <w:t xml:space="preserve"> a meaningful consumer sentiment signal.</w:t>
      </w:r>
    </w:p>
    <w:p w14:paraId="7254CDFF" w14:textId="77777777" w:rsidR="0088128E" w:rsidRPr="0088128E" w:rsidRDefault="0088128E" w:rsidP="00332F92">
      <w:pPr>
        <w:spacing w:before="80"/>
        <w:jc w:val="both"/>
        <w:rPr>
          <w:rFonts w:ascii="Times New Roman" w:hAnsi="Times New Roman" w:cs="Times New Roman"/>
        </w:rPr>
      </w:pPr>
    </w:p>
    <w:p w14:paraId="3A6F93F7" w14:textId="77777777" w:rsidR="0088128E" w:rsidRPr="0088128E" w:rsidRDefault="0088128E" w:rsidP="00332F92">
      <w:pPr>
        <w:pStyle w:val="Heading2"/>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5.8 Vulnerable Consumer Segments</w:t>
      </w:r>
    </w:p>
    <w:p w14:paraId="658C4CF6"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The Tags field identifies complaints associated with two protected consumer groups:</w:t>
      </w:r>
    </w:p>
    <w:p w14:paraId="5271583A" w14:textId="77777777" w:rsidR="0088128E" w:rsidRPr="0088128E" w:rsidRDefault="0088128E" w:rsidP="00332F92">
      <w:pPr>
        <w:spacing w:before="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8128E" w:rsidRPr="005D1075" w14:paraId="3C8BEDB1" w14:textId="77777777" w:rsidTr="00332F92">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528142" w14:textId="77777777" w:rsidR="0088128E" w:rsidRPr="005D1075" w:rsidRDefault="0088128E" w:rsidP="005E46C3">
            <w:pPr>
              <w:jc w:val="both"/>
              <w:rPr>
                <w:rFonts w:ascii="Times New Roman" w:hAnsi="Times New Roman" w:cs="Times New Roman"/>
                <w:color w:val="FFFFFF" w:themeColor="background1"/>
              </w:rPr>
            </w:pPr>
            <w:r w:rsidRPr="005D1075">
              <w:rPr>
                <w:rFonts w:ascii="Times New Roman" w:hAnsi="Times New Roman" w:cs="Times New Roman"/>
                <w:b/>
                <w:bCs/>
                <w:color w:val="FFFFFF" w:themeColor="background1"/>
                <w:sz w:val="20"/>
                <w:szCs w:val="20"/>
              </w:rPr>
              <w:t>Consumer Segment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35B92A" w14:textId="77777777" w:rsidR="0088128E" w:rsidRPr="005D1075" w:rsidRDefault="0088128E" w:rsidP="005E46C3">
            <w:pPr>
              <w:jc w:val="both"/>
              <w:rPr>
                <w:rFonts w:ascii="Times New Roman" w:hAnsi="Times New Roman" w:cs="Times New Roman"/>
                <w:color w:val="FFFFFF" w:themeColor="background1"/>
              </w:rPr>
            </w:pPr>
            <w:r w:rsidRPr="005D1075">
              <w:rPr>
                <w:rFonts w:ascii="Times New Roman" w:hAnsi="Times New Roman" w:cs="Times New Roman"/>
                <w:b/>
                <w:bCs/>
                <w:color w:val="FFFFFF" w:themeColor="background1"/>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0D4138" w14:textId="77777777" w:rsidR="0088128E" w:rsidRPr="005D1075" w:rsidRDefault="0088128E" w:rsidP="005E46C3">
            <w:pPr>
              <w:jc w:val="both"/>
              <w:rPr>
                <w:rFonts w:ascii="Times New Roman" w:hAnsi="Times New Roman" w:cs="Times New Roman"/>
                <w:color w:val="FFFFFF" w:themeColor="background1"/>
              </w:rPr>
            </w:pPr>
            <w:r w:rsidRPr="005D1075">
              <w:rPr>
                <w:rFonts w:ascii="Times New Roman" w:hAnsi="Times New Roman" w:cs="Times New Roman"/>
                <w:b/>
                <w:bCs/>
                <w:color w:val="FFFFFF" w:themeColor="background1"/>
                <w:sz w:val="20"/>
                <w:szCs w:val="20"/>
              </w:rPr>
              <w:t>% of Total</w:t>
            </w:r>
          </w:p>
        </w:tc>
      </w:tr>
      <w:tr w:rsidR="0088128E" w:rsidRPr="0088128E" w14:paraId="1E41F54A"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2A6BCD"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Not Specified (General Public)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7682C4"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66,560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39D9A"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88.1%</w:t>
            </w:r>
          </w:p>
        </w:tc>
      </w:tr>
      <w:tr w:rsidR="0088128E" w:rsidRPr="0088128E" w14:paraId="6F88D46A"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6BD147"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Older American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486FE1"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5,577</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F8D179"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7.4%</w:t>
            </w:r>
          </w:p>
        </w:tc>
      </w:tr>
      <w:tr w:rsidR="0088128E" w:rsidRPr="0088128E" w14:paraId="35EF509B" w14:textId="77777777" w:rsidTr="00332F9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9CEF5"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Service 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56EEF"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3,376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DB03F" w14:textId="77777777" w:rsidR="0088128E" w:rsidRPr="0088128E" w:rsidRDefault="0088128E" w:rsidP="005E46C3">
            <w:pPr>
              <w:jc w:val="both"/>
              <w:rPr>
                <w:rFonts w:ascii="Times New Roman" w:hAnsi="Times New Roman" w:cs="Times New Roman"/>
              </w:rPr>
            </w:pPr>
            <w:r w:rsidRPr="0088128E">
              <w:rPr>
                <w:rFonts w:ascii="Times New Roman" w:hAnsi="Times New Roman" w:cs="Times New Roman"/>
                <w:sz w:val="20"/>
                <w:szCs w:val="20"/>
              </w:rPr>
              <w:t>4.5%</w:t>
            </w:r>
          </w:p>
        </w:tc>
      </w:tr>
    </w:tbl>
    <w:p w14:paraId="38F41D7B" w14:textId="77777777" w:rsidR="0088128E" w:rsidRPr="0088128E" w:rsidRDefault="0088128E" w:rsidP="00332F92">
      <w:pPr>
        <w:spacing w:before="80"/>
        <w:jc w:val="both"/>
        <w:rPr>
          <w:rFonts w:ascii="Times New Roman" w:hAnsi="Times New Roman" w:cs="Times New Roman"/>
        </w:rPr>
      </w:pPr>
    </w:p>
    <w:p w14:paraId="081BC2FE"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Insight: While Older Americans and Service Members represent 11.9% of complainants, their complaint patterns likely differ in issue type and resolution quality. Older Americans show higher rates of complaints related to account closures and estate/beneficiary issues. Service Members frequently raise complaints related to debt collection and predatory lending, areas with specific federal protections under the Military Lending Act.</w:t>
      </w:r>
    </w:p>
    <w:p w14:paraId="4B8D32DF" w14:textId="77777777" w:rsidR="005D1075" w:rsidRDefault="005D1075" w:rsidP="005D1075">
      <w:pPr>
        <w:pStyle w:val="Title"/>
        <w:rPr>
          <w:rFonts w:ascii="Times New Roman" w:hAnsi="Times New Roman" w:cs="Times New Roman"/>
          <w:b/>
          <w:bCs/>
          <w:sz w:val="36"/>
          <w:szCs w:val="36"/>
        </w:rPr>
      </w:pPr>
    </w:p>
    <w:p w14:paraId="29F5384F" w14:textId="05E138AE" w:rsidR="0088128E" w:rsidRPr="005D1075" w:rsidRDefault="0088128E" w:rsidP="005D1075">
      <w:pPr>
        <w:pStyle w:val="Title"/>
        <w:numPr>
          <w:ilvl w:val="0"/>
          <w:numId w:val="20"/>
        </w:numPr>
        <w:rPr>
          <w:rFonts w:ascii="Times New Roman" w:hAnsi="Times New Roman" w:cs="Times New Roman"/>
          <w:b/>
          <w:bCs/>
          <w:sz w:val="36"/>
          <w:szCs w:val="36"/>
        </w:rPr>
      </w:pPr>
      <w:r w:rsidRPr="005D1075">
        <w:rPr>
          <w:rFonts w:ascii="Times New Roman" w:hAnsi="Times New Roman" w:cs="Times New Roman"/>
          <w:b/>
          <w:bCs/>
          <w:sz w:val="36"/>
          <w:szCs w:val="36"/>
        </w:rPr>
        <w:t>Dashboard Features</w:t>
      </w:r>
    </w:p>
    <w:p w14:paraId="452735E7" w14:textId="77777777" w:rsidR="0088128E" w:rsidRPr="0088128E" w:rsidRDefault="0088128E" w:rsidP="005D1075">
      <w:pPr>
        <w:pStyle w:val="Heading2"/>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6.1 Dashboard Overview</w:t>
      </w:r>
    </w:p>
    <w:p w14:paraId="0C4BAD5F" w14:textId="77777777" w:rsidR="0088128E" w:rsidRPr="0088128E" w:rsidRDefault="0088128E" w:rsidP="005D1075">
      <w:pPr>
        <w:spacing w:before="60" w:after="60"/>
        <w:jc w:val="both"/>
        <w:rPr>
          <w:rFonts w:ascii="Times New Roman" w:hAnsi="Times New Roman" w:cs="Times New Roman"/>
        </w:rPr>
      </w:pPr>
      <w:r w:rsidRPr="0088128E">
        <w:rPr>
          <w:rFonts w:ascii="Times New Roman" w:hAnsi="Times New Roman" w:cs="Times New Roman"/>
        </w:rPr>
        <w:t>The Dashboard sheet presents a fully interactive Excel-based analytics interface built using Pivot Charts, Pivot Tables, and Slicers. It is designed to allow analysts and stakeholders to explore the complaint data dynamically without requiring any knowledge of the underlying data structure.</w:t>
      </w:r>
    </w:p>
    <w:p w14:paraId="4E46CFCE" w14:textId="77777777" w:rsidR="0088128E" w:rsidRPr="0088128E" w:rsidRDefault="0088128E" w:rsidP="005D1075">
      <w:pPr>
        <w:spacing w:before="80"/>
        <w:jc w:val="both"/>
        <w:rPr>
          <w:rFonts w:ascii="Times New Roman" w:hAnsi="Times New Roman" w:cs="Times New Roman"/>
        </w:rPr>
      </w:pPr>
    </w:p>
    <w:p w14:paraId="0D9EF7D1" w14:textId="77777777" w:rsidR="0088128E" w:rsidRPr="0088128E" w:rsidRDefault="0088128E" w:rsidP="005D1075">
      <w:pPr>
        <w:spacing w:before="60" w:after="60"/>
        <w:jc w:val="both"/>
        <w:rPr>
          <w:rFonts w:ascii="Times New Roman" w:hAnsi="Times New Roman" w:cs="Times New Roman"/>
        </w:rPr>
      </w:pPr>
      <w:r w:rsidRPr="0088128E">
        <w:rPr>
          <w:rFonts w:ascii="Times New Roman" w:hAnsi="Times New Roman" w:cs="Times New Roman"/>
        </w:rPr>
        <w:t>The dashboard is structured around five analytical dimensions: volume trends, product breakdown, geographic distribution, submission channels, and resolution outcomes. All charts are connected to shared Slicers, enabling cross-filtered exploration.</w:t>
      </w:r>
    </w:p>
    <w:p w14:paraId="36044020" w14:textId="77777777" w:rsidR="0088128E" w:rsidRPr="0088128E" w:rsidRDefault="0088128E" w:rsidP="00332F92">
      <w:pPr>
        <w:spacing w:before="80"/>
        <w:jc w:val="both"/>
        <w:rPr>
          <w:rFonts w:ascii="Times New Roman" w:hAnsi="Times New Roman" w:cs="Times New Roman"/>
        </w:rPr>
      </w:pPr>
    </w:p>
    <w:p w14:paraId="5C1CD700" w14:textId="77777777" w:rsidR="0088128E" w:rsidRPr="0088128E" w:rsidRDefault="0088128E" w:rsidP="00332F92">
      <w:pPr>
        <w:pStyle w:val="Heading2"/>
        <w:jc w:val="both"/>
        <w:rPr>
          <w:rFonts w:ascii="Times New Roman" w:hAnsi="Times New Roman" w:cs="Times New Roman"/>
          <w:color w:val="auto"/>
        </w:rPr>
      </w:pPr>
      <w:r w:rsidRPr="0088128E">
        <w:rPr>
          <w:rFonts w:ascii="Times New Roman" w:eastAsia="Arial" w:hAnsi="Times New Roman" w:cs="Times New Roman"/>
          <w:b/>
          <w:bCs/>
          <w:color w:val="auto"/>
          <w:sz w:val="26"/>
          <w:szCs w:val="26"/>
        </w:rPr>
        <w:t>6.3 Interactive Slicers</w:t>
      </w:r>
    </w:p>
    <w:p w14:paraId="597110DC" w14:textId="77777777" w:rsidR="0088128E" w:rsidRPr="0088128E" w:rsidRDefault="0088128E" w:rsidP="00332F92">
      <w:pPr>
        <w:spacing w:before="60" w:after="60"/>
        <w:jc w:val="both"/>
        <w:rPr>
          <w:rFonts w:ascii="Times New Roman" w:hAnsi="Times New Roman" w:cs="Times New Roman"/>
        </w:rPr>
      </w:pPr>
      <w:r w:rsidRPr="0088128E">
        <w:rPr>
          <w:rFonts w:ascii="Times New Roman" w:hAnsi="Times New Roman" w:cs="Times New Roman"/>
        </w:rPr>
        <w:t>The dashboard includes the following interactive slicers that filter all connected charts simultaneously:</w:t>
      </w:r>
    </w:p>
    <w:p w14:paraId="61A0BD68" w14:textId="77777777" w:rsidR="0088128E" w:rsidRPr="0088128E" w:rsidRDefault="0088128E" w:rsidP="00332F92">
      <w:pPr>
        <w:spacing w:before="60"/>
        <w:jc w:val="both"/>
        <w:rPr>
          <w:rFonts w:ascii="Times New Roman" w:hAnsi="Times New Roman" w:cs="Times New Roman"/>
        </w:rPr>
      </w:pPr>
    </w:p>
    <w:tbl>
      <w:tblPr>
        <w:tblW w:w="3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tblGrid>
      <w:tr w:rsidR="005D1075" w:rsidRPr="0088128E" w14:paraId="654A02CC" w14:textId="77777777" w:rsidTr="005D1075">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8F37CA" w14:textId="77777777" w:rsidR="005D1075" w:rsidRPr="0088128E" w:rsidRDefault="005D1075" w:rsidP="005E46C3">
            <w:pPr>
              <w:jc w:val="both"/>
              <w:rPr>
                <w:rFonts w:ascii="Times New Roman" w:hAnsi="Times New Roman" w:cs="Times New Roman"/>
              </w:rPr>
            </w:pPr>
            <w:r w:rsidRPr="00A26AF3">
              <w:rPr>
                <w:rFonts w:ascii="Times New Roman" w:hAnsi="Times New Roman" w:cs="Times New Roman"/>
                <w:b/>
                <w:bCs/>
                <w:color w:val="FFFFFF" w:themeColor="background1"/>
                <w:sz w:val="20"/>
                <w:szCs w:val="20"/>
              </w:rPr>
              <w:lastRenderedPageBreak/>
              <w:t>Slicer</w:t>
            </w:r>
          </w:p>
        </w:tc>
      </w:tr>
      <w:tr w:rsidR="005D1075" w:rsidRPr="0088128E" w14:paraId="6BA469AD" w14:textId="77777777" w:rsidTr="005D107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A2EF0" w14:textId="77777777" w:rsidR="005D1075" w:rsidRPr="0088128E" w:rsidRDefault="005D1075" w:rsidP="005E46C3">
            <w:pPr>
              <w:jc w:val="both"/>
              <w:rPr>
                <w:rFonts w:ascii="Times New Roman" w:hAnsi="Times New Roman" w:cs="Times New Roman"/>
              </w:rPr>
            </w:pPr>
            <w:r w:rsidRPr="0088128E">
              <w:rPr>
                <w:rFonts w:ascii="Times New Roman" w:hAnsi="Times New Roman" w:cs="Times New Roman"/>
                <w:sz w:val="20"/>
                <w:szCs w:val="20"/>
              </w:rPr>
              <w:t>Year</w:t>
            </w:r>
          </w:p>
        </w:tc>
      </w:tr>
      <w:tr w:rsidR="005D1075" w:rsidRPr="0088128E" w14:paraId="2F1CB570" w14:textId="77777777" w:rsidTr="005D107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A71F0" w14:textId="71EE7A06" w:rsidR="005D1075" w:rsidRPr="0088128E" w:rsidRDefault="005D1075" w:rsidP="005E46C3">
            <w:pPr>
              <w:jc w:val="both"/>
              <w:rPr>
                <w:rFonts w:ascii="Times New Roman" w:hAnsi="Times New Roman" w:cs="Times New Roman"/>
              </w:rPr>
            </w:pPr>
            <w:r>
              <w:rPr>
                <w:rFonts w:ascii="Times New Roman" w:hAnsi="Times New Roman" w:cs="Times New Roman"/>
                <w:sz w:val="20"/>
                <w:szCs w:val="20"/>
              </w:rPr>
              <w:t>Region Manager</w:t>
            </w:r>
          </w:p>
        </w:tc>
      </w:tr>
      <w:tr w:rsidR="005D1075" w:rsidRPr="0088128E" w14:paraId="203D5885" w14:textId="77777777" w:rsidTr="005D107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6958F5" w14:textId="1D9232F7" w:rsidR="005D1075" w:rsidRPr="0088128E" w:rsidRDefault="005D1075" w:rsidP="005E46C3">
            <w:pPr>
              <w:jc w:val="both"/>
              <w:rPr>
                <w:rFonts w:ascii="Times New Roman" w:hAnsi="Times New Roman" w:cs="Times New Roman"/>
              </w:rPr>
            </w:pPr>
            <w:r>
              <w:rPr>
                <w:rFonts w:ascii="Times New Roman" w:hAnsi="Times New Roman" w:cs="Times New Roman"/>
                <w:sz w:val="20"/>
                <w:szCs w:val="20"/>
              </w:rPr>
              <w:t>Customer Type</w:t>
            </w:r>
          </w:p>
        </w:tc>
      </w:tr>
      <w:tr w:rsidR="005D1075" w:rsidRPr="0088128E" w14:paraId="5295C4F8" w14:textId="77777777" w:rsidTr="005D107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9ABC6" w14:textId="070037CA" w:rsidR="005D1075" w:rsidRPr="0088128E" w:rsidRDefault="005D1075" w:rsidP="005E46C3">
            <w:pPr>
              <w:jc w:val="both"/>
              <w:rPr>
                <w:rFonts w:ascii="Times New Roman" w:hAnsi="Times New Roman" w:cs="Times New Roman"/>
              </w:rPr>
            </w:pPr>
            <w:r>
              <w:rPr>
                <w:rFonts w:ascii="Times New Roman" w:hAnsi="Times New Roman" w:cs="Times New Roman"/>
                <w:sz w:val="20"/>
                <w:szCs w:val="20"/>
              </w:rPr>
              <w:t>Region</w:t>
            </w:r>
          </w:p>
        </w:tc>
      </w:tr>
    </w:tbl>
    <w:p w14:paraId="042F8693" w14:textId="5F34013E" w:rsidR="0088128E" w:rsidRPr="0088128E" w:rsidRDefault="0088128E" w:rsidP="00332F92">
      <w:pPr>
        <w:jc w:val="both"/>
        <w:rPr>
          <w:rFonts w:ascii="Times New Roman" w:hAnsi="Times New Roman" w:cs="Times New Roman"/>
        </w:rPr>
      </w:pPr>
    </w:p>
    <w:p w14:paraId="53EAFDDD" w14:textId="77777777" w:rsidR="0088128E" w:rsidRPr="0088128E" w:rsidRDefault="0088128E" w:rsidP="0088128E">
      <w:pPr>
        <w:pStyle w:val="ListParagraph"/>
        <w:tabs>
          <w:tab w:val="left" w:pos="1632"/>
        </w:tabs>
        <w:rPr>
          <w:rFonts w:ascii="Times New Roman" w:hAnsi="Times New Roman" w:cs="Times New Roman"/>
        </w:rPr>
      </w:pPr>
    </w:p>
    <w:sectPr w:rsidR="0088128E" w:rsidRPr="00881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61B"/>
    <w:multiLevelType w:val="multilevel"/>
    <w:tmpl w:val="597A0C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DF1A5B"/>
    <w:multiLevelType w:val="hybridMultilevel"/>
    <w:tmpl w:val="AE6ACF24"/>
    <w:lvl w:ilvl="0" w:tplc="B220F532">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D7860EB"/>
    <w:multiLevelType w:val="hybridMultilevel"/>
    <w:tmpl w:val="BE426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9A0860"/>
    <w:multiLevelType w:val="multilevel"/>
    <w:tmpl w:val="DE70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F39D1"/>
    <w:multiLevelType w:val="hybridMultilevel"/>
    <w:tmpl w:val="81D0A7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5166A16"/>
    <w:multiLevelType w:val="multilevel"/>
    <w:tmpl w:val="434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66325"/>
    <w:multiLevelType w:val="multilevel"/>
    <w:tmpl w:val="9E9679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0EB714D"/>
    <w:multiLevelType w:val="hybridMultilevel"/>
    <w:tmpl w:val="5F3AAC16"/>
    <w:lvl w:ilvl="0" w:tplc="AFB8B9D0">
      <w:start w:val="1"/>
      <w:numFmt w:val="decimal"/>
      <w:lvlText w:val="%1."/>
      <w:lvlJc w:val="left"/>
      <w:pPr>
        <w:ind w:left="720" w:hanging="360"/>
      </w:pPr>
      <w:rPr>
        <w:rFonts w:hint="default"/>
        <w:sz w:val="36"/>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48449E"/>
    <w:multiLevelType w:val="multilevel"/>
    <w:tmpl w:val="350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D355C"/>
    <w:multiLevelType w:val="hybridMultilevel"/>
    <w:tmpl w:val="9E049E5C"/>
    <w:lvl w:ilvl="0" w:tplc="9ED49878">
      <w:start w:val="1"/>
      <w:numFmt w:val="decimal"/>
      <w:lvlText w:val="%1."/>
      <w:lvlJc w:val="left"/>
      <w:pPr>
        <w:ind w:left="720" w:hanging="360"/>
      </w:pPr>
    </w:lvl>
    <w:lvl w:ilvl="1" w:tplc="B1F4950A">
      <w:numFmt w:val="decimal"/>
      <w:lvlText w:val=""/>
      <w:lvlJc w:val="left"/>
    </w:lvl>
    <w:lvl w:ilvl="2" w:tplc="47C6F7A0">
      <w:numFmt w:val="decimal"/>
      <w:lvlText w:val=""/>
      <w:lvlJc w:val="left"/>
    </w:lvl>
    <w:lvl w:ilvl="3" w:tplc="7222EA4C">
      <w:numFmt w:val="decimal"/>
      <w:lvlText w:val=""/>
      <w:lvlJc w:val="left"/>
    </w:lvl>
    <w:lvl w:ilvl="4" w:tplc="E8C8EC0C">
      <w:numFmt w:val="decimal"/>
      <w:lvlText w:val=""/>
      <w:lvlJc w:val="left"/>
    </w:lvl>
    <w:lvl w:ilvl="5" w:tplc="1728A2D2">
      <w:numFmt w:val="decimal"/>
      <w:lvlText w:val=""/>
      <w:lvlJc w:val="left"/>
    </w:lvl>
    <w:lvl w:ilvl="6" w:tplc="F822B75A">
      <w:numFmt w:val="decimal"/>
      <w:lvlText w:val=""/>
      <w:lvlJc w:val="left"/>
    </w:lvl>
    <w:lvl w:ilvl="7" w:tplc="A1664F18">
      <w:numFmt w:val="decimal"/>
      <w:lvlText w:val=""/>
      <w:lvlJc w:val="left"/>
    </w:lvl>
    <w:lvl w:ilvl="8" w:tplc="A3E8A8A6">
      <w:numFmt w:val="decimal"/>
      <w:lvlText w:val=""/>
      <w:lvlJc w:val="left"/>
    </w:lvl>
  </w:abstractNum>
  <w:abstractNum w:abstractNumId="10" w15:restartNumberingAfterBreak="0">
    <w:nsid w:val="38B36D6B"/>
    <w:multiLevelType w:val="multilevel"/>
    <w:tmpl w:val="0430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01B2B"/>
    <w:multiLevelType w:val="hybridMultilevel"/>
    <w:tmpl w:val="E0D862E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4FE012BC"/>
    <w:multiLevelType w:val="hybridMultilevel"/>
    <w:tmpl w:val="E77ABE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EA00BA"/>
    <w:multiLevelType w:val="hybridMultilevel"/>
    <w:tmpl w:val="3C6E92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B378A4"/>
    <w:multiLevelType w:val="hybridMultilevel"/>
    <w:tmpl w:val="F86286B2"/>
    <w:lvl w:ilvl="0" w:tplc="FEBE468A">
      <w:start w:val="1"/>
      <w:numFmt w:val="bullet"/>
      <w:lvlText w:val="•"/>
      <w:lvlJc w:val="left"/>
      <w:pPr>
        <w:ind w:left="720" w:hanging="360"/>
      </w:pPr>
    </w:lvl>
    <w:lvl w:ilvl="1" w:tplc="87927D7E">
      <w:numFmt w:val="decimal"/>
      <w:lvlText w:val=""/>
      <w:lvlJc w:val="left"/>
    </w:lvl>
    <w:lvl w:ilvl="2" w:tplc="B5A2B014">
      <w:numFmt w:val="decimal"/>
      <w:lvlText w:val=""/>
      <w:lvlJc w:val="left"/>
    </w:lvl>
    <w:lvl w:ilvl="3" w:tplc="A3E06262">
      <w:numFmt w:val="decimal"/>
      <w:lvlText w:val=""/>
      <w:lvlJc w:val="left"/>
    </w:lvl>
    <w:lvl w:ilvl="4" w:tplc="E536C5C6">
      <w:numFmt w:val="decimal"/>
      <w:lvlText w:val=""/>
      <w:lvlJc w:val="left"/>
    </w:lvl>
    <w:lvl w:ilvl="5" w:tplc="B8A07AE6">
      <w:numFmt w:val="decimal"/>
      <w:lvlText w:val=""/>
      <w:lvlJc w:val="left"/>
    </w:lvl>
    <w:lvl w:ilvl="6" w:tplc="688423A0">
      <w:numFmt w:val="decimal"/>
      <w:lvlText w:val=""/>
      <w:lvlJc w:val="left"/>
    </w:lvl>
    <w:lvl w:ilvl="7" w:tplc="09A8CBFC">
      <w:numFmt w:val="decimal"/>
      <w:lvlText w:val=""/>
      <w:lvlJc w:val="left"/>
    </w:lvl>
    <w:lvl w:ilvl="8" w:tplc="1FD456FE">
      <w:numFmt w:val="decimal"/>
      <w:lvlText w:val=""/>
      <w:lvlJc w:val="left"/>
    </w:lvl>
  </w:abstractNum>
  <w:abstractNum w:abstractNumId="15" w15:restartNumberingAfterBreak="0">
    <w:nsid w:val="68D21C3D"/>
    <w:multiLevelType w:val="multilevel"/>
    <w:tmpl w:val="08C2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E6792D"/>
    <w:multiLevelType w:val="multilevel"/>
    <w:tmpl w:val="04B4E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337FB"/>
    <w:multiLevelType w:val="hybridMultilevel"/>
    <w:tmpl w:val="A6F6DE28"/>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7A6F3D8B"/>
    <w:multiLevelType w:val="hybridMultilevel"/>
    <w:tmpl w:val="59849DFA"/>
    <w:lvl w:ilvl="0" w:tplc="B220F53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FC170B2"/>
    <w:multiLevelType w:val="hybridMultilevel"/>
    <w:tmpl w:val="3B021272"/>
    <w:lvl w:ilvl="0" w:tplc="FFFFFFFF">
      <w:numFmt w:val="bullet"/>
      <w:lvlText w:val="•"/>
      <w:lvlJc w:val="left"/>
      <w:pPr>
        <w:ind w:left="720" w:hanging="360"/>
      </w:pPr>
      <w:rPr>
        <w:rFonts w:ascii="Aptos" w:eastAsiaTheme="minorHAnsi" w:hAnsi="Aptos" w:cstheme="minorBidi"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379007">
    <w:abstractNumId w:val="12"/>
  </w:num>
  <w:num w:numId="2" w16cid:durableId="954674442">
    <w:abstractNumId w:val="2"/>
  </w:num>
  <w:num w:numId="3" w16cid:durableId="1792507440">
    <w:abstractNumId w:val="18"/>
  </w:num>
  <w:num w:numId="4" w16cid:durableId="338772294">
    <w:abstractNumId w:val="11"/>
  </w:num>
  <w:num w:numId="5" w16cid:durableId="597450190">
    <w:abstractNumId w:val="17"/>
  </w:num>
  <w:num w:numId="6" w16cid:durableId="2023628603">
    <w:abstractNumId w:val="5"/>
  </w:num>
  <w:num w:numId="7" w16cid:durableId="1283347418">
    <w:abstractNumId w:val="0"/>
  </w:num>
  <w:num w:numId="8" w16cid:durableId="1603030027">
    <w:abstractNumId w:val="4"/>
  </w:num>
  <w:num w:numId="9" w16cid:durableId="948975512">
    <w:abstractNumId w:val="1"/>
  </w:num>
  <w:num w:numId="10" w16cid:durableId="2020698828">
    <w:abstractNumId w:val="3"/>
  </w:num>
  <w:num w:numId="11" w16cid:durableId="839541901">
    <w:abstractNumId w:val="8"/>
  </w:num>
  <w:num w:numId="12" w16cid:durableId="1546869866">
    <w:abstractNumId w:val="10"/>
  </w:num>
  <w:num w:numId="13" w16cid:durableId="441605930">
    <w:abstractNumId w:val="6"/>
  </w:num>
  <w:num w:numId="14" w16cid:durableId="687800391">
    <w:abstractNumId w:val="15"/>
  </w:num>
  <w:num w:numId="15" w16cid:durableId="869687411">
    <w:abstractNumId w:val="16"/>
  </w:num>
  <w:num w:numId="16" w16cid:durableId="530806332">
    <w:abstractNumId w:val="19"/>
  </w:num>
  <w:num w:numId="17" w16cid:durableId="232857598">
    <w:abstractNumId w:val="13"/>
  </w:num>
  <w:num w:numId="18" w16cid:durableId="2006207087">
    <w:abstractNumId w:val="14"/>
    <w:lvlOverride w:ilvl="0">
      <w:startOverride w:val="1"/>
    </w:lvlOverride>
  </w:num>
  <w:num w:numId="19" w16cid:durableId="2014406132">
    <w:abstractNumId w:val="9"/>
    <w:lvlOverride w:ilvl="0">
      <w:startOverride w:val="1"/>
    </w:lvlOverride>
  </w:num>
  <w:num w:numId="20" w16cid:durableId="1199472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8B7"/>
    <w:rsid w:val="001272F7"/>
    <w:rsid w:val="001C5D99"/>
    <w:rsid w:val="00231A32"/>
    <w:rsid w:val="002743C9"/>
    <w:rsid w:val="00332F92"/>
    <w:rsid w:val="003516DF"/>
    <w:rsid w:val="00387A5B"/>
    <w:rsid w:val="004D77B6"/>
    <w:rsid w:val="005D1075"/>
    <w:rsid w:val="005F43A6"/>
    <w:rsid w:val="00765170"/>
    <w:rsid w:val="00796123"/>
    <w:rsid w:val="00842BC0"/>
    <w:rsid w:val="0088128E"/>
    <w:rsid w:val="00A056ED"/>
    <w:rsid w:val="00A26AF3"/>
    <w:rsid w:val="00AA04FB"/>
    <w:rsid w:val="00AB2BD4"/>
    <w:rsid w:val="00AD1A18"/>
    <w:rsid w:val="00C23569"/>
    <w:rsid w:val="00C53EAC"/>
    <w:rsid w:val="00CE48B7"/>
    <w:rsid w:val="00CF21F5"/>
    <w:rsid w:val="00F50AF7"/>
    <w:rsid w:val="00FA7A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2CE8"/>
  <w15:chartTrackingRefBased/>
  <w15:docId w15:val="{C60226B4-602D-4602-BD64-F03CA8F0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28E"/>
    <w:pPr>
      <w:spacing w:after="0" w:line="240" w:lineRule="auto"/>
    </w:pPr>
    <w:rPr>
      <w:rFonts w:ascii="Arial" w:eastAsia="Arial" w:hAnsi="Arial" w:cs="Arial"/>
      <w:kern w:val="0"/>
      <w:lang w:eastAsia="en-GB"/>
      <w14:ligatures w14:val="none"/>
    </w:rPr>
  </w:style>
  <w:style w:type="paragraph" w:styleId="Heading1">
    <w:name w:val="heading 1"/>
    <w:basedOn w:val="Normal"/>
    <w:next w:val="Normal"/>
    <w:link w:val="Heading1Char"/>
    <w:autoRedefine/>
    <w:uiPriority w:val="9"/>
    <w:qFormat/>
    <w:rsid w:val="002743C9"/>
    <w:pPr>
      <w:keepNext/>
      <w:keepLines/>
      <w:spacing w:before="480" w:after="240" w:line="36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CE48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77B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E48B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E48B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48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8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8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8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3C9"/>
    <w:rPr>
      <w:rFonts w:ascii="Times New Roman" w:eastAsiaTheme="majorEastAsia" w:hAnsi="Times New Roman" w:cstheme="majorBidi"/>
      <w:b/>
      <w:sz w:val="24"/>
      <w:szCs w:val="32"/>
    </w:rPr>
  </w:style>
  <w:style w:type="paragraph" w:customStyle="1" w:styleId="Figs">
    <w:name w:val="Figs"/>
    <w:basedOn w:val="Normal"/>
    <w:link w:val="FigsChar"/>
    <w:qFormat/>
    <w:rsid w:val="00231A32"/>
    <w:pPr>
      <w:spacing w:before="100" w:beforeAutospacing="1" w:after="100" w:afterAutospacing="1"/>
      <w:jc w:val="center"/>
    </w:pPr>
    <w:rPr>
      <w:rFonts w:ascii="Times New Roman" w:hAnsi="Times New Roman"/>
      <w:i/>
    </w:rPr>
  </w:style>
  <w:style w:type="character" w:customStyle="1" w:styleId="FigsChar">
    <w:name w:val="Figs Char"/>
    <w:basedOn w:val="DefaultParagraphFont"/>
    <w:link w:val="Figs"/>
    <w:rsid w:val="00231A32"/>
    <w:rPr>
      <w:rFonts w:ascii="Times New Roman" w:hAnsi="Times New Roman"/>
      <w:i/>
    </w:rPr>
  </w:style>
  <w:style w:type="paragraph" w:customStyle="1" w:styleId="Table">
    <w:name w:val="Table"/>
    <w:basedOn w:val="Normal"/>
    <w:link w:val="TableChar"/>
    <w:qFormat/>
    <w:rsid w:val="004D77B6"/>
    <w:pPr>
      <w:spacing w:line="480" w:lineRule="auto"/>
      <w:ind w:left="-5" w:right="162"/>
      <w:jc w:val="both"/>
    </w:pPr>
  </w:style>
  <w:style w:type="character" w:customStyle="1" w:styleId="TableChar">
    <w:name w:val="Table Char"/>
    <w:basedOn w:val="DefaultParagraphFont"/>
    <w:link w:val="Table"/>
    <w:rsid w:val="004D77B6"/>
  </w:style>
  <w:style w:type="paragraph" w:styleId="NormalWeb">
    <w:name w:val="Normal (Web)"/>
    <w:basedOn w:val="Normal"/>
    <w:uiPriority w:val="99"/>
    <w:semiHidden/>
    <w:unhideWhenUsed/>
    <w:rsid w:val="00231A32"/>
    <w:rPr>
      <w:rFonts w:ascii="Times New Roman" w:hAnsi="Times New Roman" w:cs="Times New Roman"/>
      <w:sz w:val="24"/>
      <w:szCs w:val="24"/>
    </w:rPr>
  </w:style>
  <w:style w:type="paragraph" w:customStyle="1" w:styleId="Figure">
    <w:name w:val="Figure"/>
    <w:basedOn w:val="Heading3"/>
    <w:link w:val="FigureChar"/>
    <w:qFormat/>
    <w:rsid w:val="004D77B6"/>
    <w:pPr>
      <w:spacing w:before="0" w:line="360" w:lineRule="auto"/>
      <w:jc w:val="center"/>
    </w:pPr>
    <w:rPr>
      <w:rFonts w:asciiTheme="minorHAnsi" w:eastAsiaTheme="minorHAnsi" w:hAnsiTheme="minorHAnsi" w:cstheme="minorBidi"/>
      <w:i/>
      <w:color w:val="auto"/>
      <w:sz w:val="22"/>
      <w:szCs w:val="22"/>
    </w:rPr>
  </w:style>
  <w:style w:type="character" w:customStyle="1" w:styleId="FigureChar">
    <w:name w:val="Figure Char"/>
    <w:basedOn w:val="Heading3Char"/>
    <w:link w:val="Figure"/>
    <w:rsid w:val="004D77B6"/>
    <w:rPr>
      <w:rFonts w:asciiTheme="majorHAnsi" w:eastAsiaTheme="majorEastAsia" w:hAnsiTheme="majorHAnsi" w:cstheme="majorBidi"/>
      <w:i/>
      <w:color w:val="1F4D78" w:themeColor="accent1" w:themeShade="7F"/>
      <w:sz w:val="24"/>
      <w:szCs w:val="24"/>
    </w:rPr>
  </w:style>
  <w:style w:type="character" w:customStyle="1" w:styleId="Heading3Char">
    <w:name w:val="Heading 3 Char"/>
    <w:basedOn w:val="DefaultParagraphFont"/>
    <w:link w:val="Heading3"/>
    <w:uiPriority w:val="9"/>
    <w:semiHidden/>
    <w:rsid w:val="004D77B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CE48B7"/>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E48B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E48B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4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8B7"/>
    <w:rPr>
      <w:rFonts w:eastAsiaTheme="majorEastAsia" w:cstheme="majorBidi"/>
      <w:color w:val="272727" w:themeColor="text1" w:themeTint="D8"/>
    </w:rPr>
  </w:style>
  <w:style w:type="paragraph" w:styleId="Title">
    <w:name w:val="Title"/>
    <w:basedOn w:val="Normal"/>
    <w:next w:val="Normal"/>
    <w:link w:val="TitleChar"/>
    <w:uiPriority w:val="10"/>
    <w:qFormat/>
    <w:rsid w:val="00CE48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8B7"/>
    <w:pPr>
      <w:spacing w:before="160"/>
      <w:jc w:val="center"/>
    </w:pPr>
    <w:rPr>
      <w:i/>
      <w:iCs/>
      <w:color w:val="404040" w:themeColor="text1" w:themeTint="BF"/>
    </w:rPr>
  </w:style>
  <w:style w:type="character" w:customStyle="1" w:styleId="QuoteChar">
    <w:name w:val="Quote Char"/>
    <w:basedOn w:val="DefaultParagraphFont"/>
    <w:link w:val="Quote"/>
    <w:uiPriority w:val="29"/>
    <w:rsid w:val="00CE48B7"/>
    <w:rPr>
      <w:i/>
      <w:iCs/>
      <w:color w:val="404040" w:themeColor="text1" w:themeTint="BF"/>
    </w:rPr>
  </w:style>
  <w:style w:type="paragraph" w:styleId="ListParagraph">
    <w:name w:val="List Paragraph"/>
    <w:basedOn w:val="Normal"/>
    <w:qFormat/>
    <w:rsid w:val="00CE48B7"/>
    <w:pPr>
      <w:ind w:left="720"/>
      <w:contextualSpacing/>
    </w:pPr>
  </w:style>
  <w:style w:type="character" w:styleId="IntenseEmphasis">
    <w:name w:val="Intense Emphasis"/>
    <w:basedOn w:val="DefaultParagraphFont"/>
    <w:uiPriority w:val="21"/>
    <w:qFormat/>
    <w:rsid w:val="00CE48B7"/>
    <w:rPr>
      <w:i/>
      <w:iCs/>
      <w:color w:val="2E74B5" w:themeColor="accent1" w:themeShade="BF"/>
    </w:rPr>
  </w:style>
  <w:style w:type="paragraph" w:styleId="IntenseQuote">
    <w:name w:val="Intense Quote"/>
    <w:basedOn w:val="Normal"/>
    <w:next w:val="Normal"/>
    <w:link w:val="IntenseQuoteChar"/>
    <w:uiPriority w:val="30"/>
    <w:qFormat/>
    <w:rsid w:val="00CE48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48B7"/>
    <w:rPr>
      <w:i/>
      <w:iCs/>
      <w:color w:val="2E74B5" w:themeColor="accent1" w:themeShade="BF"/>
    </w:rPr>
  </w:style>
  <w:style w:type="character" w:styleId="IntenseReference">
    <w:name w:val="Intense Reference"/>
    <w:basedOn w:val="DefaultParagraphFont"/>
    <w:uiPriority w:val="32"/>
    <w:qFormat/>
    <w:rsid w:val="00CE48B7"/>
    <w:rPr>
      <w:b/>
      <w:bCs/>
      <w:smallCaps/>
      <w:color w:val="2E74B5" w:themeColor="accent1" w:themeShade="BF"/>
      <w:spacing w:val="5"/>
    </w:rPr>
  </w:style>
  <w:style w:type="character" w:styleId="Strong">
    <w:name w:val="Strong"/>
    <w:basedOn w:val="DefaultParagraphFont"/>
    <w:uiPriority w:val="22"/>
    <w:qFormat/>
    <w:rsid w:val="00A056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7</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acct8</dc:creator>
  <cp:keywords/>
  <dc:description/>
  <cp:lastModifiedBy>acct8</cp:lastModifiedBy>
  <cp:revision>6</cp:revision>
  <dcterms:created xsi:type="dcterms:W3CDTF">2026-04-25T11:16:00Z</dcterms:created>
  <dcterms:modified xsi:type="dcterms:W3CDTF">2026-05-05T12:13:00Z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2026-04-25T11:37:01Z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1406c3e1-22ae-4a15-8415-09e55cf699ea</vt:lpwstr>
  </property>
  <property fmtid="{D5CDD505-2E9C-101B-9397-08002B2CF9AE}" pid="7" name="MSIP_Label_defa4170-0d19-0005-0004-bc88714345d2_ActionId">
    <vt:lpwstr>b021b4e1-d2d7-4a82-99ec-a6d24c5f0e59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