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6B15" w:rsidRDefault="00614BF0" w:rsidP="004C5525">
      <w:pPr>
        <w:jc w:val="center"/>
        <w:rPr>
          <w:rFonts w:ascii="Times New Roman" w:hAnsi="Times New Roman" w:cs="Times New Roman"/>
          <w:sz w:val="32"/>
          <w:szCs w:val="32"/>
        </w:rPr>
      </w:pPr>
      <w:r w:rsidRPr="00614BF0">
        <w:rPr>
          <w:rFonts w:ascii="Times New Roman" w:hAnsi="Times New Roman" w:cs="Times New Roman"/>
          <w:sz w:val="32"/>
          <w:szCs w:val="32"/>
        </w:rPr>
        <w:t>UNDERSTANDING CUSTOMER FEEDBACK IN WOMEN’S FASHION RETAIL USING NLP TECHNIQUES: AN EMPIRICAL STUDY ON E-COMMERCE REVIEWS</w:t>
      </w:r>
    </w:p>
    <w:p w:rsidR="00AF4E8F" w:rsidRPr="00AF4E8F" w:rsidRDefault="00AF4E8F" w:rsidP="00614BF0">
      <w:pPr>
        <w:spacing w:after="0"/>
        <w:ind w:left="301" w:right="40"/>
        <w:jc w:val="center"/>
        <w:rPr>
          <w:i/>
          <w:sz w:val="18"/>
          <w:szCs w:val="18"/>
        </w:rPr>
      </w:pPr>
      <w:proofErr w:type="spellStart"/>
      <w:r w:rsidRPr="00AF4E8F">
        <w:rPr>
          <w:i/>
          <w:sz w:val="18"/>
          <w:szCs w:val="18"/>
        </w:rPr>
        <w:t>Dr.</w:t>
      </w:r>
      <w:proofErr w:type="gramStart"/>
      <w:r w:rsidRPr="00AF4E8F">
        <w:rPr>
          <w:i/>
          <w:sz w:val="18"/>
          <w:szCs w:val="18"/>
        </w:rPr>
        <w:t>S.Chithra</w:t>
      </w:r>
      <w:proofErr w:type="spellEnd"/>
      <w:proofErr w:type="gramEnd"/>
    </w:p>
    <w:p w:rsidR="00AF4E8F" w:rsidRPr="00AF4E8F" w:rsidRDefault="00AF4E8F" w:rsidP="00614BF0">
      <w:pPr>
        <w:spacing w:after="0"/>
        <w:ind w:left="301" w:right="40"/>
        <w:jc w:val="center"/>
        <w:rPr>
          <w:i/>
          <w:sz w:val="18"/>
          <w:szCs w:val="18"/>
        </w:rPr>
      </w:pPr>
      <w:r w:rsidRPr="00AF4E8F">
        <w:rPr>
          <w:i/>
          <w:sz w:val="18"/>
          <w:szCs w:val="18"/>
        </w:rPr>
        <w:t xml:space="preserve">Associate Professor, </w:t>
      </w:r>
    </w:p>
    <w:p w:rsidR="00AF4E8F" w:rsidRPr="00AF4E8F" w:rsidRDefault="00AF4E8F" w:rsidP="00614BF0">
      <w:pPr>
        <w:spacing w:after="0"/>
        <w:ind w:left="301" w:right="40"/>
        <w:jc w:val="center"/>
        <w:rPr>
          <w:i/>
          <w:sz w:val="18"/>
          <w:szCs w:val="18"/>
        </w:rPr>
      </w:pPr>
      <w:r w:rsidRPr="00AF4E8F">
        <w:rPr>
          <w:i/>
          <w:sz w:val="18"/>
          <w:szCs w:val="18"/>
        </w:rPr>
        <w:t>International school of</w:t>
      </w:r>
    </w:p>
    <w:p w:rsidR="00AF4E8F" w:rsidRPr="00AF4E8F" w:rsidRDefault="00AF4E8F" w:rsidP="00614BF0">
      <w:pPr>
        <w:spacing w:after="0"/>
        <w:ind w:left="301" w:right="40"/>
        <w:jc w:val="center"/>
        <w:rPr>
          <w:i/>
          <w:sz w:val="18"/>
          <w:szCs w:val="18"/>
        </w:rPr>
      </w:pPr>
      <w:r w:rsidRPr="00AF4E8F">
        <w:rPr>
          <w:i/>
          <w:sz w:val="18"/>
          <w:szCs w:val="18"/>
        </w:rPr>
        <w:t>management excellence</w:t>
      </w:r>
    </w:p>
    <w:p w:rsidR="00614BF0" w:rsidRPr="00AF4E8F" w:rsidRDefault="00614BF0" w:rsidP="00614BF0">
      <w:pPr>
        <w:spacing w:after="0"/>
        <w:ind w:left="301" w:right="40"/>
        <w:jc w:val="center"/>
        <w:rPr>
          <w:i/>
          <w:sz w:val="18"/>
          <w:szCs w:val="18"/>
        </w:rPr>
      </w:pPr>
      <w:r w:rsidRPr="00AF4E8F">
        <w:rPr>
          <w:i/>
          <w:sz w:val="18"/>
          <w:szCs w:val="18"/>
        </w:rPr>
        <w:t xml:space="preserve">Sai </w:t>
      </w:r>
      <w:proofErr w:type="spellStart"/>
      <w:r w:rsidRPr="00AF4E8F">
        <w:rPr>
          <w:i/>
          <w:sz w:val="18"/>
          <w:szCs w:val="18"/>
        </w:rPr>
        <w:t>Nageswar</w:t>
      </w:r>
      <w:proofErr w:type="spellEnd"/>
      <w:r w:rsidRPr="00AF4E8F">
        <w:rPr>
          <w:i/>
          <w:sz w:val="18"/>
          <w:szCs w:val="18"/>
        </w:rPr>
        <w:t xml:space="preserve"> </w:t>
      </w:r>
      <w:proofErr w:type="spellStart"/>
      <w:r w:rsidRPr="00AF4E8F">
        <w:rPr>
          <w:i/>
          <w:sz w:val="18"/>
          <w:szCs w:val="18"/>
        </w:rPr>
        <w:t>Velpuri</w:t>
      </w:r>
      <w:proofErr w:type="spellEnd"/>
    </w:p>
    <w:p w:rsidR="00614BF0" w:rsidRPr="00AF4E8F" w:rsidRDefault="00614BF0" w:rsidP="00614BF0">
      <w:pPr>
        <w:spacing w:after="0"/>
        <w:ind w:left="301" w:right="40"/>
        <w:jc w:val="center"/>
        <w:rPr>
          <w:i/>
          <w:sz w:val="18"/>
          <w:szCs w:val="18"/>
        </w:rPr>
      </w:pPr>
      <w:r w:rsidRPr="00AF4E8F">
        <w:rPr>
          <w:i/>
          <w:sz w:val="18"/>
          <w:szCs w:val="18"/>
        </w:rPr>
        <w:t>Harsha vardhan Vempadapu</w:t>
      </w:r>
    </w:p>
    <w:p w:rsidR="00614BF0" w:rsidRDefault="00614BF0" w:rsidP="00614BF0">
      <w:pPr>
        <w:spacing w:after="0"/>
        <w:ind w:left="301" w:right="40"/>
        <w:jc w:val="center"/>
        <w:rPr>
          <w:i/>
          <w:sz w:val="18"/>
        </w:rPr>
      </w:pPr>
      <w:r>
        <w:rPr>
          <w:i/>
          <w:iCs/>
          <w:sz w:val="18"/>
          <w:szCs w:val="18"/>
        </w:rPr>
        <w:t>P</w:t>
      </w:r>
      <w:r w:rsidRPr="00C970D5">
        <w:rPr>
          <w:i/>
          <w:iCs/>
          <w:sz w:val="18"/>
          <w:szCs w:val="18"/>
        </w:rPr>
        <w:t>G Scholar</w:t>
      </w:r>
      <w:r w:rsidRPr="00F847A6">
        <w:rPr>
          <w:sz w:val="18"/>
          <w:szCs w:val="18"/>
        </w:rPr>
        <w:br/>
      </w:r>
      <w:r>
        <w:rPr>
          <w:i/>
          <w:sz w:val="18"/>
        </w:rPr>
        <w:t xml:space="preserve">Post graduation in diploma and </w:t>
      </w:r>
    </w:p>
    <w:p w:rsidR="00614BF0" w:rsidRDefault="00614BF0" w:rsidP="00614BF0">
      <w:pPr>
        <w:spacing w:after="0"/>
        <w:ind w:left="301" w:right="40"/>
        <w:jc w:val="center"/>
        <w:rPr>
          <w:i/>
          <w:sz w:val="18"/>
        </w:rPr>
      </w:pPr>
      <w:r>
        <w:rPr>
          <w:i/>
          <w:sz w:val="18"/>
        </w:rPr>
        <w:t>management</w:t>
      </w:r>
    </w:p>
    <w:p w:rsidR="00614BF0" w:rsidRDefault="00614BF0" w:rsidP="00614BF0">
      <w:pPr>
        <w:spacing w:after="0"/>
        <w:ind w:left="299" w:right="38"/>
        <w:jc w:val="center"/>
        <w:rPr>
          <w:i/>
          <w:sz w:val="18"/>
        </w:rPr>
      </w:pPr>
      <w:r>
        <w:rPr>
          <w:i/>
          <w:sz w:val="18"/>
        </w:rPr>
        <w:t xml:space="preserve">International school of </w:t>
      </w:r>
    </w:p>
    <w:p w:rsidR="00614BF0" w:rsidRDefault="00614BF0" w:rsidP="00614BF0">
      <w:pPr>
        <w:spacing w:after="0"/>
        <w:ind w:left="299" w:right="38"/>
        <w:jc w:val="center"/>
        <w:rPr>
          <w:i/>
          <w:sz w:val="18"/>
        </w:rPr>
      </w:pPr>
      <w:r>
        <w:rPr>
          <w:i/>
          <w:sz w:val="18"/>
        </w:rPr>
        <w:t>management excellence</w:t>
      </w:r>
    </w:p>
    <w:p w:rsidR="00614BF0" w:rsidRPr="00AF4E8F" w:rsidRDefault="00614BF0" w:rsidP="00614BF0">
      <w:pPr>
        <w:spacing w:after="0"/>
        <w:jc w:val="center"/>
        <w:rPr>
          <w:rFonts w:ascii="Times New Roman" w:eastAsia="Times New Roman" w:hAnsi="Times New Roman" w:cs="Times New Roman"/>
          <w:i/>
          <w:sz w:val="40"/>
          <w:szCs w:val="40"/>
        </w:rPr>
      </w:pPr>
      <w:r w:rsidRPr="00AF4E8F">
        <w:rPr>
          <w:i/>
          <w:sz w:val="18"/>
          <w:lang w:val="fr-MC"/>
        </w:rPr>
        <w:t>Bangalore, Karnataka</w:t>
      </w:r>
      <w:r w:rsidRPr="00AF4E8F">
        <w:rPr>
          <w:i/>
          <w:sz w:val="18"/>
          <w:szCs w:val="18"/>
          <w:lang w:val="fr-MC"/>
        </w:rPr>
        <w:br/>
        <w:t>velpurisainageswar@gmail.com</w:t>
      </w:r>
    </w:p>
    <w:p w:rsidR="00614BF0" w:rsidRDefault="00614BF0" w:rsidP="00614BF0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14BF0" w:rsidRDefault="00614BF0" w:rsidP="00614B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sectPr w:rsidR="00614BF0" w:rsidSect="00F0410C"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:rsidR="00614BF0" w:rsidRDefault="00354CAA" w:rsidP="00614BF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kern w:val="0"/>
          <w:sz w:val="18"/>
          <w:szCs w:val="18"/>
          <w:lang w:eastAsia="en-IN"/>
          <w14:ligatures w14:val="none"/>
        </w:rPr>
      </w:pPr>
      <w:r w:rsidRPr="00614BF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  <w:lastRenderedPageBreak/>
        <w:t>Abstract:</w:t>
      </w:r>
      <w:r w:rsidRPr="00614BF0">
        <w:rPr>
          <w:rFonts w:ascii="Times New Roman" w:eastAsia="Times New Roman" w:hAnsi="Times New Roman" w:cs="Times New Roman"/>
          <w:b/>
          <w:kern w:val="0"/>
          <w:sz w:val="18"/>
          <w:szCs w:val="18"/>
          <w:lang w:eastAsia="en-IN"/>
          <w14:ligatures w14:val="none"/>
        </w:rPr>
        <w:t xml:space="preserve"> This</w:t>
      </w:r>
      <w:r w:rsidR="00614BF0" w:rsidRPr="00614BF0">
        <w:rPr>
          <w:rFonts w:ascii="Times New Roman" w:eastAsia="Times New Roman" w:hAnsi="Times New Roman" w:cs="Times New Roman"/>
          <w:b/>
          <w:kern w:val="0"/>
          <w:sz w:val="18"/>
          <w:szCs w:val="18"/>
          <w:lang w:eastAsia="en-IN"/>
          <w14:ligatures w14:val="none"/>
        </w:rPr>
        <w:t xml:space="preserve"> study utilizes Natural Language Processing (NLP) techniques to </w:t>
      </w:r>
      <w:r w:rsidRPr="00614BF0">
        <w:rPr>
          <w:rFonts w:ascii="Times New Roman" w:eastAsia="Times New Roman" w:hAnsi="Times New Roman" w:cs="Times New Roman"/>
          <w:b/>
          <w:kern w:val="0"/>
          <w:sz w:val="18"/>
          <w:szCs w:val="18"/>
          <w:lang w:eastAsia="en-IN"/>
          <w14:ligatures w14:val="none"/>
        </w:rPr>
        <w:t>analyse</w:t>
      </w:r>
      <w:r w:rsidR="00614BF0" w:rsidRPr="00614BF0">
        <w:rPr>
          <w:rFonts w:ascii="Times New Roman" w:eastAsia="Times New Roman" w:hAnsi="Times New Roman" w:cs="Times New Roman"/>
          <w:b/>
          <w:kern w:val="0"/>
          <w:sz w:val="18"/>
          <w:szCs w:val="18"/>
          <w:lang w:eastAsia="en-IN"/>
          <w14:ligatures w14:val="none"/>
        </w:rPr>
        <w:t xml:space="preserve"> 22,641 customer reviews from a women's clothing e-commerce site. The primary objective is to extract key themes and actionable insights for product development, merchandising, and retail decision-making. The methodology employed Latent Semantic Analysis (LSA) via TruncatedSVD on a TF-IDF matrix. The results reveal five dominant thematic areas: </w:t>
      </w:r>
      <w:r w:rsidR="00614BF0" w:rsidRPr="00614BF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  <w:t>Fit and Sizing Consistency, Product Aesthetics (Flattering/Beautiful), Comfort/Fabric Quality, Purchase Value (Price/Worth),</w:t>
      </w:r>
      <w:r w:rsidR="00614BF0" w:rsidRPr="00614BF0">
        <w:rPr>
          <w:rFonts w:ascii="Times New Roman" w:eastAsia="Times New Roman" w:hAnsi="Times New Roman" w:cs="Times New Roman"/>
          <w:b/>
          <w:kern w:val="0"/>
          <w:sz w:val="18"/>
          <w:szCs w:val="18"/>
          <w:lang w:eastAsia="en-IN"/>
          <w14:ligatures w14:val="none"/>
        </w:rPr>
        <w:t xml:space="preserve"> and </w:t>
      </w:r>
      <w:r w:rsidR="00614BF0" w:rsidRPr="00614BF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  <w:t>Specific Product Categories (Dresses, Sweaters, Bottoms).</w:t>
      </w:r>
      <w:r w:rsidR="00614BF0" w:rsidRPr="00614BF0">
        <w:rPr>
          <w:rFonts w:ascii="Times New Roman" w:eastAsia="Times New Roman" w:hAnsi="Times New Roman" w:cs="Times New Roman"/>
          <w:b/>
          <w:kern w:val="0"/>
          <w:sz w:val="18"/>
          <w:szCs w:val="18"/>
          <w:lang w:eastAsia="en-IN"/>
          <w14:ligatures w14:val="none"/>
        </w:rPr>
        <w:t xml:space="preserve"> These themes are highly aligned with customer satisfaction drivers in online fashion retail.</w:t>
      </w:r>
    </w:p>
    <w:p w:rsidR="004C5525" w:rsidRPr="004C5525" w:rsidRDefault="00354CAA" w:rsidP="004C552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i/>
          <w:kern w:val="0"/>
          <w:sz w:val="18"/>
          <w:szCs w:val="18"/>
          <w:lang w:eastAsia="en-IN"/>
          <w14:ligatures w14:val="none"/>
        </w:rPr>
      </w:pPr>
      <w:r w:rsidRPr="00354CAA">
        <w:rPr>
          <w:rFonts w:ascii="Times New Roman" w:eastAsia="Times New Roman" w:hAnsi="Times New Roman" w:cs="Times New Roman"/>
          <w:b/>
          <w:bCs/>
          <w:i/>
          <w:kern w:val="0"/>
          <w:sz w:val="18"/>
          <w:szCs w:val="18"/>
          <w:lang w:eastAsia="en-IN"/>
          <w14:ligatures w14:val="none"/>
        </w:rPr>
        <w:t>Keywords:</w:t>
      </w:r>
      <w:r w:rsidRPr="00354CAA">
        <w:rPr>
          <w:rFonts w:ascii="Times New Roman" w:eastAsia="Times New Roman" w:hAnsi="Times New Roman" w:cs="Times New Roman"/>
          <w:b/>
          <w:i/>
          <w:kern w:val="0"/>
          <w:sz w:val="18"/>
          <w:szCs w:val="18"/>
          <w:lang w:eastAsia="en-IN"/>
          <w14:ligatures w14:val="none"/>
        </w:rPr>
        <w:t xml:space="preserve"> </w:t>
      </w:r>
      <w:r w:rsidRPr="00354CAA">
        <w:rPr>
          <w:rFonts w:ascii="Times New Roman" w:eastAsia="Times New Roman" w:hAnsi="Times New Roman" w:cs="Times New Roman"/>
          <w:b/>
          <w:bCs/>
          <w:i/>
          <w:kern w:val="0"/>
          <w:sz w:val="18"/>
          <w:szCs w:val="18"/>
          <w:lang w:eastAsia="en-IN"/>
          <w14:ligatures w14:val="none"/>
        </w:rPr>
        <w:t>Natural Language Processing (NLP), E-commerce Reviews, Customer Feedback, Text Mining, Latent Semantic Analysis (LSA), Topic Modelling, TruncatedSVD, TF-IDF, Fit and Sizing Consistency, Apparel Retail</w:t>
      </w:r>
    </w:p>
    <w:p w:rsidR="00614BF0" w:rsidRPr="00F52848" w:rsidRDefault="00614BF0" w:rsidP="005442C3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528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INTRODUCTION</w:t>
      </w:r>
    </w:p>
    <w:p w:rsidR="00614BF0" w:rsidRPr="00614BF0" w:rsidRDefault="00614BF0" w:rsidP="00614BF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614BF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Customer-generated text reviews are a powerful data source influencing online purchasing decisions. The sheer volume of this unstructured data, however, necessitates automated analytical tools. This paper applies a standard NLP pipeline to a large dataset of women's clothing reviews to transform qualitative feedback into quantitative, actionable insights. The goal is to provide a comprehensive, data-driven understanding of customer perception, moving beyond simple star ratings to reveal the underlying drivers of satisfaction and dissatisfaction.</w:t>
      </w:r>
    </w:p>
    <w:p w:rsidR="00614BF0" w:rsidRDefault="00614BF0" w:rsidP="005442C3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528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METHODOLOGY</w:t>
      </w:r>
    </w:p>
    <w:p w:rsidR="005442C3" w:rsidRPr="00F52848" w:rsidRDefault="005442C3" w:rsidP="0027720F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:rsidR="00614BF0" w:rsidRPr="005442C3" w:rsidRDefault="00614BF0" w:rsidP="0027720F">
      <w:pPr>
        <w:pStyle w:val="ListParagraph"/>
        <w:numPr>
          <w:ilvl w:val="1"/>
          <w:numId w:val="19"/>
        </w:num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i/>
          <w:kern w:val="0"/>
          <w:sz w:val="20"/>
          <w:szCs w:val="20"/>
          <w:lang w:eastAsia="en-IN"/>
          <w14:ligatures w14:val="none"/>
        </w:rPr>
      </w:pPr>
      <w:r w:rsidRPr="005442C3">
        <w:rPr>
          <w:rFonts w:ascii="Times New Roman" w:eastAsia="Times New Roman" w:hAnsi="Times New Roman" w:cs="Times New Roman"/>
          <w:bCs/>
          <w:i/>
          <w:kern w:val="0"/>
          <w:sz w:val="20"/>
          <w:szCs w:val="20"/>
          <w:lang w:eastAsia="en-IN"/>
          <w14:ligatures w14:val="none"/>
        </w:rPr>
        <w:t>Data Source and Preprocessing</w:t>
      </w:r>
    </w:p>
    <w:p w:rsidR="00614BF0" w:rsidRPr="00614BF0" w:rsidRDefault="00614BF0" w:rsidP="00614BF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614BF0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The dataset consists of 23,486 e-commerce reviews. Initial data cleaning involved dropping 845 reviews with missing Review Text, resulting in 22,641 reviews for analysis.</w:t>
      </w:r>
    </w:p>
    <w:p w:rsidR="00614BF0" w:rsidRPr="00614BF0" w:rsidRDefault="00354CAA" w:rsidP="00614BF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614BF0">
        <w:rPr>
          <w:rFonts w:ascii="Times New Roman" w:eastAsia="Times New Roman" w:hAnsi="Times New Roman" w:cs="Times New Roman"/>
          <w:bCs/>
          <w:kern w:val="0"/>
          <w:sz w:val="18"/>
          <w:szCs w:val="18"/>
          <w:lang w:eastAsia="en-IN"/>
          <w14:ligatures w14:val="none"/>
        </w:rPr>
        <w:t>Pre-processing</w:t>
      </w:r>
      <w:r w:rsidR="00614BF0" w:rsidRPr="00614BF0">
        <w:rPr>
          <w:rFonts w:ascii="Times New Roman" w:eastAsia="Times New Roman" w:hAnsi="Times New Roman" w:cs="Times New Roman"/>
          <w:bCs/>
          <w:kern w:val="0"/>
          <w:sz w:val="18"/>
          <w:szCs w:val="18"/>
          <w:lang w:eastAsia="en-IN"/>
          <w14:ligatures w14:val="none"/>
        </w:rPr>
        <w:t xml:space="preserve"> Steps:</w:t>
      </w:r>
    </w:p>
    <w:p w:rsidR="00614BF0" w:rsidRPr="00614BF0" w:rsidRDefault="00614BF0" w:rsidP="00614BF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614BF0">
        <w:rPr>
          <w:rFonts w:ascii="Times New Roman" w:eastAsia="Times New Roman" w:hAnsi="Times New Roman" w:cs="Times New Roman"/>
          <w:bCs/>
          <w:kern w:val="0"/>
          <w:sz w:val="18"/>
          <w:szCs w:val="18"/>
          <w:lang w:eastAsia="en-IN"/>
          <w14:ligatures w14:val="none"/>
        </w:rPr>
        <w:t>Missing Value Handling:</w:t>
      </w:r>
      <w:r w:rsidRPr="00614BF0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Rows with null Review Text were removed.</w:t>
      </w:r>
    </w:p>
    <w:p w:rsidR="00614BF0" w:rsidRPr="00614BF0" w:rsidRDefault="00614BF0" w:rsidP="00614BF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614BF0">
        <w:rPr>
          <w:rFonts w:ascii="Times New Roman" w:eastAsia="Times New Roman" w:hAnsi="Times New Roman" w:cs="Times New Roman"/>
          <w:bCs/>
          <w:kern w:val="0"/>
          <w:sz w:val="18"/>
          <w:szCs w:val="18"/>
          <w:lang w:eastAsia="en-IN"/>
          <w14:ligatures w14:val="none"/>
        </w:rPr>
        <w:t>Text Cleaning:</w:t>
      </w:r>
      <w:r w:rsidRPr="00614BF0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All text was converted to lowercase, and punctuation and special characters were removed to standardize the vocabulary.</w:t>
      </w:r>
    </w:p>
    <w:p w:rsidR="00614BF0" w:rsidRPr="00614BF0" w:rsidRDefault="00614BF0" w:rsidP="00614BF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614BF0">
        <w:rPr>
          <w:rFonts w:ascii="Times New Roman" w:eastAsia="Times New Roman" w:hAnsi="Times New Roman" w:cs="Times New Roman"/>
          <w:bCs/>
          <w:i/>
          <w:iCs/>
          <w:kern w:val="0"/>
          <w:sz w:val="18"/>
          <w:szCs w:val="18"/>
          <w:lang w:eastAsia="en-IN"/>
          <w14:ligatures w14:val="none"/>
        </w:rPr>
        <w:t>Note on Technical Deviation:</w:t>
      </w:r>
      <w:r w:rsidRPr="00614BF0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</w:t>
      </w:r>
      <w:r w:rsidRPr="00614BF0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eastAsia="en-IN"/>
          <w14:ligatures w14:val="none"/>
        </w:rPr>
        <w:t xml:space="preserve">The reference paper prescribed NLTK-based stop word removal, stemming (using </w:t>
      </w:r>
      <w:r w:rsidR="00354CAA" w:rsidRPr="00614BF0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eastAsia="en-IN"/>
          <w14:ligatures w14:val="none"/>
        </w:rPr>
        <w:t>Porter Stemmer</w:t>
      </w:r>
      <w:r w:rsidRPr="00614BF0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eastAsia="en-IN"/>
          <w14:ligatures w14:val="none"/>
        </w:rPr>
        <w:t>), and VADER Sentiment Analysis. Due to technical limitations in accessing NLTK data resources, these steps were omitted. Instead, a simplified cleaning process was used, and the TF-IDF Vectorizer's internal stop-word list was leveraged for theme extraction.</w:t>
      </w:r>
    </w:p>
    <w:p w:rsidR="00614BF0" w:rsidRPr="005442C3" w:rsidRDefault="00614BF0" w:rsidP="005442C3">
      <w:pPr>
        <w:pStyle w:val="ListParagraph"/>
        <w:numPr>
          <w:ilvl w:val="1"/>
          <w:numId w:val="19"/>
        </w:num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i/>
          <w:kern w:val="0"/>
          <w:sz w:val="20"/>
          <w:szCs w:val="20"/>
          <w:lang w:eastAsia="en-IN"/>
          <w14:ligatures w14:val="none"/>
        </w:rPr>
      </w:pPr>
      <w:r w:rsidRPr="005442C3">
        <w:rPr>
          <w:rFonts w:ascii="Times New Roman" w:eastAsia="Times New Roman" w:hAnsi="Times New Roman" w:cs="Times New Roman"/>
          <w:bCs/>
          <w:i/>
          <w:kern w:val="0"/>
          <w:sz w:val="20"/>
          <w:szCs w:val="20"/>
          <w:lang w:eastAsia="en-IN"/>
          <w14:ligatures w14:val="none"/>
        </w:rPr>
        <w:t>Analytical Technique: Latent Semantic Analysis (LSA)</w:t>
      </w:r>
    </w:p>
    <w:p w:rsidR="00614BF0" w:rsidRPr="00614BF0" w:rsidRDefault="00614BF0" w:rsidP="00614BF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614BF0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lastRenderedPageBreak/>
        <w:t>To identify latent themes, the following steps were executed:</w:t>
      </w:r>
    </w:p>
    <w:p w:rsidR="00614BF0" w:rsidRPr="00614BF0" w:rsidRDefault="00614BF0" w:rsidP="00614BF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614BF0">
        <w:rPr>
          <w:rFonts w:ascii="Times New Roman" w:eastAsia="Times New Roman" w:hAnsi="Times New Roman" w:cs="Times New Roman"/>
          <w:bCs/>
          <w:kern w:val="0"/>
          <w:sz w:val="18"/>
          <w:szCs w:val="18"/>
          <w:lang w:eastAsia="en-IN"/>
          <w14:ligatures w14:val="none"/>
        </w:rPr>
        <w:t>TF-IDF Vectorization:</w:t>
      </w:r>
      <w:r w:rsidRPr="00614BF0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The Processed Review text was transformed into a Document-Term Matrix (DTM) using </w:t>
      </w:r>
      <w:r w:rsidRPr="00614BF0">
        <w:rPr>
          <w:rFonts w:ascii="Times New Roman" w:eastAsia="Times New Roman" w:hAnsi="Times New Roman" w:cs="Times New Roman"/>
          <w:bCs/>
          <w:kern w:val="0"/>
          <w:sz w:val="18"/>
          <w:szCs w:val="18"/>
          <w:lang w:eastAsia="en-IN"/>
          <w14:ligatures w14:val="none"/>
        </w:rPr>
        <w:t>Term Frequency-Inverse Document Frequency (TF-IDF)</w:t>
      </w:r>
      <w:r w:rsidRPr="00614BF0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. The </w:t>
      </w:r>
      <w:r w:rsidR="00354CAA" w:rsidRPr="00614BF0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vectorise</w:t>
      </w:r>
      <w:r w:rsidRPr="00614BF0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included a minimum document frequency ($\text{min\_</w:t>
      </w:r>
      <w:r w:rsidR="00354CAA" w:rsidRPr="00614BF0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df} $</w:t>
      </w:r>
      <w:r w:rsidRPr="00614BF0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) of 5 and utilized its internal English stop-word list to filter out common words.</w:t>
      </w:r>
    </w:p>
    <w:p w:rsidR="00614BF0" w:rsidRPr="00614BF0" w:rsidRDefault="00614BF0" w:rsidP="00614BF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614BF0">
        <w:rPr>
          <w:rFonts w:ascii="Times New Roman" w:eastAsia="Times New Roman" w:hAnsi="Times New Roman" w:cs="Times New Roman"/>
          <w:bCs/>
          <w:kern w:val="0"/>
          <w:sz w:val="18"/>
          <w:szCs w:val="18"/>
          <w:lang w:eastAsia="en-IN"/>
          <w14:ligatures w14:val="none"/>
        </w:rPr>
        <w:t>Dimensionality Reduction:</w:t>
      </w:r>
      <w:r w:rsidRPr="00614BF0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</w:t>
      </w:r>
      <w:r w:rsidRPr="00614BF0">
        <w:rPr>
          <w:rFonts w:ascii="Times New Roman" w:eastAsia="Times New Roman" w:hAnsi="Times New Roman" w:cs="Times New Roman"/>
          <w:bCs/>
          <w:kern w:val="0"/>
          <w:sz w:val="18"/>
          <w:szCs w:val="18"/>
          <w:lang w:eastAsia="en-IN"/>
          <w14:ligatures w14:val="none"/>
        </w:rPr>
        <w:t>TruncatedSVD</w:t>
      </w:r>
      <w:r w:rsidRPr="00614BF0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(Singular Value Decomposition), the computational backbone of LSA, was applied to the DTM to reduce the dimensionality and extract the latent themes.</w:t>
      </w:r>
      <w:r w:rsidRPr="00614BF0">
        <w:rPr>
          <w:rFonts w:ascii="Times New Roman" w:eastAsia="Times New Roman" w:hAnsi="Times New Roman" w:cs="Times New Roman"/>
          <w:kern w:val="0"/>
          <w:sz w:val="18"/>
          <w:szCs w:val="18"/>
          <w:vertAlign w:val="superscript"/>
          <w:lang w:eastAsia="en-IN"/>
          <w14:ligatures w14:val="none"/>
        </w:rPr>
        <w:t>1</w:t>
      </w:r>
      <w:r w:rsidRPr="00614BF0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The model was configured to extract $\text{N}=10$ principal components (topics).</w:t>
      </w:r>
    </w:p>
    <w:p w:rsidR="008E3C72" w:rsidRDefault="008E3C72" w:rsidP="00614BF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</w:rPr>
        <w:drawing>
          <wp:inline distT="0" distB="0" distL="0" distR="0">
            <wp:extent cx="2640965" cy="1003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_- visual selection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BF0" w:rsidRPr="00F52848" w:rsidRDefault="00614BF0" w:rsidP="00CB66BA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5284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RESULTS AND DISCUSSION: THEMATIC ANALYSIS (LSA)</w:t>
      </w:r>
    </w:p>
    <w:p w:rsidR="00614BF0" w:rsidRPr="00614BF0" w:rsidRDefault="00614BF0" w:rsidP="00614BF0">
      <w:pPr>
        <w:pStyle w:val="Heading3"/>
        <w:jc w:val="both"/>
        <w:rPr>
          <w:b w:val="0"/>
          <w:sz w:val="18"/>
          <w:szCs w:val="18"/>
        </w:rPr>
      </w:pPr>
      <w:r w:rsidRPr="00614BF0">
        <w:rPr>
          <w:b w:val="0"/>
          <w:sz w:val="18"/>
          <w:szCs w:val="18"/>
        </w:rPr>
        <w:t xml:space="preserve">The Latent Semantic Analysis successfully extracted </w:t>
      </w:r>
      <w:r w:rsidRPr="00614BF0">
        <w:rPr>
          <w:b w:val="0"/>
          <w:bCs w:val="0"/>
          <w:sz w:val="18"/>
          <w:szCs w:val="18"/>
        </w:rPr>
        <w:t>10 major themes</w:t>
      </w:r>
      <w:r w:rsidRPr="00614BF0">
        <w:rPr>
          <w:b w:val="0"/>
          <w:sz w:val="18"/>
          <w:szCs w:val="18"/>
        </w:rPr>
        <w:t xml:space="preserve"> from the customer reviews. These themes cluster around three critical areas of the online clothing purchasing experience: </w:t>
      </w:r>
      <w:r w:rsidRPr="00614BF0">
        <w:rPr>
          <w:b w:val="0"/>
          <w:bCs w:val="0"/>
          <w:sz w:val="18"/>
          <w:szCs w:val="18"/>
        </w:rPr>
        <w:t>Sizing and Fit, Comfort and Quality, and Product Aesthetics.</w:t>
      </w:r>
    </w:p>
    <w:p w:rsidR="00614BF0" w:rsidRPr="00614BF0" w:rsidRDefault="00614BF0" w:rsidP="00CB66BA">
      <w:pPr>
        <w:pStyle w:val="Heading3"/>
        <w:numPr>
          <w:ilvl w:val="1"/>
          <w:numId w:val="19"/>
        </w:numPr>
        <w:jc w:val="center"/>
        <w:rPr>
          <w:b w:val="0"/>
          <w:i/>
          <w:sz w:val="22"/>
          <w:szCs w:val="22"/>
        </w:rPr>
      </w:pPr>
      <w:r w:rsidRPr="00614BF0">
        <w:rPr>
          <w:b w:val="0"/>
          <w:i/>
          <w:sz w:val="22"/>
          <w:szCs w:val="22"/>
        </w:rPr>
        <w:t>Sizing and Fit Consistency</w:t>
      </w:r>
    </w:p>
    <w:p w:rsidR="00614BF0" w:rsidRPr="00614BF0" w:rsidRDefault="00614BF0" w:rsidP="00614BF0">
      <w:pPr>
        <w:pStyle w:val="NormalWeb"/>
        <w:jc w:val="both"/>
        <w:rPr>
          <w:sz w:val="18"/>
          <w:szCs w:val="18"/>
        </w:rPr>
      </w:pPr>
      <w:r w:rsidRPr="00614BF0">
        <w:rPr>
          <w:sz w:val="18"/>
          <w:szCs w:val="18"/>
        </w:rPr>
        <w:t>Multiple topics are dominated by vocabulary related to garment dimensions and sizing reliability.</w:t>
      </w:r>
    </w:p>
    <w:p w:rsidR="00614BF0" w:rsidRPr="00614BF0" w:rsidRDefault="00614BF0" w:rsidP="00614BF0">
      <w:pPr>
        <w:pStyle w:val="NormalWeb"/>
        <w:numPr>
          <w:ilvl w:val="0"/>
          <w:numId w:val="5"/>
        </w:numPr>
        <w:jc w:val="both"/>
        <w:rPr>
          <w:sz w:val="18"/>
          <w:szCs w:val="18"/>
        </w:rPr>
      </w:pPr>
      <w:r w:rsidRPr="00614BF0">
        <w:rPr>
          <w:bCs/>
          <w:sz w:val="18"/>
          <w:szCs w:val="18"/>
        </w:rPr>
        <w:t>Topic 4</w:t>
      </w:r>
      <w:r w:rsidRPr="00614BF0">
        <w:rPr>
          <w:sz w:val="18"/>
          <w:szCs w:val="18"/>
        </w:rPr>
        <w:t xml:space="preserve"> is the clearest representation of this theme, featuring words like </w:t>
      </w:r>
      <w:r w:rsidRPr="00614BF0">
        <w:rPr>
          <w:bCs/>
          <w:sz w:val="18"/>
          <w:szCs w:val="18"/>
        </w:rPr>
        <w:t>size, small, medium, large, true, fits,</w:t>
      </w:r>
      <w:r w:rsidRPr="00614BF0">
        <w:rPr>
          <w:sz w:val="18"/>
          <w:szCs w:val="18"/>
        </w:rPr>
        <w:t xml:space="preserve"> and </w:t>
      </w:r>
      <w:r w:rsidRPr="00614BF0">
        <w:rPr>
          <w:bCs/>
          <w:sz w:val="18"/>
          <w:szCs w:val="18"/>
        </w:rPr>
        <w:t>runs</w:t>
      </w:r>
      <w:r w:rsidRPr="00614BF0">
        <w:rPr>
          <w:sz w:val="18"/>
          <w:szCs w:val="18"/>
        </w:rPr>
        <w:t>, indicating high customer focus on size accuracy and consistency (e.g., whether the item "runs small" or is "true to size").</w:t>
      </w:r>
    </w:p>
    <w:p w:rsidR="00614BF0" w:rsidRPr="00614BF0" w:rsidRDefault="00614BF0" w:rsidP="00614BF0">
      <w:pPr>
        <w:pStyle w:val="NormalWeb"/>
        <w:numPr>
          <w:ilvl w:val="0"/>
          <w:numId w:val="5"/>
        </w:numPr>
        <w:jc w:val="both"/>
        <w:rPr>
          <w:sz w:val="18"/>
          <w:szCs w:val="18"/>
        </w:rPr>
      </w:pPr>
      <w:r w:rsidRPr="00614BF0">
        <w:rPr>
          <w:bCs/>
          <w:sz w:val="18"/>
          <w:szCs w:val="18"/>
        </w:rPr>
        <w:t>Topic 1</w:t>
      </w:r>
      <w:r w:rsidRPr="00614BF0">
        <w:rPr>
          <w:sz w:val="18"/>
          <w:szCs w:val="18"/>
        </w:rPr>
        <w:t xml:space="preserve"> links general </w:t>
      </w:r>
      <w:r w:rsidRPr="00614BF0">
        <w:rPr>
          <w:bCs/>
          <w:sz w:val="18"/>
          <w:szCs w:val="18"/>
        </w:rPr>
        <w:t>fit</w:t>
      </w:r>
      <w:r w:rsidRPr="00614BF0">
        <w:rPr>
          <w:sz w:val="18"/>
          <w:szCs w:val="18"/>
        </w:rPr>
        <w:t xml:space="preserve"> and </w:t>
      </w:r>
      <w:r w:rsidRPr="00614BF0">
        <w:rPr>
          <w:bCs/>
          <w:sz w:val="18"/>
          <w:szCs w:val="18"/>
        </w:rPr>
        <w:t>size</w:t>
      </w:r>
      <w:r w:rsidRPr="00614BF0">
        <w:rPr>
          <w:sz w:val="18"/>
          <w:szCs w:val="18"/>
        </w:rPr>
        <w:t xml:space="preserve"> comments directly to </w:t>
      </w:r>
      <w:r w:rsidRPr="00614BF0">
        <w:rPr>
          <w:bCs/>
          <w:sz w:val="18"/>
          <w:szCs w:val="18"/>
        </w:rPr>
        <w:t>dresses</w:t>
      </w:r>
      <w:r w:rsidRPr="00614BF0">
        <w:rPr>
          <w:sz w:val="18"/>
          <w:szCs w:val="18"/>
        </w:rPr>
        <w:t xml:space="preserve"> (e.g., </w:t>
      </w:r>
      <w:r w:rsidRPr="00614BF0">
        <w:rPr>
          <w:rStyle w:val="HTMLCode"/>
          <w:rFonts w:ascii="Times New Roman" w:hAnsi="Times New Roman" w:cs="Times New Roman"/>
          <w:sz w:val="18"/>
          <w:szCs w:val="18"/>
        </w:rPr>
        <w:t>dress, fit, size, small</w:t>
      </w:r>
      <w:r w:rsidRPr="00614BF0">
        <w:rPr>
          <w:sz w:val="18"/>
          <w:szCs w:val="18"/>
        </w:rPr>
        <w:t>).</w:t>
      </w:r>
    </w:p>
    <w:p w:rsidR="00614BF0" w:rsidRPr="00614BF0" w:rsidRDefault="00614BF0" w:rsidP="00614BF0">
      <w:pPr>
        <w:pStyle w:val="NormalWeb"/>
        <w:numPr>
          <w:ilvl w:val="0"/>
          <w:numId w:val="5"/>
        </w:numPr>
        <w:jc w:val="both"/>
        <w:rPr>
          <w:sz w:val="18"/>
          <w:szCs w:val="18"/>
        </w:rPr>
      </w:pPr>
      <w:r w:rsidRPr="00614BF0">
        <w:rPr>
          <w:bCs/>
          <w:sz w:val="18"/>
          <w:szCs w:val="18"/>
        </w:rPr>
        <w:t>Topic 7</w:t>
      </w:r>
      <w:r w:rsidRPr="00614BF0">
        <w:rPr>
          <w:sz w:val="18"/>
          <w:szCs w:val="18"/>
        </w:rPr>
        <w:t xml:space="preserve"> specifically focuses on the fit and sizing of </w:t>
      </w:r>
      <w:r w:rsidRPr="00614BF0">
        <w:rPr>
          <w:bCs/>
          <w:sz w:val="18"/>
          <w:szCs w:val="18"/>
        </w:rPr>
        <w:t>sweaters</w:t>
      </w:r>
      <w:r w:rsidRPr="00614BF0">
        <w:rPr>
          <w:sz w:val="18"/>
          <w:szCs w:val="18"/>
        </w:rPr>
        <w:t xml:space="preserve"> (e.g., </w:t>
      </w:r>
      <w:r w:rsidRPr="00614BF0">
        <w:rPr>
          <w:rStyle w:val="HTMLCode"/>
          <w:rFonts w:ascii="Times New Roman" w:hAnsi="Times New Roman" w:cs="Times New Roman"/>
          <w:sz w:val="18"/>
          <w:szCs w:val="18"/>
        </w:rPr>
        <w:t>sweater, small, large, medium, runs, warm</w:t>
      </w:r>
      <w:r w:rsidRPr="00614BF0">
        <w:rPr>
          <w:sz w:val="18"/>
          <w:szCs w:val="18"/>
        </w:rPr>
        <w:t>).</w:t>
      </w:r>
    </w:p>
    <w:p w:rsidR="00614BF0" w:rsidRPr="00614BF0" w:rsidRDefault="00614BF0" w:rsidP="00614BF0">
      <w:pPr>
        <w:pStyle w:val="NormalWeb"/>
        <w:numPr>
          <w:ilvl w:val="0"/>
          <w:numId w:val="5"/>
        </w:numPr>
        <w:jc w:val="both"/>
        <w:rPr>
          <w:sz w:val="18"/>
          <w:szCs w:val="18"/>
        </w:rPr>
      </w:pPr>
      <w:r w:rsidRPr="00614BF0">
        <w:rPr>
          <w:bCs/>
          <w:sz w:val="18"/>
          <w:szCs w:val="18"/>
        </w:rPr>
        <w:t>Topic 5</w:t>
      </w:r>
      <w:r w:rsidRPr="00614BF0">
        <w:rPr>
          <w:sz w:val="18"/>
          <w:szCs w:val="18"/>
        </w:rPr>
        <w:t xml:space="preserve"> is driven by fit concerns for </w:t>
      </w:r>
      <w:r w:rsidRPr="00614BF0">
        <w:rPr>
          <w:bCs/>
          <w:sz w:val="18"/>
          <w:szCs w:val="18"/>
        </w:rPr>
        <w:t>bottoms</w:t>
      </w:r>
      <w:r w:rsidRPr="00614BF0">
        <w:rPr>
          <w:sz w:val="18"/>
          <w:szCs w:val="18"/>
        </w:rPr>
        <w:t xml:space="preserve">, including </w:t>
      </w:r>
      <w:r w:rsidRPr="00614BF0">
        <w:rPr>
          <w:bCs/>
          <w:sz w:val="18"/>
          <w:szCs w:val="18"/>
        </w:rPr>
        <w:t>pants, jeans, skirt, waist, and length</w:t>
      </w:r>
      <w:r w:rsidRPr="00614BF0">
        <w:rPr>
          <w:sz w:val="18"/>
          <w:szCs w:val="18"/>
        </w:rPr>
        <w:t>.</w:t>
      </w:r>
    </w:p>
    <w:p w:rsidR="00614BF0" w:rsidRPr="00614BF0" w:rsidRDefault="00614BF0" w:rsidP="00CB66BA">
      <w:pPr>
        <w:pStyle w:val="Heading3"/>
        <w:numPr>
          <w:ilvl w:val="1"/>
          <w:numId w:val="19"/>
        </w:numPr>
        <w:jc w:val="center"/>
        <w:rPr>
          <w:b w:val="0"/>
          <w:i/>
          <w:sz w:val="22"/>
          <w:szCs w:val="22"/>
        </w:rPr>
      </w:pPr>
      <w:r w:rsidRPr="00614BF0">
        <w:rPr>
          <w:b w:val="0"/>
          <w:i/>
          <w:sz w:val="22"/>
          <w:szCs w:val="22"/>
        </w:rPr>
        <w:t>Product Aesthetics and Category Focus</w:t>
      </w:r>
    </w:p>
    <w:p w:rsidR="00614BF0" w:rsidRPr="00614BF0" w:rsidRDefault="00614BF0" w:rsidP="00614BF0">
      <w:pPr>
        <w:pStyle w:val="NormalWeb"/>
        <w:jc w:val="both"/>
        <w:rPr>
          <w:sz w:val="18"/>
          <w:szCs w:val="18"/>
        </w:rPr>
      </w:pPr>
      <w:r w:rsidRPr="00614BF0">
        <w:rPr>
          <w:sz w:val="18"/>
          <w:szCs w:val="18"/>
        </w:rPr>
        <w:t>Several topics highlight the visual appeal of the clothing and identify the product categories that receive the most detailed feedback.</w:t>
      </w:r>
    </w:p>
    <w:p w:rsidR="00614BF0" w:rsidRPr="00614BF0" w:rsidRDefault="00614BF0" w:rsidP="00614BF0">
      <w:pPr>
        <w:pStyle w:val="NormalWeb"/>
        <w:numPr>
          <w:ilvl w:val="0"/>
          <w:numId w:val="6"/>
        </w:numPr>
        <w:jc w:val="both"/>
        <w:rPr>
          <w:sz w:val="18"/>
          <w:szCs w:val="18"/>
        </w:rPr>
      </w:pPr>
      <w:r w:rsidRPr="00614BF0">
        <w:rPr>
          <w:bCs/>
          <w:sz w:val="18"/>
          <w:szCs w:val="18"/>
        </w:rPr>
        <w:t>Topic 2</w:t>
      </w:r>
      <w:r w:rsidRPr="00614BF0">
        <w:rPr>
          <w:sz w:val="18"/>
          <w:szCs w:val="18"/>
        </w:rPr>
        <w:t xml:space="preserve"> is strongly associated with the appearance and specific style of </w:t>
      </w:r>
      <w:r w:rsidRPr="00614BF0">
        <w:rPr>
          <w:bCs/>
          <w:sz w:val="18"/>
          <w:szCs w:val="18"/>
        </w:rPr>
        <w:t>dresses</w:t>
      </w:r>
      <w:r w:rsidRPr="00614BF0">
        <w:rPr>
          <w:sz w:val="18"/>
          <w:szCs w:val="18"/>
        </w:rPr>
        <w:t xml:space="preserve">, containing terms such as </w:t>
      </w:r>
      <w:r w:rsidRPr="00614BF0">
        <w:rPr>
          <w:bCs/>
          <w:sz w:val="18"/>
          <w:szCs w:val="18"/>
        </w:rPr>
        <w:t>beautiful, flattering, wedding, petite, and bust</w:t>
      </w:r>
      <w:r w:rsidRPr="00614BF0">
        <w:rPr>
          <w:sz w:val="18"/>
          <w:szCs w:val="18"/>
        </w:rPr>
        <w:t>. This theme indicates that dresses, particularly occasion wear, prompt detailed commentary on how the garment shapes the body.</w:t>
      </w:r>
    </w:p>
    <w:p w:rsidR="00614BF0" w:rsidRPr="00614BF0" w:rsidRDefault="00614BF0" w:rsidP="00614BF0">
      <w:pPr>
        <w:pStyle w:val="NormalWeb"/>
        <w:numPr>
          <w:ilvl w:val="0"/>
          <w:numId w:val="6"/>
        </w:numPr>
        <w:jc w:val="both"/>
        <w:rPr>
          <w:sz w:val="18"/>
          <w:szCs w:val="18"/>
        </w:rPr>
      </w:pPr>
      <w:r w:rsidRPr="00614BF0">
        <w:rPr>
          <w:bCs/>
          <w:sz w:val="18"/>
          <w:szCs w:val="18"/>
        </w:rPr>
        <w:t>Topic 6</w:t>
      </w:r>
      <w:r w:rsidRPr="00614BF0">
        <w:rPr>
          <w:sz w:val="18"/>
          <w:szCs w:val="18"/>
        </w:rPr>
        <w:t xml:space="preserve"> is </w:t>
      </w:r>
      <w:r w:rsidR="00354CAA" w:rsidRPr="00614BF0">
        <w:rPr>
          <w:sz w:val="18"/>
          <w:szCs w:val="18"/>
        </w:rPr>
        <w:t>centred</w:t>
      </w:r>
      <w:r w:rsidRPr="00614BF0">
        <w:rPr>
          <w:sz w:val="18"/>
          <w:szCs w:val="18"/>
        </w:rPr>
        <w:t xml:space="preserve"> on </w:t>
      </w:r>
      <w:r w:rsidRPr="00614BF0">
        <w:rPr>
          <w:bCs/>
          <w:sz w:val="18"/>
          <w:szCs w:val="18"/>
        </w:rPr>
        <w:t>sweaters</w:t>
      </w:r>
      <w:r w:rsidRPr="00614BF0">
        <w:rPr>
          <w:sz w:val="18"/>
          <w:szCs w:val="18"/>
        </w:rPr>
        <w:t xml:space="preserve">, emphasizing </w:t>
      </w:r>
      <w:r w:rsidR="00354CAA" w:rsidRPr="00614BF0">
        <w:rPr>
          <w:bCs/>
          <w:sz w:val="18"/>
          <w:szCs w:val="18"/>
        </w:rPr>
        <w:t>colour</w:t>
      </w:r>
      <w:r w:rsidRPr="00614BF0">
        <w:rPr>
          <w:sz w:val="18"/>
          <w:szCs w:val="18"/>
        </w:rPr>
        <w:t xml:space="preserve"> and </w:t>
      </w:r>
      <w:r w:rsidRPr="00614BF0">
        <w:rPr>
          <w:bCs/>
          <w:sz w:val="18"/>
          <w:szCs w:val="18"/>
        </w:rPr>
        <w:t>softness</w:t>
      </w:r>
      <w:r w:rsidRPr="00614BF0">
        <w:rPr>
          <w:sz w:val="18"/>
          <w:szCs w:val="18"/>
        </w:rPr>
        <w:t xml:space="preserve"> (e.g., </w:t>
      </w:r>
      <w:r w:rsidRPr="00614BF0">
        <w:rPr>
          <w:rStyle w:val="HTMLCode"/>
          <w:rFonts w:ascii="Times New Roman" w:hAnsi="Times New Roman" w:cs="Times New Roman"/>
          <w:sz w:val="18"/>
          <w:szCs w:val="18"/>
        </w:rPr>
        <w:t xml:space="preserve">sweater, </w:t>
      </w:r>
      <w:r w:rsidR="00354CAA" w:rsidRPr="00614BF0">
        <w:rPr>
          <w:rStyle w:val="HTMLCode"/>
          <w:rFonts w:ascii="Times New Roman" w:hAnsi="Times New Roman" w:cs="Times New Roman"/>
          <w:sz w:val="18"/>
          <w:szCs w:val="18"/>
        </w:rPr>
        <w:t>colour</w:t>
      </w:r>
      <w:r w:rsidRPr="00614BF0">
        <w:rPr>
          <w:rStyle w:val="HTMLCode"/>
          <w:rFonts w:ascii="Times New Roman" w:hAnsi="Times New Roman" w:cs="Times New Roman"/>
          <w:sz w:val="18"/>
          <w:szCs w:val="18"/>
        </w:rPr>
        <w:t>, beautiful, soft</w:t>
      </w:r>
      <w:r w:rsidRPr="00614BF0">
        <w:rPr>
          <w:sz w:val="18"/>
          <w:szCs w:val="18"/>
        </w:rPr>
        <w:t>).</w:t>
      </w:r>
    </w:p>
    <w:p w:rsidR="00614BF0" w:rsidRPr="00614BF0" w:rsidRDefault="00614BF0" w:rsidP="00614BF0">
      <w:pPr>
        <w:pStyle w:val="NormalWeb"/>
        <w:numPr>
          <w:ilvl w:val="0"/>
          <w:numId w:val="6"/>
        </w:numPr>
        <w:jc w:val="both"/>
        <w:rPr>
          <w:sz w:val="18"/>
          <w:szCs w:val="18"/>
        </w:rPr>
      </w:pPr>
      <w:r w:rsidRPr="00614BF0">
        <w:rPr>
          <w:bCs/>
          <w:sz w:val="18"/>
          <w:szCs w:val="18"/>
        </w:rPr>
        <w:t>Topic 8</w:t>
      </w:r>
      <w:r w:rsidRPr="00614BF0">
        <w:rPr>
          <w:sz w:val="18"/>
          <w:szCs w:val="18"/>
        </w:rPr>
        <w:t xml:space="preserve"> focuses on </w:t>
      </w:r>
      <w:r w:rsidRPr="00614BF0">
        <w:rPr>
          <w:bCs/>
          <w:sz w:val="18"/>
          <w:szCs w:val="18"/>
        </w:rPr>
        <w:t>shirts</w:t>
      </w:r>
      <w:r w:rsidRPr="00614BF0">
        <w:rPr>
          <w:sz w:val="18"/>
          <w:szCs w:val="18"/>
        </w:rPr>
        <w:t xml:space="preserve"> and </w:t>
      </w:r>
      <w:r w:rsidRPr="00614BF0">
        <w:rPr>
          <w:bCs/>
          <w:sz w:val="18"/>
          <w:szCs w:val="18"/>
        </w:rPr>
        <w:t>quality</w:t>
      </w:r>
      <w:r w:rsidRPr="00614BF0">
        <w:rPr>
          <w:sz w:val="18"/>
          <w:szCs w:val="18"/>
        </w:rPr>
        <w:t xml:space="preserve"> (e.g., </w:t>
      </w:r>
      <w:r w:rsidRPr="00614BF0">
        <w:rPr>
          <w:rStyle w:val="HTMLCode"/>
          <w:rFonts w:ascii="Times New Roman" w:hAnsi="Times New Roman" w:cs="Times New Roman"/>
          <w:sz w:val="18"/>
          <w:szCs w:val="18"/>
        </w:rPr>
        <w:t>shirt, quality, fabric, nice, beautiful</w:t>
      </w:r>
      <w:r w:rsidRPr="00614BF0">
        <w:rPr>
          <w:sz w:val="18"/>
          <w:szCs w:val="18"/>
        </w:rPr>
        <w:t>).</w:t>
      </w:r>
    </w:p>
    <w:p w:rsidR="00614BF0" w:rsidRPr="00614BF0" w:rsidRDefault="00614BF0" w:rsidP="00CB66BA">
      <w:pPr>
        <w:pStyle w:val="Heading3"/>
        <w:numPr>
          <w:ilvl w:val="1"/>
          <w:numId w:val="19"/>
        </w:numPr>
        <w:jc w:val="center"/>
        <w:rPr>
          <w:b w:val="0"/>
          <w:i/>
          <w:sz w:val="22"/>
          <w:szCs w:val="22"/>
        </w:rPr>
      </w:pPr>
      <w:r w:rsidRPr="00614BF0">
        <w:rPr>
          <w:b w:val="0"/>
          <w:i/>
          <w:sz w:val="22"/>
          <w:szCs w:val="22"/>
        </w:rPr>
        <w:t>Comfort and Quality Assessment</w:t>
      </w:r>
    </w:p>
    <w:p w:rsidR="00614BF0" w:rsidRPr="00614BF0" w:rsidRDefault="00614BF0" w:rsidP="00614BF0">
      <w:pPr>
        <w:pStyle w:val="NormalWeb"/>
        <w:jc w:val="both"/>
        <w:rPr>
          <w:sz w:val="18"/>
          <w:szCs w:val="18"/>
        </w:rPr>
      </w:pPr>
      <w:r w:rsidRPr="00614BF0">
        <w:rPr>
          <w:sz w:val="18"/>
          <w:szCs w:val="18"/>
        </w:rPr>
        <w:t>A key positive theme revolves around the physical feel and perceived quality of the clothing, indicating these attributes are significant satisfaction drivers.</w:t>
      </w:r>
    </w:p>
    <w:p w:rsidR="00614BF0" w:rsidRPr="00614BF0" w:rsidRDefault="00614BF0" w:rsidP="00614BF0">
      <w:pPr>
        <w:pStyle w:val="NormalWeb"/>
        <w:numPr>
          <w:ilvl w:val="0"/>
          <w:numId w:val="7"/>
        </w:numPr>
        <w:jc w:val="both"/>
        <w:rPr>
          <w:sz w:val="18"/>
          <w:szCs w:val="18"/>
        </w:rPr>
      </w:pPr>
      <w:r w:rsidRPr="00614BF0">
        <w:rPr>
          <w:bCs/>
          <w:sz w:val="18"/>
          <w:szCs w:val="18"/>
        </w:rPr>
        <w:t>Topic 3</w:t>
      </w:r>
      <w:r w:rsidRPr="00614BF0">
        <w:rPr>
          <w:sz w:val="18"/>
          <w:szCs w:val="18"/>
        </w:rPr>
        <w:t xml:space="preserve"> is overwhelmingly positive, featuring highly correlated terms like </w:t>
      </w:r>
      <w:r w:rsidRPr="00614BF0">
        <w:rPr>
          <w:bCs/>
          <w:sz w:val="18"/>
          <w:szCs w:val="18"/>
        </w:rPr>
        <w:t>great, love, comfortable, soft, perfect,</w:t>
      </w:r>
      <w:r w:rsidRPr="00614BF0">
        <w:rPr>
          <w:sz w:val="18"/>
          <w:szCs w:val="18"/>
        </w:rPr>
        <w:t xml:space="preserve"> and </w:t>
      </w:r>
      <w:r w:rsidRPr="00614BF0">
        <w:rPr>
          <w:bCs/>
          <w:sz w:val="18"/>
          <w:szCs w:val="18"/>
        </w:rPr>
        <w:t>flattering</w:t>
      </w:r>
      <w:r w:rsidRPr="00614BF0">
        <w:rPr>
          <w:sz w:val="18"/>
          <w:szCs w:val="18"/>
        </w:rPr>
        <w:t>, suggesting that comfort and aesthetic appeal often go hand-in-hand in positive reviews.</w:t>
      </w:r>
    </w:p>
    <w:p w:rsidR="00614BF0" w:rsidRPr="00614BF0" w:rsidRDefault="00614BF0" w:rsidP="00614BF0">
      <w:pPr>
        <w:pStyle w:val="NormalWeb"/>
        <w:numPr>
          <w:ilvl w:val="0"/>
          <w:numId w:val="7"/>
        </w:numPr>
        <w:jc w:val="both"/>
        <w:rPr>
          <w:sz w:val="18"/>
          <w:szCs w:val="18"/>
        </w:rPr>
      </w:pPr>
      <w:r w:rsidRPr="00614BF0">
        <w:rPr>
          <w:bCs/>
          <w:sz w:val="18"/>
          <w:szCs w:val="18"/>
        </w:rPr>
        <w:t>Topic 9</w:t>
      </w:r>
      <w:r w:rsidRPr="00614BF0">
        <w:rPr>
          <w:sz w:val="18"/>
          <w:szCs w:val="18"/>
        </w:rPr>
        <w:t xml:space="preserve"> reinforces this with </w:t>
      </w:r>
      <w:r w:rsidRPr="00614BF0">
        <w:rPr>
          <w:bCs/>
          <w:sz w:val="18"/>
          <w:szCs w:val="18"/>
        </w:rPr>
        <w:t>cute, comfortable, and super</w:t>
      </w:r>
      <w:r w:rsidRPr="00614BF0">
        <w:rPr>
          <w:sz w:val="18"/>
          <w:szCs w:val="18"/>
        </w:rPr>
        <w:t>, applied across different products like sweaters and jeans.</w:t>
      </w:r>
    </w:p>
    <w:p w:rsidR="00614BF0" w:rsidRPr="00614BF0" w:rsidRDefault="00614BF0" w:rsidP="00614BF0">
      <w:pPr>
        <w:pStyle w:val="NormalWeb"/>
        <w:numPr>
          <w:ilvl w:val="0"/>
          <w:numId w:val="7"/>
        </w:numPr>
        <w:jc w:val="both"/>
        <w:rPr>
          <w:sz w:val="18"/>
          <w:szCs w:val="18"/>
        </w:rPr>
      </w:pPr>
      <w:r w:rsidRPr="00614BF0">
        <w:rPr>
          <w:bCs/>
          <w:sz w:val="18"/>
          <w:szCs w:val="18"/>
        </w:rPr>
        <w:t>Topics 8 and 10</w:t>
      </w:r>
      <w:r w:rsidRPr="00614BF0">
        <w:rPr>
          <w:sz w:val="18"/>
          <w:szCs w:val="18"/>
        </w:rPr>
        <w:t xml:space="preserve"> include the term </w:t>
      </w:r>
      <w:r w:rsidRPr="00614BF0">
        <w:rPr>
          <w:bCs/>
          <w:sz w:val="18"/>
          <w:szCs w:val="18"/>
        </w:rPr>
        <w:t>fabric</w:t>
      </w:r>
      <w:r w:rsidRPr="00614BF0">
        <w:rPr>
          <w:sz w:val="18"/>
          <w:szCs w:val="18"/>
        </w:rPr>
        <w:t>, highlighting customer focus on the material composition, a proxy for both comfort and quality.</w:t>
      </w:r>
    </w:p>
    <w:p w:rsidR="00614BF0" w:rsidRDefault="00614BF0" w:rsidP="00614BF0">
      <w:pPr>
        <w:pStyle w:val="NormalWeb"/>
        <w:jc w:val="both"/>
        <w:rPr>
          <w:sz w:val="18"/>
          <w:szCs w:val="18"/>
        </w:rPr>
      </w:pPr>
      <w:r w:rsidRPr="00614BF0">
        <w:rPr>
          <w:sz w:val="18"/>
          <w:szCs w:val="18"/>
        </w:rPr>
        <w:t xml:space="preserve">The prevalence of these themes underscores that for this e-commerce retailer, </w:t>
      </w:r>
      <w:r w:rsidRPr="00614BF0">
        <w:rPr>
          <w:bCs/>
          <w:sz w:val="18"/>
          <w:szCs w:val="18"/>
        </w:rPr>
        <w:t>Fit, Comfort, and Sizing</w:t>
      </w:r>
      <w:r w:rsidRPr="00614BF0">
        <w:rPr>
          <w:sz w:val="18"/>
          <w:szCs w:val="18"/>
        </w:rPr>
        <w:t xml:space="preserve"> are the most critical factors influencing customer discussion and experience.</w:t>
      </w:r>
    </w:p>
    <w:p w:rsidR="00CB66BA" w:rsidRPr="00CB66BA" w:rsidRDefault="008E3C72" w:rsidP="00CB66BA">
      <w:pPr>
        <w:pStyle w:val="NormalWeb"/>
        <w:numPr>
          <w:ilvl w:val="0"/>
          <w:numId w:val="19"/>
        </w:numPr>
        <w:spacing w:line="360" w:lineRule="auto"/>
        <w:jc w:val="center"/>
        <w:rPr>
          <w:b/>
          <w:sz w:val="20"/>
          <w:szCs w:val="20"/>
        </w:rPr>
      </w:pPr>
      <w:r w:rsidRPr="006958CD">
        <w:rPr>
          <w:b/>
          <w:sz w:val="20"/>
          <w:szCs w:val="20"/>
        </w:rPr>
        <w:lastRenderedPageBreak/>
        <w:t>ENGAGEMENT ANALYSIS</w:t>
      </w:r>
    </w:p>
    <w:p w:rsidR="003D6628" w:rsidRDefault="003D6628" w:rsidP="00CB66BA">
      <w:pPr>
        <w:pStyle w:val="NormalWeb"/>
        <w:numPr>
          <w:ilvl w:val="1"/>
          <w:numId w:val="19"/>
        </w:numPr>
        <w:spacing w:line="360" w:lineRule="auto"/>
        <w:jc w:val="center"/>
        <w:rPr>
          <w:i/>
          <w:sz w:val="20"/>
          <w:szCs w:val="20"/>
        </w:rPr>
      </w:pPr>
      <w:r w:rsidRPr="003D6628">
        <w:rPr>
          <w:i/>
          <w:sz w:val="20"/>
          <w:szCs w:val="20"/>
        </w:rPr>
        <w:t>Sentiment Distribution of Reviews</w:t>
      </w:r>
    </w:p>
    <w:p w:rsidR="008E3C72" w:rsidRPr="004E3209" w:rsidRDefault="00A61BBD" w:rsidP="00614BF0">
      <w:pPr>
        <w:pStyle w:val="NormalWeb"/>
        <w:jc w:val="both"/>
        <w:rPr>
          <w:sz w:val="18"/>
          <w:szCs w:val="18"/>
        </w:rPr>
      </w:pPr>
      <w:r w:rsidRPr="004E3209">
        <w:rPr>
          <w:sz w:val="18"/>
          <w:szCs w:val="18"/>
        </w:rPr>
        <w:t xml:space="preserve">The sentiment analysis of the e-commerce reviews indicates overwhelmingly positive engagement from customers. The bar chart clearly shows a strong positive skew, with </w:t>
      </w:r>
      <w:r w:rsidRPr="004E3209">
        <w:rPr>
          <w:bCs/>
          <w:sz w:val="18"/>
          <w:szCs w:val="18"/>
        </w:rPr>
        <w:t>over 20,000 reviews classified as Positive</w:t>
      </w:r>
      <w:r w:rsidRPr="004E3209">
        <w:rPr>
          <w:sz w:val="18"/>
          <w:szCs w:val="18"/>
        </w:rPr>
        <w:t xml:space="preserve">. This is the dominant sentiment, reflecting a high level of general satisfaction with the products. Conversely, the analysis found </w:t>
      </w:r>
      <w:r w:rsidRPr="004E3209">
        <w:rPr>
          <w:bCs/>
          <w:sz w:val="18"/>
          <w:szCs w:val="18"/>
        </w:rPr>
        <w:t>fewer than 2,000 Negative reviews</w:t>
      </w:r>
      <w:r w:rsidRPr="004E3209">
        <w:rPr>
          <w:sz w:val="18"/>
          <w:szCs w:val="18"/>
        </w:rPr>
        <w:t xml:space="preserve">, and the count of </w:t>
      </w:r>
      <w:r w:rsidRPr="004E3209">
        <w:rPr>
          <w:bCs/>
          <w:sz w:val="18"/>
          <w:szCs w:val="18"/>
        </w:rPr>
        <w:t>Neutral reviews</w:t>
      </w:r>
      <w:r w:rsidRPr="004E3209">
        <w:rPr>
          <w:sz w:val="18"/>
          <w:szCs w:val="18"/>
        </w:rPr>
        <w:t xml:space="preserve"> is similarly low. This highly favorable distribution suggests good product quality and a strong customer experience. The company can confidently utilize this positive feedback as a key selling point.</w:t>
      </w:r>
    </w:p>
    <w:p w:rsidR="00A61BBD" w:rsidRDefault="00A61BBD" w:rsidP="00F0410C">
      <w:pPr>
        <w:pStyle w:val="NormalWeb"/>
        <w:jc w:val="center"/>
        <w:rPr>
          <w:sz w:val="18"/>
          <w:szCs w:val="18"/>
        </w:rPr>
      </w:pPr>
      <w:r>
        <w:rPr>
          <w:noProof/>
          <w:sz w:val="32"/>
          <w:szCs w:val="32"/>
        </w:rPr>
        <w:drawing>
          <wp:inline distT="0" distB="0" distL="0" distR="0" wp14:anchorId="6B8CFCA4" wp14:editId="1AC511EC">
            <wp:extent cx="2640965" cy="1669415"/>
            <wp:effectExtent l="0" t="0" r="698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86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07" t="30270" r="42871" b="19452"/>
                    <a:stretch/>
                  </pic:blipFill>
                  <pic:spPr bwMode="auto">
                    <a:xfrm>
                      <a:off x="0" y="0"/>
                      <a:ext cx="2640965" cy="1669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6628" w:rsidRPr="003D6628" w:rsidRDefault="003D6628" w:rsidP="00CB66BA">
      <w:pPr>
        <w:pStyle w:val="NormalWeb"/>
        <w:numPr>
          <w:ilvl w:val="1"/>
          <w:numId w:val="19"/>
        </w:numPr>
        <w:jc w:val="center"/>
        <w:rPr>
          <w:i/>
          <w:sz w:val="18"/>
          <w:szCs w:val="18"/>
        </w:rPr>
      </w:pPr>
      <w:r w:rsidRPr="003D6628">
        <w:rPr>
          <w:i/>
          <w:sz w:val="18"/>
          <w:szCs w:val="18"/>
        </w:rPr>
        <w:t>Distribution of Reviewer Age</w:t>
      </w:r>
    </w:p>
    <w:p w:rsidR="007A5281" w:rsidRPr="007A5281" w:rsidRDefault="007A5281" w:rsidP="007A528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7A5281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The provided histogram illustrates the distribution of reviewer age, which has been normalized, likely resulting in the range from approximately $-1.00$ to $1.00$. The distribution is </w:t>
      </w:r>
      <w:r w:rsidRPr="007A528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  <w:t>highly skewed to the right (positively skewed)</w:t>
      </w:r>
      <w:r w:rsidRPr="007A5281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. The vast majority of the data is concentrated towards the higher end of the normalized age scale, particularly near </w:t>
      </w:r>
      <w:r w:rsidRPr="007A528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  <w:t>$1.00$</w:t>
      </w:r>
      <w:r w:rsidRPr="007A5281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, with a prominent peak (mode) around this value, reaching a count of approximately 8,000. There is a smaller, distinct peak (a minor mode) near </w:t>
      </w:r>
      <w:r w:rsidRPr="007A528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  <w:t>$0.00$</w:t>
      </w:r>
      <w:r w:rsidRPr="007A5281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, suggesting a secondary, but much smaller, group of reviewers in that age range. The distribution implies that the dataset is dominated by the oldest group of reviewers.</w:t>
      </w:r>
    </w:p>
    <w:p w:rsidR="007A5281" w:rsidRDefault="007A5281" w:rsidP="00614BF0">
      <w:pPr>
        <w:pStyle w:val="NormalWeb"/>
        <w:jc w:val="both"/>
        <w:rPr>
          <w:noProof/>
          <w:sz w:val="32"/>
          <w:szCs w:val="32"/>
        </w:rPr>
      </w:pPr>
    </w:p>
    <w:p w:rsidR="00A61BBD" w:rsidRPr="00A61BBD" w:rsidRDefault="007A5281" w:rsidP="00F0410C">
      <w:pPr>
        <w:pStyle w:val="NormalWeb"/>
        <w:jc w:val="center"/>
        <w:rPr>
          <w:sz w:val="18"/>
          <w:szCs w:val="18"/>
        </w:rPr>
      </w:pPr>
      <w:r>
        <w:rPr>
          <w:noProof/>
          <w:sz w:val="32"/>
          <w:szCs w:val="32"/>
        </w:rPr>
        <w:drawing>
          <wp:inline distT="0" distB="0" distL="0" distR="0" wp14:anchorId="16F440DB" wp14:editId="3368D525">
            <wp:extent cx="2563178" cy="1577340"/>
            <wp:effectExtent l="0" t="0" r="889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87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21" t="25139" r="30465" b="9192"/>
                    <a:stretch/>
                  </pic:blipFill>
                  <pic:spPr bwMode="auto">
                    <a:xfrm>
                      <a:off x="0" y="0"/>
                      <a:ext cx="2574449" cy="1584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14BF0" w:rsidRPr="00CB66BA" w:rsidRDefault="003D6628" w:rsidP="00CB66BA">
      <w:pPr>
        <w:pStyle w:val="ListParagraph"/>
        <w:numPr>
          <w:ilvl w:val="1"/>
          <w:numId w:val="19"/>
        </w:num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i/>
          <w:kern w:val="0"/>
          <w:sz w:val="18"/>
          <w:szCs w:val="18"/>
          <w:lang w:eastAsia="en-IN"/>
          <w14:ligatures w14:val="none"/>
        </w:rPr>
      </w:pPr>
      <w:r w:rsidRPr="00CB66BA">
        <w:rPr>
          <w:rFonts w:ascii="Times New Roman" w:eastAsia="Times New Roman" w:hAnsi="Times New Roman" w:cs="Times New Roman"/>
          <w:i/>
          <w:kern w:val="0"/>
          <w:sz w:val="18"/>
          <w:szCs w:val="18"/>
          <w:lang w:eastAsia="en-IN"/>
          <w14:ligatures w14:val="none"/>
        </w:rPr>
        <w:t>Distribution of Product Classes</w:t>
      </w:r>
    </w:p>
    <w:p w:rsidR="00D04B8B" w:rsidRPr="00D04B8B" w:rsidRDefault="00D04B8B" w:rsidP="00D04B8B">
      <w:pPr>
        <w:pStyle w:val="Heading3"/>
        <w:rPr>
          <w:b w:val="0"/>
          <w:sz w:val="18"/>
          <w:szCs w:val="18"/>
        </w:rPr>
      </w:pPr>
      <w:r w:rsidRPr="00D04B8B">
        <w:rPr>
          <w:b w:val="0"/>
          <w:sz w:val="18"/>
          <w:szCs w:val="18"/>
        </w:rPr>
        <w:t>Reviewer Age Distribution</w:t>
      </w:r>
    </w:p>
    <w:p w:rsidR="00D04B8B" w:rsidRPr="00D04B8B" w:rsidRDefault="00D04B8B" w:rsidP="00AF4E8F">
      <w:pPr>
        <w:pStyle w:val="NormalWeb"/>
        <w:jc w:val="both"/>
        <w:rPr>
          <w:sz w:val="18"/>
          <w:szCs w:val="18"/>
        </w:rPr>
      </w:pPr>
      <w:r w:rsidRPr="00D04B8B">
        <w:rPr>
          <w:sz w:val="18"/>
          <w:szCs w:val="18"/>
        </w:rPr>
        <w:t xml:space="preserve">The first histogram, </w:t>
      </w:r>
      <w:r w:rsidRPr="00D04B8B">
        <w:rPr>
          <w:bCs/>
          <w:sz w:val="18"/>
          <w:szCs w:val="18"/>
        </w:rPr>
        <w:t>"Distribution of Reviewer Age,"</w:t>
      </w:r>
      <w:r w:rsidRPr="00D04B8B">
        <w:rPr>
          <w:sz w:val="18"/>
          <w:szCs w:val="18"/>
        </w:rPr>
        <w:t xml:space="preserve"> shows the count of reviewers across a normalized age scale, ranging from approximately </w:t>
      </w:r>
      <w:r w:rsidRPr="00D04B8B">
        <w:rPr>
          <w:rStyle w:val="math-inline"/>
          <w:sz w:val="18"/>
          <w:szCs w:val="18"/>
        </w:rPr>
        <w:t>$-1.00$</w:t>
      </w:r>
      <w:r w:rsidRPr="00D04B8B">
        <w:rPr>
          <w:sz w:val="18"/>
          <w:szCs w:val="18"/>
        </w:rPr>
        <w:t xml:space="preserve"> to </w:t>
      </w:r>
      <w:r w:rsidRPr="00D04B8B">
        <w:rPr>
          <w:rStyle w:val="math-inline"/>
          <w:sz w:val="18"/>
          <w:szCs w:val="18"/>
        </w:rPr>
        <w:t>$1.00$</w:t>
      </w:r>
      <w:r w:rsidRPr="00D04B8B">
        <w:rPr>
          <w:sz w:val="18"/>
          <w:szCs w:val="18"/>
        </w:rPr>
        <w:t xml:space="preserve">. The distribution is </w:t>
      </w:r>
      <w:r w:rsidRPr="00D04B8B">
        <w:rPr>
          <w:bCs/>
          <w:sz w:val="18"/>
          <w:szCs w:val="18"/>
        </w:rPr>
        <w:t>highly skewed to the right (positively skewed)</w:t>
      </w:r>
      <w:r w:rsidRPr="00D04B8B">
        <w:rPr>
          <w:sz w:val="18"/>
          <w:szCs w:val="18"/>
        </w:rPr>
        <w:t xml:space="preserve">. The most significant peak, representing the </w:t>
      </w:r>
      <w:r w:rsidRPr="00D04B8B">
        <w:rPr>
          <w:bCs/>
          <w:sz w:val="18"/>
          <w:szCs w:val="18"/>
        </w:rPr>
        <w:t>mode</w:t>
      </w:r>
      <w:r w:rsidRPr="00D04B8B">
        <w:rPr>
          <w:sz w:val="18"/>
          <w:szCs w:val="18"/>
        </w:rPr>
        <w:t xml:space="preserve">, occurs near </w:t>
      </w:r>
      <w:r w:rsidRPr="00D04B8B">
        <w:rPr>
          <w:rStyle w:val="math-inline"/>
          <w:sz w:val="18"/>
          <w:szCs w:val="18"/>
        </w:rPr>
        <w:t>$1.00$</w:t>
      </w:r>
      <w:r w:rsidRPr="00D04B8B">
        <w:rPr>
          <w:sz w:val="18"/>
          <w:szCs w:val="18"/>
        </w:rPr>
        <w:t xml:space="preserve"> with a count approaching 8,000, indicating that the dataset is heavily weighted toward the </w:t>
      </w:r>
      <w:r w:rsidRPr="00D04B8B">
        <w:rPr>
          <w:bCs/>
          <w:sz w:val="18"/>
          <w:szCs w:val="18"/>
        </w:rPr>
        <w:t>oldest reviewers</w:t>
      </w:r>
      <w:r w:rsidRPr="00D04B8B">
        <w:rPr>
          <w:sz w:val="18"/>
          <w:szCs w:val="18"/>
        </w:rPr>
        <w:t xml:space="preserve"> in the sample. A much smaller, secondary peak is visible near </w:t>
      </w:r>
      <w:r w:rsidRPr="00D04B8B">
        <w:rPr>
          <w:rStyle w:val="math-inline"/>
          <w:sz w:val="18"/>
          <w:szCs w:val="18"/>
        </w:rPr>
        <w:t>$0.00$</w:t>
      </w:r>
      <w:r w:rsidRPr="00D04B8B">
        <w:rPr>
          <w:sz w:val="18"/>
          <w:szCs w:val="18"/>
        </w:rPr>
        <w:t>, suggesting a minor concentration of reviewers in that particular age range. The overall shape suggests that the oldest cohort of users is the most active in reviewing.</w:t>
      </w:r>
    </w:p>
    <w:p w:rsidR="00D04B8B" w:rsidRPr="00D04B8B" w:rsidRDefault="00D04B8B" w:rsidP="00D04B8B">
      <w:pPr>
        <w:pStyle w:val="Heading3"/>
        <w:rPr>
          <w:b w:val="0"/>
          <w:sz w:val="18"/>
          <w:szCs w:val="18"/>
        </w:rPr>
      </w:pPr>
      <w:r w:rsidRPr="00D04B8B">
        <w:rPr>
          <w:b w:val="0"/>
          <w:sz w:val="18"/>
          <w:szCs w:val="18"/>
        </w:rPr>
        <w:t>Product Classes Distribution</w:t>
      </w:r>
    </w:p>
    <w:p w:rsidR="00D04B8B" w:rsidRPr="00D04B8B" w:rsidRDefault="00D04B8B" w:rsidP="00AF4E8F">
      <w:pPr>
        <w:pStyle w:val="NormalWeb"/>
        <w:jc w:val="both"/>
        <w:rPr>
          <w:sz w:val="18"/>
          <w:szCs w:val="18"/>
        </w:rPr>
      </w:pPr>
      <w:r w:rsidRPr="00D04B8B">
        <w:rPr>
          <w:sz w:val="18"/>
          <w:szCs w:val="18"/>
        </w:rPr>
        <w:lastRenderedPageBreak/>
        <w:t xml:space="preserve">The second bar chart, </w:t>
      </w:r>
      <w:r w:rsidRPr="00D04B8B">
        <w:rPr>
          <w:bCs/>
          <w:sz w:val="18"/>
          <w:szCs w:val="18"/>
        </w:rPr>
        <w:t>"Distribution of Product Classes,"</w:t>
      </w:r>
      <w:r w:rsidRPr="00D04B8B">
        <w:rPr>
          <w:sz w:val="18"/>
          <w:szCs w:val="18"/>
        </w:rPr>
        <w:t xml:space="preserve"> illustrates the frequency of different product categories. This distribution exhibits a </w:t>
      </w:r>
      <w:r w:rsidRPr="00D04B8B">
        <w:rPr>
          <w:bCs/>
          <w:sz w:val="18"/>
          <w:szCs w:val="18"/>
        </w:rPr>
        <w:t>steep, long-tail pattern</w:t>
      </w:r>
      <w:r w:rsidRPr="00D04B8B">
        <w:rPr>
          <w:sz w:val="18"/>
          <w:szCs w:val="18"/>
        </w:rPr>
        <w:t xml:space="preserve">, typical of real-world retail data where a few items dominate the inventory. The top three most frequent product classes are </w:t>
      </w:r>
      <w:r w:rsidRPr="00D04B8B">
        <w:rPr>
          <w:bCs/>
          <w:sz w:val="18"/>
          <w:szCs w:val="18"/>
        </w:rPr>
        <w:t>Dresses</w:t>
      </w:r>
      <w:r w:rsidRPr="00D04B8B">
        <w:rPr>
          <w:sz w:val="18"/>
          <w:szCs w:val="18"/>
        </w:rPr>
        <w:t xml:space="preserve"> (over 6,000 counts), </w:t>
      </w:r>
      <w:r w:rsidRPr="00D04B8B">
        <w:rPr>
          <w:bCs/>
          <w:sz w:val="18"/>
          <w:szCs w:val="18"/>
        </w:rPr>
        <w:t>Knits</w:t>
      </w:r>
      <w:r w:rsidRPr="00D04B8B">
        <w:rPr>
          <w:sz w:val="18"/>
          <w:szCs w:val="18"/>
        </w:rPr>
        <w:t xml:space="preserve"> (nearly 5,000 counts), and </w:t>
      </w:r>
      <w:r w:rsidRPr="00D04B8B">
        <w:rPr>
          <w:bCs/>
          <w:sz w:val="18"/>
          <w:szCs w:val="18"/>
        </w:rPr>
        <w:t>Blouses</w:t>
      </w:r>
      <w:r w:rsidRPr="00D04B8B">
        <w:rPr>
          <w:sz w:val="18"/>
          <w:szCs w:val="18"/>
        </w:rPr>
        <w:t xml:space="preserve"> (over 3,000 counts). The frequency drops sharply thereafter, with classes like </w:t>
      </w:r>
      <w:r w:rsidRPr="00D04B8B">
        <w:rPr>
          <w:bCs/>
          <w:sz w:val="18"/>
          <w:szCs w:val="18"/>
        </w:rPr>
        <w:t>Sweaters</w:t>
      </w:r>
      <w:r w:rsidRPr="00D04B8B">
        <w:rPr>
          <w:sz w:val="18"/>
          <w:szCs w:val="18"/>
        </w:rPr>
        <w:t xml:space="preserve">, </w:t>
      </w:r>
      <w:r w:rsidRPr="00D04B8B">
        <w:rPr>
          <w:bCs/>
          <w:sz w:val="18"/>
          <w:szCs w:val="18"/>
        </w:rPr>
        <w:t>Pants</w:t>
      </w:r>
      <w:r w:rsidRPr="00D04B8B">
        <w:rPr>
          <w:sz w:val="18"/>
          <w:szCs w:val="18"/>
        </w:rPr>
        <w:t xml:space="preserve">, and </w:t>
      </w:r>
      <w:r w:rsidRPr="00D04B8B">
        <w:rPr>
          <w:bCs/>
          <w:sz w:val="18"/>
          <w:szCs w:val="18"/>
        </w:rPr>
        <w:t>Jeans</w:t>
      </w:r>
      <w:r w:rsidRPr="00D04B8B">
        <w:rPr>
          <w:sz w:val="18"/>
          <w:szCs w:val="18"/>
        </w:rPr>
        <w:t xml:space="preserve"> appearing at a much lower frequency (around 1,000 to 1,500). Many other categories form a long tail with very low counts, confirming that the dataset is focused on a small number of core apparel items.</w:t>
      </w:r>
    </w:p>
    <w:p w:rsidR="00D04B8B" w:rsidRDefault="00D04B8B" w:rsidP="00AF4E8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</w:p>
    <w:p w:rsidR="00D04B8B" w:rsidRDefault="00D04B8B" w:rsidP="00614BF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>
        <w:rPr>
          <w:rFonts w:ascii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 wp14:anchorId="28A581FA" wp14:editId="70780AAA">
            <wp:extent cx="2640965" cy="1455741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88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83" t="17673" r="9886" b="5942"/>
                    <a:stretch/>
                  </pic:blipFill>
                  <pic:spPr bwMode="auto">
                    <a:xfrm>
                      <a:off x="0" y="0"/>
                      <a:ext cx="2640965" cy="1455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6628" w:rsidRPr="00CB66BA" w:rsidRDefault="00CB66BA" w:rsidP="00CB66BA">
      <w:pPr>
        <w:pStyle w:val="ListParagraph"/>
        <w:numPr>
          <w:ilvl w:val="1"/>
          <w:numId w:val="19"/>
        </w:num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i/>
          <w:kern w:val="0"/>
          <w:sz w:val="20"/>
          <w:szCs w:val="20"/>
          <w:lang w:eastAsia="en-IN"/>
          <w14:ligatures w14:val="none"/>
        </w:rPr>
      </w:pPr>
      <w:r w:rsidRPr="00CB66BA">
        <w:rPr>
          <w:rFonts w:ascii="Times New Roman" w:eastAsia="Times New Roman" w:hAnsi="Times New Roman" w:cs="Times New Roman"/>
          <w:bCs/>
          <w:i/>
          <w:kern w:val="0"/>
          <w:sz w:val="20"/>
          <w:szCs w:val="20"/>
          <w:lang w:eastAsia="en-IN"/>
          <w14:ligatures w14:val="none"/>
        </w:rPr>
        <w:t>Distribution of Product Classes</w:t>
      </w:r>
    </w:p>
    <w:p w:rsidR="00C27528" w:rsidRPr="00C27528" w:rsidRDefault="00C27528" w:rsidP="00C2752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C27528">
        <w:rPr>
          <w:rFonts w:ascii="Times New Roman" w:hAnsi="Times New Roman" w:cs="Times New Roman"/>
          <w:sz w:val="18"/>
          <w:szCs w:val="18"/>
        </w:rPr>
        <w:t xml:space="preserve">The two visuals display the distributions of key variables in a dataset, likely related to product reviews. The first chart, </w:t>
      </w:r>
      <w:r w:rsidRPr="00C27528">
        <w:rPr>
          <w:rFonts w:ascii="Times New Roman" w:hAnsi="Times New Roman" w:cs="Times New Roman"/>
          <w:bCs/>
          <w:sz w:val="18"/>
          <w:szCs w:val="18"/>
        </w:rPr>
        <w:t>"Distribution of Product Classes,"</w:t>
      </w:r>
      <w:r w:rsidRPr="00C27528">
        <w:rPr>
          <w:rFonts w:ascii="Times New Roman" w:hAnsi="Times New Roman" w:cs="Times New Roman"/>
          <w:sz w:val="18"/>
          <w:szCs w:val="18"/>
        </w:rPr>
        <w:t xml:space="preserve"> shows a </w:t>
      </w:r>
      <w:r w:rsidRPr="00C27528">
        <w:rPr>
          <w:rFonts w:ascii="Times New Roman" w:hAnsi="Times New Roman" w:cs="Times New Roman"/>
          <w:bCs/>
          <w:sz w:val="18"/>
          <w:szCs w:val="18"/>
        </w:rPr>
        <w:t>highly skewed, long-tail distribution</w:t>
      </w:r>
      <w:r w:rsidRPr="00C27528">
        <w:rPr>
          <w:rFonts w:ascii="Times New Roman" w:hAnsi="Times New Roman" w:cs="Times New Roman"/>
          <w:sz w:val="18"/>
          <w:szCs w:val="18"/>
        </w:rPr>
        <w:t xml:space="preserve">, where </w:t>
      </w:r>
      <w:r w:rsidRPr="00C27528">
        <w:rPr>
          <w:rFonts w:ascii="Times New Roman" w:hAnsi="Times New Roman" w:cs="Times New Roman"/>
          <w:bCs/>
          <w:sz w:val="18"/>
          <w:szCs w:val="18"/>
        </w:rPr>
        <w:t>Dresses</w:t>
      </w:r>
      <w:r w:rsidRPr="00C27528">
        <w:rPr>
          <w:rFonts w:ascii="Times New Roman" w:hAnsi="Times New Roman" w:cs="Times New Roman"/>
          <w:sz w:val="18"/>
          <w:szCs w:val="18"/>
        </w:rPr>
        <w:t xml:space="preserve"> (over 6,000 counts), </w:t>
      </w:r>
      <w:r w:rsidRPr="00C27528">
        <w:rPr>
          <w:rFonts w:ascii="Times New Roman" w:hAnsi="Times New Roman" w:cs="Times New Roman"/>
          <w:bCs/>
          <w:sz w:val="18"/>
          <w:szCs w:val="18"/>
        </w:rPr>
        <w:t>Knits</w:t>
      </w:r>
      <w:r w:rsidRPr="00C27528">
        <w:rPr>
          <w:rFonts w:ascii="Times New Roman" w:hAnsi="Times New Roman" w:cs="Times New Roman"/>
          <w:sz w:val="18"/>
          <w:szCs w:val="18"/>
        </w:rPr>
        <w:t xml:space="preserve"> (nearly 5,000 counts), and </w:t>
      </w:r>
      <w:r w:rsidRPr="00C27528">
        <w:rPr>
          <w:rFonts w:ascii="Times New Roman" w:hAnsi="Times New Roman" w:cs="Times New Roman"/>
          <w:bCs/>
          <w:sz w:val="18"/>
          <w:szCs w:val="18"/>
        </w:rPr>
        <w:t>Blouses</w:t>
      </w:r>
      <w:r w:rsidRPr="00C27528">
        <w:rPr>
          <w:rFonts w:ascii="Times New Roman" w:hAnsi="Times New Roman" w:cs="Times New Roman"/>
          <w:sz w:val="18"/>
          <w:szCs w:val="18"/>
        </w:rPr>
        <w:t xml:space="preserve"> (over 3,000 counts) are the overwhelming majority, while most other classes appear much less frequently. The second chart, </w:t>
      </w:r>
      <w:r w:rsidRPr="00C27528">
        <w:rPr>
          <w:rFonts w:ascii="Times New Roman" w:hAnsi="Times New Roman" w:cs="Times New Roman"/>
          <w:bCs/>
          <w:sz w:val="18"/>
          <w:szCs w:val="18"/>
        </w:rPr>
        <w:t>"Distribution of Reviewer Age,"</w:t>
      </w:r>
      <w:r w:rsidRPr="00C27528">
        <w:rPr>
          <w:rFonts w:ascii="Times New Roman" w:hAnsi="Times New Roman" w:cs="Times New Roman"/>
          <w:sz w:val="18"/>
          <w:szCs w:val="18"/>
        </w:rPr>
        <w:t xml:space="preserve"> is a histogram showing a roughly </w:t>
      </w:r>
      <w:r w:rsidRPr="00C27528">
        <w:rPr>
          <w:rFonts w:ascii="Times New Roman" w:hAnsi="Times New Roman" w:cs="Times New Roman"/>
          <w:bCs/>
          <w:sz w:val="18"/>
          <w:szCs w:val="18"/>
        </w:rPr>
        <w:t>normal distribution (bell-shaped)</w:t>
      </w:r>
      <w:r w:rsidRPr="00C27528">
        <w:rPr>
          <w:rFonts w:ascii="Times New Roman" w:hAnsi="Times New Roman" w:cs="Times New Roman"/>
          <w:sz w:val="18"/>
          <w:szCs w:val="18"/>
        </w:rPr>
        <w:t>, centered around an age between 35 and 45 years old, with the peak count approaching 2,750 reviewers. The distribution is slightly skewed to the right (positive), indicating a quick drop-off in counts after age 70.</w:t>
      </w:r>
    </w:p>
    <w:p w:rsidR="003D6628" w:rsidRPr="00C27528" w:rsidRDefault="00C27528" w:rsidP="00F0410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</w:rPr>
        <w:drawing>
          <wp:inline distT="0" distB="0" distL="0" distR="0">
            <wp:extent cx="2603557" cy="1574800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89)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84" t="27372" r="28462" b="8793"/>
                    <a:stretch/>
                  </pic:blipFill>
                  <pic:spPr bwMode="auto">
                    <a:xfrm>
                      <a:off x="0" y="0"/>
                      <a:ext cx="2616426" cy="1582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6628" w:rsidRPr="00C27528" w:rsidRDefault="00C27528" w:rsidP="00CB66BA">
      <w:pPr>
        <w:pStyle w:val="ListParagraph"/>
        <w:numPr>
          <w:ilvl w:val="1"/>
          <w:numId w:val="19"/>
        </w:num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i/>
          <w:kern w:val="0"/>
          <w:sz w:val="20"/>
          <w:szCs w:val="20"/>
          <w:lang w:eastAsia="en-IN"/>
          <w14:ligatures w14:val="none"/>
        </w:rPr>
      </w:pPr>
      <w:r w:rsidRPr="00C27528">
        <w:rPr>
          <w:rFonts w:ascii="Times New Roman" w:eastAsia="Times New Roman" w:hAnsi="Times New Roman" w:cs="Times New Roman"/>
          <w:bCs/>
          <w:i/>
          <w:kern w:val="0"/>
          <w:sz w:val="20"/>
          <w:szCs w:val="20"/>
          <w:lang w:eastAsia="en-IN"/>
          <w14:ligatures w14:val="none"/>
        </w:rPr>
        <w:t>Correlation Heatmap of Numerical Features</w:t>
      </w:r>
    </w:p>
    <w:p w:rsidR="00C27528" w:rsidRDefault="00C27528" w:rsidP="00C2752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C27528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The three visuals summarize key characteristics of the dataset. The </w:t>
      </w:r>
      <w:r w:rsidRPr="00C27528">
        <w:rPr>
          <w:rFonts w:ascii="Times New Roman" w:eastAsia="Times New Roman" w:hAnsi="Times New Roman" w:cs="Times New Roman"/>
          <w:bCs/>
          <w:kern w:val="0"/>
          <w:sz w:val="18"/>
          <w:szCs w:val="18"/>
          <w:lang w:eastAsia="en-IN"/>
          <w14:ligatures w14:val="none"/>
        </w:rPr>
        <w:t>"Distribution of Product Classes"</w:t>
      </w:r>
      <w:r w:rsidRPr="00C27528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shows extreme skewness, with </w:t>
      </w:r>
      <w:r w:rsidRPr="00C27528">
        <w:rPr>
          <w:rFonts w:ascii="Times New Roman" w:eastAsia="Times New Roman" w:hAnsi="Times New Roman" w:cs="Times New Roman"/>
          <w:bCs/>
          <w:kern w:val="0"/>
          <w:sz w:val="18"/>
          <w:szCs w:val="18"/>
          <w:lang w:eastAsia="en-IN"/>
          <w14:ligatures w14:val="none"/>
        </w:rPr>
        <w:t>Dresses</w:t>
      </w:r>
      <w:r w:rsidRPr="00C27528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, </w:t>
      </w:r>
      <w:r w:rsidRPr="00C27528">
        <w:rPr>
          <w:rFonts w:ascii="Times New Roman" w:eastAsia="Times New Roman" w:hAnsi="Times New Roman" w:cs="Times New Roman"/>
          <w:bCs/>
          <w:kern w:val="0"/>
          <w:sz w:val="18"/>
          <w:szCs w:val="18"/>
          <w:lang w:eastAsia="en-IN"/>
          <w14:ligatures w14:val="none"/>
        </w:rPr>
        <w:t>Knits</w:t>
      </w:r>
      <w:r w:rsidRPr="00C27528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, and </w:t>
      </w:r>
      <w:r w:rsidRPr="00C27528">
        <w:rPr>
          <w:rFonts w:ascii="Times New Roman" w:eastAsia="Times New Roman" w:hAnsi="Times New Roman" w:cs="Times New Roman"/>
          <w:bCs/>
          <w:kern w:val="0"/>
          <w:sz w:val="18"/>
          <w:szCs w:val="18"/>
          <w:lang w:eastAsia="en-IN"/>
          <w14:ligatures w14:val="none"/>
        </w:rPr>
        <w:t>Blouses</w:t>
      </w:r>
      <w:r w:rsidRPr="00C27528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overwhelmingly dominating the data, forming a classic long-tail distribution. The </w:t>
      </w:r>
      <w:r w:rsidRPr="00C27528">
        <w:rPr>
          <w:rFonts w:ascii="Times New Roman" w:eastAsia="Times New Roman" w:hAnsi="Times New Roman" w:cs="Times New Roman"/>
          <w:bCs/>
          <w:kern w:val="0"/>
          <w:sz w:val="18"/>
          <w:szCs w:val="18"/>
          <w:lang w:eastAsia="en-IN"/>
          <w14:ligatures w14:val="none"/>
        </w:rPr>
        <w:t>"Distribution of Reviewer Age"</w:t>
      </w:r>
      <w:r w:rsidRPr="00C27528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is roughly normal, </w:t>
      </w:r>
      <w:r w:rsidR="00CB66BA" w:rsidRPr="00C27528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centred</w:t>
      </w:r>
      <w:r w:rsidRPr="00C27528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between 35 and 45 years old, representing the most active reviewing demographic (peak count near 2,750). Finally, the </w:t>
      </w:r>
      <w:r w:rsidRPr="00C27528">
        <w:rPr>
          <w:rFonts w:ascii="Times New Roman" w:eastAsia="Times New Roman" w:hAnsi="Times New Roman" w:cs="Times New Roman"/>
          <w:bCs/>
          <w:kern w:val="0"/>
          <w:sz w:val="18"/>
          <w:szCs w:val="18"/>
          <w:lang w:eastAsia="en-IN"/>
          <w14:ligatures w14:val="none"/>
        </w:rPr>
        <w:t>Correlation Heatmap</w:t>
      </w:r>
      <w:r w:rsidRPr="00C27528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indicates a strong positive correlation ($0.79$) between </w:t>
      </w:r>
      <w:r w:rsidRPr="00C27528">
        <w:rPr>
          <w:rFonts w:ascii="Times New Roman" w:eastAsia="Times New Roman" w:hAnsi="Times New Roman" w:cs="Times New Roman"/>
          <w:bCs/>
          <w:kern w:val="0"/>
          <w:sz w:val="18"/>
          <w:szCs w:val="18"/>
          <w:lang w:eastAsia="en-IN"/>
          <w14:ligatures w14:val="none"/>
        </w:rPr>
        <w:t>Rating</w:t>
      </w:r>
      <w:r w:rsidRPr="00C27528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and </w:t>
      </w:r>
      <w:r w:rsidRPr="00C27528">
        <w:rPr>
          <w:rFonts w:ascii="Times New Roman" w:eastAsia="Times New Roman" w:hAnsi="Times New Roman" w:cs="Times New Roman"/>
          <w:bCs/>
          <w:kern w:val="0"/>
          <w:sz w:val="18"/>
          <w:szCs w:val="18"/>
          <w:lang w:eastAsia="en-IN"/>
          <w14:ligatures w14:val="none"/>
        </w:rPr>
        <w:t>Recommended IND</w:t>
      </w:r>
      <w:r w:rsidRPr="00C27528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, meaning higher ratings strongly correlate with the product being recommended. </w:t>
      </w:r>
      <w:r w:rsidRPr="00C27528">
        <w:rPr>
          <w:rFonts w:ascii="Times New Roman" w:eastAsia="Times New Roman" w:hAnsi="Times New Roman" w:cs="Times New Roman"/>
          <w:bCs/>
          <w:kern w:val="0"/>
          <w:sz w:val="18"/>
          <w:szCs w:val="18"/>
          <w:lang w:eastAsia="en-IN"/>
          <w14:ligatures w14:val="none"/>
        </w:rPr>
        <w:t>Age</w:t>
      </w:r>
      <w:r w:rsidRPr="00C27528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shows negligible correlation with other numerical features.</w:t>
      </w:r>
    </w:p>
    <w:p w:rsidR="00C27528" w:rsidRPr="00C27528" w:rsidRDefault="00CB66BA" w:rsidP="00F0410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</w:rPr>
        <w:lastRenderedPageBreak/>
        <w:drawing>
          <wp:inline distT="0" distB="0" distL="0" distR="0">
            <wp:extent cx="2643499" cy="1950720"/>
            <wp:effectExtent l="0" t="0" r="508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90)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61" t="37452" r="44602" b="7652"/>
                    <a:stretch/>
                  </pic:blipFill>
                  <pic:spPr bwMode="auto">
                    <a:xfrm>
                      <a:off x="0" y="0"/>
                      <a:ext cx="2648447" cy="19543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CB66BA" w:rsidRDefault="00CB66BA" w:rsidP="00CB66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:rsidR="00614BF0" w:rsidRDefault="00614BF0" w:rsidP="00CB66BA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B66B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CONCLUSION AND FUTURE WORK</w:t>
      </w:r>
    </w:p>
    <w:p w:rsidR="00CB66BA" w:rsidRPr="00CB66BA" w:rsidRDefault="00CB66BA" w:rsidP="00CB66BA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:rsidR="00614BF0" w:rsidRPr="00CB66BA" w:rsidRDefault="00614BF0" w:rsidP="00CB66BA">
      <w:pPr>
        <w:pStyle w:val="ListParagraph"/>
        <w:numPr>
          <w:ilvl w:val="1"/>
          <w:numId w:val="19"/>
        </w:num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i/>
          <w:kern w:val="0"/>
          <w:lang w:eastAsia="en-IN"/>
          <w14:ligatures w14:val="none"/>
        </w:rPr>
      </w:pPr>
      <w:r w:rsidRPr="00CB66BA">
        <w:rPr>
          <w:rFonts w:ascii="Times New Roman" w:eastAsia="Times New Roman" w:hAnsi="Times New Roman" w:cs="Times New Roman"/>
          <w:bCs/>
          <w:i/>
          <w:kern w:val="0"/>
          <w:lang w:eastAsia="en-IN"/>
          <w14:ligatures w14:val="none"/>
        </w:rPr>
        <w:t>Conclusion</w:t>
      </w:r>
    </w:p>
    <w:p w:rsidR="00614BF0" w:rsidRPr="00614BF0" w:rsidRDefault="00614BF0" w:rsidP="00614BF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614BF0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The research successfully implemented a theme extraction pipeline using LSA on a large e-commerce review dataset. The recurring themes underscore that operational and product development efforts should be hyper-focused on:</w:t>
      </w:r>
    </w:p>
    <w:p w:rsidR="00614BF0" w:rsidRPr="00614BF0" w:rsidRDefault="00614BF0" w:rsidP="00614BF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614BF0">
        <w:rPr>
          <w:rFonts w:ascii="Times New Roman" w:eastAsia="Times New Roman" w:hAnsi="Times New Roman" w:cs="Times New Roman"/>
          <w:bCs/>
          <w:kern w:val="0"/>
          <w:sz w:val="18"/>
          <w:szCs w:val="18"/>
          <w:lang w:eastAsia="en-IN"/>
          <w14:ligatures w14:val="none"/>
        </w:rPr>
        <w:t>Sizing Standardization:</w:t>
      </w:r>
      <w:r w:rsidRPr="00614BF0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Addressing the variation indicated by words like "runs" and "true."</w:t>
      </w:r>
    </w:p>
    <w:p w:rsidR="00614BF0" w:rsidRPr="00614BF0" w:rsidRDefault="00614BF0" w:rsidP="00614BF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614BF0">
        <w:rPr>
          <w:rFonts w:ascii="Times New Roman" w:eastAsia="Times New Roman" w:hAnsi="Times New Roman" w:cs="Times New Roman"/>
          <w:bCs/>
          <w:kern w:val="0"/>
          <w:sz w:val="18"/>
          <w:szCs w:val="18"/>
          <w:lang w:eastAsia="en-IN"/>
          <w14:ligatures w14:val="none"/>
        </w:rPr>
        <w:t>Fabric and Comfort:</w:t>
      </w:r>
      <w:r w:rsidRPr="00614BF0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Prioritizing soft, high-quality materials.</w:t>
      </w:r>
    </w:p>
    <w:p w:rsidR="00614BF0" w:rsidRPr="00614BF0" w:rsidRDefault="00614BF0" w:rsidP="00614BF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614BF0">
        <w:rPr>
          <w:rFonts w:ascii="Times New Roman" w:eastAsia="Times New Roman" w:hAnsi="Times New Roman" w:cs="Times New Roman"/>
          <w:bCs/>
          <w:kern w:val="0"/>
          <w:sz w:val="18"/>
          <w:szCs w:val="18"/>
          <w:lang w:eastAsia="en-IN"/>
          <w14:ligatures w14:val="none"/>
        </w:rPr>
        <w:t>Category-Specific Fit:</w:t>
      </w:r>
      <w:r w:rsidRPr="00614BF0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Ensuring fit is accurate for key items like dresses (bust/waist) and bottoms (length/waist).</w:t>
      </w:r>
    </w:p>
    <w:p w:rsidR="00614BF0" w:rsidRPr="00CB66BA" w:rsidRDefault="00614BF0" w:rsidP="00CB66BA">
      <w:pPr>
        <w:pStyle w:val="ListParagraph"/>
        <w:numPr>
          <w:ilvl w:val="1"/>
          <w:numId w:val="19"/>
        </w:num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i/>
          <w:kern w:val="0"/>
          <w:lang w:eastAsia="en-IN"/>
          <w14:ligatures w14:val="none"/>
        </w:rPr>
      </w:pPr>
      <w:r w:rsidRPr="00CB66BA">
        <w:rPr>
          <w:rFonts w:ascii="Times New Roman" w:eastAsia="Times New Roman" w:hAnsi="Times New Roman" w:cs="Times New Roman"/>
          <w:bCs/>
          <w:i/>
          <w:kern w:val="0"/>
          <w:lang w:eastAsia="en-IN"/>
          <w14:ligatures w14:val="none"/>
        </w:rPr>
        <w:t>Limitations and Future Work</w:t>
      </w:r>
    </w:p>
    <w:p w:rsidR="00614BF0" w:rsidRPr="00614BF0" w:rsidRDefault="00614BF0" w:rsidP="00614BF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614BF0">
        <w:rPr>
          <w:rFonts w:ascii="Times New Roman" w:eastAsia="Times New Roman" w:hAnsi="Times New Roman" w:cs="Times New Roman"/>
          <w:bCs/>
          <w:kern w:val="0"/>
          <w:sz w:val="18"/>
          <w:szCs w:val="18"/>
          <w:lang w:eastAsia="en-IN"/>
          <w14:ligatures w14:val="none"/>
        </w:rPr>
        <w:t>Future work should focus on:</w:t>
      </w:r>
    </w:p>
    <w:p w:rsidR="00614BF0" w:rsidRPr="00614BF0" w:rsidRDefault="00614BF0" w:rsidP="00614BF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614BF0">
        <w:rPr>
          <w:rFonts w:ascii="Times New Roman" w:eastAsia="Times New Roman" w:hAnsi="Times New Roman" w:cs="Times New Roman"/>
          <w:bCs/>
          <w:kern w:val="0"/>
          <w:sz w:val="18"/>
          <w:szCs w:val="18"/>
          <w:lang w:eastAsia="en-IN"/>
          <w14:ligatures w14:val="none"/>
        </w:rPr>
        <w:t>Re-integrating Sentiment Analysis:</w:t>
      </w:r>
      <w:r w:rsidRPr="00614BF0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Executing VADER to link positive, negative, and neutral sentiment scores directly to the identified topics.</w:t>
      </w:r>
    </w:p>
    <w:p w:rsidR="00614BF0" w:rsidRPr="00614BF0" w:rsidRDefault="00614BF0" w:rsidP="00614BF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614BF0">
        <w:rPr>
          <w:rFonts w:ascii="Times New Roman" w:eastAsia="Times New Roman" w:hAnsi="Times New Roman" w:cs="Times New Roman"/>
          <w:bCs/>
          <w:kern w:val="0"/>
          <w:sz w:val="18"/>
          <w:szCs w:val="18"/>
          <w:lang w:eastAsia="en-IN"/>
          <w14:ligatures w14:val="none"/>
        </w:rPr>
        <w:t>Topic-Sentiment Correlation:</w:t>
      </w:r>
      <w:r w:rsidRPr="00614BF0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Quantifying which themes (e.g., 'Fabric Quality' vs. 'Size Runs Small') are most correlated with negative or positive compound scores.</w:t>
      </w:r>
    </w:p>
    <w:p w:rsidR="00CB66BA" w:rsidRDefault="00614BF0" w:rsidP="00CB66B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614BF0">
        <w:rPr>
          <w:rFonts w:ascii="Times New Roman" w:eastAsia="Times New Roman" w:hAnsi="Times New Roman" w:cs="Times New Roman"/>
          <w:bCs/>
          <w:kern w:val="0"/>
          <w:sz w:val="18"/>
          <w:szCs w:val="18"/>
          <w:lang w:eastAsia="en-IN"/>
          <w14:ligatures w14:val="none"/>
        </w:rPr>
        <w:t xml:space="preserve">Advanced Topic </w:t>
      </w:r>
      <w:r w:rsidR="00354CAA" w:rsidRPr="00614BF0">
        <w:rPr>
          <w:rFonts w:ascii="Times New Roman" w:eastAsia="Times New Roman" w:hAnsi="Times New Roman" w:cs="Times New Roman"/>
          <w:bCs/>
          <w:kern w:val="0"/>
          <w:sz w:val="18"/>
          <w:szCs w:val="18"/>
          <w:lang w:eastAsia="en-IN"/>
          <w14:ligatures w14:val="none"/>
        </w:rPr>
        <w:t>Modelling</w:t>
      </w:r>
      <w:r w:rsidRPr="00614BF0">
        <w:rPr>
          <w:rFonts w:ascii="Times New Roman" w:eastAsia="Times New Roman" w:hAnsi="Times New Roman" w:cs="Times New Roman"/>
          <w:bCs/>
          <w:kern w:val="0"/>
          <w:sz w:val="18"/>
          <w:szCs w:val="18"/>
          <w:lang w:eastAsia="en-IN"/>
          <w14:ligatures w14:val="none"/>
        </w:rPr>
        <w:t>:</w:t>
      </w:r>
      <w:r w:rsidRPr="00614BF0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Implementing LDA (Latent Dirichlet Allocation) for comparison with LSA results.</w:t>
      </w:r>
    </w:p>
    <w:p w:rsidR="003D6628" w:rsidRPr="00CB66BA" w:rsidRDefault="005442C3" w:rsidP="00CB66BA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lang w:eastAsia="en-IN"/>
          <w14:ligatures w14:val="none"/>
        </w:rPr>
      </w:pPr>
      <w:r w:rsidRPr="00CB66BA">
        <w:rPr>
          <w:rFonts w:ascii="Times New Roman" w:eastAsia="Times New Roman" w:hAnsi="Times New Roman"/>
          <w:b/>
          <w:lang w:eastAsia="en-IN"/>
        </w:rPr>
        <w:t>REFERENCES</w:t>
      </w:r>
    </w:p>
    <w:p w:rsidR="005442C3" w:rsidRPr="005442C3" w:rsidRDefault="005442C3" w:rsidP="005442C3">
      <w:pPr>
        <w:jc w:val="both"/>
        <w:rPr>
          <w:rFonts w:ascii="Times New Roman" w:hAnsi="Times New Roman" w:cs="Times New Roman"/>
          <w:i/>
          <w:sz w:val="18"/>
          <w:szCs w:val="18"/>
        </w:rPr>
      </w:pPr>
      <w:r w:rsidRPr="005442C3">
        <w:rPr>
          <w:rFonts w:ascii="Times New Roman" w:hAnsi="Times New Roman" w:cs="Times New Roman"/>
          <w:i/>
          <w:sz w:val="18"/>
          <w:szCs w:val="18"/>
        </w:rPr>
        <w:t xml:space="preserve">1. Agarwal, A., &amp; Mittal, M. (2018). Sentiment analysis using deep learning techniques. In Computational intelligence in data mining (Vol. 2, pp. 245–256). Springer. </w:t>
      </w:r>
    </w:p>
    <w:p w:rsidR="005442C3" w:rsidRPr="005442C3" w:rsidRDefault="005442C3" w:rsidP="005442C3">
      <w:pPr>
        <w:jc w:val="both"/>
        <w:rPr>
          <w:rFonts w:ascii="Times New Roman" w:hAnsi="Times New Roman" w:cs="Times New Roman"/>
          <w:i/>
          <w:sz w:val="18"/>
          <w:szCs w:val="18"/>
        </w:rPr>
      </w:pPr>
    </w:p>
    <w:p w:rsidR="005442C3" w:rsidRPr="005442C3" w:rsidRDefault="005442C3" w:rsidP="005442C3">
      <w:pPr>
        <w:jc w:val="both"/>
        <w:rPr>
          <w:rFonts w:ascii="Times New Roman" w:hAnsi="Times New Roman" w:cs="Times New Roman"/>
          <w:i/>
          <w:sz w:val="18"/>
          <w:szCs w:val="18"/>
        </w:rPr>
      </w:pPr>
      <w:r w:rsidRPr="005442C3">
        <w:rPr>
          <w:rFonts w:ascii="Times New Roman" w:hAnsi="Times New Roman" w:cs="Times New Roman"/>
          <w:i/>
          <w:sz w:val="18"/>
          <w:szCs w:val="18"/>
        </w:rPr>
        <w:t>2. Al-Obeidat, F., Al-Refai, M., &amp; Al-Qadi, O. (2014). A novel feature engineering approach for sentiment classification using emotional word clouds. International Journal of Advanced Computer Science and Applications, 5(6)</w:t>
      </w:r>
    </w:p>
    <w:p w:rsidR="005442C3" w:rsidRPr="005442C3" w:rsidRDefault="005442C3" w:rsidP="005442C3">
      <w:pPr>
        <w:jc w:val="both"/>
        <w:rPr>
          <w:rFonts w:ascii="Times New Roman" w:hAnsi="Times New Roman" w:cs="Times New Roman"/>
          <w:i/>
          <w:sz w:val="18"/>
          <w:szCs w:val="18"/>
        </w:rPr>
      </w:pPr>
    </w:p>
    <w:p w:rsidR="005442C3" w:rsidRPr="005442C3" w:rsidRDefault="005442C3" w:rsidP="005442C3">
      <w:pPr>
        <w:jc w:val="both"/>
        <w:rPr>
          <w:rFonts w:ascii="Times New Roman" w:hAnsi="Times New Roman" w:cs="Times New Roman"/>
          <w:i/>
          <w:sz w:val="18"/>
          <w:szCs w:val="18"/>
        </w:rPr>
      </w:pPr>
      <w:r w:rsidRPr="005442C3">
        <w:rPr>
          <w:rFonts w:ascii="Times New Roman" w:hAnsi="Times New Roman" w:cs="Times New Roman"/>
          <w:i/>
          <w:sz w:val="18"/>
          <w:szCs w:val="18"/>
        </w:rPr>
        <w:t xml:space="preserve">[3] B. S. &amp;. J. U. P. Reddy, "A review on the concept of sentiment analysis and its role in marketing strategies for e-commerce.," Iioab Journal, vol. 7(5), no. 2016, pp. 216-224. </w:t>
      </w:r>
    </w:p>
    <w:p w:rsidR="005442C3" w:rsidRPr="005442C3" w:rsidRDefault="005442C3" w:rsidP="005442C3">
      <w:pPr>
        <w:jc w:val="both"/>
        <w:rPr>
          <w:rFonts w:ascii="Times New Roman" w:hAnsi="Times New Roman" w:cs="Times New Roman"/>
          <w:i/>
          <w:sz w:val="18"/>
          <w:szCs w:val="18"/>
        </w:rPr>
      </w:pPr>
    </w:p>
    <w:p w:rsidR="005442C3" w:rsidRPr="005442C3" w:rsidRDefault="005442C3" w:rsidP="005442C3">
      <w:pPr>
        <w:jc w:val="both"/>
        <w:rPr>
          <w:rFonts w:ascii="Times New Roman" w:hAnsi="Times New Roman" w:cs="Times New Roman"/>
          <w:i/>
          <w:sz w:val="18"/>
          <w:szCs w:val="18"/>
        </w:rPr>
      </w:pPr>
      <w:r w:rsidRPr="005442C3">
        <w:rPr>
          <w:rFonts w:ascii="Times New Roman" w:hAnsi="Times New Roman" w:cs="Times New Roman"/>
          <w:i/>
          <w:sz w:val="18"/>
          <w:szCs w:val="18"/>
        </w:rPr>
        <w:t>[4] Y. S. H. V. S. S. I. P. &amp;. S. J. P. Basani, "Application of sentiment analysis on product review e-commerce.," In Journal of Physics: Conference Series , Vols. No.1, Vol.1175, no. 2019, pp. No.1, p. 012103.</w:t>
      </w:r>
    </w:p>
    <w:p w:rsidR="005442C3" w:rsidRPr="005442C3" w:rsidRDefault="005442C3" w:rsidP="005442C3">
      <w:pPr>
        <w:jc w:val="both"/>
        <w:rPr>
          <w:rFonts w:ascii="Times New Roman" w:hAnsi="Times New Roman" w:cs="Times New Roman"/>
          <w:i/>
          <w:sz w:val="18"/>
          <w:szCs w:val="18"/>
        </w:rPr>
      </w:pPr>
    </w:p>
    <w:p w:rsidR="005442C3" w:rsidRPr="005442C3" w:rsidRDefault="005442C3" w:rsidP="005442C3">
      <w:pPr>
        <w:jc w:val="both"/>
        <w:rPr>
          <w:rFonts w:ascii="Times New Roman" w:hAnsi="Times New Roman" w:cs="Times New Roman"/>
          <w:i/>
          <w:sz w:val="18"/>
          <w:szCs w:val="18"/>
        </w:rPr>
      </w:pPr>
      <w:r w:rsidRPr="005442C3">
        <w:rPr>
          <w:rFonts w:ascii="Times New Roman" w:hAnsi="Times New Roman" w:cs="Times New Roman"/>
          <w:i/>
          <w:sz w:val="18"/>
          <w:szCs w:val="18"/>
        </w:rPr>
        <w:t xml:space="preserve">[25] "Gradient Boosting in ML - GeeksforGeeks, GeeksforGeeks," [Online]. Available: https://www.geeksforgeeks.org/ml-gradientboosting/. [Accessed 25 Aug 2020]. </w:t>
      </w:r>
    </w:p>
    <w:p w:rsidR="005442C3" w:rsidRPr="005442C3" w:rsidRDefault="005442C3" w:rsidP="005442C3">
      <w:pPr>
        <w:jc w:val="both"/>
        <w:rPr>
          <w:rFonts w:ascii="Times New Roman" w:hAnsi="Times New Roman" w:cs="Times New Roman"/>
          <w:i/>
          <w:sz w:val="18"/>
          <w:szCs w:val="18"/>
        </w:rPr>
      </w:pPr>
    </w:p>
    <w:p w:rsidR="005442C3" w:rsidRPr="005442C3" w:rsidRDefault="005442C3" w:rsidP="005442C3">
      <w:pPr>
        <w:jc w:val="both"/>
        <w:rPr>
          <w:rFonts w:ascii="Times New Roman" w:hAnsi="Times New Roman" w:cs="Times New Roman"/>
          <w:i/>
          <w:sz w:val="18"/>
          <w:szCs w:val="18"/>
        </w:rPr>
      </w:pPr>
      <w:r w:rsidRPr="005442C3">
        <w:rPr>
          <w:rFonts w:ascii="Times New Roman" w:hAnsi="Times New Roman" w:cs="Times New Roman"/>
          <w:i/>
          <w:sz w:val="18"/>
          <w:szCs w:val="18"/>
        </w:rPr>
        <w:t>[26] "What is LSTM - Introduction to Long Short Term Memory," Intellipaat Blog, [Online]. Available: https://intellipaat.com/blog/what-is-lstm/. [Accessed 28 May 2020].</w:t>
      </w:r>
    </w:p>
    <w:p w:rsidR="005442C3" w:rsidRPr="005442C3" w:rsidRDefault="005442C3" w:rsidP="005442C3">
      <w:pPr>
        <w:jc w:val="both"/>
        <w:rPr>
          <w:rFonts w:ascii="Times New Roman" w:hAnsi="Times New Roman" w:cs="Times New Roman"/>
          <w:i/>
          <w:sz w:val="18"/>
          <w:szCs w:val="18"/>
        </w:rPr>
      </w:pPr>
    </w:p>
    <w:p w:rsidR="005442C3" w:rsidRPr="005442C3" w:rsidRDefault="005442C3" w:rsidP="005442C3">
      <w:pPr>
        <w:shd w:val="clear" w:color="auto" w:fill="FFFFFF"/>
        <w:jc w:val="both"/>
        <w:rPr>
          <w:rFonts w:ascii="Times New Roman" w:eastAsia="Times New Roman" w:hAnsi="Times New Roman" w:cs="Times New Roman"/>
          <w:i/>
          <w:color w:val="333333"/>
          <w:kern w:val="0"/>
          <w:sz w:val="18"/>
          <w:szCs w:val="18"/>
          <w:lang w:eastAsia="en-GB"/>
          <w14:ligatures w14:val="none"/>
        </w:rPr>
      </w:pPr>
    </w:p>
    <w:p w:rsidR="005442C3" w:rsidRPr="005442C3" w:rsidRDefault="005442C3" w:rsidP="005442C3">
      <w:pPr>
        <w:shd w:val="clear" w:color="auto" w:fill="FFFFFF"/>
        <w:jc w:val="both"/>
        <w:rPr>
          <w:rFonts w:ascii="Times New Roman" w:eastAsia="Times New Roman" w:hAnsi="Times New Roman" w:cs="Times New Roman"/>
          <w:i/>
          <w:color w:val="333333"/>
          <w:kern w:val="0"/>
          <w:sz w:val="18"/>
          <w:szCs w:val="18"/>
          <w:lang w:eastAsia="en-GB"/>
          <w14:ligatures w14:val="none"/>
        </w:rPr>
      </w:pPr>
      <w:r w:rsidRPr="005442C3">
        <w:rPr>
          <w:rFonts w:ascii="Times New Roman" w:eastAsia="Times New Roman" w:hAnsi="Times New Roman" w:cs="Times New Roman"/>
          <w:i/>
          <w:color w:val="333333"/>
          <w:kern w:val="0"/>
          <w:sz w:val="18"/>
          <w:szCs w:val="18"/>
          <w:lang w:eastAsia="en-GB"/>
          <w14:ligatures w14:val="none"/>
        </w:rPr>
        <w:t>Hammond J, Kohler K. 2000. E-commerce in the textile and apparel industries[J]. Tracking a Transformation: E-commerce and the Terms of Competition in Industries.</w:t>
      </w:r>
    </w:p>
    <w:p w:rsidR="005442C3" w:rsidRPr="005442C3" w:rsidRDefault="005442C3" w:rsidP="005442C3">
      <w:pPr>
        <w:shd w:val="clear" w:color="auto" w:fill="FFFFFF"/>
        <w:jc w:val="both"/>
        <w:rPr>
          <w:rFonts w:ascii="Times New Roman" w:eastAsia="Times New Roman" w:hAnsi="Times New Roman" w:cs="Times New Roman"/>
          <w:i/>
          <w:color w:val="333333"/>
          <w:kern w:val="0"/>
          <w:sz w:val="18"/>
          <w:szCs w:val="18"/>
          <w:lang w:eastAsia="en-GB"/>
          <w14:ligatures w14:val="none"/>
        </w:rPr>
      </w:pPr>
    </w:p>
    <w:p w:rsidR="005442C3" w:rsidRPr="005442C3" w:rsidRDefault="005442C3" w:rsidP="005442C3">
      <w:pPr>
        <w:shd w:val="clear" w:color="auto" w:fill="FFFFFF"/>
        <w:jc w:val="both"/>
        <w:rPr>
          <w:rFonts w:ascii="Times New Roman" w:eastAsia="Times New Roman" w:hAnsi="Times New Roman" w:cs="Times New Roman"/>
          <w:i/>
          <w:color w:val="333333"/>
          <w:kern w:val="0"/>
          <w:sz w:val="18"/>
          <w:szCs w:val="18"/>
          <w:lang w:eastAsia="en-GB"/>
          <w14:ligatures w14:val="none"/>
        </w:rPr>
      </w:pPr>
      <w:r w:rsidRPr="005442C3">
        <w:rPr>
          <w:rFonts w:ascii="Times New Roman" w:eastAsia="Times New Roman" w:hAnsi="Times New Roman" w:cs="Times New Roman"/>
          <w:i/>
          <w:color w:val="333333"/>
          <w:kern w:val="0"/>
          <w:sz w:val="18"/>
          <w:szCs w:val="18"/>
          <w:lang w:eastAsia="en-GB"/>
          <w14:ligatures w14:val="none"/>
        </w:rPr>
        <w:t>Jinfu W, Aixiang Z. 2009. E-commerce in the textile and apparel supply chain management: Framework and case study[C]//2009 Second International Symposium on Electronic Commerce and Security. IEEE, 1: 374--378.</w:t>
      </w:r>
    </w:p>
    <w:p w:rsidR="005442C3" w:rsidRPr="005442C3" w:rsidRDefault="005442C3" w:rsidP="005442C3">
      <w:pPr>
        <w:shd w:val="clear" w:color="auto" w:fill="FFFFFF"/>
        <w:jc w:val="both"/>
        <w:rPr>
          <w:rFonts w:ascii="Times New Roman" w:eastAsia="Times New Roman" w:hAnsi="Times New Roman" w:cs="Times New Roman"/>
          <w:i/>
          <w:color w:val="333333"/>
          <w:kern w:val="0"/>
          <w:sz w:val="18"/>
          <w:szCs w:val="18"/>
          <w:lang w:eastAsia="en-GB"/>
          <w14:ligatures w14:val="none"/>
        </w:rPr>
      </w:pPr>
    </w:p>
    <w:p w:rsidR="005442C3" w:rsidRPr="005442C3" w:rsidRDefault="005442C3" w:rsidP="005442C3">
      <w:pPr>
        <w:pStyle w:val="NormalWeb"/>
        <w:shd w:val="clear" w:color="auto" w:fill="FFFFFF"/>
        <w:jc w:val="both"/>
        <w:rPr>
          <w:i/>
          <w:sz w:val="18"/>
          <w:szCs w:val="18"/>
        </w:rPr>
      </w:pPr>
      <w:r w:rsidRPr="005442C3">
        <w:rPr>
          <w:i/>
          <w:sz w:val="18"/>
          <w:szCs w:val="18"/>
        </w:rPr>
        <w:t>Sarwar, B., Karypis, G., Konstan, J., &amp; Riedl, J. (2000, October). Analysis of recommendation algorithms for e-commerce. In Proceedings of the 2nd ACM Conference on Electronic Commerce (pp. 158-167).</w:t>
      </w:r>
    </w:p>
    <w:p w:rsidR="005442C3" w:rsidRPr="005442C3" w:rsidRDefault="005442C3" w:rsidP="005442C3">
      <w:pPr>
        <w:pStyle w:val="NormalWeb"/>
        <w:shd w:val="clear" w:color="auto" w:fill="FFFFFF"/>
        <w:jc w:val="both"/>
        <w:rPr>
          <w:i/>
          <w:sz w:val="18"/>
          <w:szCs w:val="18"/>
        </w:rPr>
      </w:pPr>
      <w:r w:rsidRPr="005442C3">
        <w:rPr>
          <w:i/>
          <w:sz w:val="18"/>
          <w:szCs w:val="18"/>
        </w:rPr>
        <w:t>Schafer, J. B., Konstan, J. A., &amp; Riedl, J. (2001). E-commerce recommendation applications. Data mining and knowledge discovery, 5, 115-153.</w:t>
      </w:r>
    </w:p>
    <w:p w:rsidR="005442C3" w:rsidRPr="005442C3" w:rsidRDefault="005442C3" w:rsidP="005442C3">
      <w:pPr>
        <w:pStyle w:val="NormalWeb"/>
        <w:shd w:val="clear" w:color="auto" w:fill="FFFFFF"/>
        <w:jc w:val="both"/>
        <w:rPr>
          <w:i/>
          <w:sz w:val="18"/>
          <w:szCs w:val="18"/>
        </w:rPr>
      </w:pPr>
      <w:r w:rsidRPr="005442C3">
        <w:rPr>
          <w:i/>
          <w:sz w:val="18"/>
          <w:szCs w:val="18"/>
        </w:rPr>
        <w:t>Açikgöz, F. Y., Kayakuş, M., Zăbavă, B.-, &amp; Kabas, O. (2024). Brand reputation and trust: The impact on customer satisfaction and loyalty for the hewlett-packard brand. Sustainability, 16(22). </w:t>
      </w:r>
      <w:hyperlink r:id="rId12" w:history="1">
        <w:r w:rsidRPr="005442C3">
          <w:rPr>
            <w:rStyle w:val="Hyperlink"/>
            <w:i/>
            <w:color w:val="006798"/>
            <w:sz w:val="18"/>
            <w:szCs w:val="18"/>
          </w:rPr>
          <w:t>https://www.mdpi.com/2071-1050/16/22/9681</w:t>
        </w:r>
      </w:hyperlink>
      <w:r w:rsidRPr="005442C3">
        <w:rPr>
          <w:i/>
          <w:sz w:val="18"/>
          <w:szCs w:val="18"/>
        </w:rPr>
        <w:t>.</w:t>
      </w:r>
    </w:p>
    <w:p w:rsidR="005442C3" w:rsidRPr="005442C3" w:rsidRDefault="005442C3" w:rsidP="005442C3">
      <w:pPr>
        <w:pStyle w:val="NormalWeb"/>
        <w:shd w:val="clear" w:color="auto" w:fill="FFFFFF"/>
        <w:jc w:val="both"/>
        <w:rPr>
          <w:i/>
          <w:sz w:val="18"/>
          <w:szCs w:val="18"/>
        </w:rPr>
      </w:pPr>
      <w:r w:rsidRPr="005442C3">
        <w:rPr>
          <w:i/>
          <w:sz w:val="18"/>
          <w:szCs w:val="18"/>
        </w:rPr>
        <w:t>Bag, S., Golder, R., Sarkar, S., &amp; Maity, S. (2023). Sene: A novel manifold learning approach for distracted driving analysis with spatio-temporal and driver praxeological features. Engineering Applications of Artificial Intelligence, 123, 106332. </w:t>
      </w:r>
      <w:hyperlink r:id="rId13" w:history="1">
        <w:r w:rsidRPr="005442C3">
          <w:rPr>
            <w:rStyle w:val="Hyperlink"/>
            <w:i/>
            <w:color w:val="006798"/>
            <w:sz w:val="18"/>
            <w:szCs w:val="18"/>
          </w:rPr>
          <w:t>https://doi.org/10.1016/j.engappai.2023.106332</w:t>
        </w:r>
      </w:hyperlink>
      <w:r w:rsidRPr="005442C3">
        <w:rPr>
          <w:i/>
          <w:sz w:val="18"/>
          <w:szCs w:val="18"/>
        </w:rPr>
        <w:t>.</w:t>
      </w:r>
    </w:p>
    <w:p w:rsidR="005442C3" w:rsidRPr="005442C3" w:rsidRDefault="005442C3" w:rsidP="005442C3">
      <w:pPr>
        <w:pStyle w:val="NormalWeb"/>
        <w:shd w:val="clear" w:color="auto" w:fill="FFFFFF"/>
        <w:jc w:val="both"/>
        <w:rPr>
          <w:i/>
          <w:sz w:val="18"/>
          <w:szCs w:val="18"/>
        </w:rPr>
      </w:pPr>
      <w:r w:rsidRPr="005442C3">
        <w:rPr>
          <w:i/>
          <w:sz w:val="18"/>
          <w:szCs w:val="18"/>
        </w:rPr>
        <w:t>Dwivedi, R., Lohmor Choudhary, S., Dixit, R., Sahiba, Z., &amp; Naik, S. (2024). The customer loyalty vs. customer retention: The impact of customer relationship management on customer satisfaction. Web Intelligence, 22(3),425–442. </w:t>
      </w:r>
      <w:hyperlink r:id="rId14" w:history="1">
        <w:r w:rsidRPr="005442C3">
          <w:rPr>
            <w:rStyle w:val="Hyperlink"/>
            <w:i/>
            <w:color w:val="006798"/>
            <w:sz w:val="18"/>
            <w:szCs w:val="18"/>
          </w:rPr>
          <w:t>https://doi.org/10.3233/WEB-230098</w:t>
        </w:r>
      </w:hyperlink>
      <w:r w:rsidRPr="005442C3">
        <w:rPr>
          <w:i/>
          <w:sz w:val="18"/>
          <w:szCs w:val="18"/>
        </w:rPr>
        <w:t>.</w:t>
      </w:r>
    </w:p>
    <w:p w:rsidR="005442C3" w:rsidRPr="005442C3" w:rsidRDefault="005442C3" w:rsidP="005442C3">
      <w:pPr>
        <w:pStyle w:val="NormalWeb"/>
        <w:shd w:val="clear" w:color="auto" w:fill="FFFFFF"/>
        <w:jc w:val="both"/>
        <w:rPr>
          <w:i/>
          <w:sz w:val="18"/>
          <w:szCs w:val="18"/>
        </w:rPr>
      </w:pPr>
      <w:r w:rsidRPr="005442C3">
        <w:rPr>
          <w:i/>
          <w:sz w:val="18"/>
          <w:szCs w:val="18"/>
        </w:rPr>
        <w:t>Gefen, D., Karahanna, E., &amp; Straub, D. (2003). Trust and tam in online shopping: An integrated model. MIS Quarterly, 27, 51–90. </w:t>
      </w:r>
      <w:hyperlink r:id="rId15" w:history="1">
        <w:r w:rsidRPr="005442C3">
          <w:rPr>
            <w:rStyle w:val="Hyperlink"/>
            <w:i/>
            <w:color w:val="006798"/>
            <w:sz w:val="18"/>
            <w:szCs w:val="18"/>
          </w:rPr>
          <w:t>https://doi.org/10.2307/30036519</w:t>
        </w:r>
      </w:hyperlink>
      <w:r w:rsidRPr="005442C3">
        <w:rPr>
          <w:i/>
          <w:sz w:val="18"/>
          <w:szCs w:val="18"/>
        </w:rPr>
        <w:t>.</w:t>
      </w:r>
    </w:p>
    <w:p w:rsidR="005442C3" w:rsidRPr="005442C3" w:rsidRDefault="005442C3" w:rsidP="005442C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i/>
          <w:color w:val="333333"/>
          <w:kern w:val="0"/>
          <w:sz w:val="18"/>
          <w:szCs w:val="18"/>
          <w:lang w:eastAsia="en-GB"/>
          <w14:ligatures w14:val="none"/>
        </w:rPr>
      </w:pPr>
      <w:r w:rsidRPr="005442C3">
        <w:rPr>
          <w:rFonts w:ascii="Times New Roman" w:eastAsia="Times New Roman" w:hAnsi="Times New Roman" w:cs="Times New Roman"/>
          <w:i/>
          <w:color w:val="333333"/>
          <w:kern w:val="0"/>
          <w:sz w:val="18"/>
          <w:szCs w:val="18"/>
          <w:lang w:eastAsia="en-GB"/>
          <w14:ligatures w14:val="none"/>
        </w:rPr>
        <w:t>Abdul-Ghani, E., Kim, J., Kwon, J., Hyde, K. F., &amp; Cui, Y. (.). (2022). Love or like: Gender effects in emotional expression in online reviews. </w:t>
      </w:r>
      <w:r w:rsidRPr="005442C3">
        <w:rPr>
          <w:rFonts w:ascii="Times New Roman" w:eastAsia="Times New Roman" w:hAnsi="Times New Roman" w:cs="Times New Roman"/>
          <w:i/>
          <w:iCs/>
          <w:color w:val="333333"/>
          <w:kern w:val="0"/>
          <w:sz w:val="18"/>
          <w:szCs w:val="18"/>
          <w:lang w:eastAsia="en-GB"/>
          <w14:ligatures w14:val="none"/>
        </w:rPr>
        <w:t>European Journal of Marketing</w:t>
      </w:r>
      <w:r w:rsidRPr="005442C3">
        <w:rPr>
          <w:rFonts w:ascii="Times New Roman" w:eastAsia="Times New Roman" w:hAnsi="Times New Roman" w:cs="Times New Roman"/>
          <w:i/>
          <w:color w:val="333333"/>
          <w:kern w:val="0"/>
          <w:sz w:val="18"/>
          <w:szCs w:val="18"/>
          <w:lang w:eastAsia="en-GB"/>
          <w14:ligatures w14:val="none"/>
        </w:rPr>
        <w:t>, </w:t>
      </w:r>
      <w:r w:rsidRPr="005442C3">
        <w:rPr>
          <w:rFonts w:ascii="Times New Roman" w:eastAsia="Times New Roman" w:hAnsi="Times New Roman" w:cs="Times New Roman"/>
          <w:i/>
          <w:iCs/>
          <w:color w:val="333333"/>
          <w:kern w:val="0"/>
          <w:sz w:val="18"/>
          <w:szCs w:val="18"/>
          <w:lang w:eastAsia="en-GB"/>
          <w14:ligatures w14:val="none"/>
        </w:rPr>
        <w:t>56</w:t>
      </w:r>
      <w:r w:rsidRPr="005442C3">
        <w:rPr>
          <w:rFonts w:ascii="Times New Roman" w:eastAsia="Times New Roman" w:hAnsi="Times New Roman" w:cs="Times New Roman"/>
          <w:i/>
          <w:color w:val="333333"/>
          <w:kern w:val="0"/>
          <w:sz w:val="18"/>
          <w:szCs w:val="18"/>
          <w:lang w:eastAsia="en-GB"/>
          <w14:ligatures w14:val="none"/>
        </w:rPr>
        <w:t>(12), 3592–3616. https://doi.org/10.1108/EJM-01-2021-0064</w:t>
      </w:r>
    </w:p>
    <w:p w:rsidR="005442C3" w:rsidRPr="005442C3" w:rsidRDefault="005442C3" w:rsidP="005442C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i/>
          <w:color w:val="333333"/>
          <w:kern w:val="0"/>
          <w:sz w:val="18"/>
          <w:szCs w:val="18"/>
          <w:lang w:eastAsia="en-GB"/>
          <w14:ligatures w14:val="none"/>
        </w:rPr>
      </w:pPr>
      <w:r w:rsidRPr="005442C3">
        <w:rPr>
          <w:rFonts w:ascii="Times New Roman" w:eastAsia="Times New Roman" w:hAnsi="Times New Roman" w:cs="Times New Roman"/>
          <w:i/>
          <w:color w:val="333333"/>
          <w:kern w:val="0"/>
          <w:sz w:val="18"/>
          <w:szCs w:val="18"/>
          <w:lang w:eastAsia="en-GB"/>
          <w14:ligatures w14:val="none"/>
        </w:rPr>
        <w:t>Alahmad, T., &amp; Alkasassbeh, A. (2020). Linguistic politeness and gender: Apology strategies. A sociolinguistic research. </w:t>
      </w:r>
      <w:r w:rsidRPr="005442C3">
        <w:rPr>
          <w:rFonts w:ascii="Times New Roman" w:eastAsia="Times New Roman" w:hAnsi="Times New Roman" w:cs="Times New Roman"/>
          <w:i/>
          <w:iCs/>
          <w:color w:val="333333"/>
          <w:kern w:val="0"/>
          <w:sz w:val="18"/>
          <w:szCs w:val="18"/>
          <w:lang w:eastAsia="en-GB"/>
          <w14:ligatures w14:val="none"/>
        </w:rPr>
        <w:t>International Journal of Linguistics</w:t>
      </w:r>
      <w:r w:rsidRPr="005442C3">
        <w:rPr>
          <w:rFonts w:ascii="Times New Roman" w:eastAsia="Times New Roman" w:hAnsi="Times New Roman" w:cs="Times New Roman"/>
          <w:i/>
          <w:color w:val="333333"/>
          <w:kern w:val="0"/>
          <w:sz w:val="18"/>
          <w:szCs w:val="18"/>
          <w:lang w:eastAsia="en-GB"/>
          <w14:ligatures w14:val="none"/>
        </w:rPr>
        <w:t>, </w:t>
      </w:r>
      <w:r w:rsidRPr="005442C3">
        <w:rPr>
          <w:rFonts w:ascii="Times New Roman" w:eastAsia="Times New Roman" w:hAnsi="Times New Roman" w:cs="Times New Roman"/>
          <w:i/>
          <w:iCs/>
          <w:color w:val="333333"/>
          <w:kern w:val="0"/>
          <w:sz w:val="18"/>
          <w:szCs w:val="18"/>
          <w:lang w:eastAsia="en-GB"/>
          <w14:ligatures w14:val="none"/>
        </w:rPr>
        <w:t>12</w:t>
      </w:r>
      <w:r w:rsidRPr="005442C3">
        <w:rPr>
          <w:rFonts w:ascii="Times New Roman" w:eastAsia="Times New Roman" w:hAnsi="Times New Roman" w:cs="Times New Roman"/>
          <w:i/>
          <w:color w:val="333333"/>
          <w:kern w:val="0"/>
          <w:sz w:val="18"/>
          <w:szCs w:val="18"/>
          <w:lang w:eastAsia="en-GB"/>
          <w14:ligatures w14:val="none"/>
        </w:rPr>
        <w:t>(1), 167. https://doi.org/10.5296/ijl.v12i1.16484</w:t>
      </w:r>
    </w:p>
    <w:p w:rsidR="005442C3" w:rsidRPr="005442C3" w:rsidRDefault="005442C3" w:rsidP="005442C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i/>
          <w:color w:val="333333"/>
          <w:kern w:val="0"/>
          <w:sz w:val="18"/>
          <w:szCs w:val="18"/>
          <w:lang w:eastAsia="en-GB"/>
          <w14:ligatures w14:val="none"/>
        </w:rPr>
      </w:pPr>
      <w:r w:rsidRPr="005442C3">
        <w:rPr>
          <w:rFonts w:ascii="Times New Roman" w:eastAsia="Times New Roman" w:hAnsi="Times New Roman" w:cs="Times New Roman"/>
          <w:i/>
          <w:color w:val="333333"/>
          <w:kern w:val="0"/>
          <w:sz w:val="18"/>
          <w:szCs w:val="18"/>
          <w:lang w:eastAsia="en-GB"/>
          <w14:ligatures w14:val="none"/>
        </w:rPr>
        <w:t>Argamon, S., Koppel, M., Fine, J., &amp; Shimoni, A. R. (2003). Gender, genre, and writing style in formal written texts. </w:t>
      </w:r>
      <w:r w:rsidRPr="005442C3">
        <w:rPr>
          <w:rFonts w:ascii="Times New Roman" w:eastAsia="Times New Roman" w:hAnsi="Times New Roman" w:cs="Times New Roman"/>
          <w:i/>
          <w:iCs/>
          <w:color w:val="333333"/>
          <w:kern w:val="0"/>
          <w:sz w:val="18"/>
          <w:szCs w:val="18"/>
          <w:lang w:eastAsia="en-GB"/>
          <w14:ligatures w14:val="none"/>
        </w:rPr>
        <w:t>Interdisciplinary Journal for the Study of Discourse</w:t>
      </w:r>
      <w:r w:rsidRPr="005442C3">
        <w:rPr>
          <w:rFonts w:ascii="Times New Roman" w:eastAsia="Times New Roman" w:hAnsi="Times New Roman" w:cs="Times New Roman"/>
          <w:i/>
          <w:color w:val="333333"/>
          <w:kern w:val="0"/>
          <w:sz w:val="18"/>
          <w:szCs w:val="18"/>
          <w:lang w:eastAsia="en-GB"/>
          <w14:ligatures w14:val="none"/>
        </w:rPr>
        <w:t>, </w:t>
      </w:r>
      <w:r w:rsidRPr="005442C3">
        <w:rPr>
          <w:rFonts w:ascii="Times New Roman" w:eastAsia="Times New Roman" w:hAnsi="Times New Roman" w:cs="Times New Roman"/>
          <w:i/>
          <w:iCs/>
          <w:color w:val="333333"/>
          <w:kern w:val="0"/>
          <w:sz w:val="18"/>
          <w:szCs w:val="18"/>
          <w:lang w:eastAsia="en-GB"/>
          <w14:ligatures w14:val="none"/>
        </w:rPr>
        <w:t>23</w:t>
      </w:r>
      <w:r w:rsidRPr="005442C3">
        <w:rPr>
          <w:rFonts w:ascii="Times New Roman" w:eastAsia="Times New Roman" w:hAnsi="Times New Roman" w:cs="Times New Roman"/>
          <w:i/>
          <w:color w:val="333333"/>
          <w:kern w:val="0"/>
          <w:sz w:val="18"/>
          <w:szCs w:val="18"/>
          <w:lang w:eastAsia="en-GB"/>
          <w14:ligatures w14:val="none"/>
        </w:rPr>
        <w:t>(3). https://doi.org/10.1515/text.2003.014</w:t>
      </w:r>
    </w:p>
    <w:p w:rsidR="005442C3" w:rsidRPr="005442C3" w:rsidRDefault="005442C3" w:rsidP="005442C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i/>
          <w:color w:val="333333"/>
          <w:kern w:val="0"/>
          <w:sz w:val="18"/>
          <w:szCs w:val="18"/>
          <w:lang w:eastAsia="en-GB"/>
          <w14:ligatures w14:val="none"/>
        </w:rPr>
      </w:pPr>
      <w:r w:rsidRPr="005442C3">
        <w:rPr>
          <w:rFonts w:ascii="Times New Roman" w:eastAsia="Times New Roman" w:hAnsi="Times New Roman" w:cs="Times New Roman"/>
          <w:i/>
          <w:color w:val="333333"/>
          <w:kern w:val="0"/>
          <w:sz w:val="18"/>
          <w:szCs w:val="18"/>
          <w:lang w:eastAsia="en-GB"/>
          <w14:ligatures w14:val="none"/>
        </w:rPr>
        <w:t>Argamon, S., Koppel, M., Pennebaker, J. W., &amp; Schler, J. (2007). Mining the blogosphere: Age, gender and the varieties of self-expression. </w:t>
      </w:r>
      <w:r w:rsidRPr="005442C3">
        <w:rPr>
          <w:rFonts w:ascii="Times New Roman" w:eastAsia="Times New Roman" w:hAnsi="Times New Roman" w:cs="Times New Roman"/>
          <w:i/>
          <w:iCs/>
          <w:color w:val="333333"/>
          <w:kern w:val="0"/>
          <w:sz w:val="18"/>
          <w:szCs w:val="18"/>
          <w:lang w:eastAsia="en-GB"/>
          <w14:ligatures w14:val="none"/>
        </w:rPr>
        <w:t>First Monday</w:t>
      </w:r>
      <w:r w:rsidRPr="005442C3">
        <w:rPr>
          <w:rFonts w:ascii="Times New Roman" w:eastAsia="Times New Roman" w:hAnsi="Times New Roman" w:cs="Times New Roman"/>
          <w:i/>
          <w:color w:val="333333"/>
          <w:kern w:val="0"/>
          <w:sz w:val="18"/>
          <w:szCs w:val="18"/>
          <w:lang w:eastAsia="en-GB"/>
          <w14:ligatures w14:val="none"/>
        </w:rPr>
        <w:t>, </w:t>
      </w:r>
      <w:r w:rsidRPr="005442C3">
        <w:rPr>
          <w:rFonts w:ascii="Times New Roman" w:eastAsia="Times New Roman" w:hAnsi="Times New Roman" w:cs="Times New Roman"/>
          <w:i/>
          <w:iCs/>
          <w:color w:val="333333"/>
          <w:kern w:val="0"/>
          <w:sz w:val="18"/>
          <w:szCs w:val="18"/>
          <w:lang w:eastAsia="en-GB"/>
          <w14:ligatures w14:val="none"/>
        </w:rPr>
        <w:t>12</w:t>
      </w:r>
      <w:r w:rsidRPr="005442C3">
        <w:rPr>
          <w:rFonts w:ascii="Times New Roman" w:eastAsia="Times New Roman" w:hAnsi="Times New Roman" w:cs="Times New Roman"/>
          <w:i/>
          <w:color w:val="333333"/>
          <w:kern w:val="0"/>
          <w:sz w:val="18"/>
          <w:szCs w:val="18"/>
          <w:lang w:eastAsia="en-GB"/>
          <w14:ligatures w14:val="none"/>
        </w:rPr>
        <w:t>(9). https://doi.org/10.5210/fm.v12i9.2003</w:t>
      </w:r>
    </w:p>
    <w:p w:rsidR="007A5281" w:rsidRDefault="007A5281" w:rsidP="00614BF0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7A5281" w:rsidRDefault="007A5281" w:rsidP="00614BF0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A61BBD" w:rsidRDefault="00A61BBD" w:rsidP="00614BF0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A61BBD" w:rsidRPr="00354CAA" w:rsidRDefault="00A61BBD" w:rsidP="00614BF0">
      <w:pPr>
        <w:jc w:val="both"/>
        <w:rPr>
          <w:rFonts w:ascii="Times New Roman" w:hAnsi="Times New Roman" w:cs="Times New Roman"/>
          <w:sz w:val="32"/>
          <w:szCs w:val="32"/>
        </w:rPr>
      </w:pPr>
    </w:p>
    <w:sectPr w:rsidR="00A61BBD" w:rsidRPr="00354CAA" w:rsidSect="00F0410C">
      <w:type w:val="continuous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1462F"/>
    <w:multiLevelType w:val="multilevel"/>
    <w:tmpl w:val="7C16CF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" w15:restartNumberingAfterBreak="0">
    <w:nsid w:val="067C749A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7947764"/>
    <w:multiLevelType w:val="multilevel"/>
    <w:tmpl w:val="37925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094552F1"/>
    <w:multiLevelType w:val="multilevel"/>
    <w:tmpl w:val="5A90A8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4" w15:restartNumberingAfterBreak="0">
    <w:nsid w:val="0F0306AC"/>
    <w:multiLevelType w:val="multilevel"/>
    <w:tmpl w:val="2990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46A8F"/>
    <w:multiLevelType w:val="multilevel"/>
    <w:tmpl w:val="595EF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DD704C"/>
    <w:multiLevelType w:val="multilevel"/>
    <w:tmpl w:val="DB000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300517"/>
    <w:multiLevelType w:val="hybridMultilevel"/>
    <w:tmpl w:val="E250BA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3E5AA0"/>
    <w:multiLevelType w:val="multilevel"/>
    <w:tmpl w:val="37925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18C733E8"/>
    <w:multiLevelType w:val="multilevel"/>
    <w:tmpl w:val="DB00080A"/>
    <w:styleLink w:val="Style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3F1517"/>
    <w:multiLevelType w:val="multilevel"/>
    <w:tmpl w:val="5A90A8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1" w15:restartNumberingAfterBreak="0">
    <w:nsid w:val="25ED41BC"/>
    <w:multiLevelType w:val="multilevel"/>
    <w:tmpl w:val="7D328F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31E3036D"/>
    <w:multiLevelType w:val="multilevel"/>
    <w:tmpl w:val="DB00080A"/>
    <w:numStyleLink w:val="Style1"/>
  </w:abstractNum>
  <w:abstractNum w:abstractNumId="13" w15:restartNumberingAfterBreak="0">
    <w:nsid w:val="33E76170"/>
    <w:multiLevelType w:val="multilevel"/>
    <w:tmpl w:val="4009001D"/>
    <w:styleLink w:val="Style2"/>
    <w:lvl w:ilvl="0">
      <w:start w:val="1"/>
      <w:numFmt w:val="decimal"/>
      <w:lvlText w:val="%1)"/>
      <w:lvlJc w:val="left"/>
      <w:pPr>
        <w:ind w:left="360" w:hanging="360"/>
      </w:pPr>
      <w:rPr>
        <w:rFonts w:asciiTheme="majorHAnsi" w:hAnsiTheme="majorHAns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3A825893"/>
    <w:multiLevelType w:val="hybridMultilevel"/>
    <w:tmpl w:val="B67EB1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78675E"/>
    <w:multiLevelType w:val="multilevel"/>
    <w:tmpl w:val="865C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D12AA8"/>
    <w:multiLevelType w:val="multilevel"/>
    <w:tmpl w:val="4009001D"/>
    <w:numStyleLink w:val="Style2"/>
  </w:abstractNum>
  <w:abstractNum w:abstractNumId="17" w15:restartNumberingAfterBreak="0">
    <w:nsid w:val="51FE47E3"/>
    <w:multiLevelType w:val="hybridMultilevel"/>
    <w:tmpl w:val="26FE34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355A64"/>
    <w:multiLevelType w:val="multilevel"/>
    <w:tmpl w:val="F498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2958D2"/>
    <w:multiLevelType w:val="multilevel"/>
    <w:tmpl w:val="DB000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A42BEE"/>
    <w:multiLevelType w:val="multilevel"/>
    <w:tmpl w:val="7C16CF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21" w15:restartNumberingAfterBreak="0">
    <w:nsid w:val="62D67BFC"/>
    <w:multiLevelType w:val="multilevel"/>
    <w:tmpl w:val="8904F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3D1071"/>
    <w:multiLevelType w:val="multilevel"/>
    <w:tmpl w:val="C8B4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7734C4"/>
    <w:multiLevelType w:val="multilevel"/>
    <w:tmpl w:val="5A90A8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>
    <w:abstractNumId w:val="6"/>
  </w:num>
  <w:num w:numId="2">
    <w:abstractNumId w:val="21"/>
  </w:num>
  <w:num w:numId="3">
    <w:abstractNumId w:val="22"/>
  </w:num>
  <w:num w:numId="4">
    <w:abstractNumId w:val="5"/>
  </w:num>
  <w:num w:numId="5">
    <w:abstractNumId w:val="18"/>
  </w:num>
  <w:num w:numId="6">
    <w:abstractNumId w:val="4"/>
  </w:num>
  <w:num w:numId="7">
    <w:abstractNumId w:val="15"/>
  </w:num>
  <w:num w:numId="8">
    <w:abstractNumId w:val="7"/>
  </w:num>
  <w:num w:numId="9">
    <w:abstractNumId w:val="14"/>
  </w:num>
  <w:num w:numId="10">
    <w:abstractNumId w:val="20"/>
  </w:num>
  <w:num w:numId="11">
    <w:abstractNumId w:val="1"/>
  </w:num>
  <w:num w:numId="12">
    <w:abstractNumId w:val="12"/>
  </w:num>
  <w:num w:numId="13">
    <w:abstractNumId w:val="9"/>
  </w:num>
  <w:num w:numId="14">
    <w:abstractNumId w:val="8"/>
  </w:num>
  <w:num w:numId="15">
    <w:abstractNumId w:val="2"/>
  </w:num>
  <w:num w:numId="16">
    <w:abstractNumId w:val="13"/>
  </w:num>
  <w:num w:numId="17">
    <w:abstractNumId w:val="16"/>
  </w:num>
  <w:num w:numId="18">
    <w:abstractNumId w:val="19"/>
  </w:num>
  <w:num w:numId="19">
    <w:abstractNumId w:val="3"/>
  </w:num>
  <w:num w:numId="20">
    <w:abstractNumId w:val="0"/>
  </w:num>
  <w:num w:numId="21">
    <w:abstractNumId w:val="17"/>
  </w:num>
  <w:num w:numId="22">
    <w:abstractNumId w:val="10"/>
  </w:num>
  <w:num w:numId="23">
    <w:abstractNumId w:val="23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4BF0"/>
    <w:rsid w:val="0027720F"/>
    <w:rsid w:val="002A4091"/>
    <w:rsid w:val="00354CAA"/>
    <w:rsid w:val="003D6628"/>
    <w:rsid w:val="0046698B"/>
    <w:rsid w:val="004C5525"/>
    <w:rsid w:val="004E3209"/>
    <w:rsid w:val="005442C3"/>
    <w:rsid w:val="00614BF0"/>
    <w:rsid w:val="00675745"/>
    <w:rsid w:val="00773B69"/>
    <w:rsid w:val="007A5281"/>
    <w:rsid w:val="00876B15"/>
    <w:rsid w:val="008E3C72"/>
    <w:rsid w:val="00A61BBD"/>
    <w:rsid w:val="00AF4E8F"/>
    <w:rsid w:val="00C27528"/>
    <w:rsid w:val="00CB66BA"/>
    <w:rsid w:val="00D04B8B"/>
    <w:rsid w:val="00F0410C"/>
    <w:rsid w:val="00F52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575AE"/>
  <w15:chartTrackingRefBased/>
  <w15:docId w15:val="{32E81125-07A1-4DBD-932C-9DCFE7C38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14B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14B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14BF0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14BF0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614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14BF0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614BF0"/>
  </w:style>
  <w:style w:type="character" w:customStyle="1" w:styleId="citation-1">
    <w:name w:val="citation-1"/>
    <w:basedOn w:val="DefaultParagraphFont"/>
    <w:rsid w:val="00614BF0"/>
  </w:style>
  <w:style w:type="character" w:styleId="Strong">
    <w:name w:val="Strong"/>
    <w:basedOn w:val="DefaultParagraphFont"/>
    <w:uiPriority w:val="22"/>
    <w:qFormat/>
    <w:rsid w:val="00614BF0"/>
    <w:rPr>
      <w:b/>
      <w:bCs/>
    </w:rPr>
  </w:style>
  <w:style w:type="paragraph" w:styleId="ListParagraph">
    <w:name w:val="List Paragraph"/>
    <w:basedOn w:val="Normal"/>
    <w:uiPriority w:val="34"/>
    <w:qFormat/>
    <w:rsid w:val="00F52848"/>
    <w:pPr>
      <w:ind w:left="720"/>
      <w:contextualSpacing/>
    </w:pPr>
  </w:style>
  <w:style w:type="numbering" w:customStyle="1" w:styleId="Style1">
    <w:name w:val="Style1"/>
    <w:uiPriority w:val="99"/>
    <w:rsid w:val="004E3209"/>
    <w:pPr>
      <w:numPr>
        <w:numId w:val="13"/>
      </w:numPr>
    </w:pPr>
  </w:style>
  <w:style w:type="numbering" w:customStyle="1" w:styleId="Style2">
    <w:name w:val="Style2"/>
    <w:uiPriority w:val="99"/>
    <w:rsid w:val="004E3209"/>
    <w:pPr>
      <w:numPr>
        <w:numId w:val="16"/>
      </w:numPr>
    </w:pPr>
  </w:style>
  <w:style w:type="character" w:styleId="Hyperlink">
    <w:name w:val="Hyperlink"/>
    <w:basedOn w:val="DefaultParagraphFont"/>
    <w:uiPriority w:val="99"/>
    <w:semiHidden/>
    <w:unhideWhenUsed/>
    <w:rsid w:val="005442C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19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oi.org/10.1016/j.engappai.2023.106332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www.mdpi.com/2071-1050/16/22/9681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doi.org/10.2307/30036519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doi.org/10.3233/WEB-23009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6815FD-7630-4E01-B187-31E81C67F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6</Pages>
  <Words>2240</Words>
  <Characters>12773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2025-12-02T11:12:00Z</dcterms:created>
  <dcterms:modified xsi:type="dcterms:W3CDTF">2025-12-05T17:50:00Z</dcterms:modified>
</cp:coreProperties>
</file>