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BD6B" w14:textId="77777777" w:rsidR="00A74CA6" w:rsidRDefault="00000000">
      <w:pPr>
        <w:pStyle w:val="Heading1"/>
      </w:pPr>
      <w:bookmarkStart w:id="0" w:name="header"/>
      <w:bookmarkStart w:id="1" w:name="prompt-fluency-toolkit"/>
      <w:bookmarkStart w:id="2" w:name="content"/>
      <w:bookmarkEnd w:id="0"/>
      <w:r>
        <w:t>Prompt Fluency Toolkit</w:t>
      </w:r>
    </w:p>
    <w:p w14:paraId="3D8378AE" w14:textId="77777777" w:rsidR="00A74CA6" w:rsidRDefault="00000000">
      <w:pPr>
        <w:pStyle w:val="Heading2"/>
      </w:pPr>
      <w:bookmarkStart w:id="3" w:name="introduction"/>
      <w:r>
        <w:t>Introduction</w:t>
      </w:r>
    </w:p>
    <w:p w14:paraId="77B977A2" w14:textId="77777777" w:rsidR="00A74CA6" w:rsidRDefault="00000000">
      <w:pPr>
        <w:pStyle w:val="FirstParagraph"/>
      </w:pPr>
      <w:r>
        <w:t xml:space="preserve">As generative AI tools proliferate, many organisations have responded by compiling </w:t>
      </w:r>
      <w:r>
        <w:rPr>
          <w:i/>
          <w:iCs/>
        </w:rPr>
        <w:t>prompt libraries</w:t>
      </w:r>
      <w:r>
        <w:t xml:space="preserve"> – collections of copy‑and‑paste examples. These static libraries become stale quickly and don’t help teams learn to think critically about how they communicate with AI systems. Research on prompt design stresses that the most effective prompts integrate clear </w:t>
      </w:r>
      <w:r>
        <w:rPr>
          <w:b/>
          <w:bCs/>
        </w:rPr>
        <w:t>roles</w:t>
      </w:r>
      <w:r>
        <w:t xml:space="preserve">, </w:t>
      </w:r>
      <w:r>
        <w:rPr>
          <w:b/>
          <w:bCs/>
        </w:rPr>
        <w:t>tasks</w:t>
      </w:r>
      <w:r>
        <w:t xml:space="preserve">, </w:t>
      </w:r>
      <w:r>
        <w:rPr>
          <w:b/>
          <w:bCs/>
        </w:rPr>
        <w:t>context</w:t>
      </w:r>
      <w:r>
        <w:t xml:space="preserve">, </w:t>
      </w:r>
      <w:r>
        <w:rPr>
          <w:b/>
          <w:bCs/>
        </w:rPr>
        <w:t>constraints</w:t>
      </w:r>
      <w:r>
        <w:t xml:space="preserve"> and </w:t>
      </w:r>
      <w:r>
        <w:rPr>
          <w:b/>
          <w:bCs/>
        </w:rPr>
        <w:t>formats</w:t>
      </w:r>
      <w:hyperlink r:id="rId5" w:anchor=":~:text=This%20article%20aims%20to%20reveal,steps%2C%20constraints%20and%20finally%20format">
        <w:r>
          <w:rPr>
            <w:rStyle w:val="Hyperlink"/>
          </w:rPr>
          <w:t>[1]</w:t>
        </w:r>
      </w:hyperlink>
      <w:r>
        <w:t xml:space="preserve">. Meta‑prompting goes further by instructing the model </w:t>
      </w:r>
      <w:r>
        <w:rPr>
          <w:i/>
          <w:iCs/>
        </w:rPr>
        <w:t>how to design prompts</w:t>
      </w:r>
      <w:r>
        <w:t xml:space="preserve"> rather than prescribing a single phrasing</w:t>
      </w:r>
      <w:hyperlink r:id="rId6" w:anchor=":~:text=Enter%20metaprompting%3A%20you%20give%20the,write%20prompts%20on%20its%20own">
        <w:r>
          <w:rPr>
            <w:rStyle w:val="Hyperlink"/>
          </w:rPr>
          <w:t>[2]</w:t>
        </w:r>
      </w:hyperlink>
      <w:r>
        <w:t>. This toolkit reframes prompting as a skill that can be learned and evaluated, enabling teams to build prompt fluency rather than depend on brittle scripts.</w:t>
      </w:r>
    </w:p>
    <w:p w14:paraId="212F8C8C" w14:textId="77777777" w:rsidR="00A74CA6" w:rsidRDefault="00000000">
      <w:pPr>
        <w:pStyle w:val="Heading2"/>
      </w:pPr>
      <w:bookmarkStart w:id="4" w:name="promptfluency-checklist"/>
      <w:bookmarkEnd w:id="3"/>
      <w:r>
        <w:t>1 Prompt‑Fluency Checklist</w:t>
      </w:r>
    </w:p>
    <w:p w14:paraId="382F92BA" w14:textId="77777777" w:rsidR="00A74CA6" w:rsidRDefault="00000000">
      <w:pPr>
        <w:pStyle w:val="FirstParagraph"/>
      </w:pPr>
      <w:r>
        <w:t>Effective prompts share common elements. The checklist below can be used as a guideline for crafting high‑quality prompts and for diagnosing weaknesses in existing prompts.</w:t>
      </w:r>
    </w:p>
    <w:p w14:paraId="141CC86F" w14:textId="77777777" w:rsidR="00A74CA6" w:rsidRDefault="00000000">
      <w:pPr>
        <w:pStyle w:val="Heading3"/>
      </w:pPr>
      <w:bookmarkStart w:id="5" w:name="role-persona"/>
      <w:r>
        <w:t>Role (Persona)</w:t>
      </w:r>
    </w:p>
    <w:p w14:paraId="2F41FC27" w14:textId="77777777" w:rsidR="00A74CA6" w:rsidRDefault="00000000">
      <w:pPr>
        <w:pStyle w:val="FirstParagraph"/>
      </w:pPr>
      <w:r>
        <w:t>Assigning the model a specific persona focuses the response, influencing tone and content. Roles can be professional (e.g., lawyer, product manager) or stylistic (e.g., empathetic advisor). Clarifying the role helps the model tailor its response to the desired perspective</w:t>
      </w:r>
      <w:hyperlink r:id="rId7" w:anchor=":~:text=3">
        <w:r>
          <w:rPr>
            <w:rStyle w:val="Hyperlink"/>
          </w:rPr>
          <w:t>[3]</w:t>
        </w:r>
      </w:hyperlink>
      <w:r>
        <w:t xml:space="preserve"> and conveys the capabilities and limitations of the AI</w:t>
      </w:r>
      <w:hyperlink r:id="rId8" w:anchor=":~:text=1">
        <w:r>
          <w:rPr>
            <w:rStyle w:val="Hyperlink"/>
          </w:rPr>
          <w:t>[4]</w:t>
        </w:r>
      </w:hyperlink>
      <w:r>
        <w:t>.</w:t>
      </w:r>
    </w:p>
    <w:p w14:paraId="117335FE" w14:textId="77777777" w:rsidR="00A74CA6" w:rsidRDefault="00000000">
      <w:pPr>
        <w:pStyle w:val="Heading3"/>
      </w:pPr>
      <w:bookmarkStart w:id="6" w:name="context-additional-information"/>
      <w:bookmarkEnd w:id="5"/>
      <w:r>
        <w:t>Context / Additional information</w:t>
      </w:r>
    </w:p>
    <w:p w14:paraId="0BEB123D" w14:textId="77777777" w:rsidR="00A74CA6" w:rsidRDefault="00000000">
      <w:pPr>
        <w:pStyle w:val="FirstParagraph"/>
      </w:pPr>
      <w:r>
        <w:t>Provide relevant background information that the model might otherwise not know. Context may include the subject matter, audience, tone, or any existing data the model should consider</w:t>
      </w:r>
      <w:hyperlink r:id="rId9" w:anchor=":~:text=4">
        <w:r>
          <w:rPr>
            <w:rStyle w:val="Hyperlink"/>
          </w:rPr>
          <w:t>[5]</w:t>
        </w:r>
      </w:hyperlink>
      <w:r>
        <w:t>. More specific context yields more targeted and relevant output</w:t>
      </w:r>
      <w:hyperlink r:id="rId10" w:anchor=":~:text=4">
        <w:r>
          <w:rPr>
            <w:rStyle w:val="Hyperlink"/>
          </w:rPr>
          <w:t>[5]</w:t>
        </w:r>
      </w:hyperlink>
      <w:r>
        <w:t>.</w:t>
      </w:r>
    </w:p>
    <w:p w14:paraId="54277424" w14:textId="77777777" w:rsidR="00A74CA6" w:rsidRDefault="00000000">
      <w:pPr>
        <w:pStyle w:val="Heading3"/>
      </w:pPr>
      <w:bookmarkStart w:id="7" w:name="task-directive"/>
      <w:bookmarkEnd w:id="6"/>
      <w:r>
        <w:t>Task (Directive)</w:t>
      </w:r>
    </w:p>
    <w:p w14:paraId="089F7BF2" w14:textId="77777777" w:rsidR="00A74CA6" w:rsidRDefault="00000000">
      <w:pPr>
        <w:pStyle w:val="FirstParagraph"/>
      </w:pPr>
      <w:r>
        <w:t>A clear directive states exactly what the model should do, such as summarising, drafting, classifying, or brainstorming. Vague directives lead to generic responses. Clear directives are concise and use action verbs</w:t>
      </w:r>
      <w:hyperlink r:id="rId11" w:anchor=":~:text=1">
        <w:r>
          <w:rPr>
            <w:rStyle w:val="Hyperlink"/>
          </w:rPr>
          <w:t>[6]</w:t>
        </w:r>
      </w:hyperlink>
      <w:r>
        <w:t>.</w:t>
      </w:r>
    </w:p>
    <w:p w14:paraId="6962B7D9" w14:textId="77777777" w:rsidR="00A74CA6" w:rsidRDefault="00000000">
      <w:pPr>
        <w:pStyle w:val="Heading3"/>
      </w:pPr>
      <w:bookmarkStart w:id="8" w:name="format"/>
      <w:bookmarkEnd w:id="7"/>
      <w:r>
        <w:t>Format</w:t>
      </w:r>
    </w:p>
    <w:p w14:paraId="0B33DDDF" w14:textId="77777777" w:rsidR="00A74CA6" w:rsidRDefault="00000000">
      <w:pPr>
        <w:pStyle w:val="FirstParagraph"/>
      </w:pPr>
      <w:r>
        <w:t>Specify the desired output format (bullet list, table, JSON, brief paragraph, etc.). Explicit formatting instructions make the response easier to use and reduce the need for post‑processing</w:t>
      </w:r>
      <w:hyperlink r:id="rId12" w:anchor=":~:text=It%20is%20important%20that%20GPT,meet%20specific%20guidelines%20or%20requirements">
        <w:r>
          <w:rPr>
            <w:rStyle w:val="Hyperlink"/>
          </w:rPr>
          <w:t>[7]</w:t>
        </w:r>
      </w:hyperlink>
      <w:r>
        <w:t>. When you need structured output (e.g., CSV, Markdown), state this explicitly</w:t>
      </w:r>
      <w:hyperlink r:id="rId13" w:anchor=":~:text=4">
        <w:r>
          <w:rPr>
            <w:rStyle w:val="Hyperlink"/>
          </w:rPr>
          <w:t>[8]</w:t>
        </w:r>
      </w:hyperlink>
      <w:r>
        <w:t>.</w:t>
      </w:r>
    </w:p>
    <w:p w14:paraId="5FD365EA" w14:textId="77777777" w:rsidR="00A74CA6" w:rsidRDefault="00000000">
      <w:pPr>
        <w:pStyle w:val="Heading3"/>
      </w:pPr>
      <w:bookmarkStart w:id="9" w:name="tone-style"/>
      <w:bookmarkEnd w:id="8"/>
      <w:r>
        <w:lastRenderedPageBreak/>
        <w:t>Tone / Style</w:t>
      </w:r>
    </w:p>
    <w:p w14:paraId="4BF99ACC" w14:textId="77777777" w:rsidR="00A74CA6" w:rsidRDefault="00000000">
      <w:pPr>
        <w:pStyle w:val="FirstParagraph"/>
      </w:pPr>
      <w:r>
        <w:t>Tone refers to the voice or mood you want (formal, friendly, persuasive, etc.). Including stylistic instructions helps align the response with the intended audience. Tone can be specified as part of the constraints element</w:t>
      </w:r>
      <w:hyperlink r:id="rId14" w:anchor=":~:text=6">
        <w:r>
          <w:rPr>
            <w:rStyle w:val="Hyperlink"/>
          </w:rPr>
          <w:t>[9]</w:t>
        </w:r>
      </w:hyperlink>
      <w:r>
        <w:t xml:space="preserve"> and may be combined with format instructions</w:t>
      </w:r>
      <w:hyperlink r:id="rId15" w:anchor=":~:text=You%20can%20also%20specify%20stylistic,content%20but%20how%20it%27s%20presented">
        <w:r>
          <w:rPr>
            <w:rStyle w:val="Hyperlink"/>
          </w:rPr>
          <w:t>[10]</w:t>
        </w:r>
      </w:hyperlink>
      <w:r>
        <w:t>.</w:t>
      </w:r>
    </w:p>
    <w:p w14:paraId="41B46751" w14:textId="77777777" w:rsidR="00A74CA6" w:rsidRDefault="00000000">
      <w:pPr>
        <w:pStyle w:val="Heading3"/>
      </w:pPr>
      <w:bookmarkStart w:id="10" w:name="constraints"/>
      <w:bookmarkEnd w:id="9"/>
      <w:r>
        <w:t>Constraints</w:t>
      </w:r>
    </w:p>
    <w:p w14:paraId="40EC54C9" w14:textId="77777777" w:rsidR="00A74CA6" w:rsidRDefault="00000000">
      <w:pPr>
        <w:pStyle w:val="FirstParagraph"/>
      </w:pPr>
      <w:r>
        <w:t>Constraints define boundaries such as length, audience type, forbidden topics, required sections or any other limitations. Examples include word count, character limits, compliance rules, or style restrictions. Providing constraints helps the model produce content that meets specific requirements</w:t>
      </w:r>
      <w:hyperlink r:id="rId16" w:anchor=":~:text=6">
        <w:r>
          <w:rPr>
            <w:rStyle w:val="Hyperlink"/>
          </w:rPr>
          <w:t>[9]</w:t>
        </w:r>
      </w:hyperlink>
      <w:r>
        <w:t>.</w:t>
      </w:r>
    </w:p>
    <w:p w14:paraId="457D6C00" w14:textId="77777777" w:rsidR="00A74CA6" w:rsidRDefault="00000000">
      <w:pPr>
        <w:pStyle w:val="Heading4"/>
      </w:pPr>
      <w:bookmarkStart w:id="11" w:name="quickreference-table"/>
      <w:r>
        <w:t>Quick‑Reference Table</w:t>
      </w:r>
    </w:p>
    <w:tbl>
      <w:tblPr>
        <w:tblStyle w:val="Table"/>
        <w:tblW w:w="0" w:type="auto"/>
        <w:tblLook w:val="0020" w:firstRow="1" w:lastRow="0" w:firstColumn="0" w:lastColumn="0" w:noHBand="0" w:noVBand="0"/>
      </w:tblPr>
      <w:tblGrid>
        <w:gridCol w:w="1456"/>
        <w:gridCol w:w="7817"/>
      </w:tblGrid>
      <w:tr w:rsidR="00A74CA6" w14:paraId="0E6E0E47" w14:textId="77777777" w:rsidTr="00A74CA6">
        <w:trPr>
          <w:cnfStyle w:val="100000000000" w:firstRow="1" w:lastRow="0" w:firstColumn="0" w:lastColumn="0" w:oddVBand="0" w:evenVBand="0" w:oddHBand="0" w:evenHBand="0" w:firstRowFirstColumn="0" w:firstRowLastColumn="0" w:lastRowFirstColumn="0" w:lastRowLastColumn="0"/>
          <w:tblHeader/>
        </w:trPr>
        <w:tc>
          <w:tcPr>
            <w:tcW w:w="0" w:type="auto"/>
          </w:tcPr>
          <w:p w14:paraId="77A512B0" w14:textId="77777777" w:rsidR="00A74CA6" w:rsidRDefault="00000000">
            <w:pPr>
              <w:pStyle w:val="Compact"/>
            </w:pPr>
            <w:r>
              <w:t>Component</w:t>
            </w:r>
          </w:p>
        </w:tc>
        <w:tc>
          <w:tcPr>
            <w:tcW w:w="0" w:type="auto"/>
          </w:tcPr>
          <w:p w14:paraId="12CAF036" w14:textId="77777777" w:rsidR="00A74CA6" w:rsidRDefault="00000000">
            <w:pPr>
              <w:pStyle w:val="Compact"/>
            </w:pPr>
            <w:r>
              <w:t>Purpose / Example</w:t>
            </w:r>
          </w:p>
        </w:tc>
      </w:tr>
      <w:tr w:rsidR="00A74CA6" w14:paraId="6B9616FA" w14:textId="77777777">
        <w:tc>
          <w:tcPr>
            <w:tcW w:w="0" w:type="auto"/>
          </w:tcPr>
          <w:p w14:paraId="2F267849" w14:textId="77777777" w:rsidR="00A74CA6" w:rsidRDefault="00000000">
            <w:pPr>
              <w:pStyle w:val="Compact"/>
            </w:pPr>
            <w:r>
              <w:t>Role</w:t>
            </w:r>
          </w:p>
        </w:tc>
        <w:tc>
          <w:tcPr>
            <w:tcW w:w="0" w:type="auto"/>
          </w:tcPr>
          <w:p w14:paraId="71E14EBA" w14:textId="77777777" w:rsidR="00A74CA6" w:rsidRDefault="00000000">
            <w:pPr>
              <w:pStyle w:val="Compact"/>
            </w:pPr>
            <w:r>
              <w:t>Sets the persona for the model (e.g., "You are a procurement manager …")</w:t>
            </w:r>
          </w:p>
        </w:tc>
      </w:tr>
      <w:tr w:rsidR="00A74CA6" w14:paraId="18CF1514" w14:textId="77777777">
        <w:tc>
          <w:tcPr>
            <w:tcW w:w="0" w:type="auto"/>
          </w:tcPr>
          <w:p w14:paraId="77FC53C0" w14:textId="77777777" w:rsidR="00A74CA6" w:rsidRDefault="00000000">
            <w:pPr>
              <w:pStyle w:val="Compact"/>
            </w:pPr>
            <w:r>
              <w:t>Context</w:t>
            </w:r>
          </w:p>
        </w:tc>
        <w:tc>
          <w:tcPr>
            <w:tcW w:w="0" w:type="auto"/>
          </w:tcPr>
          <w:p w14:paraId="2625F259" w14:textId="77777777" w:rsidR="00A74CA6" w:rsidRDefault="00000000">
            <w:pPr>
              <w:pStyle w:val="Compact"/>
            </w:pPr>
            <w:r>
              <w:t>Supplies necessary background; include facts, audience and goals</w:t>
            </w:r>
          </w:p>
        </w:tc>
      </w:tr>
      <w:tr w:rsidR="00A74CA6" w14:paraId="60A9D0AB" w14:textId="77777777">
        <w:tc>
          <w:tcPr>
            <w:tcW w:w="0" w:type="auto"/>
          </w:tcPr>
          <w:p w14:paraId="5B686473" w14:textId="77777777" w:rsidR="00A74CA6" w:rsidRDefault="00000000">
            <w:pPr>
              <w:pStyle w:val="Compact"/>
            </w:pPr>
            <w:r>
              <w:t>Task</w:t>
            </w:r>
          </w:p>
        </w:tc>
        <w:tc>
          <w:tcPr>
            <w:tcW w:w="0" w:type="auto"/>
          </w:tcPr>
          <w:p w14:paraId="4EE274DB" w14:textId="77777777" w:rsidR="00A74CA6" w:rsidRDefault="00000000">
            <w:pPr>
              <w:pStyle w:val="Compact"/>
            </w:pPr>
            <w:r>
              <w:t>Concisely states the action (e.g., "Summarise", "Evaluate", "Brainstorm")</w:t>
            </w:r>
          </w:p>
        </w:tc>
      </w:tr>
      <w:tr w:rsidR="00A74CA6" w14:paraId="54A94C0A" w14:textId="77777777">
        <w:tc>
          <w:tcPr>
            <w:tcW w:w="0" w:type="auto"/>
          </w:tcPr>
          <w:p w14:paraId="6DB72B87" w14:textId="77777777" w:rsidR="00A74CA6" w:rsidRDefault="00000000">
            <w:pPr>
              <w:pStyle w:val="Compact"/>
            </w:pPr>
            <w:r>
              <w:t>Format</w:t>
            </w:r>
          </w:p>
        </w:tc>
        <w:tc>
          <w:tcPr>
            <w:tcW w:w="0" w:type="auto"/>
          </w:tcPr>
          <w:p w14:paraId="270DBA1A" w14:textId="77777777" w:rsidR="00A74CA6" w:rsidRDefault="00000000">
            <w:pPr>
              <w:pStyle w:val="Compact"/>
            </w:pPr>
            <w:r>
              <w:t>Defines the output (bullet list, table, JSON)</w:t>
            </w:r>
          </w:p>
        </w:tc>
      </w:tr>
      <w:tr w:rsidR="00A74CA6" w14:paraId="4949EBE8" w14:textId="77777777">
        <w:tc>
          <w:tcPr>
            <w:tcW w:w="0" w:type="auto"/>
          </w:tcPr>
          <w:p w14:paraId="7DD6F83E" w14:textId="77777777" w:rsidR="00A74CA6" w:rsidRDefault="00000000">
            <w:pPr>
              <w:pStyle w:val="Compact"/>
            </w:pPr>
            <w:r>
              <w:t>Tone / Style</w:t>
            </w:r>
          </w:p>
        </w:tc>
        <w:tc>
          <w:tcPr>
            <w:tcW w:w="0" w:type="auto"/>
          </w:tcPr>
          <w:p w14:paraId="3AFE4FD8" w14:textId="77777777" w:rsidR="00A74CA6" w:rsidRDefault="00000000">
            <w:pPr>
              <w:pStyle w:val="Compact"/>
            </w:pPr>
            <w:r>
              <w:t>Specifies voice or mood (formal, conversational, analytical)</w:t>
            </w:r>
          </w:p>
        </w:tc>
      </w:tr>
      <w:tr w:rsidR="00A74CA6" w14:paraId="44F40DC4" w14:textId="77777777">
        <w:tc>
          <w:tcPr>
            <w:tcW w:w="0" w:type="auto"/>
          </w:tcPr>
          <w:p w14:paraId="33EC0656" w14:textId="77777777" w:rsidR="00A74CA6" w:rsidRDefault="00000000">
            <w:pPr>
              <w:pStyle w:val="Compact"/>
            </w:pPr>
            <w:r>
              <w:t>Constraints</w:t>
            </w:r>
          </w:p>
        </w:tc>
        <w:tc>
          <w:tcPr>
            <w:tcW w:w="0" w:type="auto"/>
          </w:tcPr>
          <w:p w14:paraId="00BBF008" w14:textId="77777777" w:rsidR="00A74CA6" w:rsidRDefault="00000000">
            <w:pPr>
              <w:pStyle w:val="Compact"/>
            </w:pPr>
            <w:r>
              <w:t>Defines limits (word count, audience, required sections)</w:t>
            </w:r>
          </w:p>
        </w:tc>
      </w:tr>
    </w:tbl>
    <w:p w14:paraId="61C0EE25" w14:textId="77777777" w:rsidR="00A74CA6" w:rsidRDefault="00000000">
      <w:pPr>
        <w:pStyle w:val="Heading2"/>
      </w:pPr>
      <w:bookmarkStart w:id="12" w:name="sample-metaprompts-for-common-scenarios"/>
      <w:bookmarkEnd w:id="4"/>
      <w:bookmarkEnd w:id="10"/>
      <w:bookmarkEnd w:id="11"/>
      <w:r>
        <w:t>2 Sample Meta‑Prompts for Common Scenarios</w:t>
      </w:r>
    </w:p>
    <w:p w14:paraId="417CF3DB" w14:textId="77777777" w:rsidR="00A74CA6" w:rsidRDefault="00000000">
      <w:pPr>
        <w:pStyle w:val="FirstParagraph"/>
      </w:pPr>
      <w:r>
        <w:t xml:space="preserve">Meta‑prompts are prompts that </w:t>
      </w:r>
      <w:r>
        <w:rPr>
          <w:b/>
          <w:bCs/>
        </w:rPr>
        <w:t>generate other prompts</w:t>
      </w:r>
      <w:r>
        <w:t>. They act as blueprints by specifying rules, structure and examples</w:t>
      </w:r>
      <w:hyperlink r:id="rId17" w:anchor=":~:text=Enter%20metaprompting%3A%20you%20give%20the,write%20prompts%20on%20its%20own">
        <w:r>
          <w:rPr>
            <w:rStyle w:val="Hyperlink"/>
          </w:rPr>
          <w:t>[2]</w:t>
        </w:r>
      </w:hyperlink>
      <w:r>
        <w:t>. Use these templates to help the model design high‑quality prompts tailored to various tasks.</w:t>
      </w:r>
    </w:p>
    <w:p w14:paraId="71A40068" w14:textId="77777777" w:rsidR="00A74CA6" w:rsidRDefault="00000000">
      <w:pPr>
        <w:pStyle w:val="Heading3"/>
      </w:pPr>
      <w:bookmarkStart w:id="13" w:name="vendor-evaluation"/>
      <w:r>
        <w:t>Vendor Evaluation</w:t>
      </w:r>
    </w:p>
    <w:p w14:paraId="3BB08C8B" w14:textId="77777777" w:rsidR="00A74CA6" w:rsidRDefault="00000000">
      <w:pPr>
        <w:pStyle w:val="SourceCode"/>
      </w:pPr>
      <w:r>
        <w:rPr>
          <w:rStyle w:val="VerbatimChar"/>
        </w:rPr>
        <w:t>I want to design a prompt to evaluate a vendor proposal.  Suggest three prompt variations that consider the perspectives of (1) finance, (2) operations, and (3) risk management.  For each variation, include a persona, specify the task and format (e.g., scoring table), and explain when that variation is most appropriate.</w:t>
      </w:r>
    </w:p>
    <w:p w14:paraId="7F0C8696" w14:textId="77777777" w:rsidR="00A74CA6" w:rsidRDefault="00000000">
      <w:pPr>
        <w:pStyle w:val="Heading3"/>
      </w:pPr>
      <w:bookmarkStart w:id="14" w:name="meeting-summary-minutes"/>
      <w:bookmarkEnd w:id="13"/>
      <w:r>
        <w:t>Meeting Summary / Minutes</w:t>
      </w:r>
    </w:p>
    <w:p w14:paraId="1E941D62" w14:textId="77777777" w:rsidR="00A74CA6" w:rsidRDefault="00000000">
      <w:pPr>
        <w:pStyle w:val="SourceCode"/>
      </w:pPr>
      <w:r>
        <w:rPr>
          <w:rStyle w:val="VerbatimChar"/>
        </w:rPr>
        <w:t>Create a meta‑prompt that will generate prompts for summarising meeting transcripts.  Each generated prompt should ask the model to provide a concise summary, highlight key decisions, and note action items.  Vary the tone (formal vs. conversational) and output format (bullet list vs. table).  For each prompt, explain why the tone and format might suit different audiences (executives vs. technical teams).</w:t>
      </w:r>
    </w:p>
    <w:p w14:paraId="3337F9DD" w14:textId="77777777" w:rsidR="00A74CA6" w:rsidRDefault="00000000">
      <w:pPr>
        <w:pStyle w:val="Heading3"/>
      </w:pPr>
      <w:bookmarkStart w:id="15" w:name="brainstorming-new-product-features"/>
      <w:bookmarkEnd w:id="14"/>
      <w:r>
        <w:lastRenderedPageBreak/>
        <w:t>Brainstorming New Product Features</w:t>
      </w:r>
    </w:p>
    <w:p w14:paraId="05797525" w14:textId="77777777" w:rsidR="00A74CA6" w:rsidRDefault="00000000">
      <w:pPr>
        <w:pStyle w:val="SourceCode"/>
      </w:pPr>
      <w:r>
        <w:rPr>
          <w:rStyle w:val="VerbatimChar"/>
        </w:rPr>
        <w:t>I need a meta‑prompt that guides the AI to generate brainstorming prompts for new product features.  The meta‑prompt should instruct the AI to incorporate at least three ideation techniques (e.g., ‘customer problems’, ‘trend analysis’, ‘blue‑sky ideas’), assign roles (product manager vs. customer advocate), and specify how to format the output (group ideas by theme with short descriptions).  Provide three variations and describe the best use case for each.</w:t>
      </w:r>
    </w:p>
    <w:p w14:paraId="1F8FC876" w14:textId="77777777" w:rsidR="00A74CA6" w:rsidRDefault="00000000">
      <w:pPr>
        <w:pStyle w:val="Heading3"/>
      </w:pPr>
      <w:bookmarkStart w:id="16" w:name="risk-assessment-checklist"/>
      <w:bookmarkEnd w:id="15"/>
      <w:r>
        <w:t>Risk Assessment Checklist</w:t>
      </w:r>
    </w:p>
    <w:p w14:paraId="6A0A1D4C" w14:textId="77777777" w:rsidR="00A74CA6" w:rsidRDefault="00000000">
      <w:pPr>
        <w:pStyle w:val="SourceCode"/>
      </w:pPr>
      <w:r>
        <w:rPr>
          <w:rStyle w:val="VerbatimChar"/>
        </w:rPr>
        <w:t>Write a meta‑prompt that creates prompts for assessing project risks.  Each generated prompt should set the AI as a risk analyst, define the task (identify top N risks, their likelihood and impact), include required constraints (e.g., regulatory compliance, budget limits), and specify an output format (table with columns for risk, likelihood, impact, and mitigation).  Generate two prompt variations for different project types (software vs. hardware) and indicate which variation applies to each.</w:t>
      </w:r>
    </w:p>
    <w:p w14:paraId="2112E2EC" w14:textId="77777777" w:rsidR="00A74CA6" w:rsidRDefault="00000000">
      <w:pPr>
        <w:pStyle w:val="Heading3"/>
      </w:pPr>
      <w:bookmarkStart w:id="17" w:name="team-training-session"/>
      <w:bookmarkEnd w:id="16"/>
      <w:r>
        <w:t>Team Training Session</w:t>
      </w:r>
    </w:p>
    <w:p w14:paraId="6C984A4E" w14:textId="77777777" w:rsidR="00A74CA6" w:rsidRDefault="00000000">
      <w:pPr>
        <w:pStyle w:val="SourceCode"/>
      </w:pPr>
      <w:r>
        <w:rPr>
          <w:rStyle w:val="VerbatimChar"/>
        </w:rPr>
        <w:t>Construct a meta‑prompt to help a team lead generate prompts for training sessions on a new software tool.  The meta‑prompt should request prompts that (1) set the AI as an instructor, (2) explain concepts in stages, (3) include interactive exercises, (4) specify a friendly and encouraging tone, and (5) adapt for different learner skill levels.  Provide three prompt variations (beginner, intermediate, advanced) and explain when each should be used.</w:t>
      </w:r>
    </w:p>
    <w:p w14:paraId="2967729F" w14:textId="77777777" w:rsidR="00A74CA6" w:rsidRDefault="00000000">
      <w:pPr>
        <w:pStyle w:val="Heading2"/>
      </w:pPr>
      <w:bookmarkStart w:id="18" w:name="beforeafter-examples-of-prompt-evolution"/>
      <w:bookmarkEnd w:id="12"/>
      <w:bookmarkEnd w:id="17"/>
      <w:r>
        <w:t>3 Before/After Examples of Prompt Evolution</w:t>
      </w:r>
    </w:p>
    <w:p w14:paraId="00A500FA" w14:textId="77777777" w:rsidR="00A74CA6" w:rsidRDefault="00000000">
      <w:pPr>
        <w:pStyle w:val="Heading3"/>
      </w:pPr>
      <w:bookmarkStart w:id="19" w:name="example-1-report-summarisation"/>
      <w:r>
        <w:t>Example 1: Report Summarisation</w:t>
      </w:r>
    </w:p>
    <w:p w14:paraId="552327AC" w14:textId="77777777" w:rsidR="00A74CA6" w:rsidRDefault="00000000">
      <w:pPr>
        <w:pStyle w:val="Compact"/>
        <w:numPr>
          <w:ilvl w:val="0"/>
          <w:numId w:val="2"/>
        </w:numPr>
      </w:pPr>
      <w:r>
        <w:rPr>
          <w:b/>
          <w:bCs/>
        </w:rPr>
        <w:t>Before</w:t>
      </w:r>
      <w:r>
        <w:t>: “Summarise this report.”</w:t>
      </w:r>
    </w:p>
    <w:p w14:paraId="40B5DBCF" w14:textId="77777777" w:rsidR="00A74CA6" w:rsidRDefault="00000000">
      <w:pPr>
        <w:pStyle w:val="Compact"/>
        <w:numPr>
          <w:ilvl w:val="0"/>
          <w:numId w:val="2"/>
        </w:numPr>
      </w:pPr>
      <w:r>
        <w:rPr>
          <w:b/>
          <w:bCs/>
        </w:rPr>
        <w:t>After</w:t>
      </w:r>
      <w:r>
        <w:t>: “</w:t>
      </w:r>
      <w:r>
        <w:rPr>
          <w:i/>
          <w:iCs/>
        </w:rPr>
        <w:t>You are a market analyst.</w:t>
      </w:r>
      <w:r>
        <w:t xml:space="preserve"> Summarise the attached 10‑page report into a three‑point executive briefing highlighting major opportunities, key risks and recommended actions. Use bullet points and include at least one statistic per point.”</w:t>
      </w:r>
    </w:p>
    <w:p w14:paraId="1BBE6FD7" w14:textId="77777777" w:rsidR="00A74CA6" w:rsidRDefault="00000000">
      <w:pPr>
        <w:pStyle w:val="FirstParagraph"/>
      </w:pPr>
      <w:r>
        <w:rPr>
          <w:b/>
          <w:bCs/>
        </w:rPr>
        <w:t>Why it’s better:</w:t>
      </w:r>
      <w:r>
        <w:t xml:space="preserve"> The after‑prompt assigns a clear role, defines the task and format, specifies tone (executive briefing) and imposes constraints (three points, include statistics). Providing this structure improves clarity and relevance</w:t>
      </w:r>
      <w:hyperlink r:id="rId18" w:anchor=":~:text=2025,%C2%B7%20By%20William%20Bakst">
        <w:r>
          <w:rPr>
            <w:rStyle w:val="Hyperlink"/>
          </w:rPr>
          <w:t>[11]</w:t>
        </w:r>
      </w:hyperlink>
      <w:r>
        <w:t>.</w:t>
      </w:r>
    </w:p>
    <w:p w14:paraId="73D54433" w14:textId="77777777" w:rsidR="00A74CA6" w:rsidRDefault="00000000">
      <w:pPr>
        <w:pStyle w:val="Heading3"/>
      </w:pPr>
      <w:bookmarkStart w:id="20" w:name="example-2-vendor-assessment"/>
      <w:bookmarkEnd w:id="19"/>
      <w:r>
        <w:t>Example 2: Vendor Assessment</w:t>
      </w:r>
    </w:p>
    <w:p w14:paraId="57A6421A" w14:textId="77777777" w:rsidR="00A74CA6" w:rsidRDefault="00000000">
      <w:pPr>
        <w:pStyle w:val="Compact"/>
        <w:numPr>
          <w:ilvl w:val="0"/>
          <w:numId w:val="3"/>
        </w:numPr>
      </w:pPr>
      <w:r>
        <w:rPr>
          <w:b/>
          <w:bCs/>
        </w:rPr>
        <w:t>Before</w:t>
      </w:r>
      <w:r>
        <w:t>: “Evaluate this vendor.”</w:t>
      </w:r>
    </w:p>
    <w:p w14:paraId="2042B6BD" w14:textId="77777777" w:rsidR="00A74CA6" w:rsidRDefault="00000000">
      <w:pPr>
        <w:pStyle w:val="Compact"/>
        <w:numPr>
          <w:ilvl w:val="0"/>
          <w:numId w:val="3"/>
        </w:numPr>
      </w:pPr>
      <w:r>
        <w:rPr>
          <w:b/>
          <w:bCs/>
        </w:rPr>
        <w:t>After</w:t>
      </w:r>
      <w:r>
        <w:t>: “</w:t>
      </w:r>
      <w:r>
        <w:rPr>
          <w:i/>
          <w:iCs/>
        </w:rPr>
        <w:t>You are a procurement manager evaluating vendor proposals.</w:t>
      </w:r>
      <w:r>
        <w:t xml:space="preserve"> Assess vendor X across cost, quality and sustainability. Provide a score from 1–10 for each criterion with a one‑sentence justification. Flag any compliance risks or unanswered questions.”</w:t>
      </w:r>
    </w:p>
    <w:p w14:paraId="3A693B97" w14:textId="77777777" w:rsidR="00A74CA6" w:rsidRDefault="00000000">
      <w:pPr>
        <w:pStyle w:val="FirstParagraph"/>
      </w:pPr>
      <w:r>
        <w:rPr>
          <w:b/>
          <w:bCs/>
        </w:rPr>
        <w:lastRenderedPageBreak/>
        <w:t>Why it’s better:</w:t>
      </w:r>
      <w:r>
        <w:t xml:space="preserve"> The refined prompt defines the role, specific criteria, evaluation scale, format and constraints. This eliminates ambiguity and yields more actionable insights</w:t>
      </w:r>
      <w:hyperlink r:id="rId19" w:anchor=":~:text=When%20evaluating%20prompts%2C%20you%20should%3A">
        <w:r>
          <w:rPr>
            <w:rStyle w:val="Hyperlink"/>
          </w:rPr>
          <w:t>[12]</w:t>
        </w:r>
      </w:hyperlink>
      <w:r>
        <w:t>.</w:t>
      </w:r>
    </w:p>
    <w:p w14:paraId="721FDBE8" w14:textId="77777777" w:rsidR="00A74CA6" w:rsidRDefault="00000000">
      <w:pPr>
        <w:pStyle w:val="Heading3"/>
      </w:pPr>
      <w:bookmarkStart w:id="21" w:name="example-3-product-launch-plan"/>
      <w:bookmarkEnd w:id="20"/>
      <w:r>
        <w:t>Example 3: Product Launch Plan</w:t>
      </w:r>
    </w:p>
    <w:p w14:paraId="4B443B22" w14:textId="77777777" w:rsidR="00A74CA6" w:rsidRDefault="00000000">
      <w:pPr>
        <w:pStyle w:val="Compact"/>
        <w:numPr>
          <w:ilvl w:val="0"/>
          <w:numId w:val="4"/>
        </w:numPr>
      </w:pPr>
      <w:r>
        <w:rPr>
          <w:b/>
          <w:bCs/>
        </w:rPr>
        <w:t>Before</w:t>
      </w:r>
      <w:r>
        <w:t>: “Plan a product launch.”</w:t>
      </w:r>
    </w:p>
    <w:p w14:paraId="139D57C1" w14:textId="77777777" w:rsidR="00A74CA6" w:rsidRDefault="00000000">
      <w:pPr>
        <w:pStyle w:val="Compact"/>
        <w:numPr>
          <w:ilvl w:val="0"/>
          <w:numId w:val="4"/>
        </w:numPr>
      </w:pPr>
      <w:r>
        <w:rPr>
          <w:b/>
          <w:bCs/>
        </w:rPr>
        <w:t>After</w:t>
      </w:r>
      <w:r>
        <w:t>: “</w:t>
      </w:r>
      <w:r>
        <w:rPr>
          <w:i/>
          <w:iCs/>
        </w:rPr>
        <w:t>You are a product manager planning the launch of our new AI service for B2B clients.</w:t>
      </w:r>
      <w:r>
        <w:t xml:space="preserve"> Develop a step‑by‑step timeline covering market analysis, marketing strategy, regulatory compliance and go‑to‑market execution. Present the plan as a table with columns for phase, key tasks, responsible teams and dependencies.”</w:t>
      </w:r>
    </w:p>
    <w:p w14:paraId="163C36C5" w14:textId="77777777" w:rsidR="00A74CA6" w:rsidRDefault="00000000">
      <w:pPr>
        <w:pStyle w:val="FirstParagraph"/>
      </w:pPr>
      <w:r>
        <w:rPr>
          <w:b/>
          <w:bCs/>
        </w:rPr>
        <w:t>Why it’s better:</w:t>
      </w:r>
      <w:r>
        <w:t xml:space="preserve"> The revised prompt assigns a persona, clarifies the task and scope, introduces multiple components (market analysis, compliance, etc.) and defines a structured output. This guidance helps the model think through steps and produce a comprehensive plan</w:t>
      </w:r>
      <w:hyperlink r:id="rId20" w:anchor=":~:text=Below%20are%20some%20measurable%20criteria,for%20prompt%20evaluation">
        <w:r>
          <w:rPr>
            <w:rStyle w:val="Hyperlink"/>
          </w:rPr>
          <w:t>[13]</w:t>
        </w:r>
      </w:hyperlink>
      <w:r>
        <w:t>.</w:t>
      </w:r>
    </w:p>
    <w:p w14:paraId="1F0DEB20" w14:textId="77777777" w:rsidR="00A74CA6" w:rsidRDefault="00000000">
      <w:pPr>
        <w:pStyle w:val="Heading2"/>
      </w:pPr>
      <w:bookmarkStart w:id="22" w:name="team-workshop-guide"/>
      <w:bookmarkEnd w:id="18"/>
      <w:bookmarkEnd w:id="21"/>
      <w:r>
        <w:t>4 Team Workshop Guide</w:t>
      </w:r>
    </w:p>
    <w:p w14:paraId="7401F001" w14:textId="77777777" w:rsidR="00A74CA6" w:rsidRDefault="00000000">
      <w:pPr>
        <w:pStyle w:val="FirstParagraph"/>
      </w:pPr>
      <w:r>
        <w:t>Building organisational capability requires more than an occasional training. The workshop outline below provides a framework for cultivating prompt fluency across teams.</w:t>
      </w:r>
    </w:p>
    <w:p w14:paraId="09615E36" w14:textId="77777777" w:rsidR="00A74CA6" w:rsidRDefault="00000000">
      <w:pPr>
        <w:pStyle w:val="Heading3"/>
      </w:pPr>
      <w:bookmarkStart w:id="23" w:name="preparation"/>
      <w:r>
        <w:t>Preparation</w:t>
      </w:r>
    </w:p>
    <w:p w14:paraId="7767FD3A" w14:textId="77777777" w:rsidR="00A74CA6" w:rsidRDefault="00000000">
      <w:pPr>
        <w:pStyle w:val="Compact"/>
        <w:numPr>
          <w:ilvl w:val="0"/>
          <w:numId w:val="5"/>
        </w:numPr>
      </w:pPr>
      <w:r>
        <w:rPr>
          <w:b/>
          <w:bCs/>
        </w:rPr>
        <w:t>Set Goals:</w:t>
      </w:r>
      <w:r>
        <w:t xml:space="preserve"> Define what participants should accomplish (e.g., learn the Prompt‑Fluency Checklist, practice writing and evaluating prompts, and draft meta‑prompts relevant to their roles).</w:t>
      </w:r>
    </w:p>
    <w:p w14:paraId="6B6AA270" w14:textId="77777777" w:rsidR="00A74CA6" w:rsidRDefault="00000000">
      <w:pPr>
        <w:pStyle w:val="Compact"/>
        <w:numPr>
          <w:ilvl w:val="0"/>
          <w:numId w:val="5"/>
        </w:numPr>
      </w:pPr>
      <w:r>
        <w:rPr>
          <w:b/>
          <w:bCs/>
        </w:rPr>
        <w:t>Gather Materials:</w:t>
      </w:r>
      <w:r>
        <w:t xml:space="preserve"> Provide participants with the checklist, meta‑prompt templates and evaluation rubric printed or digitally accessible.</w:t>
      </w:r>
    </w:p>
    <w:p w14:paraId="74E69301" w14:textId="77777777" w:rsidR="00A74CA6" w:rsidRDefault="00000000">
      <w:pPr>
        <w:pStyle w:val="Compact"/>
        <w:numPr>
          <w:ilvl w:val="0"/>
          <w:numId w:val="5"/>
        </w:numPr>
      </w:pPr>
      <w:r>
        <w:rPr>
          <w:b/>
          <w:bCs/>
        </w:rPr>
        <w:t>Select Real Tasks:</w:t>
      </w:r>
      <w:r>
        <w:t xml:space="preserve"> Ask attendees to bring a real work scenario (e.g., drafting a customer email, preparing a board report, designing a product feature).</w:t>
      </w:r>
    </w:p>
    <w:p w14:paraId="4CA271FE" w14:textId="77777777" w:rsidR="00A74CA6" w:rsidRDefault="00000000">
      <w:pPr>
        <w:pStyle w:val="Heading3"/>
      </w:pPr>
      <w:bookmarkStart w:id="24" w:name="X869e7b5319b75a4763d0cd0ad9486dbb055220f"/>
      <w:bookmarkEnd w:id="23"/>
      <w:r>
        <w:t>Workshop Agenda (90 minutes, adjust as needed)</w:t>
      </w:r>
    </w:p>
    <w:p w14:paraId="0EFBF505" w14:textId="77777777" w:rsidR="00A74CA6" w:rsidRDefault="00000000">
      <w:pPr>
        <w:pStyle w:val="Compact"/>
        <w:numPr>
          <w:ilvl w:val="0"/>
          <w:numId w:val="6"/>
        </w:numPr>
      </w:pPr>
      <w:r>
        <w:rPr>
          <w:b/>
          <w:bCs/>
        </w:rPr>
        <w:t>Introduction (10 min)</w:t>
      </w:r>
      <w:r>
        <w:t xml:space="preserve"> – Explain why prompt fluency matters and discuss the limitations of static prompt libraries. Use before/after examples to illustrate improvements.</w:t>
      </w:r>
    </w:p>
    <w:p w14:paraId="72F368D3" w14:textId="77777777" w:rsidR="00A74CA6" w:rsidRDefault="00000000">
      <w:pPr>
        <w:pStyle w:val="Compact"/>
        <w:numPr>
          <w:ilvl w:val="0"/>
          <w:numId w:val="6"/>
        </w:numPr>
      </w:pPr>
      <w:r>
        <w:rPr>
          <w:b/>
          <w:bCs/>
        </w:rPr>
        <w:t>Teach the Checklist (15 min)</w:t>
      </w:r>
      <w:r>
        <w:t xml:space="preserve"> – Walk through each checklist element. Use examples from Section 3 and research evidence that clearer prompts produce better results</w:t>
      </w:r>
      <w:hyperlink r:id="rId21" w:anchor=":~:text=4">
        <w:r>
          <w:rPr>
            <w:rStyle w:val="Hyperlink"/>
          </w:rPr>
          <w:t>[5]</w:t>
        </w:r>
      </w:hyperlink>
      <w:hyperlink r:id="rId22" w:anchor=":~:text=6">
        <w:r>
          <w:rPr>
            <w:rStyle w:val="Hyperlink"/>
          </w:rPr>
          <w:t>[9]</w:t>
        </w:r>
      </w:hyperlink>
      <w:r>
        <w:t>.</w:t>
      </w:r>
    </w:p>
    <w:p w14:paraId="7F0966B4" w14:textId="77777777" w:rsidR="00A74CA6" w:rsidRDefault="00000000">
      <w:pPr>
        <w:pStyle w:val="Compact"/>
        <w:numPr>
          <w:ilvl w:val="0"/>
          <w:numId w:val="6"/>
        </w:numPr>
      </w:pPr>
      <w:r>
        <w:rPr>
          <w:b/>
          <w:bCs/>
        </w:rPr>
        <w:t>Meta‑Prompt Demonstration (10 min)</w:t>
      </w:r>
      <w:r>
        <w:t xml:space="preserve"> – Show how meta‑prompts work by generating a prompt live from one of the sample templates. Highlight how the AI interprets role, task and constraints</w:t>
      </w:r>
      <w:hyperlink r:id="rId23" w:anchor=":~:text=Enter%20metaprompting%3A%20you%20give%20the,write%20prompts%20on%20its%20own">
        <w:r>
          <w:rPr>
            <w:rStyle w:val="Hyperlink"/>
          </w:rPr>
          <w:t>[2]</w:t>
        </w:r>
      </w:hyperlink>
      <w:r>
        <w:t>.</w:t>
      </w:r>
    </w:p>
    <w:p w14:paraId="26B5F191" w14:textId="77777777" w:rsidR="00A74CA6" w:rsidRDefault="00000000">
      <w:pPr>
        <w:pStyle w:val="Compact"/>
        <w:numPr>
          <w:ilvl w:val="0"/>
          <w:numId w:val="6"/>
        </w:numPr>
      </w:pPr>
      <w:r>
        <w:rPr>
          <w:b/>
          <w:bCs/>
        </w:rPr>
        <w:t>Break‑out Exercise (30 min)</w:t>
      </w:r>
      <w:r>
        <w:t xml:space="preserve"> – Participants work in small groups to:</w:t>
      </w:r>
    </w:p>
    <w:p w14:paraId="2D0109FD" w14:textId="77777777" w:rsidR="00A74CA6" w:rsidRDefault="00000000">
      <w:pPr>
        <w:pStyle w:val="Compact"/>
        <w:numPr>
          <w:ilvl w:val="0"/>
          <w:numId w:val="6"/>
        </w:numPr>
      </w:pPr>
      <w:r>
        <w:t>Identify a real problem or use case.</w:t>
      </w:r>
    </w:p>
    <w:p w14:paraId="1BE8FF3C" w14:textId="77777777" w:rsidR="00A74CA6" w:rsidRDefault="00000000">
      <w:pPr>
        <w:pStyle w:val="Compact"/>
        <w:numPr>
          <w:ilvl w:val="0"/>
          <w:numId w:val="6"/>
        </w:numPr>
      </w:pPr>
      <w:r>
        <w:t>Use the meta‑prompt template to generate several prompts.</w:t>
      </w:r>
    </w:p>
    <w:p w14:paraId="54946FD8" w14:textId="77777777" w:rsidR="00A74CA6" w:rsidRDefault="00000000">
      <w:pPr>
        <w:pStyle w:val="Compact"/>
        <w:numPr>
          <w:ilvl w:val="0"/>
          <w:numId w:val="6"/>
        </w:numPr>
      </w:pPr>
      <w:r>
        <w:t>Apply the checklist to refine the best prompt.</w:t>
      </w:r>
    </w:p>
    <w:p w14:paraId="5D93A382" w14:textId="77777777" w:rsidR="00A74CA6" w:rsidRDefault="00000000">
      <w:pPr>
        <w:pStyle w:val="Compact"/>
        <w:numPr>
          <w:ilvl w:val="0"/>
          <w:numId w:val="6"/>
        </w:numPr>
      </w:pPr>
      <w:r>
        <w:lastRenderedPageBreak/>
        <w:t>Run the refined prompt and evaluate the output.</w:t>
      </w:r>
    </w:p>
    <w:p w14:paraId="03F49D9A" w14:textId="77777777" w:rsidR="00A74CA6" w:rsidRDefault="00000000">
      <w:pPr>
        <w:pStyle w:val="Compact"/>
        <w:numPr>
          <w:ilvl w:val="0"/>
          <w:numId w:val="6"/>
        </w:numPr>
      </w:pPr>
      <w:r>
        <w:rPr>
          <w:b/>
          <w:bCs/>
        </w:rPr>
        <w:t>Debrief (15 min)</w:t>
      </w:r>
      <w:r>
        <w:t xml:space="preserve"> – Groups share their prompts and outputs. Discuss what improved when checklist elements were added. Encourage feedback and reflection.</w:t>
      </w:r>
    </w:p>
    <w:p w14:paraId="5A4EDB96" w14:textId="77777777" w:rsidR="00A74CA6" w:rsidRDefault="00000000">
      <w:pPr>
        <w:pStyle w:val="Compact"/>
        <w:numPr>
          <w:ilvl w:val="0"/>
          <w:numId w:val="6"/>
        </w:numPr>
      </w:pPr>
      <w:r>
        <w:rPr>
          <w:b/>
          <w:bCs/>
        </w:rPr>
        <w:t>Next Steps (10 min)</w:t>
      </w:r>
      <w:r>
        <w:t xml:space="preserve"> – Discuss how to incorporate prompt fluency into daily workflows. Encourage forming a cross‑functional “prompt guild” to maintain a living library of meta‑prompts and share best practices. Emphasise that libraries should store </w:t>
      </w:r>
      <w:r>
        <w:rPr>
          <w:i/>
          <w:iCs/>
        </w:rPr>
        <w:t>principles</w:t>
      </w:r>
      <w:r>
        <w:t>, not scripts.</w:t>
      </w:r>
    </w:p>
    <w:p w14:paraId="1E4ADDA4" w14:textId="77777777" w:rsidR="00A74CA6" w:rsidRDefault="00000000">
      <w:pPr>
        <w:pStyle w:val="Heading3"/>
      </w:pPr>
      <w:bookmarkStart w:id="25" w:name="ongoing-practices"/>
      <w:bookmarkEnd w:id="24"/>
      <w:r>
        <w:t>Ongoing Practices</w:t>
      </w:r>
    </w:p>
    <w:p w14:paraId="39258F61" w14:textId="77777777" w:rsidR="00A74CA6" w:rsidRDefault="00000000">
      <w:pPr>
        <w:pStyle w:val="Compact"/>
        <w:numPr>
          <w:ilvl w:val="0"/>
          <w:numId w:val="7"/>
        </w:numPr>
      </w:pPr>
      <w:r>
        <w:rPr>
          <w:b/>
          <w:bCs/>
        </w:rPr>
        <w:t>Regular Reviews:</w:t>
      </w:r>
      <w:r>
        <w:t xml:space="preserve"> Schedule periodic reviews where teams audit existing prompts using the evaluation rubric and update them as requirements change.</w:t>
      </w:r>
    </w:p>
    <w:p w14:paraId="70FA5BEB" w14:textId="77777777" w:rsidR="00A74CA6" w:rsidRDefault="00000000">
      <w:pPr>
        <w:pStyle w:val="Compact"/>
        <w:numPr>
          <w:ilvl w:val="0"/>
          <w:numId w:val="7"/>
        </w:numPr>
      </w:pPr>
      <w:r>
        <w:rPr>
          <w:b/>
          <w:bCs/>
        </w:rPr>
        <w:t>Prompt Office Hours:</w:t>
      </w:r>
      <w:r>
        <w:t xml:space="preserve"> Designate time for experts to help colleagues refine prompts and share techniques.</w:t>
      </w:r>
    </w:p>
    <w:p w14:paraId="4FA544D9" w14:textId="77777777" w:rsidR="00A74CA6" w:rsidRDefault="00000000">
      <w:pPr>
        <w:pStyle w:val="Compact"/>
        <w:numPr>
          <w:ilvl w:val="0"/>
          <w:numId w:val="7"/>
        </w:numPr>
      </w:pPr>
      <w:r>
        <w:rPr>
          <w:b/>
          <w:bCs/>
        </w:rPr>
        <w:t>Documentation:</w:t>
      </w:r>
      <w:r>
        <w:t xml:space="preserve"> Create a shared space for meta‑prompt templates, before/after examples and lessons learned. Ensure documents include the checklist and rubric.</w:t>
      </w:r>
    </w:p>
    <w:p w14:paraId="124F2A0D" w14:textId="77777777" w:rsidR="00A74CA6" w:rsidRDefault="00000000">
      <w:pPr>
        <w:pStyle w:val="Heading2"/>
      </w:pPr>
      <w:bookmarkStart w:id="26" w:name="evaluation-rubric"/>
      <w:bookmarkEnd w:id="22"/>
      <w:bookmarkEnd w:id="25"/>
      <w:r>
        <w:t>5 Evaluation Rubric</w:t>
      </w:r>
    </w:p>
    <w:p w14:paraId="020CF9D0" w14:textId="77777777" w:rsidR="00A74CA6" w:rsidRDefault="00000000">
      <w:pPr>
        <w:pStyle w:val="FirstParagraph"/>
      </w:pPr>
      <w:r>
        <w:t>Evaluating prompts systematically helps teams measure quality and identify improvements. The rubric below synthesises best practices from industry guides and academic resources</w:t>
      </w:r>
      <w:hyperlink r:id="rId24" w:anchor=":~:text=2025,%C2%B7%20By%20William%20Bakst">
        <w:r>
          <w:rPr>
            <w:rStyle w:val="Hyperlink"/>
          </w:rPr>
          <w:t>[14]</w:t>
        </w:r>
      </w:hyperlink>
      <w:hyperlink r:id="rId25">
        <w:r>
          <w:rPr>
            <w:rStyle w:val="Hyperlink"/>
          </w:rPr>
          <w:t>[15]</w:t>
        </w:r>
      </w:hyperlink>
      <w:r>
        <w:t>. Each category is scored on a scale of 1 (Low), 2 (Medium), or 3 (High). The maximum total score is 15.</w:t>
      </w:r>
    </w:p>
    <w:tbl>
      <w:tblPr>
        <w:tblStyle w:val="Table"/>
        <w:tblW w:w="0" w:type="auto"/>
        <w:tblLook w:val="0020" w:firstRow="1" w:lastRow="0" w:firstColumn="0" w:lastColumn="0" w:noHBand="0" w:noVBand="0"/>
      </w:tblPr>
      <w:tblGrid>
        <w:gridCol w:w="1860"/>
        <w:gridCol w:w="1981"/>
        <w:gridCol w:w="2570"/>
        <w:gridCol w:w="2949"/>
      </w:tblGrid>
      <w:tr w:rsidR="00A74CA6" w14:paraId="37CEC7AB" w14:textId="77777777" w:rsidTr="00A74CA6">
        <w:trPr>
          <w:cnfStyle w:val="100000000000" w:firstRow="1" w:lastRow="0" w:firstColumn="0" w:lastColumn="0" w:oddVBand="0" w:evenVBand="0" w:oddHBand="0" w:evenHBand="0" w:firstRowFirstColumn="0" w:firstRowLastColumn="0" w:lastRowFirstColumn="0" w:lastRowLastColumn="0"/>
          <w:tblHeader/>
        </w:trPr>
        <w:tc>
          <w:tcPr>
            <w:tcW w:w="0" w:type="auto"/>
          </w:tcPr>
          <w:p w14:paraId="46D83FCF" w14:textId="77777777" w:rsidR="00A74CA6" w:rsidRDefault="00000000">
            <w:pPr>
              <w:pStyle w:val="Compact"/>
            </w:pPr>
            <w:r>
              <w:t>Category</w:t>
            </w:r>
          </w:p>
        </w:tc>
        <w:tc>
          <w:tcPr>
            <w:tcW w:w="0" w:type="auto"/>
          </w:tcPr>
          <w:p w14:paraId="7114B839" w14:textId="77777777" w:rsidR="00A74CA6" w:rsidRDefault="00000000">
            <w:pPr>
              <w:pStyle w:val="Compact"/>
            </w:pPr>
            <w:r>
              <w:t>Low (1 pt)</w:t>
            </w:r>
          </w:p>
        </w:tc>
        <w:tc>
          <w:tcPr>
            <w:tcW w:w="0" w:type="auto"/>
          </w:tcPr>
          <w:p w14:paraId="42EC5340" w14:textId="77777777" w:rsidR="00A74CA6" w:rsidRDefault="00000000">
            <w:pPr>
              <w:pStyle w:val="Compact"/>
            </w:pPr>
            <w:r>
              <w:t>Medium (2 pts)</w:t>
            </w:r>
          </w:p>
        </w:tc>
        <w:tc>
          <w:tcPr>
            <w:tcW w:w="0" w:type="auto"/>
          </w:tcPr>
          <w:p w14:paraId="7F429158" w14:textId="77777777" w:rsidR="00A74CA6" w:rsidRDefault="00000000">
            <w:pPr>
              <w:pStyle w:val="Compact"/>
            </w:pPr>
            <w:r>
              <w:t>High (3 pts)</w:t>
            </w:r>
          </w:p>
        </w:tc>
      </w:tr>
      <w:tr w:rsidR="00A74CA6" w14:paraId="478E0497" w14:textId="77777777">
        <w:tc>
          <w:tcPr>
            <w:tcW w:w="0" w:type="auto"/>
          </w:tcPr>
          <w:p w14:paraId="12CEB7C7" w14:textId="77777777" w:rsidR="00A74CA6" w:rsidRDefault="00000000">
            <w:pPr>
              <w:pStyle w:val="Compact"/>
            </w:pPr>
            <w:r>
              <w:rPr>
                <w:b/>
                <w:bCs/>
              </w:rPr>
              <w:t>Clarity &amp; Specificity</w:t>
            </w:r>
          </w:p>
        </w:tc>
        <w:tc>
          <w:tcPr>
            <w:tcW w:w="0" w:type="auto"/>
          </w:tcPr>
          <w:p w14:paraId="1F6CF9CD" w14:textId="77777777" w:rsidR="00A74CA6" w:rsidRDefault="00000000">
            <w:pPr>
              <w:pStyle w:val="Compact"/>
            </w:pPr>
            <w:r>
              <w:t>Goal implied or vague; no success criteria</w:t>
            </w:r>
          </w:p>
        </w:tc>
        <w:tc>
          <w:tcPr>
            <w:tcW w:w="0" w:type="auto"/>
          </w:tcPr>
          <w:p w14:paraId="32B80344" w14:textId="77777777" w:rsidR="00A74CA6" w:rsidRDefault="00000000">
            <w:pPr>
              <w:pStyle w:val="Compact"/>
            </w:pPr>
            <w:r>
              <w:t>States main task but omits key constraints (length, audience, tone)</w:t>
            </w:r>
          </w:p>
        </w:tc>
        <w:tc>
          <w:tcPr>
            <w:tcW w:w="0" w:type="auto"/>
          </w:tcPr>
          <w:p w14:paraId="586220B7" w14:textId="77777777" w:rsidR="00A74CA6" w:rsidRDefault="00000000">
            <w:pPr>
              <w:pStyle w:val="Compact"/>
            </w:pPr>
            <w:r>
              <w:t>Precise objective and all constraints spelled out</w:t>
            </w:r>
            <w:hyperlink r:id="rId26" w:anchor=":~:text=1,leaving%20no%20room%20for%20ambiguity">
              <w:r>
                <w:rPr>
                  <w:rStyle w:val="Hyperlink"/>
                </w:rPr>
                <w:t>[16]</w:t>
              </w:r>
            </w:hyperlink>
          </w:p>
        </w:tc>
      </w:tr>
      <w:tr w:rsidR="00A74CA6" w14:paraId="6FFBFD31" w14:textId="77777777">
        <w:tc>
          <w:tcPr>
            <w:tcW w:w="0" w:type="auto"/>
          </w:tcPr>
          <w:p w14:paraId="2E52F537" w14:textId="77777777" w:rsidR="00A74CA6" w:rsidRDefault="00000000">
            <w:pPr>
              <w:pStyle w:val="Compact"/>
            </w:pPr>
            <w:r>
              <w:rPr>
                <w:b/>
                <w:bCs/>
              </w:rPr>
              <w:t>Structure &amp; Formatting</w:t>
            </w:r>
          </w:p>
        </w:tc>
        <w:tc>
          <w:tcPr>
            <w:tcW w:w="0" w:type="auto"/>
          </w:tcPr>
          <w:p w14:paraId="3F960916" w14:textId="77777777" w:rsidR="00A74CA6" w:rsidRDefault="00000000">
            <w:pPr>
              <w:pStyle w:val="Compact"/>
            </w:pPr>
            <w:r>
              <w:t>Wall of text; no headings or delimiters</w:t>
            </w:r>
          </w:p>
        </w:tc>
        <w:tc>
          <w:tcPr>
            <w:tcW w:w="0" w:type="auto"/>
          </w:tcPr>
          <w:p w14:paraId="79E75D1E" w14:textId="77777777" w:rsidR="00A74CA6" w:rsidRDefault="00000000">
            <w:pPr>
              <w:pStyle w:val="Compact"/>
            </w:pPr>
            <w:r>
              <w:t>Some structure but shallow hierarchy</w:t>
            </w:r>
          </w:p>
        </w:tc>
        <w:tc>
          <w:tcPr>
            <w:tcW w:w="0" w:type="auto"/>
          </w:tcPr>
          <w:p w14:paraId="3BEC36B8" w14:textId="77777777" w:rsidR="00A74CA6" w:rsidRDefault="00000000">
            <w:pPr>
              <w:pStyle w:val="Compact"/>
            </w:pPr>
            <w:r>
              <w:t>Uses a scaffold (e.g., role → context → task → output) and clear delimiters</w:t>
            </w:r>
            <w:hyperlink r:id="rId27" w:anchor=":~:text=2,or%20shallow%20structures%20score%20lower">
              <w:r>
                <w:rPr>
                  <w:rStyle w:val="Hyperlink"/>
                </w:rPr>
                <w:t>[17]</w:t>
              </w:r>
            </w:hyperlink>
          </w:p>
        </w:tc>
      </w:tr>
      <w:tr w:rsidR="00A74CA6" w14:paraId="6B9551DB" w14:textId="77777777">
        <w:tc>
          <w:tcPr>
            <w:tcW w:w="0" w:type="auto"/>
          </w:tcPr>
          <w:p w14:paraId="312D4487" w14:textId="77777777" w:rsidR="00A74CA6" w:rsidRDefault="00000000">
            <w:pPr>
              <w:pStyle w:val="Compact"/>
            </w:pPr>
            <w:r>
              <w:rPr>
                <w:b/>
                <w:bCs/>
              </w:rPr>
              <w:t>Context Management</w:t>
            </w:r>
          </w:p>
        </w:tc>
        <w:tc>
          <w:tcPr>
            <w:tcW w:w="0" w:type="auto"/>
          </w:tcPr>
          <w:p w14:paraId="30AAAEF5" w14:textId="77777777" w:rsidR="00A74CA6" w:rsidRDefault="00000000">
            <w:pPr>
              <w:pStyle w:val="Compact"/>
            </w:pPr>
            <w:r>
              <w:t>Context dumped without guidance</w:t>
            </w:r>
          </w:p>
        </w:tc>
        <w:tc>
          <w:tcPr>
            <w:tcW w:w="0" w:type="auto"/>
          </w:tcPr>
          <w:p w14:paraId="1F06C486" w14:textId="77777777" w:rsidR="00A74CA6" w:rsidRDefault="00000000">
            <w:pPr>
              <w:pStyle w:val="Compact"/>
            </w:pPr>
            <w:r>
              <w:t>Instructions + context present but poorly placed</w:t>
            </w:r>
          </w:p>
        </w:tc>
        <w:tc>
          <w:tcPr>
            <w:tcW w:w="0" w:type="auto"/>
          </w:tcPr>
          <w:p w14:paraId="61AE0226" w14:textId="77777777" w:rsidR="00A74CA6" w:rsidRDefault="00000000">
            <w:pPr>
              <w:pStyle w:val="Compact"/>
            </w:pPr>
            <w:r>
              <w:t>Repeats key rules before and after context; prunes irrelevant information</w:t>
            </w:r>
            <w:hyperlink r:id="rId28" w:anchor=":~:text=3,prompt%20results%20in%20lower%20scores">
              <w:r>
                <w:rPr>
                  <w:rStyle w:val="Hyperlink"/>
                </w:rPr>
                <w:t>[18]</w:t>
              </w:r>
            </w:hyperlink>
          </w:p>
        </w:tc>
      </w:tr>
      <w:tr w:rsidR="00A74CA6" w14:paraId="6D4184B5" w14:textId="77777777">
        <w:tc>
          <w:tcPr>
            <w:tcW w:w="0" w:type="auto"/>
          </w:tcPr>
          <w:p w14:paraId="5A722788" w14:textId="77777777" w:rsidR="00A74CA6" w:rsidRDefault="00000000">
            <w:pPr>
              <w:pStyle w:val="Compact"/>
            </w:pPr>
            <w:r>
              <w:rPr>
                <w:b/>
                <w:bCs/>
              </w:rPr>
              <w:t>Reasoning &amp; Guidance</w:t>
            </w:r>
          </w:p>
        </w:tc>
        <w:tc>
          <w:tcPr>
            <w:tcW w:w="0" w:type="auto"/>
          </w:tcPr>
          <w:p w14:paraId="686378AD" w14:textId="77777777" w:rsidR="00A74CA6" w:rsidRDefault="00000000">
            <w:pPr>
              <w:pStyle w:val="Compact"/>
            </w:pPr>
            <w:r>
              <w:t>No planning cues or tool instructions</w:t>
            </w:r>
          </w:p>
        </w:tc>
        <w:tc>
          <w:tcPr>
            <w:tcW w:w="0" w:type="auto"/>
          </w:tcPr>
          <w:p w14:paraId="4B1970BE" w14:textId="77777777" w:rsidR="00A74CA6" w:rsidRDefault="00000000">
            <w:pPr>
              <w:pStyle w:val="Compact"/>
            </w:pPr>
            <w:r>
              <w:t>Generic “think step‑by‑step”; names tools without details</w:t>
            </w:r>
          </w:p>
        </w:tc>
        <w:tc>
          <w:tcPr>
            <w:tcW w:w="0" w:type="auto"/>
          </w:tcPr>
          <w:p w14:paraId="2A071872" w14:textId="77777777" w:rsidR="00A74CA6" w:rsidRDefault="00000000">
            <w:pPr>
              <w:pStyle w:val="Compact"/>
            </w:pPr>
            <w:r>
              <w:t>Explicit plan‑act‑reflect pattern, persistence guidance and clear tool definitions</w:t>
            </w:r>
            <w:hyperlink r:id="rId29" w:anchor=":~:text=4,details%20earns%20a%20medium%20score">
              <w:r>
                <w:rPr>
                  <w:rStyle w:val="Hyperlink"/>
                </w:rPr>
                <w:t>[19]</w:t>
              </w:r>
            </w:hyperlink>
          </w:p>
        </w:tc>
      </w:tr>
      <w:tr w:rsidR="00A74CA6" w14:paraId="0C4B5C84" w14:textId="77777777">
        <w:tc>
          <w:tcPr>
            <w:tcW w:w="0" w:type="auto"/>
          </w:tcPr>
          <w:p w14:paraId="058D15E9" w14:textId="77777777" w:rsidR="00A74CA6" w:rsidRDefault="00000000">
            <w:pPr>
              <w:pStyle w:val="Compact"/>
            </w:pPr>
            <w:r>
              <w:rPr>
                <w:b/>
                <w:bCs/>
              </w:rPr>
              <w:t>Examples, Output &amp; Style</w:t>
            </w:r>
          </w:p>
        </w:tc>
        <w:tc>
          <w:tcPr>
            <w:tcW w:w="0" w:type="auto"/>
          </w:tcPr>
          <w:p w14:paraId="108E2C64" w14:textId="77777777" w:rsidR="00A74CA6" w:rsidRDefault="00000000">
            <w:pPr>
              <w:pStyle w:val="Compact"/>
            </w:pPr>
            <w:r>
              <w:t>No examples; AI free‑forms output and tone</w:t>
            </w:r>
          </w:p>
        </w:tc>
        <w:tc>
          <w:tcPr>
            <w:tcW w:w="0" w:type="auto"/>
          </w:tcPr>
          <w:p w14:paraId="3949BA44" w14:textId="77777777" w:rsidR="00A74CA6" w:rsidRDefault="00000000">
            <w:pPr>
              <w:pStyle w:val="Compact"/>
            </w:pPr>
            <w:r>
              <w:t>One example or basic format note</w:t>
            </w:r>
          </w:p>
        </w:tc>
        <w:tc>
          <w:tcPr>
            <w:tcW w:w="0" w:type="auto"/>
          </w:tcPr>
          <w:p w14:paraId="5C7B968C" w14:textId="77777777" w:rsidR="00A74CA6" w:rsidRDefault="00000000">
            <w:pPr>
              <w:pStyle w:val="Compact"/>
            </w:pPr>
            <w:r>
              <w:t>Multiple aligned examples, explicit output schema and tone rules</w:t>
            </w:r>
            <w:hyperlink r:id="rId30" w:anchor=":~:text=5,low%3B%20those%20with%20only%20one">
              <w:r>
                <w:rPr>
                  <w:rStyle w:val="Hyperlink"/>
                </w:rPr>
                <w:t>[20]</w:t>
              </w:r>
            </w:hyperlink>
          </w:p>
        </w:tc>
      </w:tr>
    </w:tbl>
    <w:p w14:paraId="4228FDC2" w14:textId="77777777" w:rsidR="00A74CA6" w:rsidRDefault="00000000">
      <w:pPr>
        <w:pStyle w:val="Heading3"/>
      </w:pPr>
      <w:bookmarkStart w:id="27" w:name="scoring-interpretation"/>
      <w:r>
        <w:lastRenderedPageBreak/>
        <w:t>Scoring Interpretation</w:t>
      </w:r>
    </w:p>
    <w:p w14:paraId="399BD218" w14:textId="77777777" w:rsidR="00A74CA6" w:rsidRDefault="00000000">
      <w:pPr>
        <w:pStyle w:val="Compact"/>
        <w:numPr>
          <w:ilvl w:val="0"/>
          <w:numId w:val="8"/>
        </w:numPr>
      </w:pPr>
      <w:r>
        <w:rPr>
          <w:b/>
          <w:bCs/>
        </w:rPr>
        <w:t>13–15 points:</w:t>
      </w:r>
      <w:r>
        <w:t xml:space="preserve"> Production‑ready. The prompt is well‑structured and likely to perform reliably</w:t>
      </w:r>
      <w:hyperlink r:id="rId31" w:anchor=":~:text=%2A%2013%E2%80%9315%20points%3A%20Production,prompt%20has%20significant%20weaknesses%20and">
        <w:r>
          <w:rPr>
            <w:rStyle w:val="Hyperlink"/>
          </w:rPr>
          <w:t>[21]</w:t>
        </w:r>
      </w:hyperlink>
      <w:r>
        <w:t>.</w:t>
      </w:r>
    </w:p>
    <w:p w14:paraId="29D7BBA9" w14:textId="77777777" w:rsidR="00A74CA6" w:rsidRDefault="00000000">
      <w:pPr>
        <w:pStyle w:val="Compact"/>
        <w:numPr>
          <w:ilvl w:val="0"/>
          <w:numId w:val="8"/>
        </w:numPr>
      </w:pPr>
      <w:r>
        <w:rPr>
          <w:b/>
          <w:bCs/>
        </w:rPr>
        <w:t>9–12 points:</w:t>
      </w:r>
      <w:r>
        <w:t xml:space="preserve"> Adequate but improvable. Identify low‑scoring categories and refine accordingly.</w:t>
      </w:r>
    </w:p>
    <w:p w14:paraId="54470D2C" w14:textId="77777777" w:rsidR="00A74CA6" w:rsidRDefault="00000000">
      <w:pPr>
        <w:pStyle w:val="Compact"/>
        <w:numPr>
          <w:ilvl w:val="0"/>
          <w:numId w:val="8"/>
        </w:numPr>
      </w:pPr>
      <w:r>
        <w:rPr>
          <w:b/>
          <w:bCs/>
        </w:rPr>
        <w:t>8 points or lower:</w:t>
      </w:r>
      <w:r>
        <w:t xml:space="preserve"> Needs redesign. Use the checklist and meta‑prompt templates to rebuild the prompt structure</w:t>
      </w:r>
      <w:hyperlink r:id="rId32" w:anchor=":~:text=%2A%2013%E2%80%9315%20points%3A%20Production,prompt%20has%20significant%20weaknesses%20and">
        <w:r>
          <w:rPr>
            <w:rStyle w:val="Hyperlink"/>
          </w:rPr>
          <w:t>[21]</w:t>
        </w:r>
      </w:hyperlink>
      <w:r>
        <w:t>.</w:t>
      </w:r>
    </w:p>
    <w:p w14:paraId="44D13577" w14:textId="77777777" w:rsidR="00A74CA6" w:rsidRDefault="00000000">
      <w:pPr>
        <w:pStyle w:val="Heading3"/>
      </w:pPr>
      <w:bookmarkStart w:id="28" w:name="additional-evaluation-metrics"/>
      <w:bookmarkEnd w:id="27"/>
      <w:r>
        <w:t>Additional Evaluation Metrics</w:t>
      </w:r>
    </w:p>
    <w:p w14:paraId="28FCDFF6" w14:textId="77777777" w:rsidR="00A74CA6" w:rsidRDefault="00000000">
      <w:pPr>
        <w:pStyle w:val="FirstParagraph"/>
      </w:pPr>
      <w:r>
        <w:t>For deeper evaluations, consider additional metrics identified in prompt‑evaluation literature</w:t>
      </w:r>
      <w:hyperlink r:id="rId33" w:anchor=":~:text=2025,%C2%B7%20By%20William%20Bakst">
        <w:r>
          <w:rPr>
            <w:rStyle w:val="Hyperlink"/>
          </w:rPr>
          <w:t>[11]</w:t>
        </w:r>
      </w:hyperlink>
      <w:hyperlink r:id="rId34" w:anchor=":~:text=When%20evaluating%20prompts%2C%20you%20should%3A">
        <w:r>
          <w:rPr>
            <w:rStyle w:val="Hyperlink"/>
          </w:rPr>
          <w:t>[12]</w:t>
        </w:r>
      </w:hyperlink>
      <w:r>
        <w:t>:</w:t>
      </w:r>
    </w:p>
    <w:p w14:paraId="0828B005" w14:textId="77777777" w:rsidR="00A74CA6" w:rsidRDefault="00000000">
      <w:pPr>
        <w:pStyle w:val="Compact"/>
        <w:numPr>
          <w:ilvl w:val="0"/>
          <w:numId w:val="9"/>
        </w:numPr>
      </w:pPr>
      <w:r>
        <w:rPr>
          <w:b/>
          <w:bCs/>
        </w:rPr>
        <w:t>Relevance:</w:t>
      </w:r>
      <w:r>
        <w:t xml:space="preserve"> Does the response align with the user's intent?</w:t>
      </w:r>
      <w:hyperlink r:id="rId35" w:anchor=":~:text=Relevance%20assesses%20how%20well%20a,scoring%20models%20or%20similarity%20metrics">
        <w:r>
          <w:rPr>
            <w:rStyle w:val="Hyperlink"/>
          </w:rPr>
          <w:t>[22]</w:t>
        </w:r>
      </w:hyperlink>
    </w:p>
    <w:p w14:paraId="1BF56684" w14:textId="77777777" w:rsidR="00A74CA6" w:rsidRDefault="00000000">
      <w:pPr>
        <w:pStyle w:val="Compact"/>
        <w:numPr>
          <w:ilvl w:val="0"/>
          <w:numId w:val="9"/>
        </w:numPr>
      </w:pPr>
      <w:r>
        <w:rPr>
          <w:b/>
          <w:bCs/>
        </w:rPr>
        <w:t>Correctness:</w:t>
      </w:r>
      <w:r>
        <w:t xml:space="preserve"> Is the output factually accurate?</w:t>
      </w:r>
      <w:hyperlink r:id="rId36" w:anchor=":~:text=Correctness">
        <w:r>
          <w:rPr>
            <w:rStyle w:val="Hyperlink"/>
          </w:rPr>
          <w:t>[23]</w:t>
        </w:r>
      </w:hyperlink>
    </w:p>
    <w:p w14:paraId="306AA05C" w14:textId="77777777" w:rsidR="00A74CA6" w:rsidRDefault="00000000">
      <w:pPr>
        <w:pStyle w:val="Compact"/>
        <w:numPr>
          <w:ilvl w:val="0"/>
          <w:numId w:val="9"/>
        </w:numPr>
      </w:pPr>
      <w:r>
        <w:rPr>
          <w:b/>
          <w:bCs/>
        </w:rPr>
        <w:t>Completeness:</w:t>
      </w:r>
      <w:r>
        <w:t xml:space="preserve"> Does the response fully address all parts of the prompt?</w:t>
      </w:r>
      <w:hyperlink r:id="rId37" w:anchor=":~:text=Completeness%20is%20often%20judged%20by,or%20included%20in%20the%20prompt">
        <w:r>
          <w:rPr>
            <w:rStyle w:val="Hyperlink"/>
          </w:rPr>
          <w:t>[24]</w:t>
        </w:r>
      </w:hyperlink>
    </w:p>
    <w:p w14:paraId="0596AB10" w14:textId="77777777" w:rsidR="00A74CA6" w:rsidRDefault="00000000">
      <w:pPr>
        <w:pStyle w:val="Compact"/>
        <w:numPr>
          <w:ilvl w:val="0"/>
          <w:numId w:val="9"/>
        </w:numPr>
      </w:pPr>
      <w:r>
        <w:rPr>
          <w:b/>
          <w:bCs/>
        </w:rPr>
        <w:t>Consistency:</w:t>
      </w:r>
      <w:r>
        <w:t xml:space="preserve"> Is the tone and style uniform throughout the output?</w:t>
      </w:r>
      <w:hyperlink r:id="rId38" w:anchor=":~:text=Consistency%20measures%20the%20uniformity%20of,maintains%20a%20coherent%20style%20throughout">
        <w:r>
          <w:rPr>
            <w:rStyle w:val="Hyperlink"/>
          </w:rPr>
          <w:t>[25]</w:t>
        </w:r>
      </w:hyperlink>
    </w:p>
    <w:p w14:paraId="002D3CCA" w14:textId="77777777" w:rsidR="00A74CA6" w:rsidRDefault="00000000">
      <w:pPr>
        <w:pStyle w:val="FirstParagraph"/>
      </w:pPr>
      <w:r>
        <w:t>Use these metrics to complement the rubric, especially when outputs are evaluated across multiple prompts or by external stakeholders.</w:t>
      </w:r>
    </w:p>
    <w:p w14:paraId="6281B8CB" w14:textId="77777777" w:rsidR="00A74CA6" w:rsidRDefault="00000000">
      <w:pPr>
        <w:pStyle w:val="Heading2"/>
      </w:pPr>
      <w:bookmarkStart w:id="29" w:name="conclusion"/>
      <w:bookmarkEnd w:id="26"/>
      <w:bookmarkEnd w:id="28"/>
      <w:r>
        <w:t>Conclusion</w:t>
      </w:r>
    </w:p>
    <w:p w14:paraId="259B326B" w14:textId="77777777" w:rsidR="00A74CA6" w:rsidRDefault="00000000">
      <w:pPr>
        <w:pStyle w:val="FirstParagraph"/>
      </w:pPr>
      <w:r>
        <w:t xml:space="preserve">Prompt fluency transforms prompting from an art based on trial‑and‑error into a disciplined practice. By using the checklist to structure requests, leveraging meta‑prompts to generate customised prompts, iterating through before/after examples and evaluating prompts systematically, teams can develop a culture where AI outputs become predictable, accurate and fit for purpose. The goal is not to memorise scripts but to build a </w:t>
      </w:r>
      <w:r>
        <w:rPr>
          <w:i/>
          <w:iCs/>
        </w:rPr>
        <w:t>muscle</w:t>
      </w:r>
      <w:r>
        <w:t xml:space="preserve"> for asking better questions – a capability that will remain invaluable as AI technology evolves.</w:t>
      </w:r>
    </w:p>
    <w:bookmarkEnd w:id="1"/>
    <w:bookmarkEnd w:id="2"/>
    <w:bookmarkEnd w:id="29"/>
    <w:p w14:paraId="4DE9FF99" w14:textId="77777777" w:rsidR="00A74CA6" w:rsidRDefault="00F67605">
      <w:r>
        <w:rPr>
          <w:noProof/>
        </w:rPr>
      </w:r>
      <w:r w:rsidR="00F67605">
        <w:rPr>
          <w:noProof/>
        </w:rPr>
        <w:pict w14:anchorId="25AEE237">
          <v:rect id="_x0000_i1025" alt="" style="width:451.3pt;height:.05pt;mso-width-percent:0;mso-height-percent:0;mso-width-percent:0;mso-height-percent:0" o:hralign="center" o:hrstd="t" o:hr="t"/>
        </w:pict>
      </w:r>
    </w:p>
    <w:bookmarkStart w:id="30" w:name="citations"/>
    <w:p w14:paraId="24FF6A6C" w14:textId="77777777" w:rsidR="00A74CA6" w:rsidRDefault="00000000">
      <w:pPr>
        <w:pStyle w:val="FirstParagraph"/>
      </w:pPr>
      <w:r>
        <w:fldChar w:fldCharType="begin"/>
      </w:r>
      <w:r>
        <w:instrText>HYPERLINK "https://www.leexi.ai/en/business-intelligence/the-7-golden-rules-for-generating-efficient-prompts-with-chatgpt/" \l ":~:text=This%20article%20aims%20to%20reveal,steps%2C%20constraints%20and%20finally%20format" \h</w:instrText>
      </w:r>
      <w:r>
        <w:fldChar w:fldCharType="separate"/>
      </w:r>
      <w:r>
        <w:rPr>
          <w:rStyle w:val="Hyperlink"/>
        </w:rPr>
        <w:t>[1]</w:t>
      </w:r>
      <w:r>
        <w:fldChar w:fldCharType="end"/>
      </w:r>
      <w:r>
        <w:t xml:space="preserve"> </w:t>
      </w:r>
      <w:hyperlink r:id="rId39" w:anchor=":~:text=1">
        <w:r>
          <w:rPr>
            <w:rStyle w:val="Hyperlink"/>
          </w:rPr>
          <w:t>[4]</w:t>
        </w:r>
      </w:hyperlink>
      <w:r>
        <w:t xml:space="preserve"> </w:t>
      </w:r>
      <w:hyperlink r:id="rId40" w:anchor=":~:text=4">
        <w:r>
          <w:rPr>
            <w:rStyle w:val="Hyperlink"/>
          </w:rPr>
          <w:t>[5]</w:t>
        </w:r>
      </w:hyperlink>
      <w:r>
        <w:t xml:space="preserve"> </w:t>
      </w:r>
      <w:hyperlink r:id="rId41" w:anchor=":~:text=It%20is%20important%20that%20GPT,meet%20specific%20guidelines%20or%20requirements">
        <w:r>
          <w:rPr>
            <w:rStyle w:val="Hyperlink"/>
          </w:rPr>
          <w:t>[7]</w:t>
        </w:r>
      </w:hyperlink>
      <w:r>
        <w:t xml:space="preserve"> </w:t>
      </w:r>
      <w:hyperlink r:id="rId42" w:anchor=":~:text=6">
        <w:r>
          <w:rPr>
            <w:rStyle w:val="Hyperlink"/>
          </w:rPr>
          <w:t>[9]</w:t>
        </w:r>
      </w:hyperlink>
      <w:r>
        <w:t xml:space="preserve"> The 7 golden rules for generating effective prompts with ChatGPT | Leexi - AI Notetaker</w:t>
      </w:r>
    </w:p>
    <w:p w14:paraId="75A282E7" w14:textId="77777777" w:rsidR="00A74CA6" w:rsidRDefault="00000000">
      <w:pPr>
        <w:pStyle w:val="BodyText"/>
      </w:pPr>
      <w:hyperlink r:id="rId43">
        <w:r>
          <w:rPr>
            <w:rStyle w:val="Hyperlink"/>
          </w:rPr>
          <w:t>https://www.leexi.ai/en/business-intelligence/the-7-golden-rules-for-generating-efficient-prompts-with-chatgpt/</w:t>
        </w:r>
      </w:hyperlink>
    </w:p>
    <w:p w14:paraId="7684D7AB" w14:textId="77777777" w:rsidR="00A74CA6" w:rsidRDefault="00000000">
      <w:pPr>
        <w:pStyle w:val="BodyText"/>
      </w:pPr>
      <w:hyperlink r:id="rId44" w:anchor=":~:text=Enter%20metaprompting%3A%20you%20give%20the,write%20prompts%20on%20its%20own">
        <w:r>
          <w:rPr>
            <w:rStyle w:val="Hyperlink"/>
          </w:rPr>
          <w:t>[2]</w:t>
        </w:r>
      </w:hyperlink>
      <w:r>
        <w:t xml:space="preserve"> Metaprompts: Your Secret Superpower to Prompt Engineering</w:t>
      </w:r>
    </w:p>
    <w:p w14:paraId="6152AFC8" w14:textId="77777777" w:rsidR="00A74CA6" w:rsidRDefault="00000000">
      <w:pPr>
        <w:pStyle w:val="BodyText"/>
      </w:pPr>
      <w:hyperlink r:id="rId45">
        <w:r>
          <w:rPr>
            <w:rStyle w:val="Hyperlink"/>
          </w:rPr>
          <w:t>https://jeffreybowdoin.com/blog/metaprompt-101/</w:t>
        </w:r>
      </w:hyperlink>
    </w:p>
    <w:p w14:paraId="3C2E84D1" w14:textId="77777777" w:rsidR="00A74CA6" w:rsidRDefault="00000000">
      <w:pPr>
        <w:pStyle w:val="BodyText"/>
      </w:pPr>
      <w:hyperlink r:id="rId46" w:anchor=":~:text=3">
        <w:r>
          <w:rPr>
            <w:rStyle w:val="Hyperlink"/>
          </w:rPr>
          <w:t>[3]</w:t>
        </w:r>
      </w:hyperlink>
      <w:r>
        <w:t xml:space="preserve"> </w:t>
      </w:r>
      <w:hyperlink r:id="rId47" w:anchor=":~:text=1">
        <w:r>
          <w:rPr>
            <w:rStyle w:val="Hyperlink"/>
          </w:rPr>
          <w:t>[6]</w:t>
        </w:r>
      </w:hyperlink>
      <w:r>
        <w:t xml:space="preserve"> </w:t>
      </w:r>
      <w:hyperlink r:id="rId48" w:anchor=":~:text=4">
        <w:r>
          <w:rPr>
            <w:rStyle w:val="Hyperlink"/>
          </w:rPr>
          <w:t>[8]</w:t>
        </w:r>
      </w:hyperlink>
      <w:r>
        <w:t xml:space="preserve"> </w:t>
      </w:r>
      <w:hyperlink r:id="rId49" w:anchor=":~:text=You%20can%20also%20specify%20stylistic,content%20but%20how%20it%27s%20presented">
        <w:r>
          <w:rPr>
            <w:rStyle w:val="Hyperlink"/>
          </w:rPr>
          <w:t>[10]</w:t>
        </w:r>
      </w:hyperlink>
      <w:r>
        <w:t xml:space="preserve"> Understanding Prompt Structure: Key Parts of a Prompt</w:t>
      </w:r>
    </w:p>
    <w:p w14:paraId="5FAA14C0" w14:textId="77777777" w:rsidR="00A74CA6" w:rsidRDefault="00000000">
      <w:pPr>
        <w:pStyle w:val="BodyText"/>
      </w:pPr>
      <w:hyperlink r:id="rId50">
        <w:r>
          <w:rPr>
            <w:rStyle w:val="Hyperlink"/>
          </w:rPr>
          <w:t>https://learnprompting.org/docs/basics/prompt_structure</w:t>
        </w:r>
      </w:hyperlink>
    </w:p>
    <w:p w14:paraId="1AEAE6E3" w14:textId="77777777" w:rsidR="00A74CA6" w:rsidRDefault="00000000">
      <w:pPr>
        <w:pStyle w:val="BodyText"/>
      </w:pPr>
      <w:hyperlink r:id="rId51" w:anchor=":~:text=2025,%C2%B7%20By%20William%20Bakst">
        <w:r>
          <w:rPr>
            <w:rStyle w:val="Hyperlink"/>
          </w:rPr>
          <w:t>[11]</w:t>
        </w:r>
      </w:hyperlink>
      <w:r>
        <w:t xml:space="preserve"> </w:t>
      </w:r>
      <w:hyperlink r:id="rId52" w:anchor=":~:text=When%20evaluating%20prompts%2C%20you%20should%3A">
        <w:r>
          <w:rPr>
            <w:rStyle w:val="Hyperlink"/>
          </w:rPr>
          <w:t>[12]</w:t>
        </w:r>
      </w:hyperlink>
      <w:r>
        <w:t xml:space="preserve"> </w:t>
      </w:r>
      <w:hyperlink r:id="rId53" w:anchor=":~:text=Below%20are%20some%20measurable%20criteria,for%20prompt%20evaluation">
        <w:r>
          <w:rPr>
            <w:rStyle w:val="Hyperlink"/>
          </w:rPr>
          <w:t>[13]</w:t>
        </w:r>
      </w:hyperlink>
      <w:r>
        <w:t xml:space="preserve"> </w:t>
      </w:r>
      <w:hyperlink r:id="rId54" w:anchor=":~:text=2025,%C2%B7%20By%20William%20Bakst">
        <w:r>
          <w:rPr>
            <w:rStyle w:val="Hyperlink"/>
          </w:rPr>
          <w:t>[14]</w:t>
        </w:r>
      </w:hyperlink>
      <w:r>
        <w:t xml:space="preserve"> </w:t>
      </w:r>
      <w:hyperlink r:id="rId55" w:anchor=":~:text=Relevance%20assesses%20how%20well%20a,scoring%20models%20or%20similarity%20metrics">
        <w:r>
          <w:rPr>
            <w:rStyle w:val="Hyperlink"/>
          </w:rPr>
          <w:t>[22]</w:t>
        </w:r>
      </w:hyperlink>
      <w:r>
        <w:t xml:space="preserve"> </w:t>
      </w:r>
      <w:hyperlink r:id="rId56" w:anchor=":~:text=Correctness">
        <w:r>
          <w:rPr>
            <w:rStyle w:val="Hyperlink"/>
          </w:rPr>
          <w:t>[23]</w:t>
        </w:r>
      </w:hyperlink>
      <w:r>
        <w:t xml:space="preserve"> </w:t>
      </w:r>
      <w:hyperlink r:id="rId57" w:anchor=":~:text=Completeness%20is%20often%20judged%20by,or%20included%20in%20the%20prompt">
        <w:r>
          <w:rPr>
            <w:rStyle w:val="Hyperlink"/>
          </w:rPr>
          <w:t>[24]</w:t>
        </w:r>
      </w:hyperlink>
      <w:r>
        <w:t xml:space="preserve"> </w:t>
      </w:r>
      <w:hyperlink r:id="rId58" w:anchor=":~:text=Consistency%20measures%20the%20uniformity%20of,maintains%20a%20coherent%20style%20throughout">
        <w:r>
          <w:rPr>
            <w:rStyle w:val="Hyperlink"/>
          </w:rPr>
          <w:t>[25]</w:t>
        </w:r>
      </w:hyperlink>
      <w:r>
        <w:t xml:space="preserve"> Prompt Evaluation - Methods, Tools, And Best Practices | Mirascope</w:t>
      </w:r>
    </w:p>
    <w:p w14:paraId="40A863D6" w14:textId="77777777" w:rsidR="00A74CA6" w:rsidRDefault="00000000">
      <w:pPr>
        <w:pStyle w:val="BodyText"/>
      </w:pPr>
      <w:hyperlink r:id="rId59">
        <w:r>
          <w:rPr>
            <w:rStyle w:val="Hyperlink"/>
          </w:rPr>
          <w:t>https://mirascope.com/blog/prompt-evaluation</w:t>
        </w:r>
      </w:hyperlink>
    </w:p>
    <w:p w14:paraId="170AECA0" w14:textId="77777777" w:rsidR="00A74CA6" w:rsidRDefault="00000000">
      <w:pPr>
        <w:pStyle w:val="BodyText"/>
      </w:pPr>
      <w:hyperlink r:id="rId60">
        <w:r>
          <w:rPr>
            <w:rStyle w:val="Hyperlink"/>
          </w:rPr>
          <w:t>[15]</w:t>
        </w:r>
      </w:hyperlink>
      <w:r>
        <w:t xml:space="preserve"> </w:t>
      </w:r>
      <w:hyperlink r:id="rId61" w:anchor=":~:text=1,leaving%20no%20room%20for%20ambiguity">
        <w:r>
          <w:rPr>
            <w:rStyle w:val="Hyperlink"/>
          </w:rPr>
          <w:t>[16]</w:t>
        </w:r>
      </w:hyperlink>
      <w:r>
        <w:t xml:space="preserve"> </w:t>
      </w:r>
      <w:hyperlink r:id="rId62" w:anchor=":~:text=2,or%20shallow%20structures%20score%20lower">
        <w:r>
          <w:rPr>
            <w:rStyle w:val="Hyperlink"/>
          </w:rPr>
          <w:t>[17]</w:t>
        </w:r>
      </w:hyperlink>
      <w:r>
        <w:t xml:space="preserve"> </w:t>
      </w:r>
      <w:hyperlink r:id="rId63" w:anchor=":~:text=3,prompt%20results%20in%20lower%20scores">
        <w:r>
          <w:rPr>
            <w:rStyle w:val="Hyperlink"/>
          </w:rPr>
          <w:t>[18]</w:t>
        </w:r>
      </w:hyperlink>
      <w:r>
        <w:t xml:space="preserve"> </w:t>
      </w:r>
      <w:hyperlink r:id="rId64" w:anchor=":~:text=4,details%20earns%20a%20medium%20score">
        <w:r>
          <w:rPr>
            <w:rStyle w:val="Hyperlink"/>
          </w:rPr>
          <w:t>[19]</w:t>
        </w:r>
      </w:hyperlink>
      <w:r>
        <w:t xml:space="preserve"> </w:t>
      </w:r>
      <w:hyperlink r:id="rId65" w:anchor=":~:text=5,low%3B%20those%20with%20only%20one">
        <w:r>
          <w:rPr>
            <w:rStyle w:val="Hyperlink"/>
          </w:rPr>
          <w:t>[20]</w:t>
        </w:r>
      </w:hyperlink>
      <w:r>
        <w:t xml:space="preserve"> </w:t>
      </w:r>
      <w:hyperlink r:id="rId66" w:anchor=":~:text=%2A%2013%E2%80%9315%20points%3A%20Production,prompt%20has%20significant%20weaknesses%20and">
        <w:r>
          <w:rPr>
            <w:rStyle w:val="Hyperlink"/>
          </w:rPr>
          <w:t>[21]</w:t>
        </w:r>
      </w:hyperlink>
      <w:r>
        <w:t xml:space="preserve"> From Art to Engineering: A Practical Rubric for GPT-4.1 Prompt Design | by Francisco Reveriano | Medium</w:t>
      </w:r>
    </w:p>
    <w:p w14:paraId="19246E79" w14:textId="77777777" w:rsidR="00A74CA6" w:rsidRDefault="00000000">
      <w:pPr>
        <w:pStyle w:val="BodyText"/>
      </w:pPr>
      <w:hyperlink r:id="rId67">
        <w:r>
          <w:rPr>
            <w:rStyle w:val="Hyperlink"/>
          </w:rPr>
          <w:t>https://medium.com/@reveriano.francisco/from-art-to-engineering-a-practical-rubric-for-gpt-4-1-prompt-design-e4cc9f9d55de</w:t>
        </w:r>
      </w:hyperlink>
      <w:bookmarkEnd w:id="30"/>
    </w:p>
    <w:sectPr w:rsidR="00A74C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56EB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3EEF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F2866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05528659">
    <w:abstractNumId w:val="0"/>
  </w:num>
  <w:num w:numId="2" w16cid:durableId="1735929826">
    <w:abstractNumId w:val="1"/>
  </w:num>
  <w:num w:numId="3" w16cid:durableId="1591694269">
    <w:abstractNumId w:val="1"/>
  </w:num>
  <w:num w:numId="4" w16cid:durableId="917060376">
    <w:abstractNumId w:val="1"/>
  </w:num>
  <w:num w:numId="5" w16cid:durableId="88621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2234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6729380">
    <w:abstractNumId w:val="1"/>
  </w:num>
  <w:num w:numId="8" w16cid:durableId="297953440">
    <w:abstractNumId w:val="1"/>
  </w:num>
  <w:num w:numId="9" w16cid:durableId="58510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6"/>
    <w:rsid w:val="00A4719E"/>
    <w:rsid w:val="00A74CA6"/>
    <w:rsid w:val="00A877F3"/>
    <w:rsid w:val="00F6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4267"/>
  <w15:docId w15:val="{E29A8325-4DEB-7042-A92C-DB89BBD7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reveriano.francisco/from-art-to-engineering-a-practical-rubric-for-gpt-4-1-prompt-design-e4cc9f9d55de" TargetMode="External"/><Relationship Id="rId21" Type="http://schemas.openxmlformats.org/officeDocument/2006/relationships/hyperlink" Target="https://www.leexi.ai/en/business-intelligence/the-7-golden-rules-for-generating-efficient-prompts-with-chatgpt/" TargetMode="External"/><Relationship Id="rId42" Type="http://schemas.openxmlformats.org/officeDocument/2006/relationships/hyperlink" Target="https://www.leexi.ai/en/business-intelligence/the-7-golden-rules-for-generating-efficient-prompts-with-chatgpt/" TargetMode="External"/><Relationship Id="rId47" Type="http://schemas.openxmlformats.org/officeDocument/2006/relationships/hyperlink" Target="https://learnprompting.org/docs/basics/prompt_structure" TargetMode="External"/><Relationship Id="rId63" Type="http://schemas.openxmlformats.org/officeDocument/2006/relationships/hyperlink" Target="https://medium.com/@reveriano.francisco/from-art-to-engineering-a-practical-rubric-for-gpt-4-1-prompt-design-e4cc9f9d55de" TargetMode="External"/><Relationship Id="rId68" Type="http://schemas.openxmlformats.org/officeDocument/2006/relationships/fontTable" Target="fontTable.xml"/><Relationship Id="rId7" Type="http://schemas.openxmlformats.org/officeDocument/2006/relationships/hyperlink" Target="https://learnprompting.org/docs/basics/prompt_structure" TargetMode="External"/><Relationship Id="rId2" Type="http://schemas.openxmlformats.org/officeDocument/2006/relationships/styles" Target="styles.xml"/><Relationship Id="rId16" Type="http://schemas.openxmlformats.org/officeDocument/2006/relationships/hyperlink" Target="https://www.leexi.ai/en/business-intelligence/the-7-golden-rules-for-generating-efficient-prompts-with-chatgpt/" TargetMode="External"/><Relationship Id="rId29" Type="http://schemas.openxmlformats.org/officeDocument/2006/relationships/hyperlink" Target="https://medium.com/@reveriano.francisco/from-art-to-engineering-a-practical-rubric-for-gpt-4-1-prompt-design-e4cc9f9d55de" TargetMode="External"/><Relationship Id="rId11" Type="http://schemas.openxmlformats.org/officeDocument/2006/relationships/hyperlink" Target="https://learnprompting.org/docs/basics/prompt_structure" TargetMode="External"/><Relationship Id="rId24" Type="http://schemas.openxmlformats.org/officeDocument/2006/relationships/hyperlink" Target="https://mirascope.com/blog/prompt-evaluation" TargetMode="External"/><Relationship Id="rId32" Type="http://schemas.openxmlformats.org/officeDocument/2006/relationships/hyperlink" Target="https://medium.com/@reveriano.francisco/from-art-to-engineering-a-practical-rubric-for-gpt-4-1-prompt-design-e4cc9f9d55de" TargetMode="External"/><Relationship Id="rId37" Type="http://schemas.openxmlformats.org/officeDocument/2006/relationships/hyperlink" Target="https://mirascope.com/blog/prompt-evaluation" TargetMode="External"/><Relationship Id="rId40" Type="http://schemas.openxmlformats.org/officeDocument/2006/relationships/hyperlink" Target="https://www.leexi.ai/en/business-intelligence/the-7-golden-rules-for-generating-efficient-prompts-with-chatgpt/" TargetMode="External"/><Relationship Id="rId45" Type="http://schemas.openxmlformats.org/officeDocument/2006/relationships/hyperlink" Target="https://jeffreybowdoin.com/blog/metaprompt-101/" TargetMode="External"/><Relationship Id="rId53" Type="http://schemas.openxmlformats.org/officeDocument/2006/relationships/hyperlink" Target="https://mirascope.com/blog/prompt-evaluation" TargetMode="External"/><Relationship Id="rId58" Type="http://schemas.openxmlformats.org/officeDocument/2006/relationships/hyperlink" Target="https://mirascope.com/blog/prompt-evaluation" TargetMode="External"/><Relationship Id="rId66" Type="http://schemas.openxmlformats.org/officeDocument/2006/relationships/hyperlink" Target="https://medium.com/@reveriano.francisco/from-art-to-engineering-a-practical-rubric-for-gpt-4-1-prompt-design-e4cc9f9d55de" TargetMode="External"/><Relationship Id="rId5" Type="http://schemas.openxmlformats.org/officeDocument/2006/relationships/hyperlink" Target="https://www.leexi.ai/en/business-intelligence/the-7-golden-rules-for-generating-efficient-prompts-with-chatgpt/" TargetMode="External"/><Relationship Id="rId61" Type="http://schemas.openxmlformats.org/officeDocument/2006/relationships/hyperlink" Target="https://medium.com/@reveriano.francisco/from-art-to-engineering-a-practical-rubric-for-gpt-4-1-prompt-design-e4cc9f9d55de" TargetMode="External"/><Relationship Id="rId19" Type="http://schemas.openxmlformats.org/officeDocument/2006/relationships/hyperlink" Target="https://mirascope.com/blog/prompt-evaluation" TargetMode="External"/><Relationship Id="rId14" Type="http://schemas.openxmlformats.org/officeDocument/2006/relationships/hyperlink" Target="https://www.leexi.ai/en/business-intelligence/the-7-golden-rules-for-generating-efficient-prompts-with-chatgpt/" TargetMode="External"/><Relationship Id="rId22" Type="http://schemas.openxmlformats.org/officeDocument/2006/relationships/hyperlink" Target="https://www.leexi.ai/en/business-intelligence/the-7-golden-rules-for-generating-efficient-prompts-with-chatgpt/" TargetMode="External"/><Relationship Id="rId27" Type="http://schemas.openxmlformats.org/officeDocument/2006/relationships/hyperlink" Target="https://medium.com/@reveriano.francisco/from-art-to-engineering-a-practical-rubric-for-gpt-4-1-prompt-design-e4cc9f9d55de" TargetMode="External"/><Relationship Id="rId30" Type="http://schemas.openxmlformats.org/officeDocument/2006/relationships/hyperlink" Target="https://medium.com/@reveriano.francisco/from-art-to-engineering-a-practical-rubric-for-gpt-4-1-prompt-design-e4cc9f9d55de" TargetMode="External"/><Relationship Id="rId35" Type="http://schemas.openxmlformats.org/officeDocument/2006/relationships/hyperlink" Target="https://mirascope.com/blog/prompt-evaluation" TargetMode="External"/><Relationship Id="rId43" Type="http://schemas.openxmlformats.org/officeDocument/2006/relationships/hyperlink" Target="https://www.leexi.ai/en/business-intelligence/the-7-golden-rules-for-generating-efficient-prompts-with-chatgpt/" TargetMode="External"/><Relationship Id="rId48" Type="http://schemas.openxmlformats.org/officeDocument/2006/relationships/hyperlink" Target="https://learnprompting.org/docs/basics/prompt_structure" TargetMode="External"/><Relationship Id="rId56" Type="http://schemas.openxmlformats.org/officeDocument/2006/relationships/hyperlink" Target="https://mirascope.com/blog/prompt-evaluation" TargetMode="External"/><Relationship Id="rId64" Type="http://schemas.openxmlformats.org/officeDocument/2006/relationships/hyperlink" Target="https://medium.com/@reveriano.francisco/from-art-to-engineering-a-practical-rubric-for-gpt-4-1-prompt-design-e4cc9f9d55de" TargetMode="External"/><Relationship Id="rId69" Type="http://schemas.openxmlformats.org/officeDocument/2006/relationships/theme" Target="theme/theme1.xml"/><Relationship Id="rId8" Type="http://schemas.openxmlformats.org/officeDocument/2006/relationships/hyperlink" Target="https://www.leexi.ai/en/business-intelligence/the-7-golden-rules-for-generating-efficient-prompts-with-chatgpt/" TargetMode="External"/><Relationship Id="rId51" Type="http://schemas.openxmlformats.org/officeDocument/2006/relationships/hyperlink" Target="https://mirascope.com/blog/prompt-evaluation" TargetMode="External"/><Relationship Id="rId3" Type="http://schemas.openxmlformats.org/officeDocument/2006/relationships/settings" Target="settings.xml"/><Relationship Id="rId12" Type="http://schemas.openxmlformats.org/officeDocument/2006/relationships/hyperlink" Target="https://www.leexi.ai/en/business-intelligence/the-7-golden-rules-for-generating-efficient-prompts-with-chatgpt/" TargetMode="External"/><Relationship Id="rId17" Type="http://schemas.openxmlformats.org/officeDocument/2006/relationships/hyperlink" Target="https://jeffreybowdoin.com/blog/metaprompt-101/" TargetMode="External"/><Relationship Id="rId25" Type="http://schemas.openxmlformats.org/officeDocument/2006/relationships/hyperlink" Target="https://medium.com/@reveriano.francisco/from-art-to-engineering-a-practical-rubric-for-gpt-4-1-prompt-design-e4cc9f9d55de" TargetMode="External"/><Relationship Id="rId33" Type="http://schemas.openxmlformats.org/officeDocument/2006/relationships/hyperlink" Target="https://mirascope.com/blog/prompt-evaluation" TargetMode="External"/><Relationship Id="rId38" Type="http://schemas.openxmlformats.org/officeDocument/2006/relationships/hyperlink" Target="https://mirascope.com/blog/prompt-evaluation" TargetMode="External"/><Relationship Id="rId46" Type="http://schemas.openxmlformats.org/officeDocument/2006/relationships/hyperlink" Target="https://learnprompting.org/docs/basics/prompt_structure" TargetMode="External"/><Relationship Id="rId59" Type="http://schemas.openxmlformats.org/officeDocument/2006/relationships/hyperlink" Target="https://mirascope.com/blog/prompt-evaluation" TargetMode="External"/><Relationship Id="rId67" Type="http://schemas.openxmlformats.org/officeDocument/2006/relationships/hyperlink" Target="https://medium.com/@reveriano.francisco/from-art-to-engineering-a-practical-rubric-for-gpt-4-1-prompt-design-e4cc9f9d55de" TargetMode="External"/><Relationship Id="rId20" Type="http://schemas.openxmlformats.org/officeDocument/2006/relationships/hyperlink" Target="https://mirascope.com/blog/prompt-evaluation" TargetMode="External"/><Relationship Id="rId41" Type="http://schemas.openxmlformats.org/officeDocument/2006/relationships/hyperlink" Target="https://www.leexi.ai/en/business-intelligence/the-7-golden-rules-for-generating-efficient-prompts-with-chatgpt/" TargetMode="External"/><Relationship Id="rId54" Type="http://schemas.openxmlformats.org/officeDocument/2006/relationships/hyperlink" Target="https://mirascope.com/blog/prompt-evaluation" TargetMode="External"/><Relationship Id="rId62" Type="http://schemas.openxmlformats.org/officeDocument/2006/relationships/hyperlink" Target="https://medium.com/@reveriano.francisco/from-art-to-engineering-a-practical-rubric-for-gpt-4-1-prompt-design-e4cc9f9d55de" TargetMode="External"/><Relationship Id="rId1" Type="http://schemas.openxmlformats.org/officeDocument/2006/relationships/numbering" Target="numbering.xml"/><Relationship Id="rId6" Type="http://schemas.openxmlformats.org/officeDocument/2006/relationships/hyperlink" Target="https://jeffreybowdoin.com/blog/metaprompt-101/" TargetMode="External"/><Relationship Id="rId15" Type="http://schemas.openxmlformats.org/officeDocument/2006/relationships/hyperlink" Target="https://learnprompting.org/docs/basics/prompt_structure" TargetMode="External"/><Relationship Id="rId23" Type="http://schemas.openxmlformats.org/officeDocument/2006/relationships/hyperlink" Target="https://jeffreybowdoin.com/blog/metaprompt-101/" TargetMode="External"/><Relationship Id="rId28" Type="http://schemas.openxmlformats.org/officeDocument/2006/relationships/hyperlink" Target="https://medium.com/@reveriano.francisco/from-art-to-engineering-a-practical-rubric-for-gpt-4-1-prompt-design-e4cc9f9d55de" TargetMode="External"/><Relationship Id="rId36" Type="http://schemas.openxmlformats.org/officeDocument/2006/relationships/hyperlink" Target="https://mirascope.com/blog/prompt-evaluation" TargetMode="External"/><Relationship Id="rId49" Type="http://schemas.openxmlformats.org/officeDocument/2006/relationships/hyperlink" Target="https://learnprompting.org/docs/basics/prompt_structure" TargetMode="External"/><Relationship Id="rId57" Type="http://schemas.openxmlformats.org/officeDocument/2006/relationships/hyperlink" Target="https://mirascope.com/blog/prompt-evaluation" TargetMode="External"/><Relationship Id="rId10" Type="http://schemas.openxmlformats.org/officeDocument/2006/relationships/hyperlink" Target="https://www.leexi.ai/en/business-intelligence/the-7-golden-rules-for-generating-efficient-prompts-with-chatgpt/" TargetMode="External"/><Relationship Id="rId31" Type="http://schemas.openxmlformats.org/officeDocument/2006/relationships/hyperlink" Target="https://medium.com/@reveriano.francisco/from-art-to-engineering-a-practical-rubric-for-gpt-4-1-prompt-design-e4cc9f9d55de" TargetMode="External"/><Relationship Id="rId44" Type="http://schemas.openxmlformats.org/officeDocument/2006/relationships/hyperlink" Target="https://jeffreybowdoin.com/blog/metaprompt-101/" TargetMode="External"/><Relationship Id="rId52" Type="http://schemas.openxmlformats.org/officeDocument/2006/relationships/hyperlink" Target="https://mirascope.com/blog/prompt-evaluation" TargetMode="External"/><Relationship Id="rId60" Type="http://schemas.openxmlformats.org/officeDocument/2006/relationships/hyperlink" Target="https://medium.com/@reveriano.francisco/from-art-to-engineering-a-practical-rubric-for-gpt-4-1-prompt-design-e4cc9f9d55de" TargetMode="External"/><Relationship Id="rId65" Type="http://schemas.openxmlformats.org/officeDocument/2006/relationships/hyperlink" Target="https://medium.com/@reveriano.francisco/from-art-to-engineering-a-practical-rubric-for-gpt-4-1-prompt-design-e4cc9f9d55de" TargetMode="External"/><Relationship Id="rId4" Type="http://schemas.openxmlformats.org/officeDocument/2006/relationships/webSettings" Target="webSettings.xml"/><Relationship Id="rId9" Type="http://schemas.openxmlformats.org/officeDocument/2006/relationships/hyperlink" Target="https://www.leexi.ai/en/business-intelligence/the-7-golden-rules-for-generating-efficient-prompts-with-chatgpt/" TargetMode="External"/><Relationship Id="rId13" Type="http://schemas.openxmlformats.org/officeDocument/2006/relationships/hyperlink" Target="https://learnprompting.org/docs/basics/prompt_structure" TargetMode="External"/><Relationship Id="rId18" Type="http://schemas.openxmlformats.org/officeDocument/2006/relationships/hyperlink" Target="https://mirascope.com/blog/prompt-evaluation" TargetMode="External"/><Relationship Id="rId39" Type="http://schemas.openxmlformats.org/officeDocument/2006/relationships/hyperlink" Target="https://www.leexi.ai/en/business-intelligence/the-7-golden-rules-for-generating-efficient-prompts-with-chatgpt/" TargetMode="External"/><Relationship Id="rId34" Type="http://schemas.openxmlformats.org/officeDocument/2006/relationships/hyperlink" Target="https://mirascope.com/blog/prompt-evaluation" TargetMode="External"/><Relationship Id="rId50" Type="http://schemas.openxmlformats.org/officeDocument/2006/relationships/hyperlink" Target="https://learnprompting.org/docs/basics/prompt_structure" TargetMode="External"/><Relationship Id="rId55" Type="http://schemas.openxmlformats.org/officeDocument/2006/relationships/hyperlink" Target="https://mirascope.com/blog/prompt-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3430</Words>
  <Characters>19555</Characters>
  <Application>Microsoft Office Word</Application>
  <DocSecurity>0</DocSecurity>
  <Lines>162</Lines>
  <Paragraphs>45</Paragraphs>
  <ScaleCrop>false</ScaleCrop>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Erik Schwartz</dc:creator>
  <cp:keywords/>
  <cp:lastModifiedBy>Erik Schwartz</cp:lastModifiedBy>
  <cp:revision>2</cp:revision>
  <dcterms:created xsi:type="dcterms:W3CDTF">2025-10-13T08:57:00Z</dcterms:created>
  <dcterms:modified xsi:type="dcterms:W3CDTF">2025-10-13T08:57:00Z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