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0E7BDDF2" w:rsidR="00510C3F" w:rsidRPr="0035521D" w:rsidRDefault="00951BF8" w:rsidP="0035521D">
      <w:pPr>
        <w:pStyle w:val="Heading1"/>
      </w:pPr>
      <w:r w:rsidRPr="0035521D">
        <w:t xml:space="preserve">CS 305 Module </w:t>
      </w:r>
      <w:r w:rsidR="3846C632" w:rsidRPr="0035521D">
        <w:t>Two Coding Assignment Template</w:t>
      </w:r>
    </w:p>
    <w:p w14:paraId="3B5543A3" w14:textId="77777777" w:rsidR="00DB0788" w:rsidRPr="0035521D" w:rsidRDefault="00DB0788" w:rsidP="004113A7">
      <w:pPr>
        <w:spacing w:after="0" w:line="240" w:lineRule="auto"/>
        <w:rPr>
          <w:rFonts w:ascii="Calibri" w:hAnsi="Calibri" w:cs="Calibri"/>
          <w:sz w:val="22"/>
        </w:rPr>
      </w:pPr>
    </w:p>
    <w:p w14:paraId="1D39E454" w14:textId="77777777" w:rsidR="0012770D" w:rsidRPr="0035521D" w:rsidRDefault="00951BF8" w:rsidP="0035521D">
      <w:pPr>
        <w:pStyle w:val="Heading2"/>
      </w:pPr>
      <w:r w:rsidRPr="0035521D">
        <w:t>Instructions</w:t>
      </w:r>
    </w:p>
    <w:p w14:paraId="6E6B3F28" w14:textId="0A60E609" w:rsidR="0035598A" w:rsidRPr="0035521D" w:rsidRDefault="00951BF8" w:rsidP="00F30CF2">
      <w:pPr>
        <w:suppressAutoHyphens/>
        <w:spacing w:after="0" w:line="240" w:lineRule="auto"/>
        <w:contextualSpacing/>
        <w:rPr>
          <w:rFonts w:ascii="Calibri" w:hAnsi="Calibri" w:cs="Calibri"/>
          <w:b/>
          <w:bCs/>
          <w:sz w:val="22"/>
        </w:rPr>
      </w:pPr>
      <w:r w:rsidRPr="0035521D">
        <w:rPr>
          <w:rFonts w:ascii="Calibri" w:hAnsi="Calibri" w:cs="Calibri"/>
          <w:sz w:val="22"/>
        </w:rPr>
        <w:t>Replace the bracketed text with</w:t>
      </w:r>
      <w:r w:rsidR="0003467D" w:rsidRPr="0035521D">
        <w:rPr>
          <w:rFonts w:ascii="Calibri" w:hAnsi="Calibri" w:cs="Calibri"/>
          <w:sz w:val="22"/>
        </w:rPr>
        <w:t xml:space="preserve"> the relevant information in</w:t>
      </w:r>
      <w:r w:rsidRPr="0035521D">
        <w:rPr>
          <w:rFonts w:ascii="Calibri" w:hAnsi="Calibri" w:cs="Calibri"/>
          <w:sz w:val="22"/>
        </w:rPr>
        <w:t xml:space="preserve"> your own words. If you choose to include images or supporting materials, make certain </w:t>
      </w:r>
      <w:r w:rsidR="0003467D" w:rsidRPr="0035521D">
        <w:rPr>
          <w:rFonts w:ascii="Calibri" w:hAnsi="Calibri" w:cs="Calibri"/>
          <w:sz w:val="22"/>
        </w:rPr>
        <w:t xml:space="preserve">to </w:t>
      </w:r>
      <w:r w:rsidRPr="0035521D">
        <w:rPr>
          <w:rFonts w:ascii="Calibri" w:hAnsi="Calibri" w:cs="Calibri"/>
          <w:sz w:val="22"/>
        </w:rPr>
        <w:t xml:space="preserve">insert them in all the </w:t>
      </w:r>
      <w:r w:rsidR="00C13F24" w:rsidRPr="0035521D">
        <w:rPr>
          <w:rFonts w:ascii="Calibri" w:hAnsi="Calibri" w:cs="Calibri"/>
          <w:sz w:val="22"/>
        </w:rPr>
        <w:t xml:space="preserve">relevant locations in </w:t>
      </w:r>
      <w:r w:rsidR="009876BF" w:rsidRPr="0035521D">
        <w:rPr>
          <w:rFonts w:ascii="Calibri" w:hAnsi="Calibri" w:cs="Calibri"/>
          <w:sz w:val="22"/>
        </w:rPr>
        <w:t>the document</w:t>
      </w:r>
      <w:r w:rsidRPr="0035521D">
        <w:rPr>
          <w:rFonts w:ascii="Calibri" w:hAnsi="Calibri" w:cs="Calibri"/>
          <w:sz w:val="22"/>
        </w:rPr>
        <w:t>.</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22B12149" w14:textId="77777777" w:rsidR="00DF29F3" w:rsidRPr="0035521D" w:rsidRDefault="00DF29F3" w:rsidP="00F30CF2">
      <w:pPr>
        <w:suppressAutoHyphens/>
        <w:spacing w:after="0" w:line="240" w:lineRule="auto"/>
        <w:contextualSpacing/>
        <w:rPr>
          <w:rFonts w:ascii="Calibri" w:hAnsi="Calibri" w:cs="Calibri"/>
          <w:sz w:val="22"/>
        </w:rPr>
      </w:pPr>
    </w:p>
    <w:p w14:paraId="5DDC2753" w14:textId="77777777" w:rsidR="00C1733F" w:rsidRPr="00C1733F" w:rsidRDefault="00C1733F" w:rsidP="00C1733F">
      <w:pPr>
        <w:pStyle w:val="ListParagraph"/>
        <w:suppressAutoHyphens/>
        <w:spacing w:after="0" w:line="360" w:lineRule="auto"/>
        <w:rPr>
          <w:rFonts w:ascii="Calibri" w:hAnsi="Calibri" w:cs="Calibri"/>
          <w:sz w:val="22"/>
        </w:rPr>
      </w:pPr>
      <w:r w:rsidRPr="00C1733F">
        <w:rPr>
          <w:rFonts w:ascii="Calibri" w:hAnsi="Calibri" w:cs="Calibri"/>
          <w:sz w:val="22"/>
        </w:rPr>
        <w:t>The OWASP Dependency-Check Maven plugin was successfully integrated into the project’s build lifecycle and executed within the Eclipse development environment. This static testing process analyzed third-party dependencies without executing application code, allowing vulnerabilities to be identified early in the software development lifecycle.</w:t>
      </w:r>
    </w:p>
    <w:p w14:paraId="61DD7B0F" w14:textId="77777777" w:rsidR="00C1733F" w:rsidRPr="00C1733F" w:rsidRDefault="00C1733F" w:rsidP="00C1733F">
      <w:pPr>
        <w:pStyle w:val="ListParagraph"/>
        <w:suppressAutoHyphens/>
        <w:spacing w:after="0" w:line="360" w:lineRule="auto"/>
        <w:rPr>
          <w:rFonts w:ascii="Calibri" w:hAnsi="Calibri" w:cs="Calibri"/>
          <w:sz w:val="22"/>
        </w:rPr>
      </w:pPr>
      <w:r w:rsidRPr="00C1733F">
        <w:rPr>
          <w:rFonts w:ascii="Calibri" w:hAnsi="Calibri" w:cs="Calibri"/>
          <w:sz w:val="22"/>
        </w:rPr>
        <w:t xml:space="preserve">The dependency check was completed using Dependency-Check version 12.2.0 and generated an HTML report on January 18, 2026. The scan analyzed 38 total dependencies, of which 10 were identified as vulnerable, resulting in 144 total known vulnerabilities. No vulnerabilities were suppressed during the scan. A screenshot of the HTML report displaying the scan metadata and vulnerability summary has been included in </w:t>
      </w:r>
      <w:proofErr w:type="gramStart"/>
      <w:r w:rsidRPr="00C1733F">
        <w:rPr>
          <w:rFonts w:ascii="Calibri" w:hAnsi="Calibri" w:cs="Calibri"/>
          <w:sz w:val="22"/>
        </w:rPr>
        <w:t>the Module</w:t>
      </w:r>
      <w:proofErr w:type="gramEnd"/>
      <w:r w:rsidRPr="00C1733F">
        <w:rPr>
          <w:rFonts w:ascii="Calibri" w:hAnsi="Calibri" w:cs="Calibri"/>
          <w:sz w:val="22"/>
        </w:rPr>
        <w:t xml:space="preserve"> Two Coding Assignment Template, as required.</w:t>
      </w:r>
    </w:p>
    <w:p w14:paraId="08C6DB79" w14:textId="77777777" w:rsidR="00C1733F" w:rsidRPr="00C1733F" w:rsidRDefault="00C1733F" w:rsidP="00C1733F">
      <w:pPr>
        <w:pStyle w:val="ListParagraph"/>
        <w:suppressAutoHyphens/>
        <w:spacing w:after="0" w:line="360" w:lineRule="auto"/>
        <w:rPr>
          <w:rFonts w:ascii="Calibri" w:hAnsi="Calibri" w:cs="Calibri"/>
          <w:sz w:val="22"/>
        </w:rPr>
      </w:pPr>
      <w:r w:rsidRPr="00C1733F">
        <w:rPr>
          <w:rFonts w:ascii="Calibri" w:hAnsi="Calibri" w:cs="Calibri"/>
          <w:sz w:val="22"/>
        </w:rPr>
        <w:t>Static dependency analysis is a critical security practice because it exposes inherited risks from third-party libraries that may not be visible through manual code review alone (OWASP, 2024).</w:t>
      </w:r>
    </w:p>
    <w:p w14:paraId="72D44B9B" w14:textId="77777777" w:rsidR="00DB0788" w:rsidRPr="0035521D" w:rsidRDefault="00DB0788" w:rsidP="00C1733F">
      <w:pPr>
        <w:pStyle w:val="ListParagraph"/>
        <w:suppressAutoHyphens/>
        <w:spacing w:after="0" w:line="36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36E9CB13" w14:textId="77777777" w:rsidR="00DF29F3" w:rsidRPr="0035521D" w:rsidRDefault="00DF29F3" w:rsidP="00F30CF2">
      <w:pPr>
        <w:suppressAutoHyphens/>
        <w:spacing w:after="0" w:line="240" w:lineRule="auto"/>
        <w:contextualSpacing/>
        <w:rPr>
          <w:rFonts w:ascii="Calibri" w:hAnsi="Calibri" w:cs="Calibri"/>
          <w:sz w:val="22"/>
        </w:rPr>
      </w:pPr>
    </w:p>
    <w:p w14:paraId="2F1D4030" w14:textId="77777777" w:rsidR="00C1733F" w:rsidRPr="00C1733F" w:rsidRDefault="00C1733F" w:rsidP="00C1733F">
      <w:pPr>
        <w:pStyle w:val="ListParagraph"/>
        <w:suppressAutoHyphens/>
        <w:spacing w:after="0" w:line="360" w:lineRule="auto"/>
        <w:rPr>
          <w:rFonts w:ascii="Calibri" w:hAnsi="Calibri" w:cs="Calibri"/>
          <w:sz w:val="22"/>
        </w:rPr>
      </w:pPr>
      <w:r w:rsidRPr="00C1733F">
        <w:rPr>
          <w:rFonts w:ascii="Calibri" w:hAnsi="Calibri" w:cs="Calibri"/>
          <w:sz w:val="22"/>
        </w:rPr>
        <w:t>The dependency-check report identified multiple third-party libraries with known security vulnerabilities, many of which are foundational components of the Spring Boot framework and its transitive dependencies. Key vulnerable dependencies include the following:</w:t>
      </w:r>
    </w:p>
    <w:p w14:paraId="08429C82" w14:textId="77777777" w:rsidR="00C1733F" w:rsidRDefault="00C1733F" w:rsidP="00C1733F">
      <w:pPr>
        <w:pStyle w:val="ListParagraph"/>
        <w:numPr>
          <w:ilvl w:val="0"/>
          <w:numId w:val="7"/>
        </w:numPr>
        <w:suppressAutoHyphens/>
        <w:spacing w:after="0" w:line="360" w:lineRule="auto"/>
        <w:rPr>
          <w:rFonts w:ascii="Calibri" w:hAnsi="Calibri" w:cs="Calibri"/>
          <w:b/>
          <w:bCs/>
          <w:sz w:val="22"/>
        </w:rPr>
        <w:sectPr w:rsidR="00C1733F">
          <w:headerReference w:type="default" r:id="rId10"/>
          <w:footerReference w:type="default" r:id="rId11"/>
          <w:pgSz w:w="12240" w:h="15840"/>
          <w:pgMar w:top="1440" w:right="1440" w:bottom="1440" w:left="1440" w:header="720" w:footer="720" w:gutter="0"/>
          <w:cols w:space="720"/>
          <w:docGrid w:linePitch="360"/>
        </w:sectPr>
      </w:pPr>
    </w:p>
    <w:p w14:paraId="10342E5C"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hibernate-validator-6.0.</w:t>
      </w:r>
      <w:proofErr w:type="gramStart"/>
      <w:r w:rsidRPr="00C1733F">
        <w:rPr>
          <w:rFonts w:ascii="Calibri" w:hAnsi="Calibri" w:cs="Calibri"/>
          <w:b/>
          <w:bCs/>
          <w:sz w:val="22"/>
        </w:rPr>
        <w:t>18.Final</w:t>
      </w:r>
      <w:proofErr w:type="gramEnd"/>
    </w:p>
    <w:p w14:paraId="3CE32663"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CVE-2025-35036</w:t>
      </w:r>
    </w:p>
    <w:p w14:paraId="714468D2"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CVE-2023-1932</w:t>
      </w:r>
    </w:p>
    <w:p w14:paraId="68763DB8"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CVE-2020-10693</w:t>
      </w:r>
    </w:p>
    <w:p w14:paraId="1B2A9862"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Medium</w:t>
      </w:r>
    </w:p>
    <w:p w14:paraId="4C24A797"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jackson-databind-2.10.2</w:t>
      </w:r>
    </w:p>
    <w:p w14:paraId="353E2A57"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CVE-2020-25649</w:t>
      </w:r>
    </w:p>
    <w:p w14:paraId="2CEB2752"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CVE-2020-36518</w:t>
      </w:r>
    </w:p>
    <w:p w14:paraId="545034DA"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CVE-2021-46877</w:t>
      </w:r>
    </w:p>
    <w:p w14:paraId="240874A6"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CVE-2022-42003</w:t>
      </w:r>
    </w:p>
    <w:p w14:paraId="736FDBE5"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CVE-2022-42004</w:t>
      </w:r>
    </w:p>
    <w:p w14:paraId="2553C6FF"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CVE-2023-35116</w:t>
      </w:r>
    </w:p>
    <w:p w14:paraId="1A05E035"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High</w:t>
      </w:r>
    </w:p>
    <w:p w14:paraId="6E77143D"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log4j-api-2.12.1</w:t>
      </w:r>
    </w:p>
    <w:p w14:paraId="695050D5"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CVE-2025-68161</w:t>
      </w:r>
    </w:p>
    <w:p w14:paraId="4939F224"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lastRenderedPageBreak/>
        <w:t>CVE-2020-9488</w:t>
      </w:r>
    </w:p>
    <w:p w14:paraId="4F0B2518"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Medium</w:t>
      </w:r>
    </w:p>
    <w:p w14:paraId="799AF7A3"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logback-core-1.2.3</w:t>
      </w:r>
    </w:p>
    <w:p w14:paraId="491B13F6"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CVE-2023-6378</w:t>
      </w:r>
    </w:p>
    <w:p w14:paraId="2ED9A600"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CVE-2021-42550</w:t>
      </w:r>
    </w:p>
    <w:p w14:paraId="6EC21B79"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High</w:t>
      </w:r>
    </w:p>
    <w:p w14:paraId="27A4EA1E"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snakeyaml-1.25</w:t>
      </w:r>
    </w:p>
    <w:p w14:paraId="7CB64FCB"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CVE-2022-1471</w:t>
      </w:r>
    </w:p>
    <w:p w14:paraId="79202936"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CVE-2017-18640</w:t>
      </w:r>
    </w:p>
    <w:p w14:paraId="61D9F03B"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CVE-2022-25857</w:t>
      </w:r>
    </w:p>
    <w:p w14:paraId="00E1EBC4"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CVE-2022-38749</w:t>
      </w:r>
    </w:p>
    <w:p w14:paraId="761E79FE"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CVE-2022-38750</w:t>
      </w:r>
    </w:p>
    <w:p w14:paraId="0A3B0388"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CVE-2022-38751</w:t>
      </w:r>
    </w:p>
    <w:p w14:paraId="150339F9"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CVE-2022-38752</w:t>
      </w:r>
    </w:p>
    <w:p w14:paraId="37D3B676"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CVE-2022-41854</w:t>
      </w:r>
    </w:p>
    <w:p w14:paraId="500B9EC3"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Critical</w:t>
      </w:r>
    </w:p>
    <w:p w14:paraId="68D68D22"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proofErr w:type="gramStart"/>
      <w:r w:rsidRPr="00C1733F">
        <w:rPr>
          <w:rFonts w:ascii="Calibri" w:hAnsi="Calibri" w:cs="Calibri"/>
          <w:b/>
          <w:bCs/>
          <w:sz w:val="22"/>
        </w:rPr>
        <w:t>spring-boot-2.2</w:t>
      </w:r>
      <w:proofErr w:type="gramEnd"/>
      <w:r w:rsidRPr="00C1733F">
        <w:rPr>
          <w:rFonts w:ascii="Calibri" w:hAnsi="Calibri" w:cs="Calibri"/>
          <w:b/>
          <w:bCs/>
          <w:sz w:val="22"/>
        </w:rPr>
        <w:t>.</w:t>
      </w:r>
      <w:proofErr w:type="gramStart"/>
      <w:r w:rsidRPr="00C1733F">
        <w:rPr>
          <w:rFonts w:ascii="Calibri" w:hAnsi="Calibri" w:cs="Calibri"/>
          <w:b/>
          <w:bCs/>
          <w:sz w:val="22"/>
        </w:rPr>
        <w:t>4.RELEASE</w:t>
      </w:r>
      <w:proofErr w:type="gramEnd"/>
    </w:p>
    <w:p w14:paraId="09F13995"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CVE-2023-20873</w:t>
      </w:r>
    </w:p>
    <w:p w14:paraId="063AAFA5"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CVE-2022-27772</w:t>
      </w:r>
    </w:p>
    <w:p w14:paraId="14710E5B"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CVE-2023-20883</w:t>
      </w:r>
    </w:p>
    <w:p w14:paraId="5040827D"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Critical</w:t>
      </w:r>
    </w:p>
    <w:p w14:paraId="55DACF8C"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spring-core-5.2.</w:t>
      </w:r>
      <w:proofErr w:type="gramStart"/>
      <w:r w:rsidRPr="00C1733F">
        <w:rPr>
          <w:rFonts w:ascii="Calibri" w:hAnsi="Calibri" w:cs="Calibri"/>
          <w:b/>
          <w:bCs/>
          <w:sz w:val="22"/>
        </w:rPr>
        <w:t>3.RELEASE</w:t>
      </w:r>
      <w:proofErr w:type="gramEnd"/>
      <w:r w:rsidRPr="00C1733F">
        <w:rPr>
          <w:rFonts w:ascii="Calibri" w:hAnsi="Calibri" w:cs="Calibri"/>
          <w:sz w:val="22"/>
        </w:rPr>
        <w:t xml:space="preserve"> and </w:t>
      </w:r>
      <w:r w:rsidRPr="00C1733F">
        <w:rPr>
          <w:rFonts w:ascii="Calibri" w:hAnsi="Calibri" w:cs="Calibri"/>
          <w:b/>
          <w:bCs/>
          <w:sz w:val="22"/>
        </w:rPr>
        <w:t>spring-web-5.2.</w:t>
      </w:r>
      <w:proofErr w:type="gramStart"/>
      <w:r w:rsidRPr="00C1733F">
        <w:rPr>
          <w:rFonts w:ascii="Calibri" w:hAnsi="Calibri" w:cs="Calibri"/>
          <w:b/>
          <w:bCs/>
          <w:sz w:val="22"/>
        </w:rPr>
        <w:t>3.RELEASE</w:t>
      </w:r>
      <w:proofErr w:type="gramEnd"/>
    </w:p>
    <w:p w14:paraId="46591B68"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Multiple CVEs including CVE-2022-</w:t>
      </w:r>
      <w:proofErr w:type="gramStart"/>
      <w:r w:rsidRPr="00C1733F">
        <w:rPr>
          <w:rFonts w:ascii="Calibri" w:hAnsi="Calibri" w:cs="Calibri"/>
          <w:sz w:val="22"/>
        </w:rPr>
        <w:t>22965 (“Spring4Shell”)</w:t>
      </w:r>
      <w:proofErr w:type="gramEnd"/>
    </w:p>
    <w:p w14:paraId="637D2DAF"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Critical</w:t>
      </w:r>
    </w:p>
    <w:p w14:paraId="544E88A9" w14:textId="77777777" w:rsidR="00C1733F" w:rsidRPr="00C1733F" w:rsidRDefault="00C1733F" w:rsidP="00C1733F">
      <w:pPr>
        <w:pStyle w:val="ListParagraph"/>
        <w:numPr>
          <w:ilvl w:val="0"/>
          <w:numId w:val="7"/>
        </w:numPr>
        <w:suppressAutoHyphens/>
        <w:spacing w:after="0" w:line="360" w:lineRule="auto"/>
        <w:rPr>
          <w:rFonts w:ascii="Calibri" w:hAnsi="Calibri" w:cs="Calibri"/>
          <w:sz w:val="22"/>
        </w:rPr>
      </w:pPr>
      <w:r w:rsidRPr="00C1733F">
        <w:rPr>
          <w:rFonts w:ascii="Calibri" w:hAnsi="Calibri" w:cs="Calibri"/>
          <w:b/>
          <w:bCs/>
          <w:sz w:val="22"/>
        </w:rPr>
        <w:t>tomcat-embed-core-9.0.30</w:t>
      </w:r>
      <w:r w:rsidRPr="00C1733F">
        <w:rPr>
          <w:rFonts w:ascii="Calibri" w:hAnsi="Calibri" w:cs="Calibri"/>
          <w:sz w:val="22"/>
        </w:rPr>
        <w:t xml:space="preserve"> and </w:t>
      </w:r>
      <w:r w:rsidRPr="00C1733F">
        <w:rPr>
          <w:rFonts w:ascii="Calibri" w:hAnsi="Calibri" w:cs="Calibri"/>
          <w:b/>
          <w:bCs/>
          <w:sz w:val="22"/>
        </w:rPr>
        <w:t>tomcat-embed-websocket-9.0.30</w:t>
      </w:r>
    </w:p>
    <w:p w14:paraId="63DD9F6C"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Multiple CVEs including CVE-2020-1938 and CVE-2023-44487</w:t>
      </w:r>
    </w:p>
    <w:p w14:paraId="4839DEE1" w14:textId="77777777" w:rsidR="00C1733F" w:rsidRPr="00C1733F" w:rsidRDefault="00C1733F" w:rsidP="00C1733F">
      <w:pPr>
        <w:pStyle w:val="ListParagraph"/>
        <w:numPr>
          <w:ilvl w:val="1"/>
          <w:numId w:val="7"/>
        </w:numPr>
        <w:suppressAutoHyphens/>
        <w:spacing w:after="0" w:line="360" w:lineRule="auto"/>
        <w:rPr>
          <w:rFonts w:ascii="Calibri" w:hAnsi="Calibri" w:cs="Calibri"/>
          <w:sz w:val="22"/>
        </w:rPr>
      </w:pPr>
      <w:r w:rsidRPr="00C1733F">
        <w:rPr>
          <w:rFonts w:ascii="Calibri" w:hAnsi="Calibri" w:cs="Calibri"/>
          <w:sz w:val="22"/>
        </w:rPr>
        <w:t>Severity: Critical</w:t>
      </w:r>
    </w:p>
    <w:p w14:paraId="7E7ADC6C" w14:textId="77777777" w:rsidR="00C1733F" w:rsidRDefault="00C1733F" w:rsidP="00C1733F">
      <w:pPr>
        <w:pStyle w:val="ListParagraph"/>
        <w:suppressAutoHyphens/>
        <w:spacing w:after="0" w:line="360" w:lineRule="auto"/>
        <w:rPr>
          <w:rFonts w:ascii="Calibri" w:hAnsi="Calibri" w:cs="Calibri"/>
          <w:sz w:val="22"/>
        </w:rPr>
        <w:sectPr w:rsidR="00C1733F" w:rsidSect="00C1733F">
          <w:type w:val="continuous"/>
          <w:pgSz w:w="12240" w:h="15840"/>
          <w:pgMar w:top="1440" w:right="1440" w:bottom="1440" w:left="1440" w:header="720" w:footer="720" w:gutter="0"/>
          <w:cols w:num="2" w:space="720"/>
          <w:docGrid w:linePitch="360"/>
        </w:sectPr>
      </w:pPr>
    </w:p>
    <w:p w14:paraId="6F28461C" w14:textId="77777777" w:rsidR="00C1733F" w:rsidRPr="00C1733F" w:rsidRDefault="00C1733F" w:rsidP="00C1733F">
      <w:pPr>
        <w:pStyle w:val="ListParagraph"/>
        <w:suppressAutoHyphens/>
        <w:spacing w:after="0" w:line="360" w:lineRule="auto"/>
        <w:rPr>
          <w:rFonts w:ascii="Calibri" w:hAnsi="Calibri" w:cs="Calibri"/>
          <w:sz w:val="22"/>
        </w:rPr>
      </w:pPr>
      <w:r w:rsidRPr="00C1733F">
        <w:rPr>
          <w:rFonts w:ascii="Calibri" w:hAnsi="Calibri" w:cs="Calibri"/>
          <w:sz w:val="22"/>
        </w:rPr>
        <w:t xml:space="preserve">Each vulnerable dependency includes a Common Platform Enumeration (CPE) identifier and </w:t>
      </w:r>
      <w:proofErr w:type="gramStart"/>
      <w:r w:rsidRPr="00C1733F">
        <w:rPr>
          <w:rFonts w:ascii="Calibri" w:hAnsi="Calibri" w:cs="Calibri"/>
          <w:sz w:val="22"/>
        </w:rPr>
        <w:t>links to</w:t>
      </w:r>
      <w:proofErr w:type="gramEnd"/>
      <w:r w:rsidRPr="00C1733F">
        <w:rPr>
          <w:rFonts w:ascii="Calibri" w:hAnsi="Calibri" w:cs="Calibri"/>
          <w:sz w:val="22"/>
        </w:rPr>
        <w:t xml:space="preserve"> detailed vulnerability information in the National Vulnerability Database (NVD), providing severity ratings, exploit descriptions, and remediation guidance (NIST, 2025).</w:t>
      </w:r>
    </w:p>
    <w:p w14:paraId="2C811B8D" w14:textId="77777777" w:rsidR="00DB0788" w:rsidRPr="0035521D" w:rsidRDefault="00DB0788" w:rsidP="00C1733F">
      <w:pPr>
        <w:pStyle w:val="ListParagraph"/>
        <w:suppressAutoHyphens/>
        <w:spacing w:after="0" w:line="360" w:lineRule="auto"/>
        <w:ind w:left="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6496E502" w14:textId="77777777" w:rsidR="00DF29F3" w:rsidRPr="0035521D" w:rsidRDefault="00DF29F3" w:rsidP="00F30CF2">
      <w:pPr>
        <w:suppressAutoHyphens/>
        <w:spacing w:after="0" w:line="240" w:lineRule="auto"/>
        <w:contextualSpacing/>
        <w:rPr>
          <w:rFonts w:ascii="Calibri" w:hAnsi="Calibri" w:cs="Calibri"/>
          <w:sz w:val="22"/>
        </w:rPr>
      </w:pPr>
    </w:p>
    <w:p w14:paraId="02E7C3FD" w14:textId="77777777"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The dependency-check results demonstrate that the application relies heavily on outdated framework versions that introduce significant security risk. Many of the identified vulnerabilities are classified as high or critical severity, indicating potential exposure to remote code execution, denial-of-service attacks, deserialization vulnerabilities, and information disclosure.</w:t>
      </w:r>
    </w:p>
    <w:p w14:paraId="105682B3" w14:textId="77777777"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 xml:space="preserve">The most effective mitigation strategy is to upgrade the Spring Boot parent framework to a supported, patched release. Doing so would automatically update several transitive </w:t>
      </w:r>
      <w:proofErr w:type="gramStart"/>
      <w:r w:rsidRPr="00C1733F">
        <w:rPr>
          <w:rFonts w:ascii="Calibri" w:hAnsi="Calibri" w:cs="Calibri"/>
          <w:sz w:val="22"/>
        </w:rPr>
        <w:t>dependencies—</w:t>
      </w:r>
      <w:proofErr w:type="gramEnd"/>
      <w:r w:rsidRPr="00C1733F">
        <w:rPr>
          <w:rFonts w:ascii="Calibri" w:hAnsi="Calibri" w:cs="Calibri"/>
          <w:sz w:val="22"/>
        </w:rPr>
        <w:t xml:space="preserve">including Spring Core, Spring Web, Jackson, Tomcat, and </w:t>
      </w:r>
      <w:proofErr w:type="spellStart"/>
      <w:proofErr w:type="gramStart"/>
      <w:r w:rsidRPr="00C1733F">
        <w:rPr>
          <w:rFonts w:ascii="Calibri" w:hAnsi="Calibri" w:cs="Calibri"/>
          <w:sz w:val="22"/>
        </w:rPr>
        <w:t>Logback</w:t>
      </w:r>
      <w:proofErr w:type="spellEnd"/>
      <w:r w:rsidRPr="00C1733F">
        <w:rPr>
          <w:rFonts w:ascii="Calibri" w:hAnsi="Calibri" w:cs="Calibri"/>
          <w:sz w:val="22"/>
        </w:rPr>
        <w:t>—</w:t>
      </w:r>
      <w:proofErr w:type="gramEnd"/>
      <w:r w:rsidRPr="00C1733F">
        <w:rPr>
          <w:rFonts w:ascii="Calibri" w:hAnsi="Calibri" w:cs="Calibri"/>
          <w:sz w:val="22"/>
        </w:rPr>
        <w:t xml:space="preserve">thereby eliminating </w:t>
      </w:r>
      <w:proofErr w:type="gramStart"/>
      <w:r w:rsidRPr="00C1733F">
        <w:rPr>
          <w:rFonts w:ascii="Calibri" w:hAnsi="Calibri" w:cs="Calibri"/>
          <w:sz w:val="22"/>
        </w:rPr>
        <w:t>a large number of</w:t>
      </w:r>
      <w:proofErr w:type="gramEnd"/>
      <w:r w:rsidRPr="00C1733F">
        <w:rPr>
          <w:rFonts w:ascii="Calibri" w:hAnsi="Calibri" w:cs="Calibri"/>
          <w:sz w:val="22"/>
        </w:rPr>
        <w:t xml:space="preserve"> known </w:t>
      </w:r>
      <w:r w:rsidRPr="00C1733F">
        <w:rPr>
          <w:rFonts w:ascii="Calibri" w:hAnsi="Calibri" w:cs="Calibri"/>
          <w:sz w:val="22"/>
        </w:rPr>
        <w:lastRenderedPageBreak/>
        <w:t xml:space="preserve">vulnerabilities in a single remediation step. This approach aligns with </w:t>
      </w:r>
      <w:proofErr w:type="gramStart"/>
      <w:r w:rsidRPr="00C1733F">
        <w:rPr>
          <w:rFonts w:ascii="Calibri" w:hAnsi="Calibri" w:cs="Calibri"/>
          <w:sz w:val="22"/>
        </w:rPr>
        <w:t>industry</w:t>
      </w:r>
      <w:proofErr w:type="gramEnd"/>
      <w:r w:rsidRPr="00C1733F">
        <w:rPr>
          <w:rFonts w:ascii="Calibri" w:hAnsi="Calibri" w:cs="Calibri"/>
          <w:sz w:val="22"/>
        </w:rPr>
        <w:t xml:space="preserve"> best practices that prioritize dependency upgrades over piecemeal fixes (OWASP, 2024).</w:t>
      </w:r>
    </w:p>
    <w:p w14:paraId="61E0D2F0" w14:textId="77777777"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Additional mitigation techniques include:</w:t>
      </w:r>
    </w:p>
    <w:p w14:paraId="09091DBA" w14:textId="77777777" w:rsidR="00C1733F" w:rsidRPr="00C1733F" w:rsidRDefault="00C1733F" w:rsidP="00C1733F">
      <w:pPr>
        <w:numPr>
          <w:ilvl w:val="0"/>
          <w:numId w:val="8"/>
        </w:numPr>
        <w:suppressAutoHyphens/>
        <w:spacing w:after="0" w:line="360" w:lineRule="auto"/>
        <w:contextualSpacing/>
        <w:rPr>
          <w:rFonts w:ascii="Calibri" w:hAnsi="Calibri" w:cs="Calibri"/>
          <w:sz w:val="22"/>
        </w:rPr>
      </w:pPr>
      <w:r w:rsidRPr="00C1733F">
        <w:rPr>
          <w:rFonts w:ascii="Calibri" w:hAnsi="Calibri" w:cs="Calibri"/>
          <w:sz w:val="22"/>
        </w:rPr>
        <w:t xml:space="preserve">Updating individual libraries such as </w:t>
      </w:r>
      <w:proofErr w:type="spellStart"/>
      <w:r w:rsidRPr="00C1733F">
        <w:rPr>
          <w:rFonts w:ascii="Calibri" w:hAnsi="Calibri" w:cs="Calibri"/>
          <w:sz w:val="22"/>
        </w:rPr>
        <w:t>SnakeYAML</w:t>
      </w:r>
      <w:proofErr w:type="spellEnd"/>
      <w:r w:rsidRPr="00C1733F">
        <w:rPr>
          <w:rFonts w:ascii="Calibri" w:hAnsi="Calibri" w:cs="Calibri"/>
          <w:sz w:val="22"/>
        </w:rPr>
        <w:t xml:space="preserve"> and Jackson </w:t>
      </w:r>
      <w:proofErr w:type="spellStart"/>
      <w:r w:rsidRPr="00C1733F">
        <w:rPr>
          <w:rFonts w:ascii="Calibri" w:hAnsi="Calibri" w:cs="Calibri"/>
          <w:sz w:val="22"/>
        </w:rPr>
        <w:t>Databind</w:t>
      </w:r>
      <w:proofErr w:type="spellEnd"/>
      <w:r w:rsidRPr="00C1733F">
        <w:rPr>
          <w:rFonts w:ascii="Calibri" w:hAnsi="Calibri" w:cs="Calibri"/>
          <w:sz w:val="22"/>
        </w:rPr>
        <w:t xml:space="preserve"> to secure versions when full framework upgrades are not immediately feasible.</w:t>
      </w:r>
    </w:p>
    <w:p w14:paraId="3DC6288F" w14:textId="77777777" w:rsidR="00C1733F" w:rsidRPr="00C1733F" w:rsidRDefault="00C1733F" w:rsidP="00C1733F">
      <w:pPr>
        <w:numPr>
          <w:ilvl w:val="0"/>
          <w:numId w:val="8"/>
        </w:numPr>
        <w:suppressAutoHyphens/>
        <w:spacing w:after="0" w:line="360" w:lineRule="auto"/>
        <w:contextualSpacing/>
        <w:rPr>
          <w:rFonts w:ascii="Calibri" w:hAnsi="Calibri" w:cs="Calibri"/>
          <w:sz w:val="22"/>
        </w:rPr>
      </w:pPr>
      <w:r w:rsidRPr="00C1733F">
        <w:rPr>
          <w:rFonts w:ascii="Calibri" w:hAnsi="Calibri" w:cs="Calibri"/>
          <w:sz w:val="22"/>
        </w:rPr>
        <w:t>Monitoring dependency lifecycles to ensure unsupported libraries are not used in production systems.</w:t>
      </w:r>
    </w:p>
    <w:p w14:paraId="760ED46E" w14:textId="77777777" w:rsidR="00C1733F" w:rsidRPr="00C1733F" w:rsidRDefault="00C1733F" w:rsidP="00C1733F">
      <w:pPr>
        <w:numPr>
          <w:ilvl w:val="0"/>
          <w:numId w:val="8"/>
        </w:numPr>
        <w:suppressAutoHyphens/>
        <w:spacing w:after="0" w:line="360" w:lineRule="auto"/>
        <w:contextualSpacing/>
        <w:rPr>
          <w:rFonts w:ascii="Calibri" w:hAnsi="Calibri" w:cs="Calibri"/>
          <w:sz w:val="22"/>
        </w:rPr>
      </w:pPr>
      <w:r w:rsidRPr="00C1733F">
        <w:rPr>
          <w:rFonts w:ascii="Calibri" w:hAnsi="Calibri" w:cs="Calibri"/>
          <w:sz w:val="22"/>
        </w:rPr>
        <w:t>Incorporating dependency checks into continuous integration pipelines to detect vulnerabilities early.</w:t>
      </w:r>
    </w:p>
    <w:p w14:paraId="31F8820A" w14:textId="77777777"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It is also important to consider false positives when interpreting dependency-check results. Some vulnerabilities may be reported even if the affected code paths are not exercised by the application. Filtering false positives using suppression files allows development teams to document accepted risks while maintaining auditability and preventing alert fatigue. However, suppressions should be used sparingly and only after thorough validation to avoid overlooking legitimate security threats.</w:t>
      </w:r>
    </w:p>
    <w:p w14:paraId="25A179B3" w14:textId="77777777" w:rsid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By leveraging authoritative sources such as the National Vulnerability Database (NVD) and Common Vulnerabilities and Exposures (CVE) listings, developers can accurately assess risk severity and apply appropriate mitigation strategies consistent with industry standards (NIST, 2025).</w:t>
      </w:r>
    </w:p>
    <w:p w14:paraId="4A54E794" w14:textId="77777777" w:rsidR="00C1733F" w:rsidRDefault="00C1733F" w:rsidP="00C1733F">
      <w:pPr>
        <w:suppressAutoHyphens/>
        <w:spacing w:after="0" w:line="360" w:lineRule="auto"/>
        <w:contextualSpacing/>
        <w:rPr>
          <w:rFonts w:ascii="Calibri" w:hAnsi="Calibri" w:cs="Calibri"/>
          <w:sz w:val="22"/>
        </w:rPr>
      </w:pPr>
    </w:p>
    <w:p w14:paraId="4D286354" w14:textId="77777777" w:rsidR="00C1733F" w:rsidRPr="00C1733F" w:rsidRDefault="00C1733F" w:rsidP="00C1733F">
      <w:pPr>
        <w:suppressAutoHyphens/>
        <w:spacing w:after="0" w:line="360" w:lineRule="auto"/>
        <w:contextualSpacing/>
        <w:rPr>
          <w:rFonts w:ascii="Calibri" w:hAnsi="Calibri" w:cs="Calibri"/>
          <w:b/>
          <w:bCs/>
          <w:sz w:val="22"/>
        </w:rPr>
      </w:pPr>
      <w:r w:rsidRPr="00C1733F">
        <w:rPr>
          <w:rFonts w:ascii="Calibri" w:hAnsi="Calibri" w:cs="Calibri"/>
          <w:b/>
          <w:bCs/>
          <w:sz w:val="22"/>
        </w:rPr>
        <w:t>References</w:t>
      </w:r>
    </w:p>
    <w:p w14:paraId="217761E3" w14:textId="77777777"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 xml:space="preserve">National Institute of Standards and Technology. (2025). </w:t>
      </w:r>
      <w:r w:rsidRPr="00C1733F">
        <w:rPr>
          <w:rFonts w:ascii="Calibri" w:hAnsi="Calibri" w:cs="Calibri"/>
          <w:i/>
          <w:iCs/>
          <w:sz w:val="22"/>
        </w:rPr>
        <w:t>National Vulnerability Database</w:t>
      </w:r>
      <w:r w:rsidRPr="00C1733F">
        <w:rPr>
          <w:rFonts w:ascii="Calibri" w:hAnsi="Calibri" w:cs="Calibri"/>
          <w:sz w:val="22"/>
        </w:rPr>
        <w:t xml:space="preserve">. </w:t>
      </w:r>
      <w:hyperlink r:id="rId12" w:tgtFrame="_new" w:history="1">
        <w:r w:rsidRPr="00C1733F">
          <w:rPr>
            <w:rStyle w:val="Hyperlink"/>
            <w:rFonts w:ascii="Calibri" w:hAnsi="Calibri" w:cs="Calibri"/>
            <w:sz w:val="22"/>
          </w:rPr>
          <w:t>https://nvd.nist.gov</w:t>
        </w:r>
      </w:hyperlink>
    </w:p>
    <w:p w14:paraId="7BF3092B" w14:textId="77777777"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t xml:space="preserve">Open Web Application Security Project. (2024). </w:t>
      </w:r>
      <w:r w:rsidRPr="00C1733F">
        <w:rPr>
          <w:rFonts w:ascii="Calibri" w:hAnsi="Calibri" w:cs="Calibri"/>
          <w:i/>
          <w:iCs/>
          <w:sz w:val="22"/>
        </w:rPr>
        <w:t>OWASP Dependency-Check documentation</w:t>
      </w:r>
      <w:r w:rsidRPr="00C1733F">
        <w:rPr>
          <w:rFonts w:ascii="Calibri" w:hAnsi="Calibri" w:cs="Calibri"/>
          <w:sz w:val="22"/>
        </w:rPr>
        <w:t xml:space="preserve">. </w:t>
      </w:r>
      <w:hyperlink r:id="rId13" w:tgtFrame="_new" w:history="1">
        <w:r w:rsidRPr="00C1733F">
          <w:rPr>
            <w:rStyle w:val="Hyperlink"/>
            <w:rFonts w:ascii="Calibri" w:hAnsi="Calibri" w:cs="Calibri"/>
            <w:sz w:val="22"/>
          </w:rPr>
          <w:t>https://dependency-check.github.io/DependencyCheck/</w:t>
        </w:r>
      </w:hyperlink>
    </w:p>
    <w:p w14:paraId="10779AD3" w14:textId="77777777" w:rsidR="00C1733F" w:rsidRDefault="00C1733F" w:rsidP="00C1733F">
      <w:pPr>
        <w:suppressAutoHyphens/>
        <w:spacing w:after="0" w:line="360" w:lineRule="auto"/>
        <w:contextualSpacing/>
        <w:rPr>
          <w:rFonts w:ascii="Calibri" w:hAnsi="Calibri" w:cs="Calibri"/>
          <w:sz w:val="22"/>
        </w:rPr>
      </w:pPr>
    </w:p>
    <w:p w14:paraId="1C7632D4" w14:textId="1366B4F2" w:rsidR="00C1733F" w:rsidRPr="00C1733F" w:rsidRDefault="00C1733F" w:rsidP="00C1733F">
      <w:pPr>
        <w:suppressAutoHyphens/>
        <w:spacing w:after="0" w:line="360" w:lineRule="auto"/>
        <w:contextualSpacing/>
        <w:rPr>
          <w:rFonts w:ascii="Calibri" w:hAnsi="Calibri" w:cs="Calibri"/>
          <w:sz w:val="22"/>
        </w:rPr>
      </w:pPr>
      <w:r w:rsidRPr="00C1733F">
        <w:rPr>
          <w:rFonts w:ascii="Calibri" w:hAnsi="Calibri" w:cs="Calibri"/>
          <w:sz w:val="22"/>
        </w:rPr>
        <w:lastRenderedPageBreak/>
        <w:drawing>
          <wp:inline distT="0" distB="0" distL="0" distR="0" wp14:anchorId="6638626E" wp14:editId="7A2A91C9">
            <wp:extent cx="5943600" cy="3053715"/>
            <wp:effectExtent l="0" t="0" r="0" b="0"/>
            <wp:docPr id="166899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5950" name=""/>
                    <pic:cNvPicPr/>
                  </pic:nvPicPr>
                  <pic:blipFill>
                    <a:blip r:embed="rId14"/>
                    <a:stretch>
                      <a:fillRect/>
                    </a:stretch>
                  </pic:blipFill>
                  <pic:spPr>
                    <a:xfrm>
                      <a:off x="0" y="0"/>
                      <a:ext cx="5943600" cy="3053715"/>
                    </a:xfrm>
                    <a:prstGeom prst="rect">
                      <a:avLst/>
                    </a:prstGeom>
                  </pic:spPr>
                </pic:pic>
              </a:graphicData>
            </a:graphic>
          </wp:inline>
        </w:drawing>
      </w:r>
    </w:p>
    <w:p w14:paraId="5CA9023D" w14:textId="5F4F5E76" w:rsidR="005F2DEA" w:rsidRPr="00C1733F" w:rsidRDefault="005F2DEA" w:rsidP="00C1733F">
      <w:pPr>
        <w:suppressAutoHyphens/>
        <w:spacing w:after="0" w:line="360" w:lineRule="auto"/>
        <w:contextualSpacing/>
        <w:rPr>
          <w:rFonts w:ascii="Calibri" w:hAnsi="Calibri" w:cs="Calibri"/>
          <w:sz w:val="22"/>
        </w:rPr>
      </w:pPr>
    </w:p>
    <w:sectPr w:rsidR="005F2DEA" w:rsidRPr="00C1733F" w:rsidSect="00C1733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9931" w14:textId="77777777" w:rsidR="002F6171" w:rsidRDefault="002F6171" w:rsidP="0035598A">
      <w:pPr>
        <w:spacing w:after="0" w:line="240" w:lineRule="auto"/>
      </w:pPr>
      <w:r>
        <w:separator/>
      </w:r>
    </w:p>
  </w:endnote>
  <w:endnote w:type="continuationSeparator" w:id="0">
    <w:p w14:paraId="642EEFA5" w14:textId="77777777" w:rsidR="002F6171" w:rsidRDefault="002F6171"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E4C67" w14:textId="77777777" w:rsidR="002F6171" w:rsidRDefault="002F6171" w:rsidP="0035598A">
      <w:pPr>
        <w:spacing w:after="0" w:line="240" w:lineRule="auto"/>
      </w:pPr>
      <w:r>
        <w:separator/>
      </w:r>
    </w:p>
  </w:footnote>
  <w:footnote w:type="continuationSeparator" w:id="0">
    <w:p w14:paraId="6321162F" w14:textId="77777777" w:rsidR="002F6171" w:rsidRDefault="002F6171"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23EC0"/>
    <w:multiLevelType w:val="multilevel"/>
    <w:tmpl w:val="2AB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F3DDA"/>
    <w:multiLevelType w:val="multilevel"/>
    <w:tmpl w:val="2B6E955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 w:numId="7" w16cid:durableId="658659117">
    <w:abstractNumId w:val="7"/>
  </w:num>
  <w:num w:numId="8" w16cid:durableId="1055085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B7919"/>
    <w:rsid w:val="0012770D"/>
    <w:rsid w:val="00165ABC"/>
    <w:rsid w:val="001B35E4"/>
    <w:rsid w:val="002F6171"/>
    <w:rsid w:val="0035521D"/>
    <w:rsid w:val="0035598A"/>
    <w:rsid w:val="003867F6"/>
    <w:rsid w:val="004113A7"/>
    <w:rsid w:val="00425D60"/>
    <w:rsid w:val="00430962"/>
    <w:rsid w:val="004B49A4"/>
    <w:rsid w:val="00510C3F"/>
    <w:rsid w:val="00514B4A"/>
    <w:rsid w:val="005C0980"/>
    <w:rsid w:val="005F2DEA"/>
    <w:rsid w:val="00610A71"/>
    <w:rsid w:val="006A51DF"/>
    <w:rsid w:val="00896EA0"/>
    <w:rsid w:val="008B6BAE"/>
    <w:rsid w:val="008D7FAC"/>
    <w:rsid w:val="008E6D1F"/>
    <w:rsid w:val="00927028"/>
    <w:rsid w:val="00951BF8"/>
    <w:rsid w:val="00973CB0"/>
    <w:rsid w:val="009876BF"/>
    <w:rsid w:val="009A01C2"/>
    <w:rsid w:val="00A11B04"/>
    <w:rsid w:val="00A306E7"/>
    <w:rsid w:val="00A83ADF"/>
    <w:rsid w:val="00AD7AF7"/>
    <w:rsid w:val="00B019B2"/>
    <w:rsid w:val="00B12257"/>
    <w:rsid w:val="00B30973"/>
    <w:rsid w:val="00BA438F"/>
    <w:rsid w:val="00C13F24"/>
    <w:rsid w:val="00C1733F"/>
    <w:rsid w:val="00DB0788"/>
    <w:rsid w:val="00DF29F3"/>
    <w:rsid w:val="00E61DA4"/>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character" w:styleId="Hyperlink">
    <w:name w:val="Hyperlink"/>
    <w:basedOn w:val="DefaultParagraphFont"/>
    <w:uiPriority w:val="99"/>
    <w:unhideWhenUsed/>
    <w:rsid w:val="00C1733F"/>
    <w:rPr>
      <w:color w:val="0563C1" w:themeColor="hyperlink"/>
      <w:u w:val="single"/>
    </w:rPr>
  </w:style>
  <w:style w:type="character" w:styleId="UnresolvedMention">
    <w:name w:val="Unresolved Mention"/>
    <w:basedOn w:val="DefaultParagraphFont"/>
    <w:uiPriority w:val="99"/>
    <w:semiHidden/>
    <w:unhideWhenUsed/>
    <w:rsid w:val="00C17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pendency-check.github.io/DependencyChec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vd.nist.gov?utm_source=chatgp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61E2393C-8C09-4647-B6BA-5F14A2A6A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1</TotalTime>
  <Pages>4</Pages>
  <Words>798</Words>
  <Characters>4344</Characters>
  <Application>Microsoft Office Word</Application>
  <DocSecurity>0</DocSecurity>
  <Lines>255</Lines>
  <Paragraphs>142</Paragraphs>
  <ScaleCrop>false</ScaleCrop>
  <Company>SNHU</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Eric Shadwick</cp:lastModifiedBy>
  <cp:revision>2</cp:revision>
  <dcterms:created xsi:type="dcterms:W3CDTF">2026-01-18T23:11:00Z</dcterms:created>
  <dcterms:modified xsi:type="dcterms:W3CDTF">2026-01-18T23:11:00Z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