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08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Real Estate Document Template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Rex Rogers, Anthony De La Torre,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Emilio Sifuentes, Robert McIntosh,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Nick Reader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https://github.com/rlr294/CS386-Spring17-Group16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Deliverable 4 - Class Diagram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CS386 - Software Engineering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Marco Gerosa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Class Diagram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ind w:hanging="1350"/>
        <w:contextualSpacing w:val="0"/>
      </w:pPr>
      <w:r w:rsidDel="00000000" w:rsidR="00000000" w:rsidRPr="00000000">
        <w:drawing>
          <wp:inline distB="114300" distT="114300" distL="114300" distR="114300">
            <wp:extent cx="7720013" cy="4463432"/>
            <wp:effectExtent b="0" l="0" r="0" t="0"/>
            <wp:docPr descr="Untitled Diagram (1).png" id="1" name="image02.png"/>
            <a:graphic>
              <a:graphicData uri="http://schemas.openxmlformats.org/drawingml/2006/picture">
                <pic:pic>
                  <pic:nvPicPr>
                    <pic:cNvPr descr="Untitled Diagram (1)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446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Group Participation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Rex Rogers - </w:t>
      </w:r>
      <w:r w:rsidDel="00000000" w:rsidR="00000000" w:rsidRPr="00000000">
        <w:rPr>
          <w:rtl w:val="0"/>
        </w:rPr>
        <w:t xml:space="preserve">Setup DocuHub UML process and large UML diagram contribution.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Anthony De La Torre -</w:t>
      </w:r>
      <w:r w:rsidDel="00000000" w:rsidR="00000000" w:rsidRPr="00000000">
        <w:rPr>
          <w:rtl w:val="0"/>
        </w:rPr>
        <w:t xml:space="preserve"> Contributed to uml diagram.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Emilio Sifuentes - </w:t>
      </w:r>
      <w:r w:rsidDel="00000000" w:rsidR="00000000" w:rsidRPr="00000000">
        <w:rPr>
          <w:rtl w:val="0"/>
        </w:rPr>
        <w:t xml:space="preserve">Initial Basic UML diagram setup. Contributed to uml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Robert McIntosh - </w:t>
      </w:r>
      <w:r w:rsidDel="00000000" w:rsidR="00000000" w:rsidRPr="00000000">
        <w:rPr>
          <w:rtl w:val="0"/>
        </w:rPr>
        <w:t xml:space="preserve">Contributed to uml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Nick Reader - </w:t>
      </w:r>
      <w:r w:rsidDel="00000000" w:rsidR="00000000" w:rsidRPr="00000000">
        <w:rPr>
          <w:rtl w:val="0"/>
        </w:rPr>
        <w:t xml:space="preserve">Still has not been heard from.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yperlink" Target="https://github.com/rlr294/CS386-Spring17-Group16" TargetMode="External"/><Relationship Id="rId7" Type="http://schemas.openxmlformats.org/officeDocument/2006/relationships/image" Target="media/image02.png"/></Relationships>
</file>