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2"/>
        </w:rPr>
        <w:t>EMMANUEL TIGOUE</w:t>
      </w:r>
    </w:p>
    <w:p>
      <w:pPr>
        <w:spacing w:after="120"/>
        <w:jc w:val="center"/>
      </w:pPr>
      <w:r>
        <w:rPr>
          <w:rFonts w:ascii="Calibri" w:hAnsi="Calibri"/>
          <w:sz w:val="18"/>
        </w:rPr>
        <w:t>Atlanta, GA</w:t>
      </w:r>
      <w:r>
        <w:rPr>
          <w:rFonts w:ascii="Calibri" w:hAnsi="Calibri"/>
          <w:sz w:val="18"/>
        </w:rPr>
        <w:t xml:space="preserve"> | </w:t>
      </w:r>
      <w:r>
        <w:rPr>
          <w:rFonts w:ascii="Calibri" w:hAnsi="Calibri"/>
          <w:sz w:val="18"/>
        </w:rPr>
        <w:t>REDACTED</w:t>
      </w:r>
      <w:r>
        <w:rPr>
          <w:rFonts w:ascii="Calibri" w:hAnsi="Calibri"/>
          <w:sz w:val="18"/>
        </w:rPr>
        <w:t xml:space="preserve"> | </w:t>
      </w:r>
      <w:r>
        <w:rPr>
          <w:rFonts w:ascii="Calibri" w:hAnsi="Calibri"/>
          <w:sz w:val="18"/>
        </w:rPr>
        <w:t>emmanueltigoue@gmail.com</w:t>
      </w:r>
      <w:r>
        <w:rPr>
          <w:rFonts w:ascii="Calibri" w:hAnsi="Calibri"/>
          <w:sz w:val="18"/>
        </w:rPr>
        <w:t xml:space="preserve"> | </w:t>
      </w:r>
      <w:hyperlink r:id="rId9">
        <w:r>
          <w:rPr>
            <w:color w:val="0000FF"/>
            <w:u w:val="single"/>
            <w:rFonts w:ascii="Calibri" w:hAnsi="Calibri"/>
            <w:sz w:val="18"/>
            <w:szCs w:val="18"/>
          </w:rPr>
          <w:t xml:space="preserve">LinkedIn</w:t>
        </w:r>
      </w:hyperlink>
      <w:r>
        <w:rPr>
          <w:rFonts w:ascii="Calibri" w:hAnsi="Calibri"/>
          <w:sz w:val="18"/>
        </w:rPr>
        <w:t xml:space="preserve"> | </w:t>
      </w:r>
      <w:hyperlink r:id="rId10">
        <w:r>
          <w:rPr>
            <w:color w:val="0000FF"/>
            <w:u w:val="single"/>
            <w:rFonts w:ascii="Calibri" w:hAnsi="Calibri"/>
            <w:sz w:val="18"/>
            <w:szCs w:val="18"/>
          </w:rPr>
          <w:t xml:space="preserve">GitHub</w:t>
        </w:r>
      </w:hyperlink>
      <w:r>
        <w:rPr>
          <w:rFonts w:ascii="Calibri" w:hAnsi="Calibri"/>
          <w:sz w:val="18"/>
        </w:rPr>
        <w:t xml:space="preserve"> | </w:t>
      </w:r>
      <w:hyperlink r:id="rId11">
        <w:r>
          <w:rPr>
            <w:color w:val="0000FF"/>
            <w:u w:val="single"/>
            <w:rFonts w:ascii="Calibri" w:hAnsi="Calibri"/>
            <w:sz w:val="18"/>
            <w:szCs w:val="18"/>
          </w:rPr>
          <w:t xml:space="preserve">Portfolio</w:t>
        </w:r>
      </w:hyperlink>
    </w:p>
    <w:p>
      <w:pPr>
        <w:spacing w:before="160" w:after="40"/>
        <w:jc w:val="left"/>
        <w:pBdr>
          <w:bottom w:val="single" w:sz="4" w:space="1" w:color="000000"/>
        </w:pBdr>
      </w:pPr>
      <w:r>
        <w:rPr>
          <w:rFonts w:ascii="Calibri" w:hAnsi="Calibri"/>
          <w:b/>
          <w:sz w:val="22"/>
        </w:rPr>
        <w:t>CERTIFICATIONS</w:t>
      </w:r>
    </w:p>
    <w:p>
      <w:pPr>
        <w:spacing w:before="20" w:after="0"/>
      </w:pPr>
      <w:r>
        <w:rPr>
          <w:rFonts w:ascii="Calibri" w:hAnsi="Calibri"/>
          <w:sz w:val="20"/>
        </w:rPr>
        <w:t>SecurityX (CASP+), DoD 8140 IAT III / IAM II  |  ISC2 SSCP  |  ISC2 CC  |  CCNA  |  Security+  |  Network+  |  Eligible for Security Clearance</w:t>
      </w:r>
    </w:p>
    <w:p>
      <w:pPr>
        <w:spacing w:before="0" w:after="20"/>
      </w:pPr>
      <w:r>
        <w:rPr>
          <w:rFonts w:ascii="Calibri" w:hAnsi="Calibri"/>
          <w:i/>
          <w:sz w:val="18"/>
        </w:rPr>
        <w:t>Currently pursuing: ISC2 CISSP (exam scheduled Q2 2026)</w:t>
      </w:r>
    </w:p>
    <w:p>
      <w:pPr>
        <w:spacing w:before="160" w:after="40"/>
        <w:jc w:val="left"/>
        <w:pBdr>
          <w:bottom w:val="single" w:sz="4" w:space="1" w:color="000000"/>
        </w:pBdr>
      </w:pPr>
      <w:r>
        <w:rPr>
          <w:rFonts w:ascii="Calibri" w:hAnsi="Calibri"/>
          <w:b/>
          <w:sz w:val="22"/>
        </w:rPr>
        <w:t>EXPERIENCE</w:t>
      </w:r>
    </w:p>
    <w:p>
      <w:pPr>
        <w:spacing w:before="80" w:after="0"/>
      </w:pPr>
      <w:r>
        <w:rPr>
          <w:rFonts w:ascii="Calibri" w:hAnsi="Calibri"/>
          <w:b/>
          <w:sz w:val="20"/>
        </w:rPr>
        <w:t>AI Security Engineer</w:t>
      </w:r>
      <w:r>
        <w:rPr>
          <w:rFonts w:ascii="Calibri" w:hAnsi="Calibri"/>
          <w:sz w:val="20"/>
        </w:rPr>
        <w:t xml:space="preserve">  |  </w:t>
      </w:r>
      <w:r>
        <w:rPr>
          <w:rFonts w:ascii="Calibri" w:hAnsi="Calibri"/>
          <w:sz w:val="20"/>
        </w:rPr>
        <w:t>CoreDirective</w:t>
      </w:r>
    </w:p>
    <w:p>
      <w:pPr>
        <w:spacing w:before="0" w:after="40"/>
      </w:pPr>
      <w:r>
        <w:rPr>
          <w:rFonts w:ascii="Calibri" w:hAnsi="Calibri"/>
          <w:i/>
          <w:sz w:val="18"/>
        </w:rPr>
        <w:t>Atlanta, GA  |  Sep 2025 - Present</w:t>
      </w:r>
    </w:p>
    <w:p>
      <w:pPr>
        <w:pStyle w:val="ListBullet"/>
        <w:spacing w:before="0" w:after="20"/>
      </w:pPr>
      <w:r>
        <w:rPr>
          <w:rFonts w:ascii="Calibri" w:hAnsi="Calibri"/>
          <w:sz w:val="20"/>
        </w:rPr>
        <w:t xml:space="preserve">Hardened OpenClaw production AI gateway running Claude Opus </w:t>
      </w:r>
      <w:r>
        <w:rPr>
          <w:rFonts w:ascii="Calibri" w:hAnsi="Calibri"/>
          <w:b/>
          <w:sz w:val="20"/>
        </w:rPr>
        <w:t>4</w:t>
      </w:r>
      <w:r>
        <w:rPr>
          <w:rFonts w:ascii="Calibri" w:hAnsi="Calibri"/>
          <w:sz w:val="20"/>
        </w:rPr>
        <w:t xml:space="preserve"> against OWASP Top </w:t>
      </w:r>
      <w:r>
        <w:rPr>
          <w:rFonts w:ascii="Calibri" w:hAnsi="Calibri"/>
          <w:b/>
          <w:sz w:val="20"/>
        </w:rPr>
        <w:t>10</w:t>
      </w:r>
      <w:r>
        <w:rPr>
          <w:rFonts w:ascii="Calibri" w:hAnsi="Calibri"/>
          <w:sz w:val="20"/>
        </w:rPr>
        <w:t xml:space="preserve"> for LLM and MITRE ATLAS threat modeling. Red-teamed all deployed skills for prompt injection, jailbreak, system prompt leakage, excessive agency, and data exfiltration before launch.</w:t>
      </w:r>
    </w:p>
    <w:p>
      <w:pPr>
        <w:pStyle w:val="ListBullet"/>
        <w:spacing w:before="0" w:after="20"/>
      </w:pPr>
      <w:r>
        <w:rPr>
          <w:rFonts w:ascii="Calibri" w:hAnsi="Calibri"/>
          <w:sz w:val="20"/>
        </w:rPr>
        <w:t>Reduced the external attack surface to zero exposed ports by routing all traffic through Cloudflare Zero Trust tunnels with mTLS certificate authentication.</w:t>
      </w:r>
    </w:p>
    <w:p>
      <w:pPr>
        <w:pStyle w:val="ListBullet"/>
        <w:spacing w:before="0" w:after="20"/>
      </w:pPr>
      <w:r>
        <w:rPr>
          <w:rFonts w:ascii="Calibri" w:hAnsi="Calibri"/>
          <w:sz w:val="20"/>
        </w:rPr>
        <w:t xml:space="preserve">Cut security alert noise from </w:t>
      </w:r>
      <w:r>
        <w:rPr>
          <w:rFonts w:ascii="Calibri" w:hAnsi="Calibri"/>
          <w:b/>
          <w:sz w:val="20"/>
        </w:rPr>
        <w:t>200+</w:t>
      </w:r>
      <w:r>
        <w:rPr>
          <w:rFonts w:ascii="Calibri" w:hAnsi="Calibri"/>
          <w:sz w:val="20"/>
        </w:rPr>
        <w:t xml:space="preserve"> daily events to </w:t>
      </w:r>
      <w:r>
        <w:rPr>
          <w:rFonts w:ascii="Calibri" w:hAnsi="Calibri"/>
          <w:b/>
          <w:sz w:val="20"/>
        </w:rPr>
        <w:t>12</w:t>
      </w:r>
      <w:r>
        <w:rPr>
          <w:rFonts w:ascii="Calibri" w:hAnsi="Calibri"/>
          <w:sz w:val="20"/>
        </w:rPr>
        <w:t xml:space="preserve"> actionable findings by tuning Falco eBPF runtime rules and routing critical alerts to Datadog dashboards via Falcosidekick.</w:t>
      </w:r>
    </w:p>
    <w:p>
      <w:pPr>
        <w:pStyle w:val="ListBullet"/>
        <w:spacing w:before="0" w:after="20"/>
      </w:pPr>
      <w:r>
        <w:rPr>
          <w:rFonts w:ascii="Calibri" w:hAnsi="Calibri"/>
          <w:sz w:val="20"/>
        </w:rPr>
        <w:t>Built shift-left CI/CD pipeline with Trivy, Semgrep SAST, Gitleaks, and OPA policy gates on every pull request. Signed images with Cosign and generated SBOMs with Syft for supply chain security.</w:t>
      </w:r>
    </w:p>
    <w:p>
      <w:pPr>
        <w:pStyle w:val="ListBullet"/>
        <w:spacing w:before="0" w:after="20"/>
      </w:pPr>
      <w:r>
        <w:rPr>
          <w:rFonts w:ascii="Calibri" w:hAnsi="Calibri"/>
          <w:sz w:val="20"/>
        </w:rPr>
        <w:t xml:space="preserve">Defined infrastructure as code across </w:t>
      </w:r>
      <w:r>
        <w:rPr>
          <w:rFonts w:ascii="Calibri" w:hAnsi="Calibri"/>
          <w:b/>
          <w:sz w:val="20"/>
        </w:rPr>
        <w:t>16</w:t>
      </w:r>
      <w:r>
        <w:rPr>
          <w:rFonts w:ascii="Calibri" w:hAnsi="Calibri"/>
          <w:sz w:val="20"/>
        </w:rPr>
        <w:t xml:space="preserve"> Terraform files managing </w:t>
      </w:r>
      <w:r>
        <w:rPr>
          <w:rFonts w:ascii="Calibri" w:hAnsi="Calibri"/>
          <w:b/>
          <w:sz w:val="20"/>
        </w:rPr>
        <w:t>30+</w:t>
      </w:r>
      <w:r>
        <w:rPr>
          <w:rFonts w:ascii="Calibri" w:hAnsi="Calibri"/>
          <w:sz w:val="20"/>
        </w:rPr>
        <w:t xml:space="preserve"> resources on DigitalOcean and Cloudflare, with </w:t>
      </w:r>
      <w:r>
        <w:rPr>
          <w:rFonts w:ascii="Calibri" w:hAnsi="Calibri"/>
          <w:b/>
          <w:sz w:val="20"/>
        </w:rPr>
        <w:t>8</w:t>
      </w:r>
      <w:r>
        <w:rPr>
          <w:rFonts w:ascii="Calibri" w:hAnsi="Calibri"/>
          <w:sz w:val="20"/>
        </w:rPr>
        <w:t xml:space="preserve"> OPA/Rego policies blocking non-compliant deployments.</w:t>
      </w:r>
    </w:p>
    <w:p>
      <w:pPr>
        <w:pStyle w:val="ListBullet"/>
        <w:spacing w:before="0" w:after="20"/>
      </w:pPr>
      <w:r>
        <w:rPr>
          <w:rFonts w:ascii="Calibri" w:hAnsi="Calibri"/>
          <w:sz w:val="20"/>
        </w:rPr>
        <w:t>Eliminated standing admin privileges by deploying Teleport PAM with JIT access provisioning and session recording, and centralized identity through Keycloak SSO with role-based access control.</w:t>
      </w:r>
    </w:p>
    <w:p>
      <w:pPr>
        <w:pStyle w:val="ListBullet"/>
        <w:spacing w:before="0" w:after="20"/>
      </w:pPr>
      <w:r>
        <w:rPr>
          <w:rFonts w:ascii="Calibri" w:hAnsi="Calibri"/>
          <w:sz w:val="20"/>
        </w:rPr>
        <w:t>Automated security operations through n</w:t>
      </w:r>
      <w:r>
        <w:rPr>
          <w:rFonts w:ascii="Calibri" w:hAnsi="Calibri"/>
          <w:b/>
          <w:sz w:val="20"/>
        </w:rPr>
        <w:t>8</w:t>
      </w:r>
      <w:r>
        <w:rPr>
          <w:rFonts w:ascii="Calibri" w:hAnsi="Calibri"/>
          <w:sz w:val="20"/>
        </w:rPr>
        <w:t xml:space="preserve">n SOAR with Claude LLM-powered threat intel enrichment, credential rotation alerts, compliance monitoring, and incident escalation. Reduced routine triage overhead by over </w:t>
      </w:r>
      <w:r>
        <w:rPr>
          <w:rFonts w:ascii="Calibri" w:hAnsi="Calibri"/>
          <w:b/>
          <w:sz w:val="20"/>
        </w:rPr>
        <w:t>80%</w:t>
      </w:r>
      <w:r>
        <w:rPr>
          <w:rFonts w:ascii="Calibri" w:hAnsi="Calibri"/>
          <w:sz w:val="20"/>
        </w:rPr>
        <w:t>.</w:t>
      </w:r>
    </w:p>
    <w:p>
      <w:pPr>
        <w:pStyle w:val="ListBullet"/>
        <w:spacing w:before="0" w:after="20"/>
      </w:pPr>
      <w:r>
        <w:rPr>
          <w:rFonts w:ascii="Calibri" w:hAnsi="Calibri"/>
          <w:sz w:val="20"/>
        </w:rPr>
        <w:t xml:space="preserve">Authored </w:t>
      </w:r>
      <w:r>
        <w:rPr>
          <w:rFonts w:ascii="Calibri" w:hAnsi="Calibri"/>
          <w:b/>
          <w:sz w:val="20"/>
        </w:rPr>
        <w:t>31</w:t>
      </w:r>
      <w:r>
        <w:rPr>
          <w:rFonts w:ascii="Calibri" w:hAnsi="Calibri"/>
          <w:sz w:val="20"/>
        </w:rPr>
        <w:t xml:space="preserve"> GRC documents: SSP with NIST </w:t>
      </w:r>
      <w:r>
        <w:rPr>
          <w:rFonts w:ascii="Calibri" w:hAnsi="Calibri"/>
          <w:b/>
          <w:sz w:val="20"/>
        </w:rPr>
        <w:t>800</w:t>
      </w:r>
      <w:r>
        <w:rPr>
          <w:rFonts w:ascii="Calibri" w:hAnsi="Calibri"/>
          <w:sz w:val="20"/>
        </w:rPr>
        <w:t>-</w:t>
      </w:r>
      <w:r>
        <w:rPr>
          <w:rFonts w:ascii="Calibri" w:hAnsi="Calibri"/>
          <w:b/>
          <w:sz w:val="20"/>
        </w:rPr>
        <w:t>53</w:t>
      </w:r>
      <w:r>
        <w:rPr>
          <w:rFonts w:ascii="Calibri" w:hAnsi="Calibri"/>
          <w:sz w:val="20"/>
        </w:rPr>
        <w:t xml:space="preserve"> mapping, POA&amp;M tracking </w:t>
      </w:r>
      <w:r>
        <w:rPr>
          <w:rFonts w:ascii="Calibri" w:hAnsi="Calibri"/>
          <w:b/>
          <w:sz w:val="20"/>
        </w:rPr>
        <w:t>37</w:t>
      </w:r>
      <w:r>
        <w:rPr>
          <w:rFonts w:ascii="Calibri" w:hAnsi="Calibri"/>
          <w:sz w:val="20"/>
        </w:rPr>
        <w:t xml:space="preserve"> findings, </w:t>
      </w:r>
      <w:r>
        <w:rPr>
          <w:rFonts w:ascii="Calibri" w:hAnsi="Calibri"/>
          <w:b/>
          <w:sz w:val="20"/>
        </w:rPr>
        <w:t>10</w:t>
      </w:r>
      <w:r>
        <w:rPr>
          <w:rFonts w:ascii="Calibri" w:hAnsi="Calibri"/>
          <w:sz w:val="20"/>
        </w:rPr>
        <w:t xml:space="preserve"> security policies, </w:t>
      </w:r>
      <w:r>
        <w:rPr>
          <w:rFonts w:ascii="Calibri" w:hAnsi="Calibri"/>
          <w:b/>
          <w:sz w:val="20"/>
        </w:rPr>
        <w:t>5</w:t>
      </w:r>
      <w:r>
        <w:rPr>
          <w:rFonts w:ascii="Calibri" w:hAnsi="Calibri"/>
          <w:sz w:val="20"/>
        </w:rPr>
        <w:t xml:space="preserve"> IR playbooks, risk assessment, and tabletop exercise.</w:t>
      </w:r>
    </w:p>
    <w:p>
      <w:pPr>
        <w:spacing w:before="80" w:after="0"/>
      </w:pPr>
      <w:r>
        <w:rPr>
          <w:rFonts w:ascii="Calibri" w:hAnsi="Calibri"/>
          <w:b/>
          <w:sz w:val="20"/>
        </w:rPr>
        <w:t>IT Security &amp; Operations Manager</w:t>
      </w:r>
      <w:r>
        <w:rPr>
          <w:rFonts w:ascii="Calibri" w:hAnsi="Calibri"/>
          <w:sz w:val="20"/>
        </w:rPr>
        <w:t xml:space="preserve">  |  </w:t>
      </w:r>
      <w:r>
        <w:rPr>
          <w:rFonts w:ascii="Calibri" w:hAnsi="Calibri"/>
          <w:sz w:val="20"/>
        </w:rPr>
        <w:t>Texaco</w:t>
      </w:r>
    </w:p>
    <w:p>
      <w:pPr>
        <w:spacing w:before="0" w:after="40"/>
      </w:pPr>
      <w:r>
        <w:rPr>
          <w:rFonts w:ascii="Calibri" w:hAnsi="Calibri"/>
          <w:i/>
          <w:sz w:val="18"/>
        </w:rPr>
        <w:t>Fairburn, GA  |  Mar 2022 - Feb 2026</w:t>
      </w:r>
    </w:p>
    <w:p>
      <w:pPr>
        <w:pStyle w:val="ListBullet"/>
        <w:spacing w:before="0" w:after="20"/>
      </w:pPr>
      <w:r>
        <w:rPr>
          <w:rFonts w:ascii="Calibri" w:hAnsi="Calibri"/>
          <w:sz w:val="20"/>
        </w:rPr>
        <w:t xml:space="preserve">Led incident response across </w:t>
      </w:r>
      <w:r>
        <w:rPr>
          <w:rFonts w:ascii="Calibri" w:hAnsi="Calibri"/>
          <w:b/>
          <w:sz w:val="20"/>
        </w:rPr>
        <w:t>3</w:t>
      </w:r>
      <w:r>
        <w:rPr>
          <w:rFonts w:ascii="Calibri" w:hAnsi="Calibri"/>
          <w:sz w:val="20"/>
        </w:rPr>
        <w:t xml:space="preserve"> retail locations handling POS skimmer investigations with Wireshark, ransomware containment, and credential compromises. Developed a </w:t>
      </w:r>
      <w:r>
        <w:rPr>
          <w:rFonts w:ascii="Calibri" w:hAnsi="Calibri"/>
          <w:b/>
          <w:sz w:val="20"/>
        </w:rPr>
        <w:t>6</w:t>
      </w:r>
      <w:r>
        <w:rPr>
          <w:rFonts w:ascii="Calibri" w:hAnsi="Calibri"/>
          <w:sz w:val="20"/>
        </w:rPr>
        <w:t xml:space="preserve">-step IR runbook that cut containment from </w:t>
      </w:r>
      <w:r>
        <w:rPr>
          <w:rFonts w:ascii="Calibri" w:hAnsi="Calibri"/>
          <w:b/>
          <w:sz w:val="20"/>
        </w:rPr>
        <w:t>8</w:t>
      </w:r>
      <w:r>
        <w:rPr>
          <w:rFonts w:ascii="Calibri" w:hAnsi="Calibri"/>
          <w:sz w:val="20"/>
        </w:rPr>
        <w:t xml:space="preserve"> hours to </w:t>
      </w:r>
      <w:r>
        <w:rPr>
          <w:rFonts w:ascii="Calibri" w:hAnsi="Calibri"/>
          <w:b/>
          <w:sz w:val="20"/>
        </w:rPr>
        <w:t>90</w:t>
      </w:r>
      <w:r>
        <w:rPr>
          <w:rFonts w:ascii="Calibri" w:hAnsi="Calibri"/>
          <w:sz w:val="20"/>
        </w:rPr>
        <w:t xml:space="preserve"> minutes.</w:t>
      </w:r>
    </w:p>
    <w:p>
      <w:pPr>
        <w:pStyle w:val="ListBullet"/>
        <w:spacing w:before="0" w:after="20"/>
      </w:pPr>
      <w:r>
        <w:rPr>
          <w:rFonts w:ascii="Calibri" w:hAnsi="Calibri"/>
          <w:sz w:val="20"/>
        </w:rPr>
        <w:t xml:space="preserve">Segmented a flat network into </w:t>
      </w:r>
      <w:r>
        <w:rPr>
          <w:rFonts w:ascii="Calibri" w:hAnsi="Calibri"/>
          <w:b/>
          <w:sz w:val="20"/>
        </w:rPr>
        <w:t>4</w:t>
      </w:r>
      <w:r>
        <w:rPr>
          <w:rFonts w:ascii="Calibri" w:hAnsi="Calibri"/>
          <w:sz w:val="20"/>
        </w:rPr>
        <w:t xml:space="preserve"> VLANs isolating POS payment traffic, back-office systems, guest Wi-Fi, and management. Validated with Nmap scans. Reduced lateral movement to near zero.</w:t>
      </w:r>
    </w:p>
    <w:p>
      <w:pPr>
        <w:pStyle w:val="ListBullet"/>
        <w:spacing w:before="0" w:after="20"/>
      </w:pPr>
      <w:r>
        <w:rPr>
          <w:rFonts w:ascii="Calibri" w:hAnsi="Calibri"/>
          <w:sz w:val="20"/>
        </w:rPr>
        <w:t xml:space="preserve">Deployed Splunk SIEM log aggregation across all endpoints and network devices with correlation rules that cut mean time to detect from </w:t>
      </w:r>
      <w:r>
        <w:rPr>
          <w:rFonts w:ascii="Calibri" w:hAnsi="Calibri"/>
          <w:b/>
          <w:sz w:val="20"/>
        </w:rPr>
        <w:t>48</w:t>
      </w:r>
      <w:r>
        <w:rPr>
          <w:rFonts w:ascii="Calibri" w:hAnsi="Calibri"/>
          <w:sz w:val="20"/>
        </w:rPr>
        <w:t xml:space="preserve"> hours to under </w:t>
      </w:r>
      <w:r>
        <w:rPr>
          <w:rFonts w:ascii="Calibri" w:hAnsi="Calibri"/>
          <w:b/>
          <w:sz w:val="20"/>
        </w:rPr>
        <w:t>4</w:t>
      </w:r>
      <w:r>
        <w:rPr>
          <w:rFonts w:ascii="Calibri" w:hAnsi="Calibri"/>
          <w:sz w:val="20"/>
        </w:rPr>
        <w:t xml:space="preserve"> hours.</w:t>
      </w:r>
    </w:p>
    <w:p>
      <w:pPr>
        <w:pStyle w:val="ListBullet"/>
        <w:spacing w:before="0" w:after="20"/>
      </w:pPr>
      <w:r>
        <w:rPr>
          <w:rFonts w:ascii="Calibri" w:hAnsi="Calibri"/>
          <w:sz w:val="20"/>
        </w:rPr>
        <w:t xml:space="preserve">Hardened Active Directory by enforcing Group Policy baselines, removing stale accounts, locking down admin rights, and automating credential rotation. Reduced audit findings from </w:t>
      </w:r>
      <w:r>
        <w:rPr>
          <w:rFonts w:ascii="Calibri" w:hAnsi="Calibri"/>
          <w:b/>
          <w:sz w:val="20"/>
        </w:rPr>
        <w:t>14</w:t>
      </w:r>
      <w:r>
        <w:rPr>
          <w:rFonts w:ascii="Calibri" w:hAnsi="Calibri"/>
          <w:sz w:val="20"/>
        </w:rPr>
        <w:t xml:space="preserve"> to </w:t>
      </w:r>
      <w:r>
        <w:rPr>
          <w:rFonts w:ascii="Calibri" w:hAnsi="Calibri"/>
          <w:b/>
          <w:sz w:val="20"/>
        </w:rPr>
        <w:t>2.</w:t>
      </w:r>
    </w:p>
    <w:p>
      <w:pPr>
        <w:pStyle w:val="ListBullet"/>
        <w:spacing w:before="0" w:after="20"/>
      </w:pPr>
      <w:r>
        <w:rPr>
          <w:rFonts w:ascii="Calibri" w:hAnsi="Calibri"/>
          <w:sz w:val="20"/>
        </w:rPr>
        <w:t xml:space="preserve">Maintained PCI DSS compliance with vulnerability management across </w:t>
      </w:r>
      <w:r>
        <w:rPr>
          <w:rFonts w:ascii="Calibri" w:hAnsi="Calibri"/>
          <w:b/>
          <w:sz w:val="20"/>
        </w:rPr>
        <w:t>47</w:t>
      </w:r>
      <w:r>
        <w:rPr>
          <w:rFonts w:ascii="Calibri" w:hAnsi="Calibri"/>
          <w:sz w:val="20"/>
        </w:rPr>
        <w:t xml:space="preserve"> devices, quarterly Nessus scans, network segmentation validation, SAQ documentation, and payment processor coordination.</w:t>
      </w:r>
    </w:p>
    <w:p>
      <w:pPr>
        <w:pStyle w:val="ListBullet"/>
        <w:spacing w:before="0" w:after="20"/>
      </w:pPr>
      <w:r>
        <w:rPr>
          <w:rFonts w:ascii="Calibri" w:hAnsi="Calibri"/>
          <w:sz w:val="20"/>
        </w:rPr>
        <w:t xml:space="preserve">Wrote Python and PowerShell scripts automating patch deployment, user provisioning, compliance reporting, and service contract tracking. Recovered roughly </w:t>
      </w:r>
      <w:r>
        <w:rPr>
          <w:rFonts w:ascii="Calibri" w:hAnsi="Calibri"/>
          <w:b/>
          <w:sz w:val="20"/>
        </w:rPr>
        <w:t>12</w:t>
      </w:r>
      <w:r>
        <w:rPr>
          <w:rFonts w:ascii="Calibri" w:hAnsi="Calibri"/>
          <w:sz w:val="20"/>
        </w:rPr>
        <w:t xml:space="preserve"> hours per week.</w:t>
      </w:r>
    </w:p>
    <w:p>
      <w:pPr>
        <w:pStyle w:val="ListBullet"/>
        <w:spacing w:before="0" w:after="20"/>
      </w:pPr>
      <w:r>
        <w:rPr>
          <w:rFonts w:ascii="Calibri" w:hAnsi="Calibri"/>
          <w:sz w:val="20"/>
        </w:rPr>
        <w:t>Established AI governance policies and integrated LLM-powered analysis into security operations for threat intelligence enrichment and incident prioritization.</w:t>
      </w:r>
    </w:p>
    <w:p>
      <w:pPr>
        <w:spacing w:before="160" w:after="40"/>
        <w:jc w:val="left"/>
        <w:pBdr>
          <w:bottom w:val="single" w:sz="4" w:space="1" w:color="000000"/>
        </w:pBdr>
      </w:pPr>
      <w:r>
        <w:rPr>
          <w:rFonts w:ascii="Calibri" w:hAnsi="Calibri"/>
          <w:b/>
          <w:sz w:val="22"/>
        </w:rPr>
        <w:t>TECHNICAL SKILLS</w:t>
      </w:r>
    </w:p>
    <w:p>
      <w:pPr>
        <w:spacing w:before="20" w:after="20"/>
      </w:pPr>
      <w:r>
        <w:rPr>
          <w:rFonts w:ascii="Calibri" w:hAnsi="Calibri"/>
          <w:b/>
          <w:sz w:val="20"/>
        </w:rPr>
        <w:t xml:space="preserve">Technical Skills: </w:t>
      </w:r>
      <w:r>
        <w:rPr>
          <w:rFonts w:ascii="Calibri" w:hAnsi="Calibri"/>
          <w:sz w:val="20"/>
        </w:rPr>
        <w:t>Python, Bash, HCL, Docker, Linux, AWS, Kubernetes, HashiCorp Vault, Burp Suite, SIGMA rules, LLM security, DevSecOps, container security, API security testing, penetration testing, red teaming, adversarial ML, data poisoning defense, CIS Controls, FISMA, RMF, NIST AI RMF, ISO 42001</w:t>
      </w:r>
    </w:p>
    <w:p>
      <w:pPr>
        <w:spacing w:before="160" w:after="40"/>
        <w:jc w:val="left"/>
        <w:pBdr>
          <w:bottom w:val="single" w:sz="4" w:space="1" w:color="000000"/>
        </w:pBdr>
      </w:pPr>
      <w:r>
        <w:rPr>
          <w:rFonts w:ascii="Calibri" w:hAnsi="Calibri"/>
          <w:b/>
          <w:sz w:val="22"/>
        </w:rPr>
        <w:t>EDUCATION</w:t>
      </w:r>
    </w:p>
    <w:p>
      <w:pPr>
        <w:spacing w:before="80" w:after="0"/>
      </w:pPr>
      <w:r>
        <w:rPr>
          <w:rFonts w:ascii="Calibri" w:hAnsi="Calibri"/>
          <w:b/>
          <w:sz w:val="20"/>
        </w:rPr>
        <w:t>Georgia State University, J. Mack Robinson College of Business</w:t>
      </w:r>
    </w:p>
    <w:p>
      <w:pPr>
        <w:spacing w:before="0" w:after="0"/>
      </w:pPr>
      <w:r>
        <w:rPr>
          <w:rFonts w:ascii="Calibri" w:hAnsi="Calibri"/>
          <w:sz w:val="20"/>
        </w:rPr>
        <w:t>BBA in Computer Information Systems (Cybersecurity)  |  BBA in Business Economics</w:t>
      </w:r>
    </w:p>
    <w:p>
      <w:pPr>
        <w:spacing w:before="0" w:after="20"/>
      </w:pPr>
      <w:r>
        <w:rPr>
          <w:rFonts w:ascii="Calibri" w:hAnsi="Calibri"/>
          <w:i/>
          <w:sz w:val="18"/>
        </w:rPr>
        <w:t>Expected July 2026  |  GPA: 3.7  |  Dean's List</w:t>
      </w:r>
    </w:p>
    <w:sectPr w:rsidR="00FC693F" w:rsidRPr="0006063C" w:rsidSect="00034616">
      <w:pgSz w:w="12240" w:h="15840"/>
      <w:pgMar w:top="720" w:right="720" w:bottom="72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emmanuel-tigoue-672378307" TargetMode="External"/><Relationship Id="rId10" Type="http://schemas.openxmlformats.org/officeDocument/2006/relationships/hyperlink" Target="https://github.com/ET-sec" TargetMode="External"/><Relationship Id="rId11" Type="http://schemas.openxmlformats.org/officeDocument/2006/relationships/hyperlink" Target="https://et-sec.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