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jc w:val="center"/>
      </w:pPr>
      <w:r>
        <w:rPr>
          <w:rFonts w:ascii="Times New Roman" w:cs="Times New Roman" w:eastAsia="Times New Roman" w:hAnsi="Times New Roman"/>
          <w:b/>
          <w:bCs/>
          <w:i w:val="false"/>
          <w:iCs w:val="false"/>
          <w:sz w:val="24"/>
          <w:szCs w:val="24"/>
        </w:rPr>
        <w:t xml:space="preserve">Chick-fil-A vs. Popeyes Louisiana Kitchen:</w:t>
      </w:r>
    </w:p>
    <w:p>
      <w:pPr>
        <w:spacing w:after="200" w:line="240"/>
        <w:jc w:val="center"/>
      </w:pPr>
      <w:r>
        <w:rPr>
          <w:rFonts w:ascii="Times New Roman" w:cs="Times New Roman" w:eastAsia="Times New Roman" w:hAnsi="Times New Roman"/>
          <w:b/>
          <w:bCs/>
          <w:i w:val="false"/>
          <w:iCs w:val="false"/>
          <w:sz w:val="24"/>
          <w:szCs w:val="24"/>
        </w:rPr>
        <w:t xml:space="preserve">A Comparative Analysis of Employee Effectiveness in the Quick-Service Restaurant Industry</w:t>
      </w:r>
    </w:p>
    <w:p>
      <w:pPr>
        <w:spacing w:after="0" w:line="240"/>
        <w:jc w:val="center"/>
      </w:pPr>
      <w:r>
        <w:rPr>
          <w:rFonts w:ascii="Times New Roman" w:cs="Times New Roman" w:eastAsia="Times New Roman" w:hAnsi="Times New Roman"/>
          <w:b w:val="false"/>
          <w:bCs w:val="false"/>
          <w:i w:val="false"/>
          <w:iCs w:val="false"/>
          <w:sz w:val="24"/>
          <w:szCs w:val="24"/>
        </w:rPr>
        <w:t xml:space="preserve">MGS 3400 Team Project</w:t>
      </w:r>
    </w:p>
    <w:p>
      <w:pPr>
        <w:spacing w:after="200" w:line="240"/>
        <w:jc w:val="left"/>
      </w:pPr>
      <w:r>
        <w:rPr>
          <w:rFonts w:ascii="Times New Roman" w:cs="Times New Roman" w:eastAsia="Times New Roman" w:hAnsi="Times New Roman"/>
          <w:b w:val="false"/>
          <w:bCs w:val="false"/>
          <w:i w:val="false"/>
          <w:iCs w:val="false"/>
          <w:sz w:val="24"/>
          <w:szCs w:val="24"/>
        </w:rPr>
        <w:t xml:space="preserve"/>
      </w:r>
    </w:p>
    <w:p>
      <w:pPr>
        <w:spacing w:after="200" w:before="240" w:line="240"/>
      </w:pPr>
      <w:r>
        <w:rPr>
          <w:rFonts w:ascii="Times New Roman" w:cs="Times New Roman" w:eastAsia="Times New Roman" w:hAnsi="Times New Roman"/>
          <w:b/>
          <w:bCs/>
          <w:sz w:val="24"/>
          <w:szCs w:val="24"/>
        </w:rPr>
        <w:t xml:space="preserve">Company Overview and Success Justification</w:t>
      </w:r>
    </w:p>
    <w:p>
      <w:pPr>
        <w:spacing w:after="200" w:line="240"/>
        <w:ind w:firstLine="720"/>
        <w:jc w:val="left"/>
      </w:pPr>
      <w:r>
        <w:rPr>
          <w:rFonts w:ascii="Times New Roman" w:cs="Times New Roman" w:eastAsia="Times New Roman" w:hAnsi="Times New Roman"/>
          <w:b w:val="false"/>
          <w:bCs w:val="false"/>
          <w:i w:val="false"/>
          <w:iCs w:val="false"/>
          <w:sz w:val="24"/>
          <w:szCs w:val="24"/>
        </w:rPr>
        <w:t xml:space="preserve">The quick-service restaurant (QSR) industry provides a unique lens for examining organizational behavior because front-line employees are the product experience. When a customer walks into a fast food restaurant, the speed, friendliness, and accuracy they encounter is a direct reflection of how that company manages its people. This paper compares Chick-fil-A and Popeyes Louisiana Kitchen, two national QSR chains operating in the same competitive space, to examine why employees at one consistently outperform employees at the other.</w:t>
      </w:r>
    </w:p>
    <w:p>
      <w:pPr>
        <w:spacing w:after="200" w:before="240" w:line="240"/>
      </w:pPr>
      <w:r>
        <w:rPr>
          <w:rFonts w:ascii="Times New Roman" w:cs="Times New Roman" w:eastAsia="Times New Roman" w:hAnsi="Times New Roman"/>
          <w:b/>
          <w:bCs/>
          <w:sz w:val="24"/>
          <w:szCs w:val="24"/>
        </w:rPr>
        <w:t xml:space="preserve">Chick-fil-A</w:t>
      </w:r>
    </w:p>
    <w:p>
      <w:pPr>
        <w:spacing w:after="200" w:line="240"/>
        <w:ind w:firstLine="720"/>
        <w:jc w:val="left"/>
      </w:pPr>
      <w:r>
        <w:rPr>
          <w:rFonts w:ascii="Times New Roman" w:cs="Times New Roman" w:eastAsia="Times New Roman" w:hAnsi="Times New Roman"/>
          <w:b w:val="false"/>
          <w:bCs w:val="false"/>
          <w:i w:val="false"/>
          <w:iCs w:val="false"/>
          <w:sz w:val="24"/>
          <w:szCs w:val="24"/>
        </w:rPr>
        <w:t xml:space="preserve">Founded in 1967 by S. Truett Cathy in Hapeville, Georgia, Chick-fil-A operates over 3,000 locations across the United States. The company is privately held and headquartered in College Park, Georgia. Chick-fil-A uses a unique franchise model in which individual operators are selected through a rigorous application process that accepts fewer than 1% of applicants. Each operator invests only $10,000 to open a location and is limited to running a single restaurant. This structure ensures that every location has a dedicated, hands-on leader who is deeply embedded in the daily operations and employee development of that specific store.</w:t>
      </w:r>
    </w:p>
    <w:p>
      <w:pPr>
        <w:spacing w:after="200" w:before="240" w:line="240"/>
      </w:pPr>
      <w:r>
        <w:rPr>
          <w:rFonts w:ascii="Times New Roman" w:cs="Times New Roman" w:eastAsia="Times New Roman" w:hAnsi="Times New Roman"/>
          <w:b/>
          <w:bCs/>
          <w:sz w:val="24"/>
          <w:szCs w:val="24"/>
        </w:rPr>
        <w:t xml:space="preserve">Popeyes Louisiana Kitchen</w:t>
      </w:r>
    </w:p>
    <w:p>
      <w:pPr>
        <w:spacing w:after="200" w:line="240"/>
        <w:ind w:firstLine="720"/>
        <w:jc w:val="left"/>
      </w:pPr>
      <w:r>
        <w:rPr>
          <w:rFonts w:ascii="Times New Roman" w:cs="Times New Roman" w:eastAsia="Times New Roman" w:hAnsi="Times New Roman"/>
          <w:b w:val="false"/>
          <w:bCs w:val="false"/>
          <w:i w:val="false"/>
          <w:iCs w:val="false"/>
          <w:sz w:val="24"/>
          <w:szCs w:val="24"/>
        </w:rPr>
        <w:t xml:space="preserve">Popeyes was founded in 1972 in New Orleans and currently operates over 3,700 locations worldwide. The chain is owned by Restaurant Brands International (RBI), which also owns Burger King and Tim Hortons. Unlike Chick-fil-A, Popeyes uses a traditional franchise model in which operators may own and oversee multiple locations. Day-to-day management is often delegated to hired general managers, and the corporate parent focuses primarily on brand standards and menu development rather than individual employee culture at the store level.</w:t>
      </w:r>
    </w:p>
    <w:p>
      <w:pPr>
        <w:spacing w:after="200" w:before="240" w:line="240"/>
      </w:pPr>
      <w:r>
        <w:rPr>
          <w:rFonts w:ascii="Times New Roman" w:cs="Times New Roman" w:eastAsia="Times New Roman" w:hAnsi="Times New Roman"/>
          <w:b/>
          <w:bCs/>
          <w:sz w:val="24"/>
          <w:szCs w:val="24"/>
        </w:rPr>
        <w:t xml:space="preserve">Defining Success</w:t>
      </w:r>
    </w:p>
    <w:p>
      <w:pPr>
        <w:spacing w:after="200" w:line="240"/>
        <w:ind w:firstLine="720"/>
        <w:jc w:val="left"/>
      </w:pPr>
      <w:r>
        <w:rPr>
          <w:rFonts w:ascii="Times New Roman" w:cs="Times New Roman" w:eastAsia="Times New Roman" w:hAnsi="Times New Roman"/>
          <w:b w:val="false"/>
          <w:bCs w:val="false"/>
          <w:i w:val="false"/>
          <w:iCs w:val="false"/>
          <w:sz w:val="24"/>
          <w:szCs w:val="24"/>
        </w:rPr>
        <w:t xml:space="preserve">For this analysis, success is defined by three employee-driven metrics: employee retention rates, customer satisfaction scores, and observable employee engagement during in-store interactions. Success is explicitly not measured by revenue or profitability.</w:t>
      </w:r>
    </w:p>
    <w:p>
      <w:pPr>
        <w:spacing w:after="200" w:line="240"/>
        <w:ind w:firstLine="720"/>
        <w:jc w:val="left"/>
      </w:pPr>
      <w:r>
        <w:rPr>
          <w:rFonts w:ascii="Times New Roman" w:cs="Times New Roman" w:eastAsia="Times New Roman" w:hAnsi="Times New Roman"/>
          <w:b w:val="false"/>
          <w:bCs w:val="false"/>
          <w:i w:val="false"/>
          <w:iCs w:val="false"/>
          <w:sz w:val="24"/>
          <w:szCs w:val="24"/>
        </w:rPr>
        <w:t xml:space="preserve">By these measures, Chick-fil-A is clearly the more successful organization. The company reports an employee turnover rate of approximately 30 to 40% for hourly workers, which is remarkable in an industry where the average exceeds 130% annually (National Restaurant Association, 2023). Chick-fil-A consistently ranks first in the American Customer Satisfaction Index (ACSI) for limited-service restaurants, scoring 85 out of 100 in 2023 compared to an industry average of 78 (ACSI, 2023). During in-person observations at two Atlanta-area locations, Chick-fil-A employees demonstrated consistent eye contact, proactive helpfulness, and coordinated teamwork during rush periods.</w:t>
      </w:r>
    </w:p>
    <w:p>
      <w:pPr>
        <w:spacing w:after="200" w:line="240"/>
        <w:ind w:firstLine="720"/>
        <w:jc w:val="left"/>
      </w:pPr>
      <w:r>
        <w:rPr>
          <w:rFonts w:ascii="Times New Roman" w:cs="Times New Roman" w:eastAsia="Times New Roman" w:hAnsi="Times New Roman"/>
          <w:b w:val="false"/>
          <w:bCs w:val="false"/>
          <w:i w:val="false"/>
          <w:iCs w:val="false"/>
          <w:sz w:val="24"/>
          <w:szCs w:val="24"/>
        </w:rPr>
        <w:t xml:space="preserve">Popeyes, by contrast, reflects the industry norm. Employee turnover is estimated to align with or exceed the 130% industry average. The chain scored 71 on the ACSI in 2023, below the industry average. In-person observations at two Atlanta-area Popeyes locations revealed long wait times, minimal employee-to-customer interaction, and visible signs of workplace stress among staff during peak hours.</w:t>
      </w:r>
    </w:p>
    <w:p>
      <w:pPr>
        <w:spacing w:after="200" w:before="240" w:line="240"/>
      </w:pPr>
      <w:r>
        <w:br w:type="page"/>
      </w:r>
      <w:r>
        <w:rPr>
          <w:rFonts w:ascii="Times New Roman" w:cs="Times New Roman" w:eastAsia="Times New Roman" w:hAnsi="Times New Roman"/>
          <w:b/>
          <w:bCs/>
          <w:sz w:val="24"/>
          <w:szCs w:val="24"/>
        </w:rPr>
        <w:t xml:space="preserve">Three Components of Individual Effectiveness</w:t>
      </w:r>
    </w:p>
    <w:p>
      <w:pPr>
        <w:spacing w:after="200" w:before="240" w:line="240"/>
      </w:pPr>
      <w:r>
        <w:rPr>
          <w:rFonts w:ascii="Times New Roman" w:cs="Times New Roman" w:eastAsia="Times New Roman" w:hAnsi="Times New Roman"/>
          <w:b/>
          <w:bCs/>
          <w:sz w:val="24"/>
          <w:szCs w:val="24"/>
        </w:rPr>
        <w:t xml:space="preserve">1. Organizational Culture</w:t>
      </w:r>
    </w:p>
    <w:p>
      <w:pPr>
        <w:spacing w:after="200" w:line="240"/>
        <w:ind w:firstLine="720"/>
        <w:jc w:val="left"/>
      </w:pPr>
      <w:r>
        <w:rPr>
          <w:rFonts w:ascii="Times New Roman" w:cs="Times New Roman" w:eastAsia="Times New Roman" w:hAnsi="Times New Roman"/>
          <w:b w:val="false"/>
          <w:bCs w:val="false"/>
          <w:i w:val="false"/>
          <w:iCs w:val="false"/>
          <w:sz w:val="24"/>
          <w:szCs w:val="24"/>
        </w:rPr>
        <w:t xml:space="preserve">Organizational culture, as defined by Edgar Schein’s Three Levels of Culture model (1985), operates on three layers: artifacts (visible structures and processes), espoused values (stated strategies and goals), and basic underlying assumptions (unconscious beliefs that drive behavior). The cultural difference between Chick-fil-A and Popeyes is visible at every level.</w:t>
      </w:r>
    </w:p>
    <w:p>
      <w:pPr>
        <w:spacing w:after="200" w:line="240"/>
        <w:ind w:firstLine="720"/>
        <w:jc w:val="left"/>
      </w:pPr>
      <w:r>
        <w:rPr>
          <w:rFonts w:ascii="Times New Roman" w:cs="Times New Roman" w:eastAsia="Times New Roman" w:hAnsi="Times New Roman"/>
          <w:b w:val="false"/>
          <w:bCs w:val="false"/>
          <w:i w:val="false"/>
          <w:iCs w:val="false"/>
          <w:sz w:val="24"/>
          <w:szCs w:val="24"/>
        </w:rPr>
        <w:t xml:space="preserve">At the artifact level, Chick-fil-A locations are clean, well-maintained, and follow a consistent design standard. Employees wear uniforms and use scripted language such as “my pleasure” in response to customer thanks. These artifacts signal a culture of discipline, consistency, and service orientation. At Popeyes, artifacts vary significantly between locations. Some stores are well-maintained while others show signs of deferred upkeep. There is no equivalent to Chick-fil-A’s signature script, and employee presentation varies from location to location.</w:t>
      </w:r>
    </w:p>
    <w:p>
      <w:pPr>
        <w:spacing w:after="200" w:line="240"/>
        <w:ind w:firstLine="720"/>
        <w:jc w:val="left"/>
      </w:pPr>
      <w:r>
        <w:rPr>
          <w:rFonts w:ascii="Times New Roman" w:cs="Times New Roman" w:eastAsia="Times New Roman" w:hAnsi="Times New Roman"/>
          <w:b w:val="false"/>
          <w:bCs w:val="false"/>
          <w:i w:val="false"/>
          <w:iCs w:val="false"/>
          <w:sz w:val="24"/>
          <w:szCs w:val="24"/>
        </w:rPr>
        <w:t xml:space="preserve">At the espoused values level, Chick-fil-A’s corporate purpose statement is “to glorify God by being a faithful steward of all that is entrusted to us and to have a positive influence on all who come in contact with Chick-fil-A.” Whether or not individual employees share these beliefs, the company’s commitment to this mission shapes hiring decisions, training programs, and operational priorities. Popeyes’ stated values center on “inspiring servant leaders” following a 2014 brand turnaround led by former CEO Cheryl Bachelder, but the implementation of these values at the franchise level has been inconsistent.</w:t>
      </w:r>
    </w:p>
    <w:p>
      <w:pPr>
        <w:spacing w:after="200" w:line="240"/>
        <w:ind w:firstLine="720"/>
        <w:jc w:val="left"/>
      </w:pPr>
      <w:r>
        <w:rPr>
          <w:rFonts w:ascii="Times New Roman" w:cs="Times New Roman" w:eastAsia="Times New Roman" w:hAnsi="Times New Roman"/>
          <w:b w:val="false"/>
          <w:bCs w:val="false"/>
          <w:i w:val="false"/>
          <w:iCs w:val="false"/>
          <w:sz w:val="24"/>
          <w:szCs w:val="24"/>
        </w:rPr>
        <w:t xml:space="preserve">At the level of basic assumptions, Chick-fil-A employees operate under the implicit belief that each customer interaction matters and that their individual effort is valued by leadership. This assumption is reinforced daily through operator involvement and team-based accountability. At Popeyes, the underlying assumption among many front-line workers appears to be that the job is transactional: you show up, complete tasks, and leave. This assumption is reinforced by limited investment in employee development and high turnover that signals replaceability.</w:t>
      </w:r>
    </w:p>
    <w:p>
      <w:pPr>
        <w:spacing w:after="200" w:before="240" w:line="240"/>
      </w:pPr>
      <w:r>
        <w:rPr>
          <w:rFonts w:ascii="Times New Roman" w:cs="Times New Roman" w:eastAsia="Times New Roman" w:hAnsi="Times New Roman"/>
          <w:b/>
          <w:bCs/>
          <w:sz w:val="24"/>
          <w:szCs w:val="24"/>
        </w:rPr>
        <w:t xml:space="preserve">2. Leadership</w:t>
      </w:r>
    </w:p>
    <w:p>
      <w:pPr>
        <w:spacing w:after="200" w:line="240"/>
        <w:ind w:firstLine="720"/>
        <w:jc w:val="left"/>
      </w:pPr>
      <w:r>
        <w:rPr>
          <w:rFonts w:ascii="Times New Roman" w:cs="Times New Roman" w:eastAsia="Times New Roman" w:hAnsi="Times New Roman"/>
          <w:b w:val="false"/>
          <w:bCs w:val="false"/>
          <w:i w:val="false"/>
          <w:iCs w:val="false"/>
          <w:sz w:val="24"/>
          <w:szCs w:val="24"/>
        </w:rPr>
        <w:t xml:space="preserve">The leadership contrast between these two organizations maps directly onto Burns’ (1978) and Bass’ (1985) framework of transformational versus transactional leadership.</w:t>
      </w:r>
    </w:p>
    <w:p>
      <w:pPr>
        <w:spacing w:after="200" w:line="240"/>
        <w:ind w:firstLine="720"/>
        <w:jc w:val="left"/>
      </w:pPr>
      <w:r>
        <w:rPr>
          <w:rFonts w:ascii="Times New Roman" w:cs="Times New Roman" w:eastAsia="Times New Roman" w:hAnsi="Times New Roman"/>
          <w:b w:val="false"/>
          <w:bCs w:val="false"/>
          <w:i w:val="false"/>
          <w:iCs w:val="false"/>
          <w:sz w:val="24"/>
          <w:szCs w:val="24"/>
        </w:rPr>
        <w:t xml:space="preserve">Chick-fil-A operators function as transformational leaders. They are present in the restaurant daily, know employees by name, and actively mentor team members toward advancement. The operator model creates what Bass describes as “individualized consideration,” where leaders attend to each follower’s needs for achievement and growth. Operators frequently promote from within, and many Chick-fil-A corporate leaders started as hourly team members. This creates a visible career path that inspires employees to invest in their performance. Operators also demonstrate “idealized influence” by working alongside their teams during rush periods, setting a behavioral example rather than simply issuing directives.</w:t>
      </w:r>
    </w:p>
    <w:p>
      <w:pPr>
        <w:spacing w:after="200" w:line="240"/>
        <w:ind w:firstLine="720"/>
        <w:jc w:val="left"/>
      </w:pPr>
      <w:r>
        <w:rPr>
          <w:rFonts w:ascii="Times New Roman" w:cs="Times New Roman" w:eastAsia="Times New Roman" w:hAnsi="Times New Roman"/>
          <w:b w:val="false"/>
          <w:bCs w:val="false"/>
          <w:i w:val="false"/>
          <w:iCs w:val="false"/>
          <w:sz w:val="24"/>
          <w:szCs w:val="24"/>
        </w:rPr>
        <w:t xml:space="preserve">Popeyes franchise management tends toward transactional leadership. Multi-unit franchisees oversee several locations through hired general managers who may have limited autonomy and investment in the individual store’s culture. The relationship between management and hourly employees is largely based on contingent reward: you complete your shift requirements and receive your paycheck. There is less emphasis on mentorship, career development, or inspirational motivation. When store-level managers are stretched thin across operational demands with little support from above, leadership defaults to management by exception, where attention is given primarily when problems arise rather than when things go well.</w:t>
      </w:r>
    </w:p>
    <w:p>
      <w:pPr>
        <w:spacing w:after="200" w:before="240" w:line="240"/>
      </w:pPr>
      <w:r>
        <w:rPr>
          <w:rFonts w:ascii="Times New Roman" w:cs="Times New Roman" w:eastAsia="Times New Roman" w:hAnsi="Times New Roman"/>
          <w:b/>
          <w:bCs/>
          <w:sz w:val="24"/>
          <w:szCs w:val="24"/>
        </w:rPr>
        <w:t xml:space="preserve">3. Job Satisfaction</w:t>
      </w:r>
    </w:p>
    <w:p>
      <w:pPr>
        <w:spacing w:after="200" w:line="240"/>
        <w:ind w:firstLine="720"/>
        <w:jc w:val="left"/>
      </w:pPr>
      <w:r>
        <w:rPr>
          <w:rFonts w:ascii="Times New Roman" w:cs="Times New Roman" w:eastAsia="Times New Roman" w:hAnsi="Times New Roman"/>
          <w:b w:val="false"/>
          <w:bCs w:val="false"/>
          <w:i w:val="false"/>
          <w:iCs w:val="false"/>
          <w:sz w:val="24"/>
          <w:szCs w:val="24"/>
        </w:rPr>
        <w:t xml:space="preserve">Frederick Herzberg’s Two-Factor Theory (1959) distinguishes between hygiene factors (conditions that prevent dissatisfaction, such as pay, working conditions, and job security) and motivators (factors that drive satisfaction, such as achievement, recognition, and growth opportunities).</w:t>
      </w:r>
    </w:p>
    <w:p>
      <w:pPr>
        <w:spacing w:after="200" w:line="240"/>
        <w:ind w:firstLine="720"/>
        <w:jc w:val="left"/>
      </w:pPr>
      <w:r>
        <w:rPr>
          <w:rFonts w:ascii="Times New Roman" w:cs="Times New Roman" w:eastAsia="Times New Roman" w:hAnsi="Times New Roman"/>
          <w:b w:val="false"/>
          <w:bCs w:val="false"/>
          <w:i w:val="false"/>
          <w:iCs w:val="false"/>
          <w:sz w:val="24"/>
          <w:szCs w:val="24"/>
        </w:rPr>
        <w:t xml:space="preserve">Chick-fil-A addresses both dimensions effectively. On the hygiene side, the company offers competitive pay for the QSR industry, clean and well-equipped work environments, and predictable scheduling including guaranteed Sundays off, which is rare in food service. On the motivator side, Chick-fil-A provides its Remarkable Futures scholarship program, which has awarded over $136 million in scholarships since 1973. Employees receive regular recognition from operators, have clear paths for advancement to team leader and director roles, and often describe their work environment as supportive and team-oriented. These motivators drive genuine job satisfaction that goes beyond simply not being dissatisfied.</w:t>
      </w:r>
    </w:p>
    <w:p>
      <w:pPr>
        <w:spacing w:after="200" w:line="240"/>
        <w:ind w:firstLine="720"/>
        <w:jc w:val="left"/>
      </w:pPr>
      <w:r>
        <w:rPr>
          <w:rFonts w:ascii="Times New Roman" w:cs="Times New Roman" w:eastAsia="Times New Roman" w:hAnsi="Times New Roman"/>
          <w:b w:val="false"/>
          <w:bCs w:val="false"/>
          <w:i w:val="false"/>
          <w:iCs w:val="false"/>
          <w:sz w:val="24"/>
          <w:szCs w:val="24"/>
        </w:rPr>
        <w:t xml:space="preserve">Popeyes struggles on both dimensions. Hygiene factors are often inadequate: many locations offer wages at or near the industry minimum, working conditions during peak hours can be chaotic due to understaffing, and scheduling can be unpredictable. When hygiene factors are unmet, Herzberg’s theory predicts that employees will experience dissatisfaction regardless of any motivators present. On the motivator side, opportunities for growth and recognition are limited at most franchise locations. High turnover creates a cycle where experienced employees leave, new employees are undertrained, and the resulting stress pushes more people out. Without motivators to drive engagement and with hygiene factors causing active dissatisfaction, Popeyes employees are far less likely to deliver the kind of discretionary effort that defines successful customer service.</w:t>
      </w:r>
    </w:p>
    <w:p>
      <w:pPr>
        <w:spacing w:after="200" w:before="240" w:line="240"/>
      </w:pPr>
      <w:r>
        <w:br w:type="page"/>
      </w:r>
      <w:r>
        <w:rPr>
          <w:rFonts w:ascii="Times New Roman" w:cs="Times New Roman" w:eastAsia="Times New Roman" w:hAnsi="Times New Roman"/>
          <w:b/>
          <w:bCs/>
          <w:sz w:val="24"/>
          <w:szCs w:val="24"/>
        </w:rPr>
        <w:t xml:space="preserve">Analytical Rationale and Structural Choices</w:t>
      </w:r>
    </w:p>
    <w:p>
      <w:pPr>
        <w:spacing w:after="200" w:before="240" w:line="240"/>
      </w:pPr>
      <w:r>
        <w:rPr>
          <w:rFonts w:ascii="Times New Roman" w:cs="Times New Roman" w:eastAsia="Times New Roman" w:hAnsi="Times New Roman"/>
          <w:b/>
          <w:bCs/>
          <w:sz w:val="24"/>
          <w:szCs w:val="24"/>
        </w:rPr>
        <w:t xml:space="preserve">Why These Companies</w:t>
      </w:r>
    </w:p>
    <w:p>
      <w:pPr>
        <w:spacing w:after="200" w:line="240"/>
        <w:ind w:firstLine="720"/>
        <w:jc w:val="left"/>
      </w:pPr>
      <w:r>
        <w:rPr>
          <w:rFonts w:ascii="Times New Roman" w:cs="Times New Roman" w:eastAsia="Times New Roman" w:hAnsi="Times New Roman"/>
          <w:b w:val="false"/>
          <w:bCs w:val="false"/>
          <w:i w:val="false"/>
          <w:iCs w:val="false"/>
          <w:sz w:val="24"/>
          <w:szCs w:val="24"/>
        </w:rPr>
        <w:t xml:space="preserve">We selected Chick-fil-A and Popeyes because they compete in the same industry segment (chicken-focused quick-service restaurants) and have significant overlap in their geographic footprint, including dozens of locations across the Atlanta metropolitan area. This allowed us to observe both companies’ employees in comparable market conditions. The contrast in customer experience between these two chains is well-documented publicly and was confirmed through our own in-person visits. Both companies operate at similar price points and serve similar demographics, which isolates employee behavior and organizational practices as the primary differentiator rather than market positioning or product category.</w:t>
      </w:r>
    </w:p>
    <w:p>
      <w:pPr>
        <w:spacing w:after="200" w:before="240" w:line="240"/>
      </w:pPr>
      <w:r>
        <w:rPr>
          <w:rFonts w:ascii="Times New Roman" w:cs="Times New Roman" w:eastAsia="Times New Roman" w:hAnsi="Times New Roman"/>
          <w:b/>
          <w:bCs/>
          <w:sz w:val="24"/>
          <w:szCs w:val="24"/>
        </w:rPr>
        <w:t xml:space="preserve">Why These Three Elements</w:t>
      </w:r>
    </w:p>
    <w:p>
      <w:pPr>
        <w:spacing w:after="200" w:line="240"/>
        <w:ind w:firstLine="720"/>
        <w:jc w:val="left"/>
      </w:pPr>
      <w:r>
        <w:rPr>
          <w:rFonts w:ascii="Times New Roman" w:cs="Times New Roman" w:eastAsia="Times New Roman" w:hAnsi="Times New Roman"/>
          <w:b w:val="false"/>
          <w:bCs w:val="false"/>
          <w:i w:val="false"/>
          <w:iCs w:val="false"/>
          <w:sz w:val="24"/>
          <w:szCs w:val="24"/>
        </w:rPr>
        <w:t xml:space="preserve">We chose organizational culture, leadership, and job satisfaction because they represent three interconnected levels of the integrative model of organizational behavior discussed in our course material. Culture sets the environment in which employees operate. Leadership determines how that culture is transmitted and reinforced at the store level. Job satisfaction is the outcome that most directly predicts the employee behaviors (customer service, retention, discretionary effort) that define our measure of success.</w:t>
      </w:r>
    </w:p>
    <w:p>
      <w:pPr>
        <w:spacing w:after="200" w:line="240"/>
        <w:ind w:firstLine="720"/>
        <w:jc w:val="left"/>
      </w:pPr>
      <w:r>
        <w:rPr>
          <w:rFonts w:ascii="Times New Roman" w:cs="Times New Roman" w:eastAsia="Times New Roman" w:hAnsi="Times New Roman"/>
          <w:b w:val="false"/>
          <w:bCs w:val="false"/>
          <w:i w:val="false"/>
          <w:iCs w:val="false"/>
          <w:sz w:val="24"/>
          <w:szCs w:val="24"/>
        </w:rPr>
        <w:t xml:space="preserve">We considered other elements such as team dynamics and motivation but found that culture, leadership, and satisfaction provided the most explanatory power for the differences we observed. Team dynamics is largely a downstream effect of culture and leadership rather than an independent variable in this context. Similarly, motivation is closely captured within Herzberg’s framework of motivators and hygiene factors, making it redundant to treat separately.</w:t>
      </w:r>
    </w:p>
    <w:p>
      <w:pPr>
        <w:spacing w:after="200" w:before="240" w:line="240"/>
      </w:pPr>
      <w:r>
        <w:rPr>
          <w:rFonts w:ascii="Times New Roman" w:cs="Times New Roman" w:eastAsia="Times New Roman" w:hAnsi="Times New Roman"/>
          <w:b/>
          <w:bCs/>
          <w:sz w:val="24"/>
          <w:szCs w:val="24"/>
        </w:rPr>
        <w:t xml:space="preserve">How the Theories Connect</w:t>
      </w:r>
    </w:p>
    <w:p>
      <w:pPr>
        <w:spacing w:after="200" w:line="240"/>
        <w:ind w:firstLine="720"/>
        <w:jc w:val="left"/>
      </w:pPr>
      <w:r>
        <w:rPr>
          <w:rFonts w:ascii="Times New Roman" w:cs="Times New Roman" w:eastAsia="Times New Roman" w:hAnsi="Times New Roman"/>
          <w:b w:val="false"/>
          <w:bCs w:val="false"/>
          <w:i w:val="false"/>
          <w:iCs w:val="false"/>
          <w:sz w:val="24"/>
          <w:szCs w:val="24"/>
        </w:rPr>
        <w:t xml:space="preserve">The three theories we applied form a coherent analytical chain. Schein’s Three Levels of Culture model explains the cultural foundation that shapes how employees think about their work. Burns’ and Bass’ transformational and transactional leadership framework explains how leaders either reinforce or undermine that culture through their daily interactions with employees. Herzberg’s Two-Factor Theory explains the resulting psychological state of the employee, specifically whether they experience genuine satisfaction or merely the absence of dissatisfaction. Together, these theories explain not just what is different between Chick-fil-A and Popeyes, but why those differences exist and how they produce the observable outcomes in employee performance and customer experience.</w:t>
      </w:r>
    </w:p>
    <w:p>
      <w:pPr>
        <w:spacing w:after="200" w:before="240" w:line="240"/>
      </w:pPr>
      <w:r>
        <w:br w:type="page"/>
      </w:r>
      <w:r>
        <w:rPr>
          <w:rFonts w:ascii="Times New Roman" w:cs="Times New Roman" w:eastAsia="Times New Roman" w:hAnsi="Times New Roman"/>
          <w:b/>
          <w:bCs/>
          <w:sz w:val="24"/>
          <w:szCs w:val="24"/>
        </w:rPr>
        <w:t xml:space="preserve">References</w:t>
      </w:r>
    </w:p>
    <w:p>
      <w:pPr>
        <w:spacing w:after="200" w:line="240"/>
        <w:ind w:left="720" w:hanging="720"/>
      </w:pPr>
      <w:r>
        <w:rPr>
          <w:rFonts w:ascii="Times New Roman" w:cs="Times New Roman" w:eastAsia="Times New Roman" w:hAnsi="Times New Roman"/>
          <w:sz w:val="24"/>
          <w:szCs w:val="24"/>
        </w:rPr>
        <w:t xml:space="preserve">American Customer Satisfaction Index. (2023). </w:t>
      </w:r>
      <w:r>
        <w:rPr>
          <w:rFonts w:ascii="Times New Roman" w:cs="Times New Roman" w:eastAsia="Times New Roman" w:hAnsi="Times New Roman"/>
          <w:i/>
          <w:iCs/>
          <w:sz w:val="24"/>
          <w:szCs w:val="24"/>
        </w:rPr>
        <w:t xml:space="preserve">Restaurant study 2022-2023</w:t>
      </w:r>
      <w:r>
        <w:rPr>
          <w:rFonts w:ascii="Times New Roman" w:cs="Times New Roman" w:eastAsia="Times New Roman" w:hAnsi="Times New Roman"/>
          <w:sz w:val="24"/>
          <w:szCs w:val="24"/>
        </w:rPr>
        <w:t xml:space="preserve">. ACSI. https://www.theacsi.org</w:t>
      </w:r>
    </w:p>
    <w:p>
      <w:pPr>
        <w:spacing w:after="200" w:line="240"/>
        <w:ind w:left="720" w:hanging="720"/>
      </w:pPr>
      <w:r>
        <w:rPr>
          <w:rFonts w:ascii="Times New Roman" w:cs="Times New Roman" w:eastAsia="Times New Roman" w:hAnsi="Times New Roman"/>
          <w:sz w:val="24"/>
          <w:szCs w:val="24"/>
        </w:rPr>
        <w:t xml:space="preserve">Bachelder, C. (2015). </w:t>
      </w:r>
      <w:r>
        <w:rPr>
          <w:rFonts w:ascii="Times New Roman" w:cs="Times New Roman" w:eastAsia="Times New Roman" w:hAnsi="Times New Roman"/>
          <w:i/>
          <w:iCs/>
          <w:sz w:val="24"/>
          <w:szCs w:val="24"/>
        </w:rPr>
        <w:t xml:space="preserve">Dare to serve: How to drive superior results by serving others</w:t>
      </w:r>
      <w:r>
        <w:rPr>
          <w:rFonts w:ascii="Times New Roman" w:cs="Times New Roman" w:eastAsia="Times New Roman" w:hAnsi="Times New Roman"/>
          <w:sz w:val="24"/>
          <w:szCs w:val="24"/>
        </w:rPr>
        <w:t xml:space="preserve">. Berrett-Koehler Publishers.</w:t>
      </w:r>
    </w:p>
    <w:p>
      <w:pPr>
        <w:spacing w:after="200" w:line="240"/>
        <w:ind w:left="720" w:hanging="720"/>
      </w:pPr>
      <w:r>
        <w:rPr>
          <w:rFonts w:ascii="Times New Roman" w:cs="Times New Roman" w:eastAsia="Times New Roman" w:hAnsi="Times New Roman"/>
          <w:sz w:val="24"/>
          <w:szCs w:val="24"/>
        </w:rPr>
        <w:t xml:space="preserve">Bass, B. M. (1985). </w:t>
      </w:r>
      <w:r>
        <w:rPr>
          <w:rFonts w:ascii="Times New Roman" w:cs="Times New Roman" w:eastAsia="Times New Roman" w:hAnsi="Times New Roman"/>
          <w:i/>
          <w:iCs/>
          <w:sz w:val="24"/>
          <w:szCs w:val="24"/>
        </w:rPr>
        <w:t xml:space="preserve">Leadership and performance beyond expectations</w:t>
      </w:r>
      <w:r>
        <w:rPr>
          <w:rFonts w:ascii="Times New Roman" w:cs="Times New Roman" w:eastAsia="Times New Roman" w:hAnsi="Times New Roman"/>
          <w:sz w:val="24"/>
          <w:szCs w:val="24"/>
        </w:rPr>
        <w:t xml:space="preserve">. Free Press.</w:t>
      </w:r>
    </w:p>
    <w:p>
      <w:pPr>
        <w:spacing w:after="200" w:line="240"/>
        <w:ind w:left="720" w:hanging="720"/>
      </w:pPr>
      <w:r>
        <w:rPr>
          <w:rFonts w:ascii="Times New Roman" w:cs="Times New Roman" w:eastAsia="Times New Roman" w:hAnsi="Times New Roman"/>
          <w:sz w:val="24"/>
          <w:szCs w:val="24"/>
        </w:rPr>
        <w:t xml:space="preserve">Burns, J. M. (1978). </w:t>
      </w:r>
      <w:r>
        <w:rPr>
          <w:rFonts w:ascii="Times New Roman" w:cs="Times New Roman" w:eastAsia="Times New Roman" w:hAnsi="Times New Roman"/>
          <w:i/>
          <w:iCs/>
          <w:sz w:val="24"/>
          <w:szCs w:val="24"/>
        </w:rPr>
        <w:t xml:space="preserve">Leadership</w:t>
      </w:r>
      <w:r>
        <w:rPr>
          <w:rFonts w:ascii="Times New Roman" w:cs="Times New Roman" w:eastAsia="Times New Roman" w:hAnsi="Times New Roman"/>
          <w:sz w:val="24"/>
          <w:szCs w:val="24"/>
        </w:rPr>
        <w:t xml:space="preserve">. Harper &amp; Row.</w:t>
      </w:r>
    </w:p>
    <w:p>
      <w:pPr>
        <w:spacing w:after="200" w:line="240"/>
        <w:ind w:left="720" w:hanging="720"/>
      </w:pPr>
      <w:r>
        <w:rPr>
          <w:rFonts w:ascii="Times New Roman" w:cs="Times New Roman" w:eastAsia="Times New Roman" w:hAnsi="Times New Roman"/>
          <w:sz w:val="24"/>
          <w:szCs w:val="24"/>
        </w:rPr>
        <w:t xml:space="preserve">Cathy, S. T. (2002). </w:t>
      </w:r>
      <w:r>
        <w:rPr>
          <w:rFonts w:ascii="Times New Roman" w:cs="Times New Roman" w:eastAsia="Times New Roman" w:hAnsi="Times New Roman"/>
          <w:i/>
          <w:iCs/>
          <w:sz w:val="24"/>
          <w:szCs w:val="24"/>
        </w:rPr>
        <w:t xml:space="preserve">Eat Mor Chikin: Inspire more people</w:t>
      </w:r>
      <w:r>
        <w:rPr>
          <w:rFonts w:ascii="Times New Roman" w:cs="Times New Roman" w:eastAsia="Times New Roman" w:hAnsi="Times New Roman"/>
          <w:sz w:val="24"/>
          <w:szCs w:val="24"/>
        </w:rPr>
        <w:t xml:space="preserve">. Looking Glass Books.</w:t>
      </w:r>
    </w:p>
    <w:p>
      <w:pPr>
        <w:spacing w:after="200" w:line="240"/>
        <w:ind w:left="720" w:hanging="720"/>
      </w:pPr>
      <w:r>
        <w:rPr>
          <w:rFonts w:ascii="Times New Roman" w:cs="Times New Roman" w:eastAsia="Times New Roman" w:hAnsi="Times New Roman"/>
          <w:sz w:val="24"/>
          <w:szCs w:val="24"/>
        </w:rPr>
        <w:t xml:space="preserve">Chick-fil-A. (2023). </w:t>
      </w:r>
      <w:r>
        <w:rPr>
          <w:rFonts w:ascii="Times New Roman" w:cs="Times New Roman" w:eastAsia="Times New Roman" w:hAnsi="Times New Roman"/>
          <w:i/>
          <w:iCs/>
          <w:sz w:val="24"/>
          <w:szCs w:val="24"/>
        </w:rPr>
        <w:t xml:space="preserve">Remarkable Futures scholarships</w:t>
      </w:r>
      <w:r>
        <w:rPr>
          <w:rFonts w:ascii="Times New Roman" w:cs="Times New Roman" w:eastAsia="Times New Roman" w:hAnsi="Times New Roman"/>
          <w:sz w:val="24"/>
          <w:szCs w:val="24"/>
        </w:rPr>
        <w:t xml:space="preserve">. https://www.chick-fil-a.com/remarkable-futures</w:t>
      </w:r>
    </w:p>
    <w:p>
      <w:pPr>
        <w:spacing w:after="200" w:line="240"/>
        <w:ind w:left="720" w:hanging="720"/>
      </w:pPr>
      <w:r>
        <w:rPr>
          <w:rFonts w:ascii="Times New Roman" w:cs="Times New Roman" w:eastAsia="Times New Roman" w:hAnsi="Times New Roman"/>
          <w:sz w:val="24"/>
          <w:szCs w:val="24"/>
        </w:rPr>
        <w:t xml:space="preserve">Herzberg, F. (1959). </w:t>
      </w:r>
      <w:r>
        <w:rPr>
          <w:rFonts w:ascii="Times New Roman" w:cs="Times New Roman" w:eastAsia="Times New Roman" w:hAnsi="Times New Roman"/>
          <w:i/>
          <w:iCs/>
          <w:sz w:val="24"/>
          <w:szCs w:val="24"/>
        </w:rPr>
        <w:t xml:space="preserve">The motivation to work</w:t>
      </w:r>
      <w:r>
        <w:rPr>
          <w:rFonts w:ascii="Times New Roman" w:cs="Times New Roman" w:eastAsia="Times New Roman" w:hAnsi="Times New Roman"/>
          <w:sz w:val="24"/>
          <w:szCs w:val="24"/>
        </w:rPr>
        <w:t xml:space="preserve">. Wiley.</w:t>
      </w:r>
    </w:p>
    <w:p>
      <w:pPr>
        <w:spacing w:after="200" w:line="240"/>
        <w:ind w:left="720" w:hanging="720"/>
      </w:pPr>
      <w:r>
        <w:rPr>
          <w:rFonts w:ascii="Times New Roman" w:cs="Times New Roman" w:eastAsia="Times New Roman" w:hAnsi="Times New Roman"/>
          <w:sz w:val="24"/>
          <w:szCs w:val="24"/>
        </w:rPr>
        <w:t xml:space="preserve">National Restaurant Association. (2023). </w:t>
      </w:r>
      <w:r>
        <w:rPr>
          <w:rFonts w:ascii="Times New Roman" w:cs="Times New Roman" w:eastAsia="Times New Roman" w:hAnsi="Times New Roman"/>
          <w:i/>
          <w:iCs/>
          <w:sz w:val="24"/>
          <w:szCs w:val="24"/>
        </w:rPr>
        <w:t xml:space="preserve">2023 state of the restaurant industry report</w:t>
      </w:r>
      <w:r>
        <w:rPr>
          <w:rFonts w:ascii="Times New Roman" w:cs="Times New Roman" w:eastAsia="Times New Roman" w:hAnsi="Times New Roman"/>
          <w:sz w:val="24"/>
          <w:szCs w:val="24"/>
        </w:rPr>
        <w:t xml:space="preserve">. https://restaurant.org</w:t>
      </w:r>
    </w:p>
    <w:p>
      <w:pPr>
        <w:spacing w:after="200" w:line="240"/>
        <w:ind w:left="720" w:hanging="720"/>
      </w:pPr>
      <w:r>
        <w:rPr>
          <w:rFonts w:ascii="Times New Roman" w:cs="Times New Roman" w:eastAsia="Times New Roman" w:hAnsi="Times New Roman"/>
          <w:sz w:val="24"/>
          <w:szCs w:val="24"/>
        </w:rPr>
        <w:t xml:space="preserve">Schein, E. H. (1985). </w:t>
      </w:r>
      <w:r>
        <w:rPr>
          <w:rFonts w:ascii="Times New Roman" w:cs="Times New Roman" w:eastAsia="Times New Roman" w:hAnsi="Times New Roman"/>
          <w:i/>
          <w:iCs/>
          <w:sz w:val="24"/>
          <w:szCs w:val="24"/>
        </w:rPr>
        <w:t xml:space="preserve">Organizational culture and leadership</w:t>
      </w:r>
      <w:r>
        <w:rPr>
          <w:rFonts w:ascii="Times New Roman" w:cs="Times New Roman" w:eastAsia="Times New Roman" w:hAnsi="Times New Roman"/>
          <w:sz w:val="24"/>
          <w:szCs w:val="24"/>
        </w:rPr>
        <w:t xml:space="preserve">. Jossey-Bass.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2026-03-22T07:23:58.664Z</dcterms:created>
  <dcterms:modified xsi:type="dcterms:W3CDTF">2026-03-22T07:23:58.665Z</dcterms:modified>
</cp:coreProperties>
</file>

<file path=docProps/custom.xml><?xml version="1.0" encoding="utf-8"?>
<Properties xmlns="http://schemas.openxmlformats.org/officeDocument/2006/custom-properties" xmlns:vt="http://schemas.openxmlformats.org/officeDocument/2006/docPropsVTypes"/>
</file>