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C359" w14:textId="7648916F" w:rsidR="00AD6416" w:rsidRPr="00AD6416" w:rsidRDefault="00AD6416" w:rsidP="00081FD6">
      <w:pPr>
        <w:pStyle w:val="Titre1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Scandinavia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5CBEEC32" w14:textId="77777777" w:rsidR="00AD6416" w:rsidRPr="00AD6416" w:rsidRDefault="00AD6416" w:rsidP="00081FD6">
      <w:pPr>
        <w:pStyle w:val="Titre2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Finland</w:t>
      </w:r>
      <w:proofErr w:type="spellEnd"/>
    </w:p>
    <w:p w14:paraId="23782337" w14:textId="77777777" w:rsidR="00AD6416" w:rsidRPr="00AD6416" w:rsidRDefault="00AD6416" w:rsidP="00081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52EBC1C8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Finland aims to achieve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€14,200k in fuel sales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expanding EV charging infrastructure in urban hubs and launching seasonal promotions during peak travel months.</w:t>
      </w:r>
    </w:p>
    <w:p w14:paraId="3975F677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Passenger revenues are targeted at €105,500k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enhanced loyalty programs integrated with regional tourism partnerships, such as Arctic adventure packages.</w:t>
      </w:r>
    </w:p>
    <w:p w14:paraId="7D7D00C7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A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€44,500k target for commercial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will be pursued by securing B2B contracts in the logistics sector and diversifying service offerings for freight operators.</w:t>
      </w:r>
    </w:p>
    <w:p w14:paraId="3F93D26C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Tourism activity revenues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€23,200k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, driven by marketing campaigns promoting winter sports and Northern Lights experiences.</w:t>
      </w:r>
    </w:p>
    <w:p w14:paraId="24FC4417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Workshop services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€8,100k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introducing discounted maintenance bundles and prioritizing quick-turnaround repairs for commercial fleets.</w:t>
      </w:r>
    </w:p>
    <w:p w14:paraId="7CCCEB70" w14:textId="77777777" w:rsidR="00AD6416" w:rsidRPr="00AD6416" w:rsidRDefault="00AD6416" w:rsidP="00081FD6">
      <w:pPr>
        <w:pStyle w:val="Titre3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Costs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5C7113A8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Biofuel costs are targeted to reduce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€7,400k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transitioning 15% of the fleet to hybrid or electric vehicles and renegotiating supplier contracts.</w:t>
      </w:r>
    </w:p>
    <w:p w14:paraId="790C0A7D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Logistics costs will be streamlined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AI-driven route optimization and partnerships with local fuel-efficient transport providers.</w:t>
      </w:r>
    </w:p>
    <w:p w14:paraId="5DFB6448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Personnel expenses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€7,200k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automating administrative workflows and reducing overtime through efficient shift scheduling.</w:t>
      </w:r>
    </w:p>
    <w:p w14:paraId="1042F633" w14:textId="77777777" w:rsidR="00AD6416" w:rsidRPr="00AD6416" w:rsidRDefault="00AD6416" w:rsidP="00AD6416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Marketing campaign budgets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€9,800k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, with a strategic shift toward digital platforms and performance-based ad spending.</w:t>
      </w:r>
    </w:p>
    <w:p w14:paraId="73EBC669" w14:textId="77777777" w:rsidR="00AD6416" w:rsidRPr="00AD6416" w:rsidRDefault="00AD6416" w:rsidP="00081FD6">
      <w:pPr>
        <w:pStyle w:val="Titre2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Sweden</w:t>
      </w:r>
      <w:proofErr w:type="spellEnd"/>
    </w:p>
    <w:p w14:paraId="372799B7" w14:textId="77777777" w:rsidR="00AD6416" w:rsidRPr="00AD6416" w:rsidRDefault="00AD6416" w:rsidP="00081FD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0540C6CB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Sweden targets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€41,500k in commercial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expanding its e-commerce platform for spare parts and offering bundled service subscriptions.</w:t>
      </w:r>
    </w:p>
    <w:p w14:paraId="21170DE6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Spare parts sales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€9,300k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bulk-purchase discounts for SMEs and partnerships with automotive manufacturers.</w:t>
      </w:r>
    </w:p>
    <w:p w14:paraId="0C7CF438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Passenger revenues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€98,000k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integrating rail and ferry services with cross-border tourism packages to Norway and Denmark.</w:t>
      </w:r>
    </w:p>
    <w:p w14:paraId="30B1BCA5" w14:textId="77777777" w:rsidR="00AD6416" w:rsidRPr="00AD6416" w:rsidRDefault="00AD6416" w:rsidP="00AD6416">
      <w:pPr>
        <w:numPr>
          <w:ilvl w:val="1"/>
          <w:numId w:val="2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lastRenderedPageBreak/>
        <w:t>Tourism activity revenues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€21,500k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via collaborations with Baltic cruise operators and eco-tourism initiatives.</w:t>
      </w:r>
    </w:p>
    <w:p w14:paraId="4EA7D2EE" w14:textId="77777777" w:rsidR="00327A33" w:rsidRDefault="00327A33" w:rsidP="00327A33">
      <w:pPr>
        <w:pStyle w:val="NormalWeb"/>
        <w:numPr>
          <w:ilvl w:val="0"/>
          <w:numId w:val="26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1753E5AE" w14:textId="77777777" w:rsidR="00327A33" w:rsidRPr="00327A33" w:rsidRDefault="00327A33" w:rsidP="00327A33">
      <w:pPr>
        <w:pStyle w:val="NormalWeb"/>
        <w:numPr>
          <w:ilvl w:val="1"/>
          <w:numId w:val="26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327A33">
        <w:rPr>
          <w:rFonts w:ascii="Segoe UI" w:hAnsi="Segoe UI" w:cs="Segoe UI"/>
          <w:color w:val="404040"/>
          <w:lang w:val="en-US"/>
        </w:rPr>
        <w:t>Gas costs will be reduced to </w:t>
      </w:r>
      <w:r w:rsidRPr="00327A33">
        <w:rPr>
          <w:rStyle w:val="lev"/>
          <w:rFonts w:ascii="Segoe UI" w:eastAsiaTheme="majorEastAsia" w:hAnsi="Segoe UI" w:cs="Segoe UI"/>
          <w:color w:val="404040"/>
          <w:lang w:val="en-US"/>
        </w:rPr>
        <w:t>€8,300k</w:t>
      </w:r>
      <w:r w:rsidRPr="00327A33">
        <w:rPr>
          <w:rFonts w:ascii="Segoe UI" w:hAnsi="Segoe UI" w:cs="Segoe UI"/>
          <w:color w:val="404040"/>
          <w:lang w:val="en-US"/>
        </w:rPr>
        <w:t> by incentivizing eco-driving training and retrofitting older vehicles with fuel-efficient engines.</w:t>
      </w:r>
    </w:p>
    <w:p w14:paraId="089F094C" w14:textId="77777777" w:rsidR="00327A33" w:rsidRPr="00327A33" w:rsidRDefault="00327A33" w:rsidP="00327A33">
      <w:pPr>
        <w:pStyle w:val="NormalWeb"/>
        <w:numPr>
          <w:ilvl w:val="1"/>
          <w:numId w:val="26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004A9F">
        <w:rPr>
          <w:rStyle w:val="lev"/>
          <w:rFonts w:ascii="Segoe UI" w:eastAsiaTheme="majorEastAsia" w:hAnsi="Segoe UI" w:cs="Segoe UI"/>
          <w:b w:val="0"/>
          <w:bCs w:val="0"/>
          <w:color w:val="404040"/>
          <w:lang w:val="en-US"/>
        </w:rPr>
        <w:t>Logistics</w:t>
      </w:r>
      <w:r w:rsidRPr="00327A33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</w:t>
      </w:r>
      <w:r w:rsidRPr="00004A9F">
        <w:rPr>
          <w:rStyle w:val="lev"/>
          <w:rFonts w:ascii="Segoe UI" w:eastAsiaTheme="majorEastAsia" w:hAnsi="Segoe UI" w:cs="Segoe UI"/>
          <w:b w:val="0"/>
          <w:bCs w:val="0"/>
          <w:color w:val="404040"/>
          <w:lang w:val="en-US"/>
        </w:rPr>
        <w:t>costs</w:t>
      </w:r>
      <w:r w:rsidRPr="00327A33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</w:t>
      </w:r>
      <w:r w:rsidRPr="00004A9F">
        <w:rPr>
          <w:rStyle w:val="lev"/>
          <w:rFonts w:ascii="Segoe UI" w:eastAsiaTheme="majorEastAsia" w:hAnsi="Segoe UI" w:cs="Segoe UI"/>
          <w:b w:val="0"/>
          <w:bCs w:val="0"/>
          <w:color w:val="404040"/>
          <w:lang w:val="en-US"/>
        </w:rPr>
        <w:t>are targeted at</w:t>
      </w:r>
      <w:r w:rsidRPr="00327A33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€8,200k</w:t>
      </w:r>
      <w:r w:rsidRPr="00327A33">
        <w:rPr>
          <w:rFonts w:ascii="Segoe UI" w:hAnsi="Segoe UI" w:cs="Segoe UI"/>
          <w:color w:val="404040"/>
          <w:lang w:val="en-US"/>
        </w:rPr>
        <w:t>, down from 2024 levels, through AI-driven route optimization, partnerships with local transport providers, and warehouse automation.</w:t>
      </w:r>
    </w:p>
    <w:p w14:paraId="58346E37" w14:textId="77777777" w:rsidR="00327A33" w:rsidRPr="00327A33" w:rsidRDefault="00327A33" w:rsidP="00327A33">
      <w:pPr>
        <w:pStyle w:val="NormalWeb"/>
        <w:numPr>
          <w:ilvl w:val="1"/>
          <w:numId w:val="26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327A33">
        <w:rPr>
          <w:rFonts w:ascii="Segoe UI" w:hAnsi="Segoe UI" w:cs="Segoe UI"/>
          <w:color w:val="404040"/>
          <w:lang w:val="en-US"/>
        </w:rPr>
        <w:t>Third-party compensation aims for </w:t>
      </w:r>
      <w:r w:rsidRPr="00327A33">
        <w:rPr>
          <w:rStyle w:val="lev"/>
          <w:rFonts w:ascii="Segoe UI" w:eastAsiaTheme="majorEastAsia" w:hAnsi="Segoe UI" w:cs="Segoe UI"/>
          <w:color w:val="404040"/>
          <w:lang w:val="en-US"/>
        </w:rPr>
        <w:t>€7,500k</w:t>
      </w:r>
      <w:r w:rsidRPr="00327A33">
        <w:rPr>
          <w:rFonts w:ascii="Segoe UI" w:hAnsi="Segoe UI" w:cs="Segoe UI"/>
          <w:color w:val="404040"/>
          <w:lang w:val="en-US"/>
        </w:rPr>
        <w:t> by renegotiating liability clauses with subcontractors and streamlining dispute resolution processes.</w:t>
      </w:r>
    </w:p>
    <w:p w14:paraId="6E752A5D" w14:textId="77777777" w:rsidR="00327A33" w:rsidRPr="00327A33" w:rsidRDefault="00327A33" w:rsidP="00327A33">
      <w:pPr>
        <w:pStyle w:val="NormalWeb"/>
        <w:numPr>
          <w:ilvl w:val="1"/>
          <w:numId w:val="26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327A33">
        <w:rPr>
          <w:rFonts w:ascii="Segoe UI" w:hAnsi="Segoe UI" w:cs="Segoe UI"/>
          <w:color w:val="404040"/>
          <w:lang w:val="en-US"/>
        </w:rPr>
        <w:t>Storage costs will be minimized to </w:t>
      </w:r>
      <w:r w:rsidRPr="00327A33">
        <w:rPr>
          <w:rStyle w:val="lev"/>
          <w:rFonts w:ascii="Segoe UI" w:eastAsiaTheme="majorEastAsia" w:hAnsi="Segoe UI" w:cs="Segoe UI"/>
          <w:color w:val="404040"/>
          <w:lang w:val="en-US"/>
        </w:rPr>
        <w:t>€5,600k</w:t>
      </w:r>
      <w:r w:rsidRPr="00327A33">
        <w:rPr>
          <w:rFonts w:ascii="Segoe UI" w:hAnsi="Segoe UI" w:cs="Segoe UI"/>
          <w:color w:val="404040"/>
          <w:lang w:val="en-US"/>
        </w:rPr>
        <w:t> by adopting vertical storage solutions and leasing excess warehouse space during off-peak seasons.</w:t>
      </w:r>
    </w:p>
    <w:p w14:paraId="01138E76" w14:textId="62897705" w:rsidR="006F6B17" w:rsidRPr="00081FD6" w:rsidRDefault="006F6B17" w:rsidP="00327A33">
      <w:pPr>
        <w:pStyle w:val="Titre3"/>
        <w:rPr>
          <w:rFonts w:ascii="Segoe UI" w:eastAsia="Times New Roman" w:hAnsi="Segoe UI" w:cs="Segoe UI"/>
          <w:kern w:val="0"/>
          <w:lang w:val="en-US" w:eastAsia="fr-FR"/>
          <w14:ligatures w14:val="none"/>
        </w:rPr>
      </w:pPr>
    </w:p>
    <w:sectPr w:rsidR="006F6B17" w:rsidRPr="00081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1BB"/>
    <w:multiLevelType w:val="multilevel"/>
    <w:tmpl w:val="66C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218C"/>
    <w:multiLevelType w:val="multilevel"/>
    <w:tmpl w:val="661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2592A"/>
    <w:multiLevelType w:val="multilevel"/>
    <w:tmpl w:val="E4E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ED260D"/>
    <w:multiLevelType w:val="multilevel"/>
    <w:tmpl w:val="0BA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260E5"/>
    <w:multiLevelType w:val="multilevel"/>
    <w:tmpl w:val="F9B0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071A9"/>
    <w:multiLevelType w:val="multilevel"/>
    <w:tmpl w:val="686E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71204E"/>
    <w:multiLevelType w:val="multilevel"/>
    <w:tmpl w:val="F2F0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908BB"/>
    <w:multiLevelType w:val="multilevel"/>
    <w:tmpl w:val="191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7222B"/>
    <w:multiLevelType w:val="multilevel"/>
    <w:tmpl w:val="F85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F3231"/>
    <w:multiLevelType w:val="multilevel"/>
    <w:tmpl w:val="858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B85E10"/>
    <w:multiLevelType w:val="multilevel"/>
    <w:tmpl w:val="94D4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20DCE"/>
    <w:multiLevelType w:val="multilevel"/>
    <w:tmpl w:val="B2E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B534A"/>
    <w:multiLevelType w:val="multilevel"/>
    <w:tmpl w:val="2EB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01017"/>
    <w:multiLevelType w:val="multilevel"/>
    <w:tmpl w:val="F55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03A72"/>
    <w:multiLevelType w:val="multilevel"/>
    <w:tmpl w:val="B96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114CE9"/>
    <w:multiLevelType w:val="multilevel"/>
    <w:tmpl w:val="8A6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D61BA"/>
    <w:multiLevelType w:val="multilevel"/>
    <w:tmpl w:val="CFA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212D98"/>
    <w:multiLevelType w:val="multilevel"/>
    <w:tmpl w:val="921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E0D55"/>
    <w:multiLevelType w:val="multilevel"/>
    <w:tmpl w:val="2AF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D47486"/>
    <w:multiLevelType w:val="multilevel"/>
    <w:tmpl w:val="29D4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573E2A"/>
    <w:multiLevelType w:val="multilevel"/>
    <w:tmpl w:val="1AC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16BDC"/>
    <w:multiLevelType w:val="multilevel"/>
    <w:tmpl w:val="647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C549A2"/>
    <w:multiLevelType w:val="multilevel"/>
    <w:tmpl w:val="37D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C38F7"/>
    <w:multiLevelType w:val="multilevel"/>
    <w:tmpl w:val="19D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5140">
    <w:abstractNumId w:val="33"/>
  </w:num>
  <w:num w:numId="2" w16cid:durableId="449203293">
    <w:abstractNumId w:val="28"/>
  </w:num>
  <w:num w:numId="3" w16cid:durableId="2050689972">
    <w:abstractNumId w:val="23"/>
  </w:num>
  <w:num w:numId="4" w16cid:durableId="1428816343">
    <w:abstractNumId w:val="13"/>
  </w:num>
  <w:num w:numId="5" w16cid:durableId="1101800869">
    <w:abstractNumId w:val="14"/>
  </w:num>
  <w:num w:numId="6" w16cid:durableId="103161959">
    <w:abstractNumId w:val="27"/>
  </w:num>
  <w:num w:numId="7" w16cid:durableId="678584912">
    <w:abstractNumId w:val="26"/>
  </w:num>
  <w:num w:numId="8" w16cid:durableId="665400520">
    <w:abstractNumId w:val="30"/>
  </w:num>
  <w:num w:numId="9" w16cid:durableId="125396374">
    <w:abstractNumId w:val="2"/>
  </w:num>
  <w:num w:numId="10" w16cid:durableId="1374890217">
    <w:abstractNumId w:val="8"/>
  </w:num>
  <w:num w:numId="11" w16cid:durableId="1404330949">
    <w:abstractNumId w:val="20"/>
  </w:num>
  <w:num w:numId="12" w16cid:durableId="2981180">
    <w:abstractNumId w:val="4"/>
  </w:num>
  <w:num w:numId="13" w16cid:durableId="237640314">
    <w:abstractNumId w:val="1"/>
  </w:num>
  <w:num w:numId="14" w16cid:durableId="977685853">
    <w:abstractNumId w:val="29"/>
  </w:num>
  <w:num w:numId="15" w16cid:durableId="1780106823">
    <w:abstractNumId w:val="9"/>
  </w:num>
  <w:num w:numId="16" w16cid:durableId="620110523">
    <w:abstractNumId w:val="22"/>
  </w:num>
  <w:num w:numId="17" w16cid:durableId="741487923">
    <w:abstractNumId w:val="7"/>
  </w:num>
  <w:num w:numId="18" w16cid:durableId="542325434">
    <w:abstractNumId w:val="6"/>
  </w:num>
  <w:num w:numId="19" w16cid:durableId="994996861">
    <w:abstractNumId w:val="11"/>
  </w:num>
  <w:num w:numId="20" w16cid:durableId="1811047499">
    <w:abstractNumId w:val="0"/>
  </w:num>
  <w:num w:numId="21" w16cid:durableId="1320577463">
    <w:abstractNumId w:val="31"/>
  </w:num>
  <w:num w:numId="22" w16cid:durableId="174927505">
    <w:abstractNumId w:val="24"/>
  </w:num>
  <w:num w:numId="23" w16cid:durableId="1113864717">
    <w:abstractNumId w:val="3"/>
  </w:num>
  <w:num w:numId="24" w16cid:durableId="2146118931">
    <w:abstractNumId w:val="21"/>
  </w:num>
  <w:num w:numId="25" w16cid:durableId="1762330297">
    <w:abstractNumId w:val="16"/>
  </w:num>
  <w:num w:numId="26" w16cid:durableId="242181708">
    <w:abstractNumId w:val="5"/>
  </w:num>
  <w:num w:numId="27" w16cid:durableId="1025909006">
    <w:abstractNumId w:val="12"/>
  </w:num>
  <w:num w:numId="28" w16cid:durableId="559366304">
    <w:abstractNumId w:val="18"/>
  </w:num>
  <w:num w:numId="29" w16cid:durableId="1091195356">
    <w:abstractNumId w:val="32"/>
  </w:num>
  <w:num w:numId="30" w16cid:durableId="1778718722">
    <w:abstractNumId w:val="17"/>
  </w:num>
  <w:num w:numId="31" w16cid:durableId="1052466138">
    <w:abstractNumId w:val="19"/>
  </w:num>
  <w:num w:numId="32" w16cid:durableId="598293713">
    <w:abstractNumId w:val="34"/>
  </w:num>
  <w:num w:numId="33" w16cid:durableId="1158885707">
    <w:abstractNumId w:val="25"/>
  </w:num>
  <w:num w:numId="34" w16cid:durableId="1101417266">
    <w:abstractNumId w:val="15"/>
  </w:num>
  <w:num w:numId="35" w16cid:durableId="273487538">
    <w:abstractNumId w:val="35"/>
  </w:num>
  <w:num w:numId="36" w16cid:durableId="18696391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D4"/>
    <w:rsid w:val="00004A9F"/>
    <w:rsid w:val="00040D42"/>
    <w:rsid w:val="00081FD6"/>
    <w:rsid w:val="00106389"/>
    <w:rsid w:val="00147A99"/>
    <w:rsid w:val="00242E71"/>
    <w:rsid w:val="002C2A41"/>
    <w:rsid w:val="00327A33"/>
    <w:rsid w:val="00332A40"/>
    <w:rsid w:val="00421B9B"/>
    <w:rsid w:val="00552B44"/>
    <w:rsid w:val="006178CE"/>
    <w:rsid w:val="006F6B17"/>
    <w:rsid w:val="007F53F3"/>
    <w:rsid w:val="00884C29"/>
    <w:rsid w:val="00A649D4"/>
    <w:rsid w:val="00AD6416"/>
    <w:rsid w:val="00BD786A"/>
    <w:rsid w:val="00BF741D"/>
    <w:rsid w:val="00C47AD2"/>
    <w:rsid w:val="00DC225B"/>
    <w:rsid w:val="00DE6C98"/>
    <w:rsid w:val="00E265B8"/>
    <w:rsid w:val="00E57C49"/>
    <w:rsid w:val="00FB2D02"/>
    <w:rsid w:val="00FD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0DEF4"/>
  <w15:chartTrackingRefBased/>
  <w15:docId w15:val="{F0779305-7206-461A-A3B3-E825FE7D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D4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6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6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6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64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49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49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49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49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49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49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49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49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49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49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49D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B2D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2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16</cp:revision>
  <dcterms:created xsi:type="dcterms:W3CDTF">2024-12-09T09:04:00Z</dcterms:created>
  <dcterms:modified xsi:type="dcterms:W3CDTF">2025-03-16T23:04:00Z</dcterms:modified>
</cp:coreProperties>
</file>