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2"/>
        </w:numPr>
        <w:bidi w:val="0"/>
        <w:spacing w:before="240" w:after="120"/>
        <w:jc w:val="center"/>
        <w:rPr/>
      </w:pPr>
      <w:r>
        <w:drawing>
          <wp:anchor behindDoc="0" distT="0" distB="0" distL="0" distR="0" simplePos="0" locked="0" layoutInCell="1" allowOverlap="1" relativeHeight="2">
            <wp:simplePos x="0" y="0"/>
            <wp:positionH relativeFrom="column">
              <wp:posOffset>-720090</wp:posOffset>
            </wp:positionH>
            <wp:positionV relativeFrom="paragraph">
              <wp:posOffset>-720090</wp:posOffset>
            </wp:positionV>
            <wp:extent cx="2648585" cy="726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836" t="12955" r="19829" b="74057"/>
                    <a:stretch>
                      <a:fillRect/>
                    </a:stretch>
                  </pic:blipFill>
                  <pic:spPr bwMode="auto">
                    <a:xfrm>
                      <a:off x="0" y="0"/>
                      <a:ext cx="2648585" cy="726440"/>
                    </a:xfrm>
                    <a:prstGeom prst="rect">
                      <a:avLst/>
                    </a:prstGeom>
                  </pic:spPr>
                </pic:pic>
              </a:graphicData>
            </a:graphic>
          </wp:anchor>
        </w:drawing>
      </w:r>
      <w:r>
        <w:rPr>
          <w:rFonts w:eastAsia="Droid Sans Fallback" w:cs="Droid Sans Devanagari"/>
          <w:b/>
          <w:bCs/>
          <w:color w:val="000000"/>
          <w:kern w:val="2"/>
          <w:sz w:val="40"/>
          <w:szCs w:val="56"/>
          <w:lang w:val="en-US" w:eastAsia="zh-CN" w:bidi="hi-IN"/>
        </w:rPr>
        <w:t>P</w:t>
      </w:r>
      <w:r>
        <w:rPr>
          <w:rFonts w:eastAsia="Droid Sans Fallback" w:cs="Droid Sans Devanagari"/>
          <w:b/>
          <w:bCs/>
          <w:color w:val="000000"/>
          <w:kern w:val="2"/>
          <w:sz w:val="40"/>
          <w:szCs w:val="56"/>
          <w:lang w:val="en-US" w:eastAsia="zh-CN" w:bidi="hi-IN"/>
        </w:rPr>
        <w:t>ractical and Secure Over-the-Air (OTA) Updates for an Aquatic Autonomous Smart Sensor Array</w:t>
      </w:r>
    </w:p>
    <w:tbl>
      <w:tblPr>
        <w:tblW w:w="9975" w:type="dxa"/>
        <w:jc w:val="left"/>
        <w:tblInd w:w="-5" w:type="dxa"/>
        <w:tblCellMar>
          <w:top w:w="55" w:type="dxa"/>
          <w:left w:w="55" w:type="dxa"/>
          <w:bottom w:w="55" w:type="dxa"/>
          <w:right w:w="55" w:type="dxa"/>
        </w:tblCellMar>
      </w:tblPr>
      <w:tblGrid>
        <w:gridCol w:w="1700"/>
        <w:gridCol w:w="8274"/>
      </w:tblGrid>
      <w:tr>
        <w:trPr/>
        <w:tc>
          <w:tcPr>
            <w:tcW w:w="1700" w:type="dxa"/>
            <w:tcBorders>
              <w:top w:val="single" w:sz="4" w:space="0" w:color="000000"/>
              <w:left w:val="single" w:sz="4" w:space="0" w:color="000000"/>
              <w:bottom w:val="single" w:sz="4" w:space="0" w:color="000000"/>
            </w:tcBorders>
          </w:tcPr>
          <w:p>
            <w:pPr>
              <w:pStyle w:val="TableContents"/>
              <w:widowControl w:val="false"/>
              <w:bidi w:val="0"/>
              <w:jc w:val="left"/>
              <w:rPr/>
            </w:pPr>
            <w:r>
              <w:rPr>
                <w:rFonts w:eastAsia="Liberation Serif" w:cs="Liberation Serif"/>
                <w:sz w:val="24"/>
                <w:szCs w:val="24"/>
              </w:rPr>
              <w:t>Type</w:t>
            </w:r>
          </w:p>
        </w:tc>
        <w:tc>
          <w:tcPr>
            <w:tcW w:w="8274"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rFonts w:eastAsia="Liberation Serif" w:cs="Liberation Serif"/>
                <w:sz w:val="24"/>
                <w:szCs w:val="24"/>
              </w:rPr>
              <w:t>Master Thesis (may be combined with a prior Master Project (MP))</w:t>
            </w:r>
          </w:p>
        </w:tc>
      </w:tr>
      <w:tr>
        <w:trPr/>
        <w:tc>
          <w:tcPr>
            <w:tcW w:w="1700" w:type="dxa"/>
            <w:tcBorders>
              <w:left w:val="single" w:sz="4" w:space="0" w:color="000000"/>
              <w:bottom w:val="single" w:sz="4" w:space="0" w:color="000000"/>
            </w:tcBorders>
          </w:tcPr>
          <w:p>
            <w:pPr>
              <w:pStyle w:val="TableContents"/>
              <w:widowControl w:val="false"/>
              <w:bidi w:val="0"/>
              <w:jc w:val="left"/>
              <w:rPr/>
            </w:pPr>
            <w:r>
              <w:rPr>
                <w:rFonts w:eastAsia="Liberation Serif" w:cs="Liberation Serif"/>
                <w:sz w:val="24"/>
                <w:szCs w:val="24"/>
              </w:rPr>
              <w:t>Credits</w:t>
            </w:r>
          </w:p>
        </w:tc>
        <w:tc>
          <w:tcPr>
            <w:tcW w:w="8274" w:type="dxa"/>
            <w:tcBorders>
              <w:left w:val="single" w:sz="4" w:space="0" w:color="000000"/>
              <w:bottom w:val="single" w:sz="4" w:space="0" w:color="000000"/>
              <w:right w:val="single" w:sz="4" w:space="0" w:color="000000"/>
            </w:tcBorders>
          </w:tcPr>
          <w:p>
            <w:pPr>
              <w:pStyle w:val="TableContents"/>
              <w:widowControl w:val="false"/>
              <w:bidi w:val="0"/>
              <w:jc w:val="left"/>
              <w:rPr/>
            </w:pPr>
            <w:r>
              <w:rPr>
                <w:rFonts w:eastAsia="Liberation Serif" w:cs="Liberation Serif"/>
                <w:sz w:val="24"/>
                <w:szCs w:val="24"/>
              </w:rPr>
              <w:t>30</w:t>
            </w:r>
          </w:p>
        </w:tc>
      </w:tr>
    </w:tbl>
    <w:p>
      <w:pPr>
        <w:pStyle w:val="Heading1"/>
        <w:numPr>
          <w:ilvl w:val="0"/>
          <w:numId w:val="1"/>
        </w:numPr>
        <w:ind w:left="0" w:hanging="0"/>
        <w:rPr/>
      </w:pPr>
      <w:r>
        <w:rPr/>
        <w:t>Description</w:t>
      </w:r>
    </w:p>
    <w:p>
      <w:pPr>
        <w:pStyle w:val="LOnormal"/>
        <w:rPr/>
      </w:pPr>
      <w:r>
        <w:rPr>
          <w:rFonts w:eastAsia="Liberation Serif" w:cs="Liberation Serif" w:ascii="DejaVu Serif" w:hAnsi="DejaVu Serif"/>
          <w:i/>
          <w:iCs/>
          <w:color w:val="000000"/>
          <w:kern w:val="0"/>
          <w:sz w:val="24"/>
          <w:szCs w:val="24"/>
          <w:lang w:val="en-US" w:eastAsia="zh-CN" w:bidi="hi-IN"/>
        </w:rPr>
        <w:t>Hydroguard-IoT</w:t>
      </w:r>
      <w:r>
        <w:rPr>
          <w:rFonts w:eastAsia="Liberation Serif" w:cs="Liberation Serif" w:ascii="DejaVu Serif" w:hAnsi="DejaVu Serif"/>
          <w:color w:val="000000"/>
          <w:kern w:val="0"/>
          <w:sz w:val="24"/>
          <w:szCs w:val="24"/>
          <w:lang w:val="en-US" w:eastAsia="zh-CN" w:bidi="hi-IN"/>
        </w:rPr>
        <w:t xml:space="preserve"> – a startup founded in 2022 by students from TU Clausthal and the Ostfalia – develops an autonomous water quality monitoring and Harmful Algae Bloom (HAB) prediction system. HABs caused by toxic cyanobacteria pose considerable health risks to the population through ingestion or contact. The system provides timely and well-targeted preventive and mitigation measures to protect drinking and bathing water bodies and water bodies for recreational and commercial use. </w:t>
      </w:r>
    </w:p>
    <w:p>
      <w:pPr>
        <w:pStyle w:val="LOnormal"/>
        <w:rPr>
          <w:rFonts w:ascii="DejaVu Serif" w:hAnsi="DejaVu Serif" w:eastAsia="Liberation Serif" w:cs="Liberation Serif"/>
          <w:color w:val="auto"/>
          <w:kern w:val="0"/>
          <w:sz w:val="24"/>
          <w:szCs w:val="24"/>
          <w:lang w:val="en-US" w:eastAsia="zh-CN" w:bidi="hi-IN"/>
        </w:rPr>
      </w:pPr>
      <w:r>
        <w:rPr/>
        <mc:AlternateContent>
          <mc:Choice Requires="wps">
            <w:drawing>
              <wp:anchor behindDoc="0" distT="0" distB="0" distL="0" distR="0" simplePos="0" locked="0" layoutInCell="1" allowOverlap="1" relativeHeight="3">
                <wp:simplePos x="0" y="0"/>
                <wp:positionH relativeFrom="column">
                  <wp:posOffset>2157730</wp:posOffset>
                </wp:positionH>
                <wp:positionV relativeFrom="paragraph">
                  <wp:posOffset>27305</wp:posOffset>
                </wp:positionV>
                <wp:extent cx="2011680" cy="1625600"/>
                <wp:effectExtent l="0" t="0" r="0" b="0"/>
                <wp:wrapNone/>
                <wp:docPr id="2" name="Grafik 25"/>
                <a:graphic xmlns:a="http://schemas.openxmlformats.org/drawingml/2006/main">
                  <a:graphicData uri="http://schemas.openxmlformats.org/drawingml/2006/picture">
                    <pic:pic xmlns:pic="http://schemas.openxmlformats.org/drawingml/2006/picture">
                      <pic:nvPicPr>
                        <pic:cNvPr id="0" name="Grafik 25" descr=""/>
                        <pic:cNvPicPr/>
                      </pic:nvPicPr>
                      <pic:blipFill>
                        <a:blip r:embed="rId3"/>
                        <a:stretch/>
                      </pic:blipFill>
                      <pic:spPr>
                        <a:xfrm>
                          <a:off x="0" y="0"/>
                          <a:ext cx="2010960" cy="16250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25" stroked="f" style="position:absolute;margin-left:169.9pt;margin-top:2.15pt;width:158.3pt;height:127.9pt" type="shapetype_75">
                <v:imagedata r:id="rId3" o:detectmouseclick="t"/>
                <w10:wrap type="none"/>
                <v:stroke color="#3465a4" joinstyle="round" endcap="flat"/>
              </v:shape>
            </w:pict>
          </mc:Fallback>
        </mc:AlternateContent>
      </w:r>
    </w:p>
    <w:p>
      <w:pPr>
        <w:pStyle w:val="LOnormal"/>
        <w:rPr>
          <w:rFonts w:ascii="DejaVu Serif" w:hAnsi="DejaVu Serif" w:eastAsia="Liberation Serif" w:cs="Liberation Serif"/>
          <w:color w:val="auto"/>
          <w:kern w:val="0"/>
          <w:sz w:val="24"/>
          <w:szCs w:val="24"/>
          <w:lang w:val="en-US" w:eastAsia="zh-CN" w:bidi="hi-IN"/>
        </w:rPr>
      </w:pPr>
      <w:r>
        <w:rPr/>
      </w:r>
    </w:p>
    <w:p>
      <w:pPr>
        <w:pStyle w:val="LOnormal"/>
        <w:rPr>
          <w:rFonts w:ascii="DejaVu Serif" w:hAnsi="DejaVu Serif" w:eastAsia="Liberation Serif" w:cs="Liberation Serif"/>
          <w:color w:val="auto"/>
          <w:kern w:val="0"/>
          <w:sz w:val="24"/>
          <w:szCs w:val="24"/>
          <w:lang w:val="en-US" w:eastAsia="zh-CN" w:bidi="hi-IN"/>
        </w:rPr>
      </w:pPr>
      <w:r>
        <w:rPr/>
      </w:r>
    </w:p>
    <w:p>
      <w:pPr>
        <w:pStyle w:val="LOnormal"/>
        <w:rPr>
          <w:rFonts w:ascii="DejaVu Serif" w:hAnsi="DejaVu Serif" w:eastAsia="Liberation Serif" w:cs="Liberation Serif"/>
          <w:color w:val="auto"/>
          <w:kern w:val="0"/>
          <w:sz w:val="24"/>
          <w:szCs w:val="24"/>
          <w:lang w:val="en-US" w:eastAsia="zh-CN" w:bidi="hi-IN"/>
        </w:rPr>
      </w:pPr>
      <w:r>
        <w:rPr/>
      </w:r>
    </w:p>
    <w:p>
      <w:pPr>
        <w:pStyle w:val="LOnormal"/>
        <w:rPr>
          <w:rFonts w:ascii="DejaVu Serif" w:hAnsi="DejaVu Serif" w:eastAsia="Liberation Serif" w:cs="Liberation Serif"/>
          <w:color w:val="auto"/>
          <w:kern w:val="0"/>
          <w:sz w:val="24"/>
          <w:szCs w:val="24"/>
          <w:lang w:val="en-US" w:eastAsia="zh-CN" w:bidi="hi-IN"/>
        </w:rPr>
      </w:pPr>
      <w:r>
        <w:rPr/>
      </w:r>
    </w:p>
    <w:p>
      <w:pPr>
        <w:pStyle w:val="LOnormal"/>
        <w:rPr>
          <w:rFonts w:ascii="DejaVu Serif" w:hAnsi="DejaVu Serif" w:eastAsia="Liberation Serif" w:cs="Liberation Serif"/>
          <w:color w:val="auto"/>
          <w:kern w:val="0"/>
          <w:sz w:val="24"/>
          <w:szCs w:val="24"/>
          <w:lang w:val="en-US" w:eastAsia="zh-CN" w:bidi="hi-IN"/>
        </w:rPr>
      </w:pPr>
      <w:r>
        <w:rPr/>
      </w:r>
    </w:p>
    <w:p>
      <w:pPr>
        <w:pStyle w:val="LOnormal"/>
        <w:rPr>
          <w:rFonts w:ascii="DejaVu Serif" w:hAnsi="DejaVu Serif" w:eastAsia="Liberation Serif" w:cs="Liberation Serif"/>
          <w:color w:val="auto"/>
          <w:kern w:val="0"/>
          <w:sz w:val="24"/>
          <w:szCs w:val="24"/>
          <w:lang w:val="en-US" w:eastAsia="zh-CN" w:bidi="hi-IN"/>
        </w:rPr>
      </w:pPr>
      <w:r>
        <w:rPr/>
      </w:r>
    </w:p>
    <w:p>
      <w:pPr>
        <w:pStyle w:val="LOnormal"/>
        <w:rPr>
          <w:rFonts w:ascii="DejaVu Serif" w:hAnsi="DejaVu Serif" w:eastAsia="Liberation Serif" w:cs="Liberation Serif"/>
          <w:color w:val="auto"/>
          <w:kern w:val="0"/>
          <w:sz w:val="24"/>
          <w:szCs w:val="24"/>
          <w:lang w:val="en-US" w:eastAsia="zh-CN" w:bidi="hi-IN"/>
        </w:rPr>
      </w:pPr>
      <w:r>
        <w:rPr/>
      </w:r>
    </w:p>
    <w:p>
      <w:pPr>
        <w:pStyle w:val="LOnormal"/>
        <w:rPr>
          <w:rFonts w:ascii="DejaVu Serif" w:hAnsi="DejaVu Serif" w:eastAsia="Liberation Serif" w:cs="Liberation Serif"/>
          <w:color w:val="auto"/>
          <w:kern w:val="0"/>
          <w:sz w:val="24"/>
          <w:szCs w:val="24"/>
          <w:lang w:val="en-US" w:eastAsia="zh-CN" w:bidi="hi-IN"/>
        </w:rPr>
      </w:pPr>
      <w:r>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r>
    </w:p>
    <w:p>
      <w:pPr>
        <w:pStyle w:val="LOnormal"/>
        <w:rPr/>
      </w:pPr>
      <w:r>
        <w:rPr>
          <w:rFonts w:eastAsia="Liberation Serif" w:cs="Liberation Serif" w:ascii="DejaVu Serif" w:hAnsi="DejaVu Serif"/>
          <w:color w:val="000000"/>
          <w:kern w:val="0"/>
          <w:sz w:val="24"/>
          <w:szCs w:val="24"/>
          <w:lang w:val="en-US" w:eastAsia="zh-CN" w:bidi="hi-IN"/>
        </w:rPr>
        <w:t>The prototypes (pictured above) are currently tested in real-world conditions, i.e., being placed on a lake for long periods. However, software development continues in parallel, and upgrades need to be rolled out and installed on a regular base. Thus far, updates can only be installed by retrieving the prototype from the lake, connecting it to a computer, upgrading the software and bringing it back to the lake. Retrieving the prototype from the lake via a boat is time-consuming and cumbersome.</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r>
    </w:p>
    <w:p>
      <w:pPr>
        <w:pStyle w:val="LOnormal"/>
        <w:rPr/>
      </w:pPr>
      <w:r>
        <w:rPr>
          <w:rFonts w:eastAsia="Liberation Serif" w:cs="Liberation Serif" w:ascii="DejaVu Serif" w:hAnsi="DejaVu Serif"/>
          <w:b/>
          <w:bCs/>
          <w:color w:val="000000"/>
          <w:kern w:val="0"/>
          <w:sz w:val="24"/>
          <w:szCs w:val="24"/>
          <w:lang w:val="en-US" w:eastAsia="zh-CN" w:bidi="hi-IN"/>
        </w:rPr>
        <w:t>The goal of this master thesis is</w:t>
      </w:r>
      <w:r>
        <w:rPr>
          <w:rFonts w:eastAsia="Liberation Serif" w:cs="Liberation Serif" w:ascii="DejaVu Serif" w:hAnsi="DejaVu Serif"/>
          <w:color w:val="000000"/>
          <w:kern w:val="0"/>
          <w:sz w:val="24"/>
          <w:szCs w:val="24"/>
          <w:lang w:val="en-US" w:eastAsia="zh-CN" w:bidi="hi-IN"/>
        </w:rPr>
        <w:t xml:space="preserve"> </w:t>
      </w:r>
      <w:r>
        <w:rPr>
          <w:rFonts w:eastAsia="Liberation Serif" w:cs="Liberation Serif" w:ascii="DejaVu Serif" w:hAnsi="DejaVu Serif"/>
          <w:color w:val="000000"/>
          <w:kern w:val="0"/>
          <w:sz w:val="24"/>
          <w:szCs w:val="24"/>
          <w:lang w:val="en-US" w:eastAsia="zh-CN" w:bidi="hi-IN"/>
        </w:rPr>
        <w:t xml:space="preserve">to conceptualize, implement and test a practical/convenient and secure over-the-air (OTA) update mechanism for the devices that allows for software upgrades without retrieving them from the lake. </w:t>
      </w:r>
    </w:p>
    <w:p>
      <w:pPr>
        <w:pStyle w:val="LOnormal"/>
        <w:rPr>
          <w:rFonts w:ascii="DejaVu Serif" w:hAnsi="DejaVu Serif" w:eastAsia="Liberation Serif" w:cs="Liberation Serif"/>
          <w:color w:val="000000"/>
          <w:kern w:val="0"/>
          <w:sz w:val="24"/>
          <w:szCs w:val="24"/>
          <w:lang w:val="en-US" w:eastAsia="zh-CN" w:bidi="hi-IN"/>
        </w:rPr>
      </w:pPr>
      <w:r>
        <w:rPr/>
      </w:r>
    </w:p>
    <w:p>
      <w:pPr>
        <w:pStyle w:val="LOnormal"/>
        <w:rPr>
          <w:rFonts w:ascii="DejaVu Serif" w:hAnsi="DejaVu Serif" w:eastAsia="Liberation Serif" w:cs="Liberation Serif"/>
          <w:color w:val="000000"/>
          <w:kern w:val="0"/>
          <w:sz w:val="24"/>
          <w:szCs w:val="24"/>
          <w:lang w:val="en-US" w:eastAsia="zh-CN" w:bidi="hi-IN"/>
        </w:rPr>
      </w:pPr>
      <w:r>
        <w:rPr/>
      </w:r>
    </w:p>
    <w:p>
      <w:pPr>
        <w:pStyle w:val="Heading1"/>
        <w:numPr>
          <w:ilvl w:val="0"/>
          <w:numId w:val="1"/>
        </w:numPr>
        <w:ind w:left="0" w:hanging="0"/>
        <w:rPr/>
      </w:pPr>
      <w:r>
        <w:rPr/>
        <w:t>Prerequisites</w:t>
      </w:r>
    </w:p>
    <w:p>
      <w:pPr>
        <w:pStyle w:val="LOnormal"/>
        <w:numPr>
          <w:ilvl w:val="0"/>
          <w:numId w:val="4"/>
        </w:numPr>
        <w:rPr/>
      </w:pPr>
      <w:r>
        <w:rPr>
          <w:rFonts w:eastAsia="Liberation Serif" w:cs="Liberation Serif" w:ascii="DejaVu Serif" w:hAnsi="DejaVu Serif"/>
          <w:color w:val="000000"/>
          <w:kern w:val="0"/>
          <w:sz w:val="24"/>
          <w:szCs w:val="24"/>
          <w:lang w:val="en-US" w:eastAsia="zh-CN" w:bidi="hi-IN"/>
        </w:rPr>
        <w:t xml:space="preserve">Raspberry Pi / </w:t>
      </w:r>
      <w:r>
        <w:rPr>
          <w:rFonts w:eastAsia="Liberation Serif" w:cs="Liberation Serif" w:ascii="DejaVu Serif" w:hAnsi="DejaVu Serif"/>
          <w:color w:val="000000"/>
          <w:kern w:val="0"/>
          <w:sz w:val="24"/>
          <w:szCs w:val="24"/>
          <w:lang w:val="en-US" w:eastAsia="zh-CN" w:bidi="hi-IN"/>
        </w:rPr>
        <w:t>Arduino</w:t>
      </w:r>
      <w:r>
        <w:rPr>
          <w:rFonts w:eastAsia="Liberation Serif" w:cs="Liberation Serif" w:ascii="DejaVu Serif" w:hAnsi="DejaVu Serif"/>
          <w:color w:val="000000"/>
          <w:kern w:val="0"/>
          <w:sz w:val="24"/>
          <w:szCs w:val="24"/>
          <w:lang w:val="en-US" w:eastAsia="zh-CN" w:bidi="hi-IN"/>
        </w:rPr>
        <w:t xml:space="preserve"> and IoT experience</w:t>
      </w:r>
    </w:p>
    <w:p>
      <w:pPr>
        <w:pStyle w:val="LOnormal"/>
        <w:numPr>
          <w:ilvl w:val="0"/>
          <w:numId w:val="4"/>
        </w:numPr>
        <w:rPr/>
      </w:pPr>
      <w:r>
        <w:rPr>
          <w:rFonts w:eastAsia="Liberation Serif" w:cs="Liberation Serif" w:ascii="DejaVu Serif" w:hAnsi="DejaVu Serif"/>
          <w:color w:val="000000"/>
          <w:kern w:val="0"/>
          <w:sz w:val="24"/>
          <w:szCs w:val="24"/>
          <w:lang w:val="en-US" w:eastAsia="zh-CN" w:bidi="hi-IN"/>
        </w:rPr>
        <w:t>Python coding skills</w:t>
      </w:r>
    </w:p>
    <w:p>
      <w:pPr>
        <w:pStyle w:val="LOnormal"/>
        <w:numPr>
          <w:ilvl w:val="0"/>
          <w:numId w:val="4"/>
        </w:numPr>
        <w:rPr/>
      </w:pPr>
      <w:r>
        <w:rPr>
          <w:rFonts w:eastAsia="Liberation Serif" w:cs="Liberation Serif" w:ascii="DejaVu Serif" w:hAnsi="DejaVu Serif"/>
          <w:color w:val="000000"/>
          <w:kern w:val="0"/>
          <w:sz w:val="24"/>
          <w:szCs w:val="24"/>
          <w:lang w:val="en-US" w:eastAsia="zh-CN" w:bidi="hi-IN"/>
        </w:rPr>
        <w:t>Git</w:t>
      </w:r>
    </w:p>
    <w:p>
      <w:pPr>
        <w:pStyle w:val="LOnormal"/>
        <w:numPr>
          <w:ilvl w:val="0"/>
          <w:numId w:val="4"/>
        </w:numPr>
        <w:rPr/>
      </w:pPr>
      <w:r>
        <w:rPr>
          <w:rFonts w:eastAsia="Liberation Serif" w:cs="Liberation Serif" w:ascii="DejaVu Serif" w:hAnsi="DejaVu Serif"/>
          <w:color w:val="000000"/>
          <w:kern w:val="0"/>
          <w:sz w:val="24"/>
          <w:szCs w:val="24"/>
          <w:lang w:val="en-US" w:eastAsia="zh-CN" w:bidi="hi-IN"/>
        </w:rPr>
        <w:t>Background in IoT communication protocols and IT/network security</w:t>
      </w:r>
    </w:p>
    <w:p>
      <w:pPr>
        <w:pStyle w:val="Heading1"/>
        <w:numPr>
          <w:ilvl w:val="0"/>
          <w:numId w:val="1"/>
        </w:numPr>
        <w:ind w:left="0" w:hanging="0"/>
        <w:rPr/>
      </w:pPr>
      <w:r>
        <w:rPr/>
        <w:t>Tasks</w:t>
      </w:r>
    </w:p>
    <w:p>
      <w:pPr>
        <w:pStyle w:val="LOnormal"/>
        <w:numPr>
          <w:ilvl w:val="0"/>
          <w:numId w:val="3"/>
        </w:numPr>
        <w:ind w:left="720" w:hanging="360"/>
        <w:rPr/>
      </w:pPr>
      <w:r>
        <w:rPr>
          <w:rFonts w:eastAsia="Liberation Serif" w:cs="Liberation Serif" w:ascii="DejaVu Serif" w:hAnsi="DejaVu Serif"/>
          <w:color w:val="000000"/>
          <w:kern w:val="0"/>
          <w:sz w:val="24"/>
          <w:szCs w:val="24"/>
          <w:lang w:val="en-US" w:eastAsia="zh-CN" w:bidi="hi-IN"/>
        </w:rPr>
        <w:t xml:space="preserve">Research and analyze existing solutions that tackle similar issues. </w:t>
      </w:r>
    </w:p>
    <w:p>
      <w:pPr>
        <w:pStyle w:val="LOnormal"/>
        <w:numPr>
          <w:ilvl w:val="0"/>
          <w:numId w:val="3"/>
        </w:numPr>
        <w:ind w:left="720" w:hanging="360"/>
        <w:rPr/>
      </w:pPr>
      <w:r>
        <w:rPr>
          <w:rFonts w:ascii="DejaVu Serif" w:hAnsi="DejaVu Serif"/>
        </w:rPr>
        <w:t xml:space="preserve">Identify suitable approaches </w:t>
      </w:r>
      <w:r>
        <w:rPr>
          <w:rFonts w:ascii="DejaVu Serif" w:hAnsi="DejaVu Serif"/>
        </w:rPr>
        <w:t xml:space="preserve">and conceptualize a suitable </w:t>
      </w:r>
      <w:r>
        <w:rPr>
          <w:rFonts w:eastAsia="Liberation Serif" w:cs="Liberation Serif" w:ascii="DejaVu Serif" w:hAnsi="DejaVu Serif"/>
          <w:color w:val="000000"/>
          <w:kern w:val="0"/>
          <w:sz w:val="24"/>
          <w:szCs w:val="24"/>
          <w:lang w:val="en-US" w:eastAsia="zh-CN" w:bidi="hi-IN"/>
        </w:rPr>
        <w:t>OTA mechanism</w:t>
      </w:r>
      <w:r>
        <w:rPr>
          <w:rFonts w:ascii="DejaVu Serif" w:hAnsi="DejaVu Serif"/>
        </w:rPr>
        <w:t>.</w:t>
      </w:r>
    </w:p>
    <w:p>
      <w:pPr>
        <w:pStyle w:val="LOnormal"/>
        <w:numPr>
          <w:ilvl w:val="0"/>
          <w:numId w:val="3"/>
        </w:numPr>
        <w:ind w:left="720" w:hanging="360"/>
        <w:rPr/>
      </w:pPr>
      <w:r>
        <w:rPr>
          <w:rFonts w:eastAsia="Liberation Serif" w:cs="Liberation Serif" w:ascii="DejaVu Serif" w:hAnsi="DejaVu Serif"/>
          <w:color w:val="000000"/>
          <w:kern w:val="0"/>
          <w:sz w:val="24"/>
          <w:szCs w:val="24"/>
          <w:lang w:val="en-US" w:eastAsia="zh-CN" w:bidi="hi-IN"/>
        </w:rPr>
        <w:t>Implement, test and evaluate the OTA mechanism with the Hydroguard team under real-world conditions.</w:t>
      </w:r>
    </w:p>
    <w:p>
      <w:pPr>
        <w:pStyle w:val="LOnormal"/>
        <w:ind w:hanging="0"/>
        <w:rPr>
          <w:rFonts w:ascii="DejaVu Serif" w:hAnsi="DejaVu Serif"/>
        </w:rPr>
      </w:pPr>
      <w:r>
        <w:rPr>
          <w:rFonts w:ascii="DejaVu Serif" w:hAnsi="DejaVu Serif"/>
        </w:rPr>
      </w:r>
    </w:p>
    <w:p>
      <w:pPr>
        <w:pStyle w:val="Heading1"/>
        <w:numPr>
          <w:ilvl w:val="0"/>
          <w:numId w:val="1"/>
        </w:numPr>
        <w:ind w:left="0" w:hanging="0"/>
        <w:rPr/>
      </w:pPr>
      <w:r>
        <w:rPr/>
        <w:t>Contact</w:t>
      </w:r>
    </w:p>
    <w:p>
      <w:pPr>
        <w:pStyle w:val="LOnormal"/>
        <w:rPr/>
      </w:pPr>
      <w:r>
        <w:rPr>
          <w:rStyle w:val="InternetLink"/>
        </w:rPr>
        <w:t>Benjamin Leiding&lt;benjamin.leiding@tu-clausthal.de&gt;</w:t>
      </w:r>
    </w:p>
    <w:p>
      <w:pPr>
        <w:pStyle w:val="LOnormal"/>
        <w:rPr/>
      </w:pPr>
      <w:hyperlink r:id="rId4">
        <w:r>
          <w:rPr>
            <w:rStyle w:val="InternetLink"/>
          </w:rPr>
          <w:t>Anant Sujatanagarjuna&lt;</w:t>
        </w:r>
      </w:hyperlink>
      <w:hyperlink r:id="rId5">
        <w:r>
          <w:rPr>
            <w:rStyle w:val="InternetLink"/>
          </w:rPr>
          <w:t>anant.sujatanagarjuna@tu-clausthal.de</w:t>
        </w:r>
      </w:hyperlink>
      <w:hyperlink r:id="rId6">
        <w:r>
          <w:rPr>
            <w:rStyle w:val="InternetLink"/>
          </w:rPr>
          <w:t>&gt;</w:t>
        </w:r>
      </w:hyperlink>
    </w:p>
    <w:p>
      <w:pPr>
        <w:pStyle w:val="LOnormal"/>
        <w:rPr/>
      </w:pPr>
      <w:hyperlink r:id="rId7">
        <w:r>
          <w:rPr>
            <w:rStyle w:val="InternetLink"/>
          </w:rPr>
          <w:t>in</w:t>
        </w:r>
        <w:r>
          <w:rPr>
            <w:rStyle w:val="InternetLink"/>
          </w:rPr>
          <w:t>fo@Hydroguard-iot.de</w:t>
        </w:r>
      </w:hyperlink>
    </w:p>
    <w:p>
      <w:pPr>
        <w:pStyle w:val="LOnormal"/>
        <w:rPr/>
      </w:pPr>
      <w:r>
        <w:rPr/>
      </w:r>
    </w:p>
    <w:sectPr>
      <w:footerReference w:type="default" r:id="rId8"/>
      <w:type w:val="nextPage"/>
      <w:pgSz w:w="12240" w:h="15840"/>
      <w:pgMar w:left="1134" w:right="1134" w:header="0" w:top="1134" w:footer="1134" w:bottom="169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Liberation Sans">
    <w:altName w:val="Arial"/>
    <w:charset w:val="01"/>
    <w:family w:val="swiss"/>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right"/>
      <w:rPr/>
    </w:pPr>
    <w:hyperlink r:id="rId1">
      <w:r>
        <w:rPr>
          <w:rStyle w:val="InternetLink"/>
        </w:rPr>
        <w:t>etce-lab.com</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DejaVu Serif" w:hAnsi="DejaVu Serif" w:eastAsia="Droid Sans Fallback" w:cs="Droid Sans Devanagari"/>
      <w:color w:val="auto"/>
      <w:kern w:val="2"/>
      <w:sz w:val="24"/>
      <w:szCs w:val="24"/>
      <w:lang w:val="en-US" w:eastAsia="zh-CN" w:bidi="hi-IN"/>
    </w:rPr>
  </w:style>
  <w:style w:type="paragraph" w:styleId="Heading1">
    <w:name w:val="Heading 1"/>
    <w:basedOn w:val="LOnormal"/>
    <w:next w:val="LOnormal"/>
    <w:qFormat/>
    <w:pPr>
      <w:keepNext w:val="true"/>
      <w:spacing w:lineRule="auto" w:line="240" w:before="240" w:after="120"/>
      <w:ind w:left="0" w:hanging="0"/>
      <w:outlineLvl w:val="0"/>
    </w:pPr>
    <w:rPr>
      <w:rFonts w:ascii="Liberation Sans" w:hAnsi="Liberation Sans" w:eastAsia="Liberation Sans" w:cs="Liberation Sans"/>
      <w:b/>
      <w:sz w:val="36"/>
      <w:szCs w:val="36"/>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LOnormal">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TOCHeading">
    <w:name w:val="TOC Heading"/>
    <w:basedOn w:val="IndexHeading"/>
    <w:qFormat/>
    <w:pPr>
      <w:suppressLineNumbers/>
      <w:ind w:left="0" w:hanging="0"/>
    </w:pPr>
    <w:rPr>
      <w:b/>
      <w:bCs/>
      <w:sz w:val="32"/>
      <w:szCs w:val="32"/>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Anant Sujatanagarjuna&lt;anant.sujatanagarjuna@tu-clausthal.de&gt;?subject=Research Project Inquiry: M2X Lifecycle Modelling Comparison" TargetMode="External"/><Relationship Id="rId5" Type="http://schemas.openxmlformats.org/officeDocument/2006/relationships/hyperlink" Target="mailto:anant.sujatanagarjuna@tu-clausthal.de" TargetMode="External"/><Relationship Id="rId6" Type="http://schemas.openxmlformats.org/officeDocument/2006/relationships/hyperlink" Target="mailto:Anant Sujatanagarjuna&lt;anant.sujatanagarjuna@tu-clausthal.de&gt;?subject=Research Project Inquiry: M2X Lifecycle Modelling Comparison" TargetMode="External"/><Relationship Id="rId7" Type="http://schemas.openxmlformats.org/officeDocument/2006/relationships/hyperlink" Target="mailto:Info@Hydroguard-iot.de"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etce-lab.com/" TargetMode="External"/>
</Relationships>
</file>

<file path=docProps/app.xml><?xml version="1.0" encoding="utf-8"?>
<Properties xmlns="http://schemas.openxmlformats.org/officeDocument/2006/extended-properties" xmlns:vt="http://schemas.openxmlformats.org/officeDocument/2006/docPropsVTypes">
  <Template/>
  <TotalTime>317</TotalTime>
  <Application>LibreOffice/6.4.7.2$Linux_X86_64 LibreOffice_project/40$Build-2</Application>
  <Pages>2</Pages>
  <Words>277</Words>
  <Characters>1691</Characters>
  <CharactersWithSpaces>1948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2022-03-10T10:54:53Z</dcterms:created>
  <dc:creator/>
  <dc:description/>
  <dc:language>en-US</dc:language>
  <cp:lastModifiedBy>Benjamin Leiding</cp:lastModifiedBy>
  <dcterms:modified xsi:type="dcterms:W3CDTF">2022-06-21T15:54:20Z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