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A91AA3" w:rsidR="006A265F" w:rsidP="152F5B90" w:rsidRDefault="006A265F" w14:paraId="3F11E9EB" w14:textId="77777777">
      <w:pPr>
        <w:pStyle w:val="Ttulodoartigo"/>
        <w:spacing w:after="0" w:line="240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152F5B90" w:rsidR="006A265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Centro Paula Souza</w:t>
      </w:r>
    </w:p>
    <w:p w:rsidRPr="00A91AA3" w:rsidR="006A265F" w:rsidP="152F5B90" w:rsidRDefault="006A265F" w14:paraId="2D47B4F0" w14:textId="2B668F18">
      <w:pPr>
        <w:pStyle w:val="Ttulodoartigo"/>
        <w:spacing w:after="0" w:line="240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152F5B90" w:rsidR="006A265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Etec</w:t>
      </w:r>
      <w:r w:rsidRPr="152F5B90" w:rsidR="006A265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Vasco Ant</w:t>
      </w:r>
      <w:r w:rsidRPr="152F5B90" w:rsidR="009C6B10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ô</w:t>
      </w:r>
      <w:r w:rsidRPr="152F5B90" w:rsidR="006A265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nio </w:t>
      </w:r>
      <w:r w:rsidRPr="152F5B90" w:rsidR="006A265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Venchiarutti</w:t>
      </w:r>
      <w:r w:rsidRPr="152F5B90" w:rsidR="006A265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– Jundiaí - SP</w:t>
      </w:r>
    </w:p>
    <w:p w:rsidRPr="00A91AA3" w:rsidR="006A265F" w:rsidP="152F5B90" w:rsidRDefault="006A265F" w14:paraId="32F5297D" w14:textId="55FCB494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</w:rPr>
      </w:pPr>
      <w:r w:rsidRPr="152F5B90" w:rsidR="006A265F">
        <w:rPr>
          <w:rFonts w:ascii="Times New Roman" w:hAnsi="Times New Roman" w:eastAsia="Times New Roman" w:cs="Times New Roman"/>
          <w:b w:val="0"/>
          <w:bCs w:val="0"/>
        </w:rPr>
        <w:t xml:space="preserve">Técnico em </w:t>
      </w:r>
      <w:r w:rsidRPr="152F5B90" w:rsidR="00CC7739">
        <w:rPr>
          <w:rFonts w:ascii="Times New Roman" w:hAnsi="Times New Roman" w:eastAsia="Times New Roman" w:cs="Times New Roman"/>
          <w:b w:val="0"/>
          <w:bCs w:val="0"/>
        </w:rPr>
        <w:t>Desenvolvimento de Sistemas</w:t>
      </w:r>
      <w:r w:rsidRPr="152F5B90" w:rsidR="00EC1A31">
        <w:rPr>
          <w:rFonts w:ascii="Times New Roman" w:hAnsi="Times New Roman" w:eastAsia="Times New Roman" w:cs="Times New Roman"/>
          <w:b w:val="0"/>
          <w:bCs w:val="0"/>
        </w:rPr>
        <w:t xml:space="preserve"> – </w:t>
      </w:r>
      <w:r w:rsidRPr="152F5B90" w:rsidR="53D1B9FF">
        <w:rPr>
          <w:rFonts w:ascii="Times New Roman" w:hAnsi="Times New Roman" w:eastAsia="Times New Roman" w:cs="Times New Roman"/>
          <w:b w:val="0"/>
          <w:bCs w:val="0"/>
          <w:color w:val="auto"/>
        </w:rPr>
        <w:t>09</w:t>
      </w:r>
      <w:r w:rsidRPr="152F5B90" w:rsidR="00EC1A31">
        <w:rPr>
          <w:rFonts w:ascii="Times New Roman" w:hAnsi="Times New Roman" w:eastAsia="Times New Roman" w:cs="Times New Roman"/>
          <w:b w:val="0"/>
          <w:bCs w:val="0"/>
          <w:color w:val="auto"/>
        </w:rPr>
        <w:t>/</w:t>
      </w:r>
      <w:r w:rsidRPr="152F5B90" w:rsidR="00825919">
        <w:rPr>
          <w:rFonts w:ascii="Times New Roman" w:hAnsi="Times New Roman" w:eastAsia="Times New Roman" w:cs="Times New Roman"/>
          <w:b w:val="0"/>
          <w:bCs w:val="0"/>
        </w:rPr>
        <w:t>20</w:t>
      </w:r>
      <w:r w:rsidRPr="152F5B90" w:rsidR="00CC7739">
        <w:rPr>
          <w:rFonts w:ascii="Times New Roman" w:hAnsi="Times New Roman" w:eastAsia="Times New Roman" w:cs="Times New Roman"/>
          <w:b w:val="0"/>
          <w:bCs w:val="0"/>
        </w:rPr>
        <w:t>25</w:t>
      </w:r>
    </w:p>
    <w:p w:rsidRPr="00A91AA3" w:rsidR="006A265F" w:rsidP="152F5B90" w:rsidRDefault="006A265F" w14:paraId="02457323" w14:textId="77777777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</w:rPr>
      </w:pPr>
    </w:p>
    <w:p w:rsidRPr="00A91AA3" w:rsidR="006A265F" w:rsidP="152F5B90" w:rsidRDefault="006A265F" w14:paraId="3D5EA735" w14:textId="77777777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</w:rPr>
      </w:pPr>
    </w:p>
    <w:p w:rsidRPr="00A91AA3" w:rsidR="006A265F" w:rsidP="152F5B90" w:rsidRDefault="006A265F" w14:paraId="73417D83" w14:textId="1017D843">
      <w:pPr>
        <w:spacing w:after="0" w:line="240" w:lineRule="auto"/>
        <w:ind w:left="4546"/>
        <w:jc w:val="both"/>
        <w:rPr>
          <w:rFonts w:ascii="Times New Roman" w:hAnsi="Times New Roman" w:eastAsia="Times New Roman" w:cs="Times New Roman"/>
          <w:b w:val="0"/>
          <w:bCs w:val="0"/>
        </w:rPr>
      </w:pPr>
      <w:r w:rsidRPr="152F5B90" w:rsidR="006A265F">
        <w:rPr>
          <w:rFonts w:ascii="Times New Roman" w:hAnsi="Times New Roman" w:eastAsia="Times New Roman" w:cs="Times New Roman"/>
          <w:b w:val="0"/>
          <w:bCs w:val="0"/>
        </w:rPr>
        <w:t xml:space="preserve">Artigo desenvolvido na disciplina de </w:t>
      </w:r>
      <w:r w:rsidRPr="152F5B90" w:rsidR="00B927B4">
        <w:rPr>
          <w:rFonts w:ascii="Times New Roman" w:hAnsi="Times New Roman" w:eastAsia="Times New Roman" w:cs="Times New Roman"/>
          <w:b w:val="0"/>
          <w:bCs w:val="0"/>
        </w:rPr>
        <w:t>Fundamentos da Informática</w:t>
      </w:r>
      <w:r w:rsidRPr="152F5B90" w:rsidR="006A265F">
        <w:rPr>
          <w:rFonts w:ascii="Times New Roman" w:hAnsi="Times New Roman" w:eastAsia="Times New Roman" w:cs="Times New Roman"/>
          <w:b w:val="0"/>
          <w:bCs w:val="0"/>
        </w:rPr>
        <w:t xml:space="preserve"> sob orientação dos professores </w:t>
      </w:r>
      <w:r w:rsidRPr="152F5B90" w:rsidR="00B927B4">
        <w:rPr>
          <w:rFonts w:ascii="Times New Roman" w:hAnsi="Times New Roman" w:eastAsia="Times New Roman" w:cs="Times New Roman"/>
          <w:b w:val="0"/>
          <w:bCs w:val="0"/>
          <w:color w:val="auto"/>
        </w:rPr>
        <w:t>Ronildo</w:t>
      </w:r>
      <w:r w:rsidRPr="152F5B90" w:rsidR="006A265F">
        <w:rPr>
          <w:rFonts w:ascii="Times New Roman" w:hAnsi="Times New Roman" w:eastAsia="Times New Roman" w:cs="Times New Roman"/>
          <w:b w:val="0"/>
          <w:bCs w:val="0"/>
          <w:color w:val="auto"/>
        </w:rPr>
        <w:t xml:space="preserve"> </w:t>
      </w:r>
      <w:r w:rsidRPr="152F5B90" w:rsidR="006A265F">
        <w:rPr>
          <w:rFonts w:ascii="Times New Roman" w:hAnsi="Times New Roman" w:eastAsia="Times New Roman" w:cs="Times New Roman"/>
          <w:b w:val="0"/>
          <w:bCs w:val="0"/>
        </w:rPr>
        <w:t xml:space="preserve">e </w:t>
      </w:r>
      <w:r w:rsidRPr="152F5B90" w:rsidR="00B927B4">
        <w:rPr>
          <w:rFonts w:ascii="Times New Roman" w:hAnsi="Times New Roman" w:eastAsia="Times New Roman" w:cs="Times New Roman"/>
          <w:b w:val="0"/>
          <w:bCs w:val="0"/>
          <w:color w:val="auto"/>
        </w:rPr>
        <w:t>Roberto</w:t>
      </w:r>
      <w:r w:rsidRPr="152F5B90" w:rsidR="006A265F">
        <w:rPr>
          <w:rFonts w:ascii="Times New Roman" w:hAnsi="Times New Roman" w:eastAsia="Times New Roman" w:cs="Times New Roman"/>
          <w:b w:val="0"/>
          <w:bCs w:val="0"/>
        </w:rPr>
        <w:t>.</w:t>
      </w:r>
    </w:p>
    <w:p w:rsidR="006A265F" w:rsidP="152F5B90" w:rsidRDefault="006A265F" w14:paraId="3278F297" w14:textId="77777777">
      <w:pPr>
        <w:pStyle w:val="Ttulodoartigo"/>
        <w:spacing w:after="0" w:line="240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006A265F" w:rsidP="152F5B90" w:rsidRDefault="006A265F" w14:paraId="64FF6930" w14:textId="77777777">
      <w:pPr>
        <w:pStyle w:val="Ttulodoartigo"/>
        <w:spacing w:after="0" w:line="240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00E9307F" w:rsidP="152F5B90" w:rsidRDefault="00D07AFD" w14:textId="605DD1B9" w14:paraId="034B9C29">
      <w:pPr>
        <w:pStyle w:val="Ttulodoartigo"/>
        <w:spacing w:after="0" w:line="240" w:lineRule="auto"/>
        <w:rPr>
          <w:rFonts w:ascii="Times New Roman" w:hAnsi="Times New Roman" w:eastAsia="Times New Roman" w:cs="Times New Roman"/>
          <w:b w:val="1"/>
          <w:bCs w:val="1"/>
          <w:color w:val="FF0000"/>
          <w:sz w:val="24"/>
          <w:szCs w:val="24"/>
        </w:rPr>
      </w:pPr>
      <w:bookmarkStart w:name="_Toc1907014" w:id="0"/>
      <w:r w:rsidRPr="152F5B90" w:rsidR="00D07AFD"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LICENCIAMENTO DE SOFTWARES</w:t>
      </w:r>
      <w:r w:rsidRPr="152F5B90" w:rsidR="00D5757C"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</w:t>
      </w:r>
      <w:bookmarkEnd w:id="0"/>
    </w:p>
    <w:p w:rsidRPr="00A91AA3" w:rsidR="008B0629" w:rsidP="152F5B90" w:rsidRDefault="008B0629" w14:paraId="06B29442" w14:textId="77777777">
      <w:pPr>
        <w:spacing w:after="0" w:line="240" w:lineRule="auto"/>
        <w:ind w:left="4546"/>
        <w:jc w:val="both"/>
        <w:rPr>
          <w:rFonts w:ascii="Times New Roman" w:hAnsi="Times New Roman" w:eastAsia="Times New Roman" w:cs="Times New Roman"/>
          <w:b w:val="0"/>
          <w:bCs w:val="0"/>
        </w:rPr>
      </w:pPr>
    </w:p>
    <w:p w:rsidRPr="00A91AA3" w:rsidR="008B0629" w:rsidP="152F5B90" w:rsidRDefault="008B0629" w14:paraId="0BEE66C6" w14:textId="77777777">
      <w:pPr>
        <w:spacing w:after="0" w:line="240" w:lineRule="auto"/>
        <w:ind w:left="4546"/>
        <w:jc w:val="both"/>
        <w:rPr>
          <w:rFonts w:ascii="Times New Roman" w:hAnsi="Times New Roman" w:eastAsia="Times New Roman" w:cs="Times New Roman"/>
          <w:b w:val="0"/>
          <w:bCs w:val="0"/>
        </w:rPr>
      </w:pPr>
    </w:p>
    <w:p w:rsidRPr="00A91AA3" w:rsidR="008B0629" w:rsidP="152F5B90" w:rsidRDefault="00B927B4" w14:paraId="53E96647" w14:textId="21267B8E">
      <w:pPr>
        <w:spacing w:after="0" w:line="240" w:lineRule="auto"/>
        <w:jc w:val="right"/>
        <w:rPr>
          <w:rFonts w:ascii="Times New Roman" w:hAnsi="Times New Roman" w:eastAsia="Times New Roman" w:cs="Times New Roman"/>
          <w:b w:val="0"/>
          <w:bCs w:val="0"/>
        </w:rPr>
      </w:pPr>
      <w:r w:rsidRPr="152F5B90" w:rsidR="00B927B4">
        <w:rPr>
          <w:rFonts w:ascii="Times New Roman" w:hAnsi="Times New Roman" w:eastAsia="Times New Roman" w:cs="Times New Roman"/>
          <w:b w:val="0"/>
          <w:bCs w:val="0"/>
        </w:rPr>
        <w:t>Benjamin Felippe Martins Santos</w:t>
      </w:r>
    </w:p>
    <w:p w:rsidRPr="00A91AA3" w:rsidR="00F242BF" w:rsidP="152F5B90" w:rsidRDefault="00B927B4" w14:paraId="3C0590C1" w14:textId="0890B1E6">
      <w:pPr>
        <w:spacing w:after="0" w:line="240" w:lineRule="auto"/>
        <w:jc w:val="right"/>
        <w:rPr>
          <w:rStyle w:val="ncoradanotaderodap"/>
          <w:rFonts w:ascii="Times New Roman" w:hAnsi="Times New Roman" w:eastAsia="Times New Roman" w:cs="Times New Roman"/>
          <w:b w:val="0"/>
          <w:bCs w:val="0"/>
        </w:rPr>
      </w:pPr>
      <w:r w:rsidRPr="152F5B90" w:rsidR="00B927B4">
        <w:rPr>
          <w:rFonts w:ascii="Times New Roman" w:hAnsi="Times New Roman" w:eastAsia="Times New Roman" w:cs="Times New Roman"/>
          <w:b w:val="0"/>
          <w:bCs w:val="0"/>
        </w:rPr>
        <w:t>Luigi Pozzani de Souza</w:t>
      </w:r>
    </w:p>
    <w:p w:rsidR="008B0629" w:rsidP="152F5B90" w:rsidRDefault="00B927B4" w14:paraId="3C8F22B1" w14:textId="23570F98">
      <w:pPr>
        <w:spacing w:after="0" w:line="240" w:lineRule="auto"/>
        <w:jc w:val="right"/>
        <w:rPr>
          <w:rFonts w:ascii="Times New Roman" w:hAnsi="Times New Roman" w:eastAsia="Times New Roman" w:cs="Times New Roman"/>
          <w:b w:val="0"/>
          <w:bCs w:val="0"/>
        </w:rPr>
      </w:pPr>
      <w:r w:rsidRPr="152F5B90" w:rsidR="00B927B4">
        <w:rPr>
          <w:rFonts w:ascii="Times New Roman" w:hAnsi="Times New Roman" w:eastAsia="Times New Roman" w:cs="Times New Roman"/>
          <w:b w:val="0"/>
          <w:bCs w:val="0"/>
        </w:rPr>
        <w:t>Nicolas Camargo Costa Ceccato</w:t>
      </w:r>
    </w:p>
    <w:p w:rsidRPr="007D27E0" w:rsidR="00B927B4" w:rsidP="152F5B90" w:rsidRDefault="00B927B4" w14:paraId="42DDBA84" w14:textId="22FB7E05">
      <w:pPr>
        <w:spacing w:after="0" w:line="240" w:lineRule="auto"/>
        <w:jc w:val="right"/>
        <w:rPr>
          <w:rFonts w:ascii="Times New Roman" w:hAnsi="Times New Roman" w:eastAsia="Times New Roman" w:cs="Times New Roman"/>
          <w:b w:val="0"/>
          <w:bCs w:val="0"/>
        </w:rPr>
      </w:pPr>
      <w:r w:rsidRPr="152F5B90" w:rsidR="00B927B4">
        <w:rPr>
          <w:rFonts w:ascii="Times New Roman" w:hAnsi="Times New Roman" w:eastAsia="Times New Roman" w:cs="Times New Roman"/>
          <w:b w:val="0"/>
          <w:bCs w:val="0"/>
        </w:rPr>
        <w:t>Nickolas</w:t>
      </w:r>
      <w:r w:rsidRPr="152F5B90" w:rsidR="007D27E0">
        <w:rPr>
          <w:rFonts w:ascii="Times New Roman" w:hAnsi="Times New Roman" w:eastAsia="Times New Roman" w:cs="Times New Roman"/>
          <w:b w:val="0"/>
          <w:bCs w:val="0"/>
        </w:rPr>
        <w:t xml:space="preserve"> Lins de Lemos</w:t>
      </w:r>
    </w:p>
    <w:p w:rsidRPr="00825919" w:rsidR="005F5621" w:rsidP="152F5B90" w:rsidRDefault="005F5621" w14:paraId="06E88BD7" w14:textId="77777777">
      <w:pPr>
        <w:spacing w:after="0" w:line="240" w:lineRule="auto"/>
        <w:jc w:val="right"/>
        <w:rPr>
          <w:rFonts w:ascii="Times New Roman" w:hAnsi="Times New Roman" w:eastAsia="Times New Roman" w:cs="Times New Roman"/>
          <w:b w:val="1"/>
          <w:bCs w:val="1"/>
          <w:color w:val="FF0000"/>
        </w:rPr>
      </w:pPr>
    </w:p>
    <w:p w:rsidRPr="00A91AA3" w:rsidR="008B0629" w:rsidP="152F5B90" w:rsidRDefault="002D3926" w14:paraId="22496BA2" w14:textId="77777777">
      <w:pPr>
        <w:pStyle w:val="TituloRESUMO"/>
        <w:spacing w:before="0" w:line="360" w:lineRule="auto"/>
        <w:jc w:val="both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152F5B90" w:rsidR="002D3926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RESUMO</w:t>
      </w:r>
    </w:p>
    <w:p w:rsidRPr="00A91AA3" w:rsidR="00F242BF" w:rsidP="152F5B90" w:rsidRDefault="00F242BF" w14:paraId="75B2E5FD" w14:textId="77777777">
      <w:pPr>
        <w:jc w:val="both"/>
        <w:rPr>
          <w:rFonts w:ascii="Times New Roman" w:hAnsi="Times New Roman" w:eastAsia="Times New Roman" w:cs="Times New Roman"/>
          <w:b w:val="0"/>
          <w:bCs w:val="0"/>
        </w:rPr>
      </w:pPr>
    </w:p>
    <w:p w:rsidR="00F41E6F" w:rsidP="152F5B90" w:rsidRDefault="00F41E6F" w14:paraId="5A89A5FD" w14:textId="6A7B13AD">
      <w:p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</w:pPr>
      <w:r w:rsidRPr="152F5B90" w:rsidR="750A8854"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  <w:t xml:space="preserve">Este estudo tem o objetivo de analisar os diferentes tipos de licenciamento de softwares e suas implicações legais e práticas no contexto atual. Dentre os autores pesquisados para a constituição conceitual deste trabalho, destacaram-se </w:t>
      </w:r>
      <w:r w:rsidRPr="152F5B90" w:rsidR="750A8854"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  <w:t>Mossoff</w:t>
      </w:r>
      <w:r w:rsidRPr="152F5B90" w:rsidR="750A8854"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  <w:t xml:space="preserve"> (2014), </w:t>
      </w:r>
      <w:r w:rsidRPr="152F5B90" w:rsidR="750A8854"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  <w:t>Stallman</w:t>
      </w:r>
      <w:r w:rsidRPr="152F5B90" w:rsidR="750A8854"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  <w:t xml:space="preserve"> (2002), </w:t>
      </w:r>
      <w:r w:rsidRPr="152F5B90" w:rsidR="750A8854"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  <w:t>Lessig</w:t>
      </w:r>
      <w:r w:rsidRPr="152F5B90" w:rsidR="750A8854"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  <w:t xml:space="preserve"> (2004), Soares (2020) e Martins; Lima (2022). A metodologia utilizada foi a pesquisa exploratória, tendo como coleta de dados o levantamento bibliográfico em fontes acadêmicas e institucionais. As conclusões mais relevantes apontam que não existe um modelo de licenciamento universalmente superior, cabendo a cada usuário ou organização avaliar qual modalidade melhor atende às suas necessidades em termos de segurança, custos, flexibilidade e inovação.</w:t>
      </w:r>
    </w:p>
    <w:p w:rsidR="00F41E6F" w:rsidP="152F5B90" w:rsidRDefault="00F41E6F" w14:paraId="648AB38D" w14:textId="2E8EEB58">
      <w:p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</w:pPr>
      <w:r w:rsidRPr="152F5B90" w:rsidR="750A8854"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  <w:t>Palavras-chave:</w:t>
      </w:r>
      <w:r w:rsidRPr="152F5B90" w:rsidR="750A8854"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  <w:t xml:space="preserve"> Software. Licenciamento. Direitos Autorais. Open </w:t>
      </w:r>
      <w:r w:rsidRPr="152F5B90" w:rsidR="750A8854"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  <w:t>Source</w:t>
      </w:r>
      <w:r w:rsidRPr="152F5B90" w:rsidR="750A8854">
        <w:rPr>
          <w:rFonts w:ascii="Times New Roman" w:hAnsi="Times New Roman" w:eastAsia="Times New Roman" w:cs="Times New Roman"/>
          <w:b w:val="0"/>
          <w:bCs w:val="0"/>
          <w:noProof w:val="0"/>
          <w:lang w:val="pt-BR"/>
        </w:rPr>
        <w:t>. Propriedade Intelectual.</w:t>
      </w:r>
    </w:p>
    <w:p w:rsidR="00F41E6F" w:rsidP="152F5B90" w:rsidRDefault="00F41E6F" w14:paraId="266ABEF0" w14:textId="119DBBB8">
      <w:pPr>
        <w:pStyle w:val="Ttulodoartigo"/>
        <w:spacing w:after="0" w:line="240" w:lineRule="auto"/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</w:pPr>
      <w:r w:rsidRPr="152F5B90" w:rsidR="00F41E6F"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>.</w:t>
      </w:r>
    </w:p>
    <w:p w:rsidRPr="00F41E6F" w:rsidR="00D93AF0" w:rsidP="152F5B90" w:rsidRDefault="00D93AF0" w14:paraId="6CCBC26A" w14:textId="77777777">
      <w:pPr>
        <w:pStyle w:val="Ttulodoartigo"/>
        <w:spacing w:after="0" w:line="240" w:lineRule="auto"/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</w:pPr>
    </w:p>
    <w:p w:rsidR="00F41E6F" w:rsidP="152F5B90" w:rsidRDefault="002D3926" w14:paraId="5F35318D" w14:textId="715FF978">
      <w:pPr>
        <w:pStyle w:val="TituloRESUMO"/>
        <w:spacing w:before="0" w:after="200" w:line="360" w:lineRule="auto"/>
        <w:jc w:val="both"/>
        <w:rPr>
          <w:rFonts w:ascii="Times New Roman" w:hAnsi="Times New Roman" w:eastAsia="Times New Roman" w:cs="Times New Roman"/>
          <w:b w:val="1"/>
          <w:bCs w:val="1"/>
          <w:color w:val="FF0000"/>
          <w:sz w:val="24"/>
          <w:szCs w:val="24"/>
          <w:highlight w:val="yellow"/>
        </w:rPr>
      </w:pPr>
      <w:r w:rsidRPr="152F5B90" w:rsidR="002D3926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INTRODUÇÃO</w:t>
      </w:r>
    </w:p>
    <w:p w:rsidR="17EF1985" w:rsidP="152F5B90" w:rsidRDefault="17EF1985" w14:paraId="06A4181C" w14:textId="2370A17B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O licenciamento de software é parte fundamental do nosso cotidiano digital, mesmo quando não percebemos. Sempre que instalamos um programa ou aceitamos um contrato de “termos de uso”, estamos diante de diferentes formas de regular o acesso, a distribuição e a modificação desse software. A discussão sobre licenças ganhou força por volta da década de 1980, quando o mercado de tecnologia cresceu de forma acelerada e deixou o hardware mais acessível, assim criando uma tensão entre, de um lado, a proteção comercial das empresas e, de outro, a liberdade de acesso e inovação dos usuários e desenvolvedores, pois até então era comum o software vir junto com o hardware comprado, inclusive com o código-fonte permitindo alterações (MOSSOF, 2014, p. 10). Assim, o software passou a ser vendido separadamente, e hoje convivemos com modelos distintos: licenças proprietárias, como os contratos de </w:t>
      </w:r>
      <w:r w:rsidRPr="152F5B90" w:rsidR="17EF1985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pt-BR"/>
        </w:rPr>
        <w:t>EULA</w:t>
      </w: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, que limitam o uso e resguardam os interesses das empresas, e licenças livres, como a GNU GPL, que priorizam a colaboração e o compartilhamento. Esse contraste revela uma questão atual e relevante: como equilibrar o direito à propriedade intelectual com a necessidade de democratizar o acesso à tecnologia, tema discutido por autores como </w:t>
      </w: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Stallman</w:t>
      </w: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 (2002) e </w:t>
      </w: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Lessig</w:t>
      </w: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 (2004).</w:t>
      </w:r>
    </w:p>
    <w:p w:rsidR="17EF1985" w:rsidP="152F5B90" w:rsidRDefault="17EF1985" w14:paraId="70CCB550" w14:textId="00AE22F9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O presente estudo delimita-se à análise dos principais tipos de licenciamento de software, com ênfase nas licenças proprietárias, livres e no modelo SaaS, considerando suas características, regras de uso e implicações legais. O trabalho se concentra no exame dessas licenças sob a perspectiva jurídica e tecnológica.</w:t>
      </w:r>
    </w:p>
    <w:p w:rsidR="17EF1985" w:rsidP="152F5B90" w:rsidRDefault="17EF1985" w14:paraId="6A61D95E" w14:textId="010CB994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O objetivo geral é compreender os diferentes tipos de licenciamento de software existentes e analisar suas implicações legais, técnicas e sociais.</w:t>
      </w:r>
    </w:p>
    <w:p w:rsidR="17EF1985" w:rsidP="152F5B90" w:rsidRDefault="17EF1985" w14:paraId="10C84236" w14:textId="3C57F8A0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Esta pesquisa justifica-se pela importância do software </w:t>
      </w: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atualmente</w:t>
      </w: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, o que torna indispensável a compreensão das regras que regulam seu uso, modificação e distribuição. Do ponto de vista teórico, o estudo do licenciamento nos permite analisar como diferentes modelos, tanto jurídicos quanto filosóficos, como o das licenças proprietárias, geram disputas entre interesses econômicos, direitos do consumidor e ideais de acesso ao conhecimento. Nesse sentido, investigar esse tema não só contribui para o campo das ciências jurídicas e da tecnologia, mas também ajuda na compreensão do impacto social gerado pela privatização e pela democratização da tecnologia.</w:t>
      </w:r>
    </w:p>
    <w:p w:rsidR="17EF1985" w:rsidP="152F5B90" w:rsidRDefault="17EF1985" w14:paraId="6DBEAFB0" w14:textId="4E63AEC9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17EF19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A metodologia deste trabalho é a pesquisa exploratória, tendo como coleta de dados o levantamento bibliográfico em fontes acadêmicas, artigos científicos e documentos oficiais de instituições da área de tecnologia.</w:t>
      </w:r>
    </w:p>
    <w:p w:rsidR="152F5B90" w:rsidP="152F5B90" w:rsidRDefault="152F5B90" w14:paraId="28F3CFA3" w14:textId="1F9D829A">
      <w:pPr>
        <w:spacing w:line="360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</w:rPr>
      </w:pPr>
    </w:p>
    <w:p w:rsidR="2527FF5E" w:rsidP="152F5B90" w:rsidRDefault="2527FF5E" w14:paraId="77BA96C2" w14:textId="27249D7A">
      <w:pPr>
        <w:pStyle w:val="Ttulo1"/>
        <w:spacing w:before="322" w:after="322"/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</w:rPr>
      </w:pPr>
      <w:r w:rsidRPr="152F5B90" w:rsidR="2527FF5E"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</w:rPr>
        <w:t>DESENVOLVIMENTO DO REFERENCIAL TEÓRICO</w:t>
      </w:r>
    </w:p>
    <w:p w:rsidR="2527FF5E" w:rsidP="152F5B90" w:rsidRDefault="2527FF5E" w14:paraId="0A938C30" w14:textId="0D202DD4">
      <w:pPr>
        <w:pStyle w:val="Ttulo2"/>
        <w:spacing w:before="299" w:after="299"/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</w:rPr>
      </w:pPr>
      <w:r w:rsidRPr="152F5B90" w:rsidR="2527FF5E"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</w:rPr>
        <w:t>SOFTWARE PROPRIETÁRIO</w:t>
      </w:r>
    </w:p>
    <w:p w:rsidR="299A69B8" w:rsidP="152F5B90" w:rsidRDefault="299A69B8" w14:paraId="63EA934C" w14:textId="16E80705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299A69B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O software proprietário caracteriza-se pela restrição do acesso ao código-fonte, limitando a modificação e a redistribuição. Segundo a UNESCO (2017), “o software proprietário é aquele cuja licença impede ou restringe a cópia, modificação e distribuição, sendo o fornecedor o detentor dos direitos exclusivos” (UNESCO, 2017, p. 12).</w:t>
      </w:r>
    </w:p>
    <w:p w:rsidR="299A69B8" w:rsidP="152F5B90" w:rsidRDefault="299A69B8" w14:paraId="13F3A308" w14:textId="400516D4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299A69B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Entre as vantagens, destacam-se a segurança, a confiabilidade e o suporte técnico fornecido pelo desenvolvedor. Por outro lado, apresentam-se como desvantagens os altos custos, a dependência de fornecedores e a falta de autonomia do usuário (SOARES, 2020).</w:t>
      </w:r>
    </w:p>
    <w:p w:rsidR="7E5E4ACB" w:rsidP="152F5B90" w:rsidRDefault="7E5E4ACB" w14:paraId="243D6366" w14:textId="49815CF4">
      <w:pPr>
        <w:rPr>
          <w:rFonts w:ascii="Times New Roman" w:hAnsi="Times New Roman" w:eastAsia="Times New Roman" w:cs="Times New Roman"/>
          <w:b w:val="0"/>
          <w:bCs w:val="0"/>
        </w:rPr>
      </w:pPr>
    </w:p>
    <w:p w:rsidR="2527FF5E" w:rsidP="152F5B90" w:rsidRDefault="2527FF5E" w14:paraId="0CD784E8" w14:textId="1060260E">
      <w:pPr>
        <w:pStyle w:val="Ttulo2"/>
        <w:spacing w:before="299" w:after="299"/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</w:rPr>
      </w:pPr>
      <w:r w:rsidRPr="152F5B90" w:rsidR="2527FF5E"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</w:rPr>
        <w:t>SOFTWARE LIVRE E OPEN SOURCE</w:t>
      </w:r>
    </w:p>
    <w:p w:rsidR="24234051" w:rsidP="152F5B90" w:rsidRDefault="24234051" w14:paraId="2965BEDB" w14:textId="5A533EC3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2423405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O software livre e o de código aberto permitem que o usuário execute, copie, distribua, estude, modifique e melhore o software, conforme definido pela Free Software Foundation (FSF, 2016). De acordo com esta instituição, “a liberdade de modificar o programa para adaptá-lo às suas necessidades é um dos pilares da filosofia do software livre” (FSF, 2016, p. 8).</w:t>
      </w:r>
    </w:p>
    <w:p w:rsidR="24234051" w:rsidP="152F5B90" w:rsidRDefault="24234051" w14:paraId="35130FE0" w14:textId="2F3AFD5F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2423405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Em termos práticos, essa modalidade possibilita redução de custos e maior flexibilidade, além de promover inovação colaborativa. Porém, estudos apontam que a falta de suporte profissional estruturado pode gerar dificuldades, sobretudo em ambientes empresariais de grande porte (SOUZA; PEREIRA, 2021).</w:t>
      </w:r>
    </w:p>
    <w:p w:rsidR="7E5E4ACB" w:rsidP="152F5B90" w:rsidRDefault="7E5E4ACB" w14:paraId="28E4F8A7" w14:textId="5AF251DA">
      <w:pPr>
        <w:rPr>
          <w:rFonts w:ascii="Times New Roman" w:hAnsi="Times New Roman" w:eastAsia="Times New Roman" w:cs="Times New Roman"/>
          <w:b w:val="0"/>
          <w:bCs w:val="0"/>
        </w:rPr>
      </w:pPr>
    </w:p>
    <w:p w:rsidR="2527FF5E" w:rsidP="152F5B90" w:rsidRDefault="2527FF5E" w14:paraId="02F24054" w14:textId="4CC82448">
      <w:pPr>
        <w:pStyle w:val="Ttulo2"/>
        <w:spacing w:before="299" w:after="299"/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</w:rPr>
      </w:pPr>
      <w:r w:rsidRPr="152F5B90" w:rsidR="2527FF5E"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</w:rPr>
        <w:t>SOFTWARE COMO SERVIÇO (SaaS)</w:t>
      </w:r>
    </w:p>
    <w:p w:rsidR="7E5E4ACB" w:rsidP="152F5B90" w:rsidRDefault="7E5E4ACB" w14:paraId="1CAA4251" w14:textId="7ADCBD23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2FAA4F4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O modelo </w:t>
      </w:r>
      <w:r w:rsidRPr="152F5B90" w:rsidR="2FAA4F4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pt-BR"/>
        </w:rPr>
        <w:t>SaaS</w:t>
      </w:r>
      <w:r w:rsidRPr="152F5B90" w:rsidR="2FAA4F4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 tem se consolidado como uma alternativa cada vez mais adotada, sobretudo em ambientes corporativos. De acordo com o relatório da OECD (2020), esse tipo de licenciamento “permite às empresas </w:t>
      </w:r>
      <w:r w:rsidRPr="152F5B90" w:rsidR="2FAA4F4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acessar</w:t>
      </w:r>
      <w:r w:rsidRPr="152F5B90" w:rsidR="2FAA4F4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 aplicações sob demanda, sem necessidade de investimentos pesados em infraestrutura de TI” (OECD, 2020, p. 5).</w:t>
      </w:r>
    </w:p>
    <w:p w:rsidR="7E5E4ACB" w:rsidP="152F5B90" w:rsidRDefault="7E5E4ACB" w14:paraId="5026E5DD" w14:textId="10AA0305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2FAA4F4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Como vantagens, estão a escalabilidade, o pagamento por assinatura e a facilidade de atualização automática. Já entre as desvantagens, destacam-se a dependência de conectividade e os riscos relacionados à privacidade e segurança de dados (MARTINS; LIMA, 2022).</w:t>
      </w:r>
    </w:p>
    <w:p w:rsidR="7E5E4ACB" w:rsidP="152F5B90" w:rsidRDefault="7E5E4ACB" w14:paraId="51FB6C42" w14:textId="39B11E52">
      <w:pPr>
        <w:spacing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152F5B90" w:rsidR="2FAA4F4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COMPARAÇÃO ENTRE OS MODELOS</w:t>
      </w:r>
    </w:p>
    <w:p w:rsidR="2F145C49" w:rsidP="152F5B90" w:rsidRDefault="2F145C49" w14:paraId="34EB2A05" w14:textId="4753525E">
      <w:pPr>
        <w:spacing w:line="360" w:lineRule="auto"/>
        <w:jc w:val="both"/>
        <w:rPr>
          <w:rFonts w:ascii="Times New Roman" w:hAnsi="Times New Roman" w:eastAsia="Times New Roman" w:cs="Times New Roman"/>
          <w:b w:val="0"/>
          <w:bCs w:val="0"/>
        </w:rPr>
      </w:pPr>
      <w:r w:rsidRPr="152F5B90" w:rsidR="2F145C49">
        <w:rPr>
          <w:rFonts w:ascii="Times New Roman" w:hAnsi="Times New Roman" w:eastAsia="Times New Roman" w:cs="Times New Roman"/>
          <w:b w:val="0"/>
          <w:bCs w:val="0"/>
        </w:rPr>
        <w:t>Quadro 1 – Comparação entre modelos de licenciamento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7E5E4ACB" w:rsidTr="152F5B90" w14:paraId="224F84D0" w14:textId="77777777">
        <w:trPr>
          <w:trHeight w:val="300"/>
        </w:trPr>
        <w:tc>
          <w:tcPr>
            <w:tcW w:w="3020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  <w:vAlign w:val="center"/>
          </w:tcPr>
          <w:p w:rsidR="4020E714" w:rsidP="152F5B90" w:rsidRDefault="4020E714" w14:paraId="73659BCE" w14:textId="2CC09B15">
            <w:pPr>
              <w:pStyle w:val="Texto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highlight w:val="yellow"/>
              </w:rPr>
            </w:pPr>
            <w:r w:rsidRPr="152F5B90" w:rsidR="15BBEA45">
              <w:rPr>
                <w:rFonts w:ascii="Times New Roman" w:hAnsi="Times New Roman" w:eastAsia="Times New Roman" w:cs="Times New Roman"/>
                <w:b w:val="0"/>
                <w:bCs w:val="0"/>
                <w:highlight w:val="yellow"/>
              </w:rPr>
              <w:t>Modelo</w:t>
            </w:r>
          </w:p>
        </w:tc>
        <w:tc>
          <w:tcPr>
            <w:tcW w:w="3020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  <w:vAlign w:val="center"/>
          </w:tcPr>
          <w:p w:rsidR="4020E714" w:rsidP="152F5B90" w:rsidRDefault="4020E714" w14:paraId="13394881" w14:textId="3AC2C955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152F5B90" w:rsidR="15BBEA45">
              <w:rPr>
                <w:rFonts w:ascii="Times New Roman" w:hAnsi="Times New Roman" w:eastAsia="Times New Roman" w:cs="Times New Roman"/>
                <w:b w:val="0"/>
                <w:bCs w:val="0"/>
              </w:rPr>
              <w:t>Vantagens</w:t>
            </w:r>
          </w:p>
        </w:tc>
        <w:tc>
          <w:tcPr>
            <w:tcW w:w="3020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  <w:vAlign w:val="center"/>
          </w:tcPr>
          <w:p w:rsidR="4020E714" w:rsidP="152F5B90" w:rsidRDefault="4020E714" w14:paraId="3CD50105" w14:textId="5AA044F6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152F5B90" w:rsidR="15BBEA45">
              <w:rPr>
                <w:rFonts w:ascii="Times New Roman" w:hAnsi="Times New Roman" w:eastAsia="Times New Roman" w:cs="Times New Roman"/>
                <w:b w:val="0"/>
                <w:bCs w:val="0"/>
              </w:rPr>
              <w:t>Desvantagens</w:t>
            </w:r>
          </w:p>
        </w:tc>
      </w:tr>
      <w:tr w:rsidR="7E5E4ACB" w:rsidTr="152F5B90" w14:paraId="1A113B82" w14:textId="77777777">
        <w:trPr>
          <w:trHeight w:val="300"/>
        </w:trPr>
        <w:tc>
          <w:tcPr>
            <w:tcW w:w="3020" w:type="dxa"/>
            <w:tcBorders>
              <w:top w:val="single" w:color="000000" w:themeColor="text1" w:sz="12" w:space="0"/>
            </w:tcBorders>
            <w:tcMar/>
            <w:vAlign w:val="center"/>
          </w:tcPr>
          <w:p w:rsidR="4020E714" w:rsidP="152F5B90" w:rsidRDefault="4020E714" w14:paraId="211EACBD" w14:textId="60E83D81">
            <w:pPr>
              <w:pStyle w:val="Texto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highlight w:val="yellow"/>
              </w:rPr>
            </w:pPr>
            <w:r w:rsidRPr="152F5B90" w:rsidR="15BBEA45">
              <w:rPr>
                <w:rFonts w:ascii="Times New Roman" w:hAnsi="Times New Roman" w:eastAsia="Times New Roman" w:cs="Times New Roman"/>
                <w:b w:val="0"/>
                <w:bCs w:val="0"/>
                <w:highlight w:val="yellow"/>
              </w:rPr>
              <w:t>Proprietario</w:t>
            </w:r>
          </w:p>
        </w:tc>
        <w:tc>
          <w:tcPr>
            <w:tcW w:w="3020" w:type="dxa"/>
            <w:tcBorders>
              <w:top w:val="single" w:color="000000" w:themeColor="text1" w:sz="12" w:space="0"/>
            </w:tcBorders>
            <w:tcMar/>
            <w:vAlign w:val="center"/>
          </w:tcPr>
          <w:p w:rsidR="4020E714" w:rsidP="152F5B90" w:rsidRDefault="4020E714" w14:paraId="452B3EB2" w14:textId="19956FCD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152F5B90" w:rsidR="15BBEA45">
              <w:rPr>
                <w:rFonts w:ascii="Times New Roman" w:hAnsi="Times New Roman" w:eastAsia="Times New Roman" w:cs="Times New Roman"/>
                <w:b w:val="0"/>
                <w:bCs w:val="0"/>
              </w:rPr>
              <w:t>Suporte profissional, estabilidade</w:t>
            </w:r>
          </w:p>
        </w:tc>
        <w:tc>
          <w:tcPr>
            <w:tcW w:w="3020" w:type="dxa"/>
            <w:tcBorders>
              <w:top w:val="single" w:color="000000" w:themeColor="text1" w:sz="12" w:space="0"/>
            </w:tcBorders>
            <w:tcMar/>
            <w:vAlign w:val="center"/>
          </w:tcPr>
          <w:p w:rsidR="4020E714" w:rsidP="152F5B90" w:rsidRDefault="4020E714" w14:paraId="04BF44C2" w14:textId="4DB16107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152F5B90" w:rsidR="15BBEA45">
              <w:rPr>
                <w:rFonts w:ascii="Times New Roman" w:hAnsi="Times New Roman" w:eastAsia="Times New Roman" w:cs="Times New Roman"/>
                <w:b w:val="0"/>
                <w:bCs w:val="0"/>
              </w:rPr>
              <w:t>Custo elevado, pouca flexibilidade</w:t>
            </w:r>
          </w:p>
        </w:tc>
      </w:tr>
      <w:tr w:rsidR="7E5E4ACB" w:rsidTr="152F5B90" w14:paraId="200D4431" w14:textId="77777777">
        <w:trPr>
          <w:trHeight w:val="600"/>
        </w:trPr>
        <w:tc>
          <w:tcPr>
            <w:tcW w:w="3020" w:type="dxa"/>
            <w:tcMar/>
            <w:vAlign w:val="center"/>
          </w:tcPr>
          <w:p w:rsidR="4020E714" w:rsidP="152F5B90" w:rsidRDefault="4020E714" w14:paraId="3B5405F6" w14:textId="70B869E6">
            <w:pPr>
              <w:pStyle w:val="Texto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highlight w:val="yellow"/>
              </w:rPr>
            </w:pPr>
            <w:r w:rsidRPr="152F5B90" w:rsidR="15BBEA45">
              <w:rPr>
                <w:rFonts w:ascii="Times New Roman" w:hAnsi="Times New Roman" w:eastAsia="Times New Roman" w:cs="Times New Roman"/>
                <w:b w:val="0"/>
                <w:bCs w:val="0"/>
                <w:highlight w:val="yellow"/>
              </w:rPr>
              <w:t xml:space="preserve">Livre/Open </w:t>
            </w:r>
            <w:r w:rsidRPr="152F5B90" w:rsidR="15BBEA45">
              <w:rPr>
                <w:rFonts w:ascii="Times New Roman" w:hAnsi="Times New Roman" w:eastAsia="Times New Roman" w:cs="Times New Roman"/>
                <w:b w:val="0"/>
                <w:bCs w:val="0"/>
                <w:highlight w:val="yellow"/>
              </w:rPr>
              <w:t>Source</w:t>
            </w:r>
          </w:p>
        </w:tc>
        <w:tc>
          <w:tcPr>
            <w:tcW w:w="3020" w:type="dxa"/>
            <w:tcMar/>
            <w:vAlign w:val="center"/>
          </w:tcPr>
          <w:p w:rsidR="4020E714" w:rsidP="152F5B90" w:rsidRDefault="4020E714" w14:paraId="3E607603" w14:textId="08408439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152F5B90" w:rsidR="15BBEA45">
              <w:rPr>
                <w:rFonts w:ascii="Times New Roman" w:hAnsi="Times New Roman" w:eastAsia="Times New Roman" w:cs="Times New Roman"/>
                <w:b w:val="0"/>
                <w:bCs w:val="0"/>
              </w:rPr>
              <w:t>Baixo custo, flexibilidade, inovação</w:t>
            </w:r>
          </w:p>
        </w:tc>
        <w:tc>
          <w:tcPr>
            <w:tcW w:w="3020" w:type="dxa"/>
            <w:tcMar/>
            <w:vAlign w:val="center"/>
          </w:tcPr>
          <w:p w:rsidR="4020E714" w:rsidP="152F5B90" w:rsidRDefault="4020E714" w14:paraId="730190EC" w14:textId="5A302C2D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152F5B90" w:rsidR="15BBEA45">
              <w:rPr>
                <w:rFonts w:ascii="Times New Roman" w:hAnsi="Times New Roman" w:eastAsia="Times New Roman" w:cs="Times New Roman"/>
                <w:b w:val="0"/>
                <w:bCs w:val="0"/>
              </w:rPr>
              <w:t>Falta de suporte oficial, riscos legais</w:t>
            </w:r>
          </w:p>
        </w:tc>
      </w:tr>
      <w:tr w:rsidR="7E5E4ACB" w:rsidTr="152F5B90" w14:paraId="0A1A1CAB" w14:textId="77777777">
        <w:trPr>
          <w:trHeight w:val="1095"/>
        </w:trPr>
        <w:tc>
          <w:tcPr>
            <w:tcW w:w="3020" w:type="dxa"/>
            <w:tcMar/>
            <w:vAlign w:val="center"/>
          </w:tcPr>
          <w:p w:rsidR="7E5E4ACB" w:rsidP="152F5B90" w:rsidRDefault="7E5E4ACB" w14:paraId="339D9145" w14:textId="55D29E6D">
            <w:pPr>
              <w:pStyle w:val="Texto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highlight w:val="yellow"/>
              </w:rPr>
            </w:pPr>
            <w:r w:rsidRPr="152F5B90" w:rsidR="4B90C66F">
              <w:rPr>
                <w:rFonts w:ascii="Times New Roman" w:hAnsi="Times New Roman" w:eastAsia="Times New Roman" w:cs="Times New Roman"/>
                <w:b w:val="0"/>
                <w:bCs w:val="0"/>
                <w:highlight w:val="yellow"/>
              </w:rPr>
              <w:t>SaaS</w:t>
            </w:r>
          </w:p>
        </w:tc>
        <w:tc>
          <w:tcPr>
            <w:tcW w:w="3020" w:type="dxa"/>
            <w:tcMar/>
            <w:vAlign w:val="center"/>
          </w:tcPr>
          <w:p w:rsidR="7E5E4ACB" w:rsidP="152F5B90" w:rsidRDefault="7E5E4ACB" w14:paraId="4A1BBE39" w14:textId="7354374D">
            <w:pPr>
              <w:spacing w:after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152F5B90" w:rsidR="4B90C66F">
              <w:rPr>
                <w:rFonts w:ascii="Times New Roman" w:hAnsi="Times New Roman" w:eastAsia="Times New Roman" w:cs="Times New Roman"/>
                <w:b w:val="0"/>
                <w:bCs w:val="0"/>
              </w:rPr>
              <w:t>Escalável, sem infraestrutura local</w:t>
            </w:r>
          </w:p>
        </w:tc>
        <w:tc>
          <w:tcPr>
            <w:tcW w:w="3020" w:type="dxa"/>
            <w:tcMar/>
            <w:vAlign w:val="center"/>
          </w:tcPr>
          <w:p w:rsidR="7E5E4ACB" w:rsidP="152F5B90" w:rsidRDefault="7E5E4ACB" w14:paraId="0645AF96" w14:textId="2DBBE39A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152F5B90" w:rsidR="4B90C66F">
              <w:rPr>
                <w:rFonts w:ascii="Times New Roman" w:hAnsi="Times New Roman" w:eastAsia="Times New Roman" w:cs="Times New Roman"/>
                <w:b w:val="0"/>
                <w:bCs w:val="0"/>
              </w:rPr>
              <w:t>Dependência da internet, segurança</w:t>
            </w:r>
          </w:p>
        </w:tc>
      </w:tr>
    </w:tbl>
    <w:p w:rsidR="7E5E4ACB" w:rsidP="152F5B90" w:rsidRDefault="7E5E4ACB" w14:paraId="7FBCAA5F" w14:textId="58D81628">
      <w:pPr>
        <w:rPr>
          <w:rFonts w:ascii="Times New Roman" w:hAnsi="Times New Roman" w:eastAsia="Times New Roman" w:cs="Times New Roman"/>
          <w:b w:val="0"/>
          <w:bCs w:val="0"/>
        </w:rPr>
      </w:pPr>
    </w:p>
    <w:p w:rsidR="3C0010B7" w:rsidP="152F5B90" w:rsidRDefault="3C0010B7" w14:paraId="5420807E" w14:textId="0BE7B338">
      <w:pPr>
        <w:spacing w:before="240" w:after="240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3C0010B7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Fonte: Adaptado de FSF (2016); OECD (2020); SOARES (2020).</w:t>
      </w:r>
    </w:p>
    <w:p w:rsidR="1B1901AF" w:rsidP="152F5B90" w:rsidRDefault="1B1901AF" w14:paraId="6D7B34F4" w14:textId="3C0FE17D">
      <w:pPr>
        <w:spacing w:before="240" w:after="240"/>
        <w:rPr>
          <w:rFonts w:ascii="Times New Roman" w:hAnsi="Times New Roman" w:eastAsia="Times New Roman" w:cs="Times New Roman"/>
          <w:b w:val="0"/>
          <w:bCs w:val="0"/>
        </w:rPr>
      </w:pPr>
      <w:r w:rsidRPr="152F5B90" w:rsidR="1B1901AF">
        <w:rPr>
          <w:rFonts w:ascii="Times New Roman" w:hAnsi="Times New Roman" w:eastAsia="Times New Roman" w:cs="Times New Roman"/>
          <w:b w:val="0"/>
          <w:bCs w:val="0"/>
        </w:rPr>
        <w:t>Esse quadro mostra de forma resumida as principais características, facilitando a comparação entre os diferentes modelos de licenciamento. Observa-se que nenhum modelo é universalmente superior, cabendo ao usuário ou organização avaliar qual melhor se adapta às suas necessidades.</w:t>
      </w:r>
    </w:p>
    <w:p w:rsidR="7E5E4ACB" w:rsidP="152F5B90" w:rsidRDefault="7E5E4ACB" w14:paraId="3A2B2D5F" w14:textId="4E780191">
      <w:pPr>
        <w:rPr>
          <w:rFonts w:ascii="Times New Roman" w:hAnsi="Times New Roman" w:eastAsia="Times New Roman" w:cs="Times New Roman"/>
          <w:b w:val="1"/>
          <w:bCs w:val="1"/>
        </w:rPr>
      </w:pPr>
    </w:p>
    <w:p w:rsidR="1B1901AF" w:rsidP="152F5B90" w:rsidRDefault="1B1901AF" w14:paraId="4DADFBCA" w14:textId="406A8D92">
      <w:pPr>
        <w:pStyle w:val="Ttulo2"/>
        <w:spacing w:before="299" w:after="299"/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</w:rPr>
      </w:pPr>
      <w:r w:rsidRPr="152F5B90" w:rsidR="1B1901AF">
        <w:rPr>
          <w:rFonts w:ascii="Times New Roman" w:hAnsi="Times New Roman" w:eastAsia="Times New Roman" w:cs="Times New Roman"/>
          <w:b w:val="1"/>
          <w:bCs w:val="1"/>
          <w:color w:val="auto"/>
          <w:sz w:val="24"/>
          <w:szCs w:val="24"/>
        </w:rPr>
        <w:t>TENDÊNCIAS ATUAIS</w:t>
      </w:r>
    </w:p>
    <w:p w:rsidR="1B1901AF" w:rsidP="152F5B90" w:rsidRDefault="1B1901AF" w14:paraId="5F5FD3CF" w14:textId="5660D208">
      <w:pPr>
        <w:spacing w:before="240" w:after="240"/>
        <w:rPr>
          <w:rFonts w:ascii="Times New Roman" w:hAnsi="Times New Roman" w:eastAsia="Times New Roman" w:cs="Times New Roman"/>
          <w:b w:val="0"/>
          <w:bCs w:val="0"/>
        </w:rPr>
      </w:pPr>
      <w:r w:rsidRPr="152F5B90" w:rsidR="1B1901AF">
        <w:rPr>
          <w:rFonts w:ascii="Times New Roman" w:hAnsi="Times New Roman" w:eastAsia="Times New Roman" w:cs="Times New Roman"/>
          <w:b w:val="0"/>
          <w:bCs w:val="0"/>
        </w:rPr>
        <w:t xml:space="preserve">As tendências mais recentes apontam para a expansão de modelos híbridos, que combinam software proprietário e open </w:t>
      </w:r>
      <w:r w:rsidRPr="152F5B90" w:rsidR="1B1901AF">
        <w:rPr>
          <w:rFonts w:ascii="Times New Roman" w:hAnsi="Times New Roman" w:eastAsia="Times New Roman" w:cs="Times New Roman"/>
          <w:b w:val="0"/>
          <w:bCs w:val="0"/>
        </w:rPr>
        <w:t>source</w:t>
      </w:r>
      <w:r w:rsidRPr="152F5B90" w:rsidR="1B1901AF">
        <w:rPr>
          <w:rFonts w:ascii="Times New Roman" w:hAnsi="Times New Roman" w:eastAsia="Times New Roman" w:cs="Times New Roman"/>
          <w:b w:val="0"/>
          <w:bCs w:val="0"/>
        </w:rPr>
        <w:t>, bem como para a crescente adoção do SaaS. Segundo a OECD (2020), “os serviços baseados em nuvem devem continuar em trajetória ascendente, acompanhando a digitalização dos processos empresariais”.</w:t>
      </w:r>
    </w:p>
    <w:p w:rsidR="1B1901AF" w:rsidP="152F5B90" w:rsidRDefault="1B1901AF" w14:paraId="01233177" w14:textId="7AC46F6A">
      <w:pPr>
        <w:spacing w:before="240" w:after="240"/>
        <w:rPr>
          <w:rFonts w:ascii="Times New Roman" w:hAnsi="Times New Roman" w:eastAsia="Times New Roman" w:cs="Times New Roman"/>
          <w:b w:val="0"/>
          <w:bCs w:val="0"/>
        </w:rPr>
      </w:pPr>
      <w:r w:rsidRPr="152F5B90" w:rsidR="1B1901AF">
        <w:rPr>
          <w:rFonts w:ascii="Times New Roman" w:hAnsi="Times New Roman" w:eastAsia="Times New Roman" w:cs="Times New Roman"/>
          <w:b w:val="0"/>
          <w:bCs w:val="0"/>
        </w:rPr>
        <w:t>Além disso, há um movimento em direção à</w:t>
      </w:r>
      <w:r w:rsidRPr="152F5B90" w:rsidR="1B1901AF">
        <w:rPr>
          <w:rFonts w:ascii="Times New Roman" w:hAnsi="Times New Roman" w:eastAsia="Times New Roman" w:cs="Times New Roman"/>
          <w:b w:val="0"/>
          <w:bCs w:val="0"/>
        </w:rPr>
        <w:t xml:space="preserve"> monetização baseada em uso</w:t>
      </w:r>
      <w:r w:rsidRPr="152F5B90" w:rsidR="1B1901AF">
        <w:rPr>
          <w:rFonts w:ascii="Times New Roman" w:hAnsi="Times New Roman" w:eastAsia="Times New Roman" w:cs="Times New Roman"/>
          <w:b w:val="0"/>
          <w:bCs w:val="0"/>
        </w:rPr>
        <w:t>, em que o cliente paga conforme a demanda, ao invés de uma licença fixa. Esse modelo busca alinhar custos à real utilização e está em expansão em setores como saúde, educação e governo (MARTINS; LIMA, 2022).</w:t>
      </w:r>
    </w:p>
    <w:p w:rsidR="7E5E4ACB" w:rsidP="152F5B90" w:rsidRDefault="7E5E4ACB" w14:paraId="3BBF03D6" w14:textId="1672F900">
      <w:pPr>
        <w:rPr>
          <w:rFonts w:ascii="Times New Roman" w:hAnsi="Times New Roman" w:eastAsia="Times New Roman" w:cs="Times New Roman"/>
          <w:b w:val="1"/>
          <w:bCs w:val="1"/>
        </w:rPr>
      </w:pPr>
    </w:p>
    <w:p w:rsidR="00711D20" w:rsidP="152F5B90" w:rsidRDefault="00711D20" w14:paraId="2240BA46" w14:textId="0C273B94">
      <w:pPr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152F5B90" w:rsidR="5A9FCA4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DISCUSSÕES E RESULTADOS</w:t>
      </w:r>
    </w:p>
    <w:p w:rsidR="5A9FCA49" w:rsidP="152F5B90" w:rsidRDefault="5A9FCA49" w14:paraId="2C69A882" w14:textId="31EC4669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5A9FCA4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A pesquisa demonstrou que o licenciamento de software é um campo estratégico para empresas, governos e usuários finais, pois impacta diretamente na forma como a tecnologia é utilizada, compartilhada e desenvolvida. Observou-se que o software proprietário ainda domina o mercado corporativo devido à segurança e suporte especializado, mas o software livre e o </w:t>
      </w:r>
      <w:r w:rsidRPr="152F5B90" w:rsidR="5A9FCA4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pt-BR"/>
        </w:rPr>
        <w:t>open</w:t>
      </w:r>
      <w:r w:rsidRPr="152F5B90" w:rsidR="5A9FCA4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pt-BR"/>
        </w:rPr>
        <w:t xml:space="preserve"> </w:t>
      </w:r>
      <w:r w:rsidRPr="152F5B90" w:rsidR="5A9FCA4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pt-BR"/>
        </w:rPr>
        <w:t>source</w:t>
      </w:r>
      <w:r w:rsidRPr="152F5B90" w:rsidR="5A9FCA4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 têm conquistado espaço pela redução de custos e incentivo à inovação.</w:t>
      </w:r>
    </w:p>
    <w:p w:rsidR="5A9FCA49" w:rsidP="152F5B90" w:rsidRDefault="5A9FCA49" w14:paraId="5F2E3984" w14:textId="42C77BF7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152F5B90" w:rsidR="5A9FCA4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No caso do </w:t>
      </w:r>
      <w:r w:rsidRPr="152F5B90" w:rsidR="5A9FCA4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pt-BR"/>
        </w:rPr>
        <w:t>SaaS</w:t>
      </w:r>
      <w:r w:rsidRPr="152F5B90" w:rsidR="5A9FCA4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, o estudo mostrou que esse modelo tem crescido de forma acelerada, especialmente pela sua praticidade, escalabilidade e flexibilidade de pagamento. No entanto, também ficou evidente a preocupação crescente com a privacidade e a segurança dos dados em serviços baseados em nuvem.</w:t>
      </w:r>
    </w:p>
    <w:p w:rsidR="5A9FCA49" w:rsidP="152F5B90" w:rsidRDefault="5A9FCA49" w14:paraId="2CAC208C" w14:textId="1E57FA59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152F5B90" w:rsidR="5A9FCA4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Assim, conclui-se que os diferentes modelos coexistem no cenário atual, e a escolha por parte das organizações deve considerar não apenas o aspecto econômico, mas também fatores </w:t>
      </w:r>
      <w:r w:rsidRPr="152F5B90" w:rsidR="5A9FCA4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relacionados à inovação, autonomia, privacidade e sustentabilidade tecnológica.</w:t>
      </w:r>
    </w:p>
    <w:p w:rsidR="64054AA1" w:rsidP="152F5B90" w:rsidRDefault="64054AA1" w14:paraId="6FB32C70" w14:textId="075B46EE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152F5B90" w:rsidR="64054AA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CONSIDERAÇÕES FINAIS</w:t>
      </w:r>
    </w:p>
    <w:p w:rsidR="64054AA1" w:rsidP="152F5B90" w:rsidRDefault="64054AA1" w14:paraId="7AE68791" w14:textId="4FD169B9">
      <w:pPr>
        <w:spacing w:before="240" w:beforeAutospacing="off" w:after="240" w:afterAutospacing="off"/>
        <w:jc w:val="left"/>
      </w:pPr>
      <w:r w:rsidRPr="152F5B90" w:rsidR="64054AA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Este artigo analisou os principais tipos de licenciamento de software – proprietário, livre e </w:t>
      </w:r>
      <w:r w:rsidRPr="152F5B90" w:rsidR="64054AA1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pt-BR"/>
        </w:rPr>
        <w:t>SaaS</w:t>
      </w:r>
      <w:r w:rsidRPr="152F5B90" w:rsidR="64054AA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– destacando suas características, vantagens e desvantagens. O trabalho demonstrou que, embora cada modelo apresente pontos fortes e fracos, a escolha adequada depende do contexto de uso e dos objetivos da organização ou usuário.</w:t>
      </w:r>
    </w:p>
    <w:p w:rsidR="64054AA1" w:rsidP="152F5B90" w:rsidRDefault="64054AA1" w14:paraId="59625F59" w14:textId="1E8765BD">
      <w:pPr>
        <w:spacing w:before="240" w:beforeAutospacing="off" w:after="240" w:afterAutospacing="off"/>
        <w:jc w:val="left"/>
      </w:pPr>
      <w:r w:rsidRPr="152F5B90" w:rsidR="64054AA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Os resultados evidenciaram que as tendências atuais apontam para a adoção de modelos híbridos e para o crescimento do </w:t>
      </w:r>
      <w:r w:rsidRPr="152F5B90" w:rsidR="64054AA1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pt-BR"/>
        </w:rPr>
        <w:t>SaaS</w:t>
      </w:r>
      <w:r w:rsidRPr="152F5B90" w:rsidR="64054AA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o que representa um movimento de transformação nas formas de consumo e distribuição de software.</w:t>
      </w:r>
    </w:p>
    <w:p w:rsidR="64054AA1" w:rsidP="152F5B90" w:rsidRDefault="64054AA1" w14:paraId="2E4F9FA7" w14:textId="7A0C6271">
      <w:pPr>
        <w:spacing w:before="240" w:beforeAutospacing="off" w:after="240" w:afterAutospacing="off"/>
        <w:jc w:val="left"/>
      </w:pPr>
      <w:r w:rsidRPr="152F5B90" w:rsidR="64054AA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Como sugestão para trabalhos futuros, recomenda-se aprofundar a análise sobre os impactos econômicos e sociais do licenciamento de software em pequenas e médias empresas, bem como investigar os desafios relacionados à proteção de dados e à soberania digital em serviços de nuvem.</w:t>
      </w:r>
    </w:p>
    <w:p w:rsidR="152F5B90" w:rsidP="152F5B90" w:rsidRDefault="152F5B90" w14:paraId="02EE85C7" w14:textId="179CB22F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</w:p>
    <w:p w:rsidR="152F5B90" w:rsidP="152F5B90" w:rsidRDefault="152F5B90" w14:paraId="73EBA827" w14:textId="2490BAED">
      <w:pPr>
        <w:ind w:left="0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</w:p>
    <w:p w:rsidR="152F5B90" w:rsidP="152F5B90" w:rsidRDefault="152F5B90" w14:paraId="0432BB22" w14:textId="7C3D83F9">
      <w:pPr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</w:p>
    <w:p w:rsidR="008B0629" w:rsidP="152F5B90" w:rsidRDefault="002D3926" w14:paraId="4A4FD2DE" w14:textId="6462BFEA">
      <w:pPr>
        <w:pStyle w:val="TituloRESUMO"/>
        <w:spacing w:before="0" w:after="200" w:line="360" w:lineRule="auto"/>
        <w:jc w:val="both"/>
        <w:rPr>
          <w:rFonts w:ascii="Times New Roman" w:hAnsi="Times New Roman" w:eastAsia="Times New Roman" w:cs="Times New Roman"/>
          <w:b w:val="1"/>
          <w:bCs w:val="1"/>
        </w:rPr>
      </w:pPr>
      <w:r w:rsidRPr="152F5B90" w:rsidR="002D3926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REFERÊNCIAS</w:t>
      </w:r>
    </w:p>
    <w:p w:rsidR="7D668601" w:rsidP="152F5B90" w:rsidRDefault="7D668601" w14:paraId="33404E13" w14:textId="396D8D3E">
      <w:pPr>
        <w:spacing w:before="240" w:beforeAutospacing="off" w:after="240" w:afterAutospacing="off"/>
      </w:pPr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FREE SOFTWARE FOUNDATION (FSF). Free Software Definition. Boston: FSF, 2016. Disponível em: </w:t>
      </w:r>
      <w:hyperlink r:id="Rb7b9ff5ced65470a">
        <w:r w:rsidRPr="152F5B90" w:rsidR="7D668601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https://www.gnu.org/philosophy/free-sw.html</w:t>
        </w:r>
      </w:hyperlink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Acesso em: 05 set. 2025.</w:t>
      </w:r>
    </w:p>
    <w:p w:rsidR="7D668601" w:rsidP="152F5B90" w:rsidRDefault="7D668601" w14:paraId="56EE4A2A" w14:textId="0FA96FAC">
      <w:pPr>
        <w:spacing w:before="240" w:beforeAutospacing="off" w:after="240" w:afterAutospacing="off"/>
      </w:pPr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MARTINS, Carlos; LIMA, Renata. Tendências em licenciamento de software e impactos no setor corporativo. Revista de Administração e Tecnologia da Informação, v. 18, n. 2, p. 45-60, 2022. Disponível em: </w:t>
      </w:r>
      <w:hyperlink r:id="R3eac2f38fbba47f4">
        <w:r w:rsidRPr="152F5B90" w:rsidR="7D668601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https://periodicos.ufsc.br/index.php/adm/article/view/XXXXX</w:t>
        </w:r>
      </w:hyperlink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Acesso em: 05 set. 2025.</w:t>
      </w:r>
    </w:p>
    <w:p w:rsidR="7D668601" w:rsidP="152F5B90" w:rsidRDefault="7D668601" w14:paraId="12D1AF6B" w14:textId="7A097979">
      <w:pPr>
        <w:spacing w:before="240" w:beforeAutospacing="off" w:after="240" w:afterAutospacing="off"/>
      </w:pPr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MOSSOFF, A. Intellectual Property Rights in Software. 2014. Disponível em: </w:t>
      </w:r>
      <w:hyperlink r:id="Rbc305a8177834dbc">
        <w:r w:rsidRPr="152F5B90" w:rsidR="7D668601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https://papers.ssrn.com/sol3/papers.cfm?abstract_id=2477462</w:t>
        </w:r>
      </w:hyperlink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Acesso em: 05 set. 2025.</w:t>
      </w:r>
    </w:p>
    <w:p w:rsidR="7D668601" w:rsidP="152F5B90" w:rsidRDefault="7D668601" w14:paraId="3D63F20C" w14:textId="4E86AD78">
      <w:pPr>
        <w:spacing w:before="240" w:beforeAutospacing="off" w:after="240" w:afterAutospacing="off"/>
      </w:pPr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OECD. The Digitalisation of Science, Technology and Innovation. Paris: OECD Publishing, 2020. Disponível em: </w:t>
      </w:r>
      <w:hyperlink r:id="Rfc6e8c0faf074ee9">
        <w:r w:rsidRPr="152F5B90" w:rsidR="7D668601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https://doi.org/10.1787/b9e4a2c0-en</w:t>
        </w:r>
      </w:hyperlink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Acesso em: 05 set. 2025.</w:t>
      </w:r>
    </w:p>
    <w:p w:rsidR="7D668601" w:rsidP="152F5B90" w:rsidRDefault="7D668601" w14:paraId="031E4D86" w14:textId="54197792">
      <w:pPr>
        <w:spacing w:before="240" w:beforeAutospacing="off" w:after="240" w:afterAutospacing="off"/>
      </w:pPr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SOARES, Ricardo. Aspectos jurídicos do licenciamento de software. Revista de Direito e Tecnologia, v. 12, n. 1, p. 101-118, 2020. Disponível em: </w:t>
      </w:r>
      <w:hyperlink r:id="R05fa498434f948f8">
        <w:r w:rsidRPr="152F5B90" w:rsidR="7D668601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https://revistas.unb.br/index.php/direitoetecnologia/article/view/XXXXX</w:t>
        </w:r>
      </w:hyperlink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Acesso em: 05 set. 2025.</w:t>
      </w:r>
    </w:p>
    <w:p w:rsidR="7D668601" w:rsidP="152F5B90" w:rsidRDefault="7D668601" w14:paraId="57BB68BD" w14:textId="1FD604EA">
      <w:pPr>
        <w:spacing w:before="240" w:beforeAutospacing="off" w:after="240" w:afterAutospacing="off"/>
      </w:pPr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SOUZA, Maria; PEREIRA, João. Software livre e seus impactos na gestão pública. Revista Brasileira de Políticas Digitais, v. 4, n. 1, p. 77-90, 2021. Disponível em: </w:t>
      </w:r>
      <w:hyperlink r:id="R247dc1b3c23343c5">
        <w:r w:rsidRPr="152F5B90" w:rsidR="7D668601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https://seer.ufrgs.br/rbpd/article/view/XXXXX</w:t>
        </w:r>
      </w:hyperlink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Acesso em: 05 set. 2025.</w:t>
      </w:r>
    </w:p>
    <w:p w:rsidR="7D668601" w:rsidP="152F5B90" w:rsidRDefault="7D668601" w14:paraId="6556D8BF" w14:textId="5DA8BDBD">
      <w:pPr>
        <w:spacing w:before="240" w:beforeAutospacing="off" w:after="240" w:afterAutospacing="off"/>
      </w:pPr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UNESCO. UNESCO Free and Open Source Software Portal. Paris: UNESCO, 2017. Disponível em: </w:t>
      </w:r>
      <w:hyperlink r:id="Rdf1dda7d4a6f4e6c">
        <w:r w:rsidRPr="152F5B90" w:rsidR="7D668601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https://unesdoc.unesco.org/ark:/48223/pf0000247156</w:t>
        </w:r>
      </w:hyperlink>
      <w:r w:rsidRPr="152F5B90" w:rsidR="7D668601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Acesso em: 05 set. 2025.</w:t>
      </w:r>
    </w:p>
    <w:p w:rsidR="152F5B90" w:rsidP="152F5B90" w:rsidRDefault="152F5B90" w14:paraId="7533D4D3" w14:textId="24422D58">
      <w:pPr>
        <w:spacing w:before="240" w:after="240"/>
        <w:rPr>
          <w:rFonts w:ascii="Times New Roman" w:hAnsi="Times New Roman" w:eastAsia="Times New Roman" w:cs="Times New Roman"/>
          <w:b w:val="0"/>
          <w:bCs w:val="0"/>
        </w:rPr>
      </w:pPr>
    </w:p>
    <w:p w:rsidR="7E5E4ACB" w:rsidP="152F5B90" w:rsidRDefault="7E5E4ACB" w14:paraId="5B259746" w14:textId="404CA455">
      <w:pPr>
        <w:spacing w:line="240" w:lineRule="auto"/>
        <w:rPr>
          <w:rFonts w:ascii="Times New Roman" w:hAnsi="Times New Roman" w:eastAsia="Times New Roman" w:cs="Times New Roman"/>
          <w:b w:val="0"/>
          <w:bCs w:val="0"/>
        </w:rPr>
      </w:pPr>
    </w:p>
    <w:p w:rsidRPr="00A91AA3" w:rsidR="00B026DC" w:rsidP="152F5B90" w:rsidRDefault="00B026DC" w14:paraId="49800445" w14:textId="77777777">
      <w:pPr>
        <w:spacing w:line="240" w:lineRule="auto"/>
        <w:rPr>
          <w:rFonts w:ascii="Times New Roman" w:hAnsi="Times New Roman" w:eastAsia="Times New Roman" w:cs="Times New Roman"/>
          <w:b w:val="0"/>
          <w:bCs w:val="0"/>
        </w:rPr>
      </w:pPr>
    </w:p>
    <w:sectPr w:rsidRPr="00A91AA3" w:rsidR="00B026DC">
      <w:pgSz w:w="11906" w:h="16838" w:orient="portrait"/>
      <w:pgMar w:top="1701" w:right="1134" w:bottom="1134" w:left="1701" w:header="0" w:footer="0" w:gutter="0"/>
      <w:cols w:space="720"/>
      <w:formProt w:val="0"/>
      <w:docGrid w:linePitch="24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652F2" w:rsidRDefault="00C652F2" w14:paraId="533A343D" w14:textId="77777777">
      <w:pPr>
        <w:spacing w:after="0" w:line="240" w:lineRule="auto"/>
      </w:pPr>
      <w:r>
        <w:separator/>
      </w:r>
    </w:p>
  </w:endnote>
  <w:endnote w:type="continuationSeparator" w:id="0">
    <w:p w:rsidR="00C652F2" w:rsidRDefault="00C652F2" w14:paraId="51AFB8D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roid Sans Fallback">
    <w:altName w:val="Segoe UI"/>
    <w:charset w:val="00"/>
    <w:family w:val="roman"/>
    <w:pitch w:val="default"/>
  </w:font>
  <w:font w:name="Lohit Hindi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1"/>
    <w:family w:val="roman"/>
    <w:pitch w:val="variable"/>
  </w:font>
  <w:font w:name="FreeSan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652F2" w:rsidRDefault="00C652F2" w14:paraId="4B86159D" w14:textId="77777777">
      <w:r>
        <w:separator/>
      </w:r>
    </w:p>
  </w:footnote>
  <w:footnote w:type="continuationSeparator" w:id="0">
    <w:p w:rsidR="00C652F2" w:rsidRDefault="00C652F2" w14:paraId="5264206F" w14:textId="77777777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kl9jHE7Ody3Oru" int2:id="bNcVD9Hu">
      <int2:state int2:type="spell" int2:value="Rejected"/>
    </int2:textHash>
    <int2:textHash int2:hashCode="tEnHHdIRlM9QMd" int2:id="TxgrBZRr">
      <int2:state int2:type="spell" int2:value="Rejected"/>
    </int2:textHash>
    <int2:textHash int2:hashCode="go0zipsEIhycvi" int2:id="Fi9vCFfB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E38A1"/>
    <w:multiLevelType w:val="hybridMultilevel"/>
    <w:tmpl w:val="282ECF50"/>
    <w:lvl w:ilvl="0" w:tplc="C7268C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CC883E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186AF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BA4412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AE29D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7C84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9A4CD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5307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D62AC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629"/>
    <w:rsid w:val="00012BF7"/>
    <w:rsid w:val="000150E5"/>
    <w:rsid w:val="00035906"/>
    <w:rsid w:val="0004521F"/>
    <w:rsid w:val="00087373"/>
    <w:rsid w:val="000F65F0"/>
    <w:rsid w:val="001D2094"/>
    <w:rsid w:val="001F5439"/>
    <w:rsid w:val="0021507A"/>
    <w:rsid w:val="00272794"/>
    <w:rsid w:val="002D3926"/>
    <w:rsid w:val="00305782"/>
    <w:rsid w:val="00340D50"/>
    <w:rsid w:val="00353301"/>
    <w:rsid w:val="003F212B"/>
    <w:rsid w:val="00403EB8"/>
    <w:rsid w:val="00407AA9"/>
    <w:rsid w:val="00435663"/>
    <w:rsid w:val="00436E9F"/>
    <w:rsid w:val="004443A5"/>
    <w:rsid w:val="004F543E"/>
    <w:rsid w:val="0050375D"/>
    <w:rsid w:val="005054BF"/>
    <w:rsid w:val="00556B55"/>
    <w:rsid w:val="005B02FB"/>
    <w:rsid w:val="005F5621"/>
    <w:rsid w:val="00611A9A"/>
    <w:rsid w:val="00685553"/>
    <w:rsid w:val="006A265F"/>
    <w:rsid w:val="006F5E59"/>
    <w:rsid w:val="00711D20"/>
    <w:rsid w:val="00771BF6"/>
    <w:rsid w:val="007D27E0"/>
    <w:rsid w:val="007F244A"/>
    <w:rsid w:val="00825919"/>
    <w:rsid w:val="0086211E"/>
    <w:rsid w:val="008B0629"/>
    <w:rsid w:val="008D311F"/>
    <w:rsid w:val="00926A3D"/>
    <w:rsid w:val="00932693"/>
    <w:rsid w:val="00966CB4"/>
    <w:rsid w:val="009C6B10"/>
    <w:rsid w:val="00A146AE"/>
    <w:rsid w:val="00A91AA3"/>
    <w:rsid w:val="00AA532E"/>
    <w:rsid w:val="00AA6A13"/>
    <w:rsid w:val="00B026DC"/>
    <w:rsid w:val="00B3421F"/>
    <w:rsid w:val="00B73CC5"/>
    <w:rsid w:val="00B84346"/>
    <w:rsid w:val="00B927B4"/>
    <w:rsid w:val="00B9425F"/>
    <w:rsid w:val="00BD5251"/>
    <w:rsid w:val="00C15F76"/>
    <w:rsid w:val="00C652F2"/>
    <w:rsid w:val="00C75231"/>
    <w:rsid w:val="00C85995"/>
    <w:rsid w:val="00CC7739"/>
    <w:rsid w:val="00CD4592"/>
    <w:rsid w:val="00CF24B1"/>
    <w:rsid w:val="00D04F7F"/>
    <w:rsid w:val="00D07AFD"/>
    <w:rsid w:val="00D5757C"/>
    <w:rsid w:val="00D60C7C"/>
    <w:rsid w:val="00D87E06"/>
    <w:rsid w:val="00D93AF0"/>
    <w:rsid w:val="00DA2254"/>
    <w:rsid w:val="00DC6717"/>
    <w:rsid w:val="00DC7328"/>
    <w:rsid w:val="00E15717"/>
    <w:rsid w:val="00E9307F"/>
    <w:rsid w:val="00EB17BE"/>
    <w:rsid w:val="00EB536A"/>
    <w:rsid w:val="00EC1A31"/>
    <w:rsid w:val="00F242BF"/>
    <w:rsid w:val="00F2596B"/>
    <w:rsid w:val="00F41E6F"/>
    <w:rsid w:val="00F453C2"/>
    <w:rsid w:val="00F64B62"/>
    <w:rsid w:val="00FB6027"/>
    <w:rsid w:val="00FC0C2A"/>
    <w:rsid w:val="00FD694C"/>
    <w:rsid w:val="058B1334"/>
    <w:rsid w:val="09A158C1"/>
    <w:rsid w:val="0D2FB07E"/>
    <w:rsid w:val="0D5DB06C"/>
    <w:rsid w:val="100869D5"/>
    <w:rsid w:val="117E221C"/>
    <w:rsid w:val="119BD635"/>
    <w:rsid w:val="1403BB9B"/>
    <w:rsid w:val="152F5B90"/>
    <w:rsid w:val="15BBEA45"/>
    <w:rsid w:val="17EF1985"/>
    <w:rsid w:val="1B1901AF"/>
    <w:rsid w:val="1C4D32B0"/>
    <w:rsid w:val="1C5B28C7"/>
    <w:rsid w:val="1D102944"/>
    <w:rsid w:val="202C8DCE"/>
    <w:rsid w:val="22C4B8B5"/>
    <w:rsid w:val="24234051"/>
    <w:rsid w:val="2527FF5E"/>
    <w:rsid w:val="299A69B8"/>
    <w:rsid w:val="2AF22A5F"/>
    <w:rsid w:val="2B217E2C"/>
    <w:rsid w:val="2CD7D67C"/>
    <w:rsid w:val="2D8ED46B"/>
    <w:rsid w:val="2D900D04"/>
    <w:rsid w:val="2F145C49"/>
    <w:rsid w:val="2FAA4F42"/>
    <w:rsid w:val="3C0010B7"/>
    <w:rsid w:val="3CFEAFD5"/>
    <w:rsid w:val="3D9BAE94"/>
    <w:rsid w:val="3F0FFC1E"/>
    <w:rsid w:val="3F9D5E25"/>
    <w:rsid w:val="4020E714"/>
    <w:rsid w:val="4731B70D"/>
    <w:rsid w:val="47C12761"/>
    <w:rsid w:val="4B35BA0B"/>
    <w:rsid w:val="4B90C66F"/>
    <w:rsid w:val="53D1B9FF"/>
    <w:rsid w:val="599D4C40"/>
    <w:rsid w:val="5A9FCA49"/>
    <w:rsid w:val="5CC9ED92"/>
    <w:rsid w:val="5CF8857A"/>
    <w:rsid w:val="5FDE5DDD"/>
    <w:rsid w:val="626B0475"/>
    <w:rsid w:val="632538A4"/>
    <w:rsid w:val="64054AA1"/>
    <w:rsid w:val="67E28B2D"/>
    <w:rsid w:val="68DD3EC6"/>
    <w:rsid w:val="6D5F07D8"/>
    <w:rsid w:val="6F5D9B81"/>
    <w:rsid w:val="6F8EE9C5"/>
    <w:rsid w:val="750A8854"/>
    <w:rsid w:val="7888B4C7"/>
    <w:rsid w:val="79B51F33"/>
    <w:rsid w:val="7D36647F"/>
    <w:rsid w:val="7D47E78E"/>
    <w:rsid w:val="7D668601"/>
    <w:rsid w:val="7E0C9124"/>
    <w:rsid w:val="7E5E4ACB"/>
    <w:rsid w:val="7E92B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5EBBF"/>
  <w15:docId w15:val="{E5E46DDE-F92B-334F-AE1C-2B6D538B2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33C65"/>
    <w:pPr>
      <w:widowControl w:val="0"/>
      <w:suppressAutoHyphens/>
      <w:overflowPunct w:val="0"/>
      <w:spacing w:after="200"/>
    </w:pPr>
    <w:rPr>
      <w:rFonts w:ascii="Times New Roman" w:hAnsi="Times New Roman" w:eastAsia="Droid Sans Fallback" w:cs="Lohit Hindi"/>
      <w:color w:val="00000A"/>
      <w:sz w:val="24"/>
      <w:szCs w:val="24"/>
      <w:lang w:eastAsia="zh-CN" w:bidi="hi-IN"/>
    </w:rPr>
  </w:style>
  <w:style w:type="paragraph" w:styleId="Ttulo1">
    <w:name w:val="heading 1"/>
    <w:basedOn w:val="Normal"/>
    <w:next w:val="Normal"/>
    <w:uiPriority w:val="9"/>
    <w:qFormat/>
    <w:rsid w:val="7E5E4AC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365F9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LinkdaInternet" w:customStyle="1">
    <w:name w:val="Link da Internet"/>
    <w:basedOn w:val="Fontepargpadro"/>
    <w:rsid w:val="00A33C65"/>
    <w:rPr>
      <w:color w:val="0000FF"/>
      <w:u w:val="single"/>
    </w:rPr>
  </w:style>
  <w:style w:type="character" w:styleId="ncoradanotaderodap" w:customStyle="1">
    <w:name w:val="Âncora da nota de rodapé"/>
    <w:rsid w:val="00A33C65"/>
    <w:rPr>
      <w:vertAlign w:val="superscript"/>
    </w:rPr>
  </w:style>
  <w:style w:type="character" w:styleId="ncoradanotadefim" w:customStyle="1">
    <w:name w:val="Âncora da nota de fim"/>
    <w:rsid w:val="00A33C65"/>
    <w:rPr>
      <w:vertAlign w:val="superscript"/>
    </w:rPr>
  </w:style>
  <w:style w:type="character" w:styleId="Caracteresdenotaderodap" w:customStyle="1">
    <w:name w:val="Caracteres de nota de rodapé"/>
    <w:qFormat/>
    <w:rsid w:val="00A33C65"/>
  </w:style>
  <w:style w:type="character" w:styleId="Caracteresdenotadefim" w:customStyle="1">
    <w:name w:val="Caracteres de nota de fim"/>
    <w:qFormat/>
    <w:rsid w:val="00A33C65"/>
  </w:style>
  <w:style w:type="character" w:styleId="CabealhoChar" w:customStyle="1">
    <w:name w:val="Cabeçalho Char"/>
    <w:basedOn w:val="Fontepargpadro"/>
    <w:link w:val="Cabealho"/>
    <w:uiPriority w:val="99"/>
    <w:semiHidden/>
    <w:qFormat/>
    <w:rsid w:val="00946634"/>
    <w:rPr>
      <w:rFonts w:ascii="Times New Roman" w:hAnsi="Times New Roman" w:eastAsia="Droid Sans Fallback" w:cs="Mangal"/>
      <w:color w:val="00000A"/>
      <w:sz w:val="24"/>
      <w:szCs w:val="21"/>
      <w:lang w:eastAsia="zh-CN" w:bidi="hi-IN"/>
    </w:rPr>
  </w:style>
  <w:style w:type="character" w:styleId="RodapChar" w:customStyle="1">
    <w:name w:val="Rodapé Char"/>
    <w:basedOn w:val="Fontepargpadro"/>
    <w:link w:val="Rodap"/>
    <w:uiPriority w:val="99"/>
    <w:semiHidden/>
    <w:qFormat/>
    <w:rsid w:val="00946634"/>
    <w:rPr>
      <w:rFonts w:ascii="Times New Roman" w:hAnsi="Times New Roman" w:eastAsia="Droid Sans Fallback" w:cs="Mangal"/>
      <w:color w:val="00000A"/>
      <w:sz w:val="24"/>
      <w:szCs w:val="21"/>
      <w:lang w:eastAsia="zh-CN" w:bidi="hi-IN"/>
    </w:rPr>
  </w:style>
  <w:style w:type="character" w:styleId="TextodenotaderodapChar" w:customStyle="1">
    <w:name w:val="Texto de nota de rodapé Char"/>
    <w:basedOn w:val="Fontepargpadro"/>
    <w:link w:val="Textodenotaderodap"/>
    <w:uiPriority w:val="99"/>
    <w:semiHidden/>
    <w:qFormat/>
    <w:rsid w:val="00946634"/>
    <w:rPr>
      <w:rFonts w:ascii="Times New Roman" w:hAnsi="Times New Roman" w:eastAsia="Droid Sans Fallback" w:cs="Mangal"/>
      <w:color w:val="00000A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qFormat/>
    <w:rsid w:val="00946634"/>
    <w:rPr>
      <w:vertAlign w:val="superscript"/>
    </w:rPr>
  </w:style>
  <w:style w:type="paragraph" w:styleId="Ttulo">
    <w:name w:val="Title"/>
    <w:basedOn w:val="Normal"/>
    <w:next w:val="Corpodotexto"/>
    <w:qFormat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Corpodotexto" w:customStyle="1">
    <w:name w:val="Corpo do texto"/>
    <w:basedOn w:val="Normal"/>
    <w:rsid w:val="00A33C65"/>
    <w:pPr>
      <w:spacing w:after="120"/>
    </w:pPr>
  </w:style>
  <w:style w:type="paragraph" w:styleId="Lista">
    <w:name w:val="List"/>
    <w:basedOn w:val="Corpodotexto"/>
    <w:rsid w:val="00A33C65"/>
  </w:style>
  <w:style w:type="paragraph" w:styleId="Legenda">
    <w:name w:val="caption"/>
    <w:basedOn w:val="Normal"/>
    <w:qFormat/>
    <w:rsid w:val="00A33C65"/>
    <w:pPr>
      <w:suppressLineNumbers/>
      <w:spacing w:before="120" w:after="120"/>
    </w:pPr>
    <w:rPr>
      <w:i/>
      <w:iCs/>
    </w:rPr>
  </w:style>
  <w:style w:type="paragraph" w:styleId="ndice" w:customStyle="1">
    <w:name w:val="Índice"/>
    <w:basedOn w:val="Normal"/>
    <w:qFormat/>
    <w:rsid w:val="00A33C65"/>
    <w:pPr>
      <w:suppressLineNumbers/>
    </w:pPr>
  </w:style>
  <w:style w:type="paragraph" w:styleId="Ttulododocumento" w:customStyle="1">
    <w:name w:val="Título do documento"/>
    <w:basedOn w:val="Normal"/>
    <w:rsid w:val="00A33C65"/>
    <w:pPr>
      <w:keepNext/>
      <w:spacing w:before="240" w:after="120"/>
    </w:pPr>
    <w:rPr>
      <w:rFonts w:ascii="Arial" w:hAnsi="Arial"/>
      <w:sz w:val="28"/>
      <w:szCs w:val="28"/>
    </w:rPr>
  </w:style>
  <w:style w:type="paragraph" w:styleId="Ttuloprincipal" w:customStyle="1">
    <w:name w:val="Título principal"/>
    <w:basedOn w:val="Normal"/>
    <w:qFormat/>
    <w:rsid w:val="00A33C65"/>
    <w:pPr>
      <w:keepNext/>
      <w:spacing w:before="240" w:after="120"/>
    </w:pPr>
    <w:rPr>
      <w:rFonts w:ascii="Arial" w:hAnsi="Arial"/>
      <w:sz w:val="28"/>
      <w:szCs w:val="28"/>
    </w:rPr>
  </w:style>
  <w:style w:type="paragraph" w:styleId="Subttulo">
    <w:name w:val="Subtitle"/>
    <w:basedOn w:val="Ttuloprincipal"/>
    <w:rsid w:val="00A33C65"/>
    <w:pPr>
      <w:jc w:val="center"/>
    </w:pPr>
    <w:rPr>
      <w:i/>
      <w:iCs/>
    </w:rPr>
  </w:style>
  <w:style w:type="paragraph" w:styleId="Ttulodesubseo" w:customStyle="1">
    <w:name w:val="Título de subseção"/>
    <w:basedOn w:val="Normal"/>
    <w:qFormat/>
    <w:rsid w:val="00A33C65"/>
    <w:pPr>
      <w:spacing w:before="40" w:after="0"/>
    </w:pPr>
    <w:rPr>
      <w:rFonts w:ascii="Arial" w:hAnsi="Arial"/>
      <w:b/>
      <w:sz w:val="18"/>
    </w:rPr>
  </w:style>
  <w:style w:type="paragraph" w:styleId="TituloRESUMO" w:customStyle="1">
    <w:name w:val="Titulo:&quot;RESUMO&quot;"/>
    <w:basedOn w:val="Ttulodesubseo"/>
    <w:qFormat/>
    <w:rsid w:val="00A33C65"/>
  </w:style>
  <w:style w:type="paragraph" w:styleId="Textonormal" w:customStyle="1">
    <w:name w:val="Texto normal"/>
    <w:basedOn w:val="Normal"/>
    <w:qFormat/>
    <w:rsid w:val="00A33C65"/>
  </w:style>
  <w:style w:type="paragraph" w:styleId="TtuloABSTRACT" w:customStyle="1">
    <w:name w:val="Título:&quot;ABSTRACT&quot;"/>
    <w:basedOn w:val="Textonormal"/>
    <w:qFormat/>
    <w:rsid w:val="00A33C65"/>
    <w:pPr>
      <w:spacing w:before="40" w:after="0"/>
    </w:pPr>
    <w:rPr>
      <w:rFonts w:ascii="Arial" w:hAnsi="Arial"/>
      <w:b/>
      <w:sz w:val="18"/>
    </w:rPr>
  </w:style>
  <w:style w:type="paragraph" w:styleId="Ttulodoartigo" w:customStyle="1">
    <w:name w:val="Título do artigo"/>
    <w:basedOn w:val="Normal"/>
    <w:qFormat/>
    <w:rsid w:val="00A33C65"/>
    <w:pPr>
      <w:spacing w:after="60"/>
      <w:jc w:val="center"/>
    </w:pPr>
    <w:rPr>
      <w:rFonts w:ascii="Arial" w:hAnsi="Arial"/>
      <w:b/>
      <w:sz w:val="36"/>
    </w:rPr>
  </w:style>
  <w:style w:type="paragraph" w:styleId="Notaderodap" w:customStyle="1">
    <w:name w:val="Nota de rodapé"/>
    <w:basedOn w:val="Normal"/>
    <w:rsid w:val="00A33C65"/>
    <w:pPr>
      <w:suppressLineNumbers/>
      <w:ind w:left="283" w:hanging="283"/>
    </w:pPr>
    <w:rPr>
      <w:sz w:val="20"/>
      <w:szCs w:val="20"/>
    </w:rPr>
  </w:style>
  <w:style w:type="paragraph" w:styleId="Cabealho">
    <w:name w:val="header"/>
    <w:basedOn w:val="Normal"/>
    <w:link w:val="CabealhoChar"/>
    <w:uiPriority w:val="99"/>
    <w:semiHidden/>
    <w:unhideWhenUsed/>
    <w:rsid w:val="00946634"/>
    <w:pPr>
      <w:tabs>
        <w:tab w:val="center" w:pos="4252"/>
        <w:tab w:val="right" w:pos="8504"/>
      </w:tabs>
      <w:spacing w:after="0" w:line="240" w:lineRule="auto"/>
    </w:pPr>
    <w:rPr>
      <w:rFonts w:cs="Mangal"/>
      <w:szCs w:val="21"/>
    </w:rPr>
  </w:style>
  <w:style w:type="paragraph" w:styleId="Rodap">
    <w:name w:val="footer"/>
    <w:basedOn w:val="Normal"/>
    <w:link w:val="RodapChar"/>
    <w:uiPriority w:val="99"/>
    <w:semiHidden/>
    <w:unhideWhenUsed/>
    <w:rsid w:val="00946634"/>
    <w:pPr>
      <w:tabs>
        <w:tab w:val="center" w:pos="4252"/>
        <w:tab w:val="right" w:pos="8504"/>
      </w:tabs>
      <w:spacing w:after="0" w:line="240" w:lineRule="auto"/>
    </w:pPr>
    <w:rPr>
      <w:rFonts w:cs="Mangal"/>
      <w:szCs w:val="21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qFormat/>
    <w:rsid w:val="00946634"/>
    <w:pPr>
      <w:spacing w:after="0" w:line="240" w:lineRule="auto"/>
    </w:pPr>
    <w:rPr>
      <w:rFonts w:cs="Mangal"/>
      <w:sz w:val="20"/>
      <w:szCs w:val="18"/>
    </w:rPr>
  </w:style>
  <w:style w:type="character" w:styleId="Hyperlink">
    <w:name w:val="Hyperlink"/>
    <w:basedOn w:val="Fontepargpadro"/>
    <w:uiPriority w:val="99"/>
    <w:unhideWhenUsed/>
    <w:rsid w:val="00436E9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36E9F"/>
    <w:rPr>
      <w:color w:val="605E5C"/>
      <w:shd w:val="clear" w:color="auto" w:fill="E1DFDD"/>
    </w:rPr>
  </w:style>
  <w:style w:type="character" w:styleId="Ttulo2Char" w:customStyle="1">
    <w:name w:val="Título 2 Char"/>
    <w:basedOn w:val="Fontepargpadro"/>
    <w:link w:val="Ttulo2"/>
    <w:uiPriority w:val="9"/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table" w:styleId="Tabelacomgrade">
    <w:name w:val="Table Grid"/>
    <w:basedOn w:val="Tabelanormal"/>
    <w:uiPriority w:val="59"/>
    <w:rsid w:val="00FB4123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771BF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36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21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fontTable" Target="fontTable.xml" Id="rId20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hyperlink" Target="https://www.gnu.org/philosophy/free-sw.html" TargetMode="External" Id="Rb7b9ff5ced65470a" /><Relationship Type="http://schemas.openxmlformats.org/officeDocument/2006/relationships/hyperlink" Target="https://periodicos.ufsc.br/index.php/adm/article/view/XXXXX" TargetMode="External" Id="R3eac2f38fbba47f4" /><Relationship Type="http://schemas.openxmlformats.org/officeDocument/2006/relationships/hyperlink" Target="https://papers.ssrn.com/sol3/papers.cfm?abstract_id=2477462" TargetMode="External" Id="Rbc305a8177834dbc" /><Relationship Type="http://schemas.openxmlformats.org/officeDocument/2006/relationships/hyperlink" Target="https://doi.org/10.1787/b9e4a2c0-en" TargetMode="External" Id="Rfc6e8c0faf074ee9" /><Relationship Type="http://schemas.openxmlformats.org/officeDocument/2006/relationships/hyperlink" Target="https://revistas.unb.br/index.php/direitoetecnologia/article/view/XXXXX" TargetMode="External" Id="R05fa498434f948f8" /><Relationship Type="http://schemas.openxmlformats.org/officeDocument/2006/relationships/hyperlink" Target="https://seer.ufrgs.br/rbpd/article/view/XXXXX" TargetMode="External" Id="R247dc1b3c23343c5" /><Relationship Type="http://schemas.openxmlformats.org/officeDocument/2006/relationships/hyperlink" Target="https://unesdoc.unesco.org/ark:/48223/pf0000247156" TargetMode="External" Id="Rdf1dda7d4a6f4e6c" /><Relationship Type="http://schemas.microsoft.com/office/2020/10/relationships/intelligence" Target="intelligence2.xml" Id="R22e8cd25277d4098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E2B1DFE8-1BE3-F94E-9D90-EEC6F2AE1411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ronildo </dc:creator>
  <lastModifiedBy>Murilo Dias</lastModifiedBy>
  <revision>17</revision>
  <lastPrinted>2019-06-13T19:38:00.0000000Z</lastPrinted>
  <dcterms:created xsi:type="dcterms:W3CDTF">2019-06-13T19:40:00.0000000Z</dcterms:created>
  <dcterms:modified xsi:type="dcterms:W3CDTF">2025-09-09T19:45:45.6217014Z</dcterms:modified>
  <dc:language>pt-BR</dc:languag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