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8.jpeg" ContentType="image/jpeg"/>
  <Override PartName="/word/media/image2.jpeg" ContentType="image/jpeg"/>
  <Override PartName="/word/media/image3.jpeg" ContentType="image/jpeg"/>
  <Override PartName="/word/media/image4.jpeg" ContentType="image/jpeg"/>
  <Override PartName="/word/media/image10.jpeg" ContentType="image/jpeg"/>
  <Override PartName="/word/media/image5.jpeg" ContentType="image/jpeg"/>
  <Override PartName="/word/media/image6.jpeg" ContentType="image/jpeg"/>
  <Override PartName="/word/media/image11.jpeg" ContentType="image/jpeg"/>
  <Override PartName="/word/media/image7.jpeg" ContentType="image/jpeg"/>
  <Override PartName="/word/media/image9.jpeg" ContentType="image/jpeg"/>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Avenir Next" w:hAnsi="Avenir Next"/>
          <w:color w:val="FF0000"/>
        </w:rPr>
      </w:pPr>
      <w:r>
        <w:drawing>
          <wp:anchor behindDoc="0" distT="0" distB="0" distL="114300" distR="114300" simplePos="0" locked="0" layoutInCell="0" allowOverlap="1" relativeHeight="12">
            <wp:simplePos x="0" y="0"/>
            <wp:positionH relativeFrom="margin">
              <wp:posOffset>-104140</wp:posOffset>
            </wp:positionH>
            <wp:positionV relativeFrom="margin">
              <wp:posOffset>-619760</wp:posOffset>
            </wp:positionV>
            <wp:extent cx="1350010" cy="1474470"/>
            <wp:effectExtent l="0" t="0" r="0" b="0"/>
            <wp:wrapSquare wrapText="bothSides"/>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rcRect l="34724" t="33311" r="25456" b="23187"/>
                    <a:stretch>
                      <a:fillRect/>
                    </a:stretch>
                  </pic:blipFill>
                  <pic:spPr bwMode="auto">
                    <a:xfrm>
                      <a:off x="0" y="0"/>
                      <a:ext cx="1350010" cy="1474470"/>
                    </a:xfrm>
                    <a:prstGeom prst="rect">
                      <a:avLst/>
                    </a:prstGeom>
                  </pic:spPr>
                </pic:pic>
              </a:graphicData>
            </a:graphic>
          </wp:anchor>
        </w:drawing>
      </w:r>
      <w:r>
        <w:rPr>
          <w:rFonts w:ascii="Avenir Next" w:hAnsi="Avenir Next"/>
          <w:color w:val="FF0000"/>
        </w:rPr>
        <w:t>Présentation Hope in Box</w:t>
      </w:r>
    </w:p>
    <w:p>
      <w:pPr>
        <w:pStyle w:val="Normal"/>
        <w:rPr/>
      </w:pPr>
      <w:r>
        <w:rPr/>
      </w:r>
    </w:p>
    <w:p>
      <w:pPr>
        <w:pStyle w:val="Normal"/>
        <w:jc w:val="both"/>
        <w:rPr>
          <w:rFonts w:ascii="Times New Roman" w:hAnsi="Times New Roman" w:eastAsia="Times New Roman" w:cs="Times New Roman"/>
          <w:color w:val="000000"/>
          <w:kern w:val="0"/>
          <w:lang w:eastAsia="fr-FR"/>
          <w14:ligatures w14:val="none"/>
        </w:rPr>
      </w:pPr>
      <w:r>
        <w:rPr>
          <w:rFonts w:eastAsia="Times New Roman" w:cs="Arial" w:ascii="Arial" w:hAnsi="Arial"/>
          <w:color w:val="000000"/>
          <w:kern w:val="0"/>
          <w:sz w:val="22"/>
          <w:szCs w:val="22"/>
          <w:lang w:eastAsia="fr-FR"/>
          <w14:ligatures w14:val="none"/>
        </w:rPr>
        <w:br/>
        <w:t>Hope in Box est une association récemment créée, née d'une initiative familiale et de l'enthousiasme de proches amis. Le projet Hope in Box a germé dans les esprits de ses fondateurs il y a plus d'une décennie, porté par une volonté profonde d'apporter une aide concrète aux communautés dans le besoin. </w:t>
      </w:r>
    </w:p>
    <w:p>
      <w:pPr>
        <w:pStyle w:val="Normal"/>
        <w:jc w:val="both"/>
        <w:rPr>
          <w:rFonts w:ascii="Times New Roman" w:hAnsi="Times New Roman" w:eastAsia="Times New Roman" w:cs="Times New Roman"/>
          <w:color w:val="000000"/>
          <w:kern w:val="0"/>
          <w:lang w:eastAsia="fr-FR"/>
          <w14:ligatures w14:val="none"/>
        </w:rPr>
      </w:pPr>
      <w:r>
        <w:rPr>
          <w:rFonts w:eastAsia="Times New Roman" w:cs="Arial" w:ascii="Arial" w:hAnsi="Arial"/>
          <w:color w:val="000000"/>
          <w:kern w:val="0"/>
          <w:sz w:val="22"/>
          <w:szCs w:val="22"/>
          <w:lang w:eastAsia="fr-FR"/>
          <w14:ligatures w14:val="none"/>
        </w:rPr>
        <w:t xml:space="preserve">Son objectif principal est de répondre aux nécessités de communautés en envoyant des conteneurs remplis de fournitures scolaires et de matériels, et qui seront ultérieurement utilisés (en classe, rangement, cantine, bureaux ou encore </w:t>
      </w:r>
      <w:r>
        <w:rPr>
          <w:rFonts w:eastAsia="Times New Roman" w:cs="Arial" w:ascii="Arial" w:hAnsi="Arial"/>
          <w:color w:val="0F0F0F"/>
          <w:kern w:val="0"/>
          <w:sz w:val="22"/>
          <w:szCs w:val="22"/>
          <w:lang w:eastAsia="fr-FR"/>
          <w14:ligatures w14:val="none"/>
        </w:rPr>
        <w:t xml:space="preserve">unités médicales mobiles). </w:t>
      </w:r>
      <w:r>
        <w:rPr>
          <w:rFonts w:eastAsia="Times New Roman" w:cs="Arial" w:ascii="Arial" w:hAnsi="Arial"/>
          <w:color w:val="000000"/>
          <w:kern w:val="0"/>
          <w:sz w:val="22"/>
          <w:szCs w:val="22"/>
          <w:lang w:eastAsia="fr-FR"/>
          <w14:ligatures w14:val="none"/>
        </w:rPr>
        <w:t>Ce n'est que récemment que l'association a pu franchir le pas et prendre forme de manière tangible. Grâce à la mobilisation de ses membres et à leur détermination, Hope in Box donne enfin vie à son premier projet significatif. Cette réalisation marque le début d'un engagement durable et concret pour Hope in Box, soulignant la persévérance et de la solidarité pour transformer des idées altruistes en actions tangibles qui laisseront une empreinte positive dans les communautés qui en bénéficient.</w:t>
      </w:r>
    </w:p>
    <w:p>
      <w:pPr>
        <w:pStyle w:val="Normal"/>
        <w:jc w:val="both"/>
        <w:rPr>
          <w:rFonts w:ascii="Times New Roman" w:hAnsi="Times New Roman" w:eastAsia="Times New Roman" w:cs="Times New Roman"/>
          <w:color w:val="000000"/>
          <w:kern w:val="0"/>
          <w:lang w:eastAsia="fr-FR"/>
          <w14:ligatures w14:val="none"/>
        </w:rPr>
      </w:pPr>
      <w:r>
        <w:rPr>
          <w:rFonts w:eastAsia="Times New Roman" w:cs="Arial" w:ascii="Arial" w:hAnsi="Arial"/>
          <w:color w:val="000000"/>
          <w:kern w:val="0"/>
          <w:sz w:val="22"/>
          <w:szCs w:val="22"/>
          <w:lang w:eastAsia="fr-FR"/>
          <w14:ligatures w14:val="none"/>
        </w:rPr>
        <w:t>À travers des liens familiaux et amicaux forts, l'approche de Hope in Box incarne un engagement profond envers la solidarité, portant en elle le désir de créer un changement positif durable dans les régions qui en ont le plus besoin. Cette démarche reflète la forte volonté de l'association d'apporter un soutien concret et durable, en offrant des ressources essentielles là où elles sont nécessaires, éclairant ainsi le chemin vers un avenir plus lumineux pour ceux qui en ont le plus besoin.</w:t>
      </w:r>
    </w:p>
    <w:p>
      <w:pPr>
        <w:pStyle w:val="Normal"/>
        <w:jc w:val="both"/>
        <w:rPr>
          <w:rFonts w:ascii="Times New Roman" w:hAnsi="Times New Roman" w:eastAsia="Times New Roman" w:cs="Times New Roman"/>
          <w:color w:val="000000"/>
          <w:kern w:val="0"/>
          <w:lang w:eastAsia="fr-FR"/>
          <w14:ligatures w14:val="none"/>
        </w:rPr>
      </w:pPr>
      <w:r>
        <w:rPr>
          <w:rFonts w:eastAsia="Times New Roman" w:cs="Times New Roman" w:ascii="Times New Roman" w:hAnsi="Times New Roman"/>
          <w:color w:val="000000"/>
          <w:kern w:val="0"/>
          <w:lang w:eastAsia="fr-FR"/>
          <w14:ligatures w14:val="none"/>
        </w:rPr>
      </w:r>
    </w:p>
    <w:p>
      <w:pPr>
        <w:pStyle w:val="Normal"/>
        <w:jc w:val="center"/>
        <w:rPr>
          <w:rFonts w:ascii="Avenir Next" w:hAnsi="Avenir Next"/>
          <w:color w:val="FF0000"/>
        </w:rPr>
      </w:pPr>
      <w:r>
        <w:rPr>
          <w:rFonts w:ascii="Avenir Next" w:hAnsi="Avenir Next"/>
          <w:color w:val="FF0000"/>
        </w:rPr>
        <w:t xml:space="preserve">Présentation de l’équipe </w:t>
      </w:r>
    </w:p>
    <w:p>
      <w:pPr>
        <w:pStyle w:val="Normal"/>
        <w:jc w:val="center"/>
        <w:rPr>
          <w:rFonts w:ascii="Arial" w:hAnsi="Arial" w:cs="Arial"/>
        </w:rPr>
      </w:pPr>
      <w:r>
        <w:rPr>
          <w:rFonts w:cs="Arial" w:ascii="Arial" w:hAnsi="Arial"/>
        </w:rPr>
      </w:r>
    </w:p>
    <w:p>
      <w:pPr>
        <w:pStyle w:val="Normal"/>
        <w:rPr>
          <w:rFonts w:ascii="Arial" w:hAnsi="Arial" w:cs="Arial"/>
        </w:rPr>
      </w:pPr>
      <w:r>
        <w:rPr>
          <w:rFonts w:cs="Arial" w:ascii="Arial" w:hAnsi="Arial"/>
        </w:rPr>
        <w:t xml:space="preserve">Bureau : </w:t>
      </w:r>
    </w:p>
    <w:p>
      <w:pPr>
        <w:pStyle w:val="Normal"/>
        <w:rPr>
          <w:rFonts w:ascii="Arial" w:hAnsi="Arial" w:cs="Arial"/>
        </w:rPr>
      </w:pPr>
      <w:r>
        <w:rPr>
          <w:rFonts w:cs="Arial" w:ascii="Arial" w:hAnsi="Arial"/>
        </w:rPr>
        <w:t xml:space="preserve">Romuald : président </w:t>
        <w:tab/>
        <w:t>Delphine : trésorière</w:t>
        <w:tab/>
        <w:t xml:space="preserve">Emma : secrétaire </w:t>
      </w:r>
    </w:p>
    <w:p>
      <w:pPr>
        <w:pStyle w:val="Normal"/>
        <w:rPr>
          <w:rFonts w:ascii="Arial" w:hAnsi="Arial" w:cs="Arial"/>
        </w:rPr>
      </w:pPr>
      <w:r>
        <w:rPr>
          <w:rFonts w:cs="Arial" w:ascii="Arial" w:hAnsi="Arial"/>
        </w:rPr>
        <w:t xml:space="preserve">Cécile, Christophe, Jérôme et Véronique : Bénévoles actifs de l’association </w:t>
      </w:r>
    </w:p>
    <w:p>
      <w:pPr>
        <w:pStyle w:val="Normal"/>
        <w:rPr/>
      </w:pPr>
      <w:r>
        <w:rPr/>
      </w:r>
    </w:p>
    <w:p>
      <w:pPr>
        <w:pStyle w:val="Normal"/>
        <w:jc w:val="center"/>
        <w:rPr>
          <w:rFonts w:ascii="Avenir Next" w:hAnsi="Avenir Next"/>
          <w:color w:val="FF0000"/>
        </w:rPr>
      </w:pPr>
      <w:r>
        <w:rPr>
          <w:rFonts w:ascii="Avenir Next" w:hAnsi="Avenir Next"/>
          <w:color w:val="FF0000"/>
        </w:rPr>
        <w:t>Présentation du 1</w:t>
      </w:r>
      <w:r>
        <w:rPr>
          <w:rFonts w:ascii="Avenir Next" w:hAnsi="Avenir Next"/>
          <w:color w:val="FF0000"/>
          <w:vertAlign w:val="superscript"/>
        </w:rPr>
        <w:t>er</w:t>
      </w:r>
      <w:r>
        <w:rPr>
          <w:rFonts w:ascii="Avenir Next" w:hAnsi="Avenir Next"/>
          <w:color w:val="FF0000"/>
        </w:rPr>
        <w:t xml:space="preserve"> Projet : Un conteneur pour Ikhwezi Educare</w:t>
      </w:r>
    </w:p>
    <w:p>
      <w:pPr>
        <w:pStyle w:val="Normal"/>
        <w:jc w:val="center"/>
        <w:rPr>
          <w:rFonts w:ascii="Avenir Next" w:hAnsi="Avenir Next"/>
        </w:rPr>
      </w:pPr>
      <w:r>
        <w:rPr>
          <w:rFonts w:ascii="Avenir Next" w:hAnsi="Avenir Next"/>
        </w:rPr>
      </w:r>
    </w:p>
    <w:p>
      <w:pPr>
        <w:pStyle w:val="Normal"/>
        <w:jc w:val="both"/>
        <w:rPr>
          <w:rFonts w:ascii="Arial" w:hAnsi="Arial" w:eastAsia="Times New Roman" w:cs="Arial"/>
          <w:color w:val="000000"/>
          <w:kern w:val="0"/>
          <w:sz w:val="22"/>
          <w:szCs w:val="22"/>
          <w:lang w:eastAsia="fr-FR"/>
          <w14:ligatures w14:val="none"/>
        </w:rPr>
      </w:pPr>
      <w:r>
        <w:rPr>
          <w:rFonts w:eastAsia="Times New Roman" w:cs="Arial" w:ascii="Arial" w:hAnsi="Arial"/>
          <w:color w:val="000000"/>
          <w:kern w:val="0"/>
          <w:sz w:val="22"/>
          <w:szCs w:val="22"/>
          <w:lang w:eastAsia="fr-FR"/>
          <w14:ligatures w14:val="none"/>
        </w:rPr>
        <w:t xml:space="preserve">Le tout premier projet de Hope in Box est centré sur l'envoi d'un conteneur à l'école Ikhwezi Educare, une école maternelle située dans le canton de Xolanaledi à Grabouw, dans le Cap occidental en Afrique du Sud. En choisissant cette école, qui s’attache à apporter une éducation scolaire ainsi qu’un accompagnement social et médical à plus de 150 enfants en situation plus que précaire, l'association aspire à contribuer au développement éducatif et social de la communauté locale, en fournissant des équipements et des fournitures qui peuvent avoir un impact significatif sur la vie des enfants et de leurs enseignants. </w:t>
      </w:r>
    </w:p>
    <w:p>
      <w:pPr>
        <w:pStyle w:val="Normal"/>
        <w:jc w:val="both"/>
        <w:rPr>
          <w:rFonts w:ascii="Arial" w:hAnsi="Arial" w:eastAsia="Times New Roman" w:cs="Arial"/>
          <w:color w:val="000000"/>
          <w:kern w:val="0"/>
          <w:sz w:val="22"/>
          <w:szCs w:val="22"/>
          <w:lang w:eastAsia="fr-FR"/>
          <w14:ligatures w14:val="none"/>
        </w:rPr>
      </w:pPr>
      <w:r>
        <w:rPr>
          <w:rFonts w:eastAsia="Times New Roman" w:cs="Arial" w:ascii="Arial" w:hAnsi="Arial"/>
          <w:color w:val="000000"/>
          <w:kern w:val="0"/>
          <w:sz w:val="22"/>
          <w:szCs w:val="22"/>
          <w:lang w:eastAsia="fr-FR"/>
          <w14:ligatures w14:val="none"/>
        </w:rPr>
        <w:t>Ce premier conteneur est bien plus qu'un envoi matériel ; il incarne l'espoir, l'amour et la détermination qui alimentent la mission humanitaire de l'association. C'est le commencement d'une aventure où chaque geste compte et où l'impact sur la vie des autres transcende les frontières, un conteneur à la fois.</w:t>
      </w:r>
    </w:p>
    <w:p>
      <w:pPr>
        <w:pStyle w:val="Normal"/>
        <w:jc w:val="both"/>
        <w:rPr>
          <w:rFonts w:ascii="Times New Roman" w:hAnsi="Times New Roman" w:eastAsia="Times New Roman" w:cs="Times New Roman"/>
          <w:color w:val="000000"/>
          <w:kern w:val="0"/>
          <w:lang w:eastAsia="fr-FR"/>
          <w14:ligatures w14:val="none"/>
        </w:rPr>
      </w:pPr>
      <w:r>
        <w:rPr>
          <w:rFonts w:eastAsia="Times New Roman" w:cs="Times New Roman" w:ascii="Times New Roman" w:hAnsi="Times New Roman"/>
          <w:color w:val="000000"/>
          <w:kern w:val="0"/>
          <w:lang w:eastAsia="fr-FR"/>
          <w14:ligatures w14:val="none"/>
        </w:rPr>
      </w:r>
    </w:p>
    <w:p>
      <w:pPr>
        <w:pStyle w:val="Normal"/>
        <w:jc w:val="center"/>
        <w:rPr>
          <w:rFonts w:ascii="Avenir Next" w:hAnsi="Avenir Next"/>
          <w:color w:val="FF0000"/>
        </w:rPr>
      </w:pPr>
      <w:r>
        <w:rPr>
          <w:rFonts w:ascii="Avenir Next" w:hAnsi="Avenir Next"/>
          <w:color w:val="FF0000"/>
        </w:rPr>
        <w:t xml:space="preserve">Avancés du projet : </w:t>
      </w:r>
    </w:p>
    <w:p>
      <w:pPr>
        <w:pStyle w:val="Normal"/>
        <w:jc w:val="both"/>
        <w:rPr>
          <w:rFonts w:ascii="Arial" w:hAnsi="Arial" w:cs="Arial"/>
          <w:sz w:val="22"/>
          <w:szCs w:val="22"/>
        </w:rPr>
      </w:pPr>
      <w:r>
        <w:rPr>
          <w:rFonts w:cs="Arial" w:ascii="Arial" w:hAnsi="Arial"/>
          <w:sz w:val="22"/>
          <w:szCs w:val="22"/>
        </w:rPr>
        <w:t xml:space="preserve">Don ou achat : </w:t>
      </w:r>
    </w:p>
    <w:p>
      <w:pPr>
        <w:pStyle w:val="Normal"/>
        <w:rPr>
          <w:rFonts w:ascii="Arial" w:hAnsi="Arial" w:eastAsia="Times New Roman" w:cs="Arial"/>
          <w:color w:val="000000"/>
          <w:kern w:val="0"/>
          <w:sz w:val="22"/>
          <w:szCs w:val="22"/>
          <w:lang w:eastAsia="fr-FR"/>
          <w14:ligatures w14:val="none"/>
        </w:rPr>
      </w:pPr>
      <w:r>
        <w:rPr>
          <w:rFonts w:eastAsia="Times New Roman" w:cs="Arial" w:ascii="Arial" w:hAnsi="Arial"/>
          <w:color w:val="000000"/>
          <w:kern w:val="0"/>
          <w:sz w:val="22"/>
          <w:szCs w:val="22"/>
          <w:lang w:eastAsia="fr-FR"/>
          <w14:ligatures w14:val="none"/>
        </w:rPr>
        <w:t>25 bureaux double d'écoliers</w:t>
      </w:r>
    </w:p>
    <w:p>
      <w:pPr>
        <w:pStyle w:val="Normal"/>
        <w:rPr>
          <w:rFonts w:ascii="Arial" w:hAnsi="Arial" w:eastAsia="Times New Roman" w:cs="Arial"/>
          <w:color w:val="000000"/>
          <w:kern w:val="0"/>
          <w:sz w:val="22"/>
          <w:szCs w:val="22"/>
          <w:lang w:eastAsia="fr-FR"/>
          <w14:ligatures w14:val="none"/>
        </w:rPr>
      </w:pPr>
      <w:r>
        <w:rPr>
          <w:rFonts w:eastAsia="Times New Roman" w:cs="Arial" w:ascii="Arial" w:hAnsi="Arial"/>
          <w:color w:val="000000"/>
          <w:kern w:val="0"/>
          <w:sz w:val="22"/>
          <w:szCs w:val="22"/>
          <w:lang w:eastAsia="fr-FR"/>
          <w14:ligatures w14:val="none"/>
        </w:rPr>
        <w:t>2 Tableaux blancs</w:t>
      </w:r>
    </w:p>
    <w:p>
      <w:pPr>
        <w:pStyle w:val="Normal"/>
        <w:rPr>
          <w:rFonts w:ascii="Arial" w:hAnsi="Arial" w:eastAsia="Times New Roman" w:cs="Arial"/>
          <w:color w:val="000000"/>
          <w:kern w:val="0"/>
          <w:sz w:val="22"/>
          <w:szCs w:val="22"/>
          <w:lang w:eastAsia="fr-FR"/>
          <w14:ligatures w14:val="none"/>
        </w:rPr>
      </w:pPr>
      <w:r>
        <w:rPr>
          <w:rFonts w:eastAsia="Times New Roman" w:cs="Arial" w:ascii="Arial" w:hAnsi="Arial"/>
          <w:color w:val="000000"/>
          <w:kern w:val="0"/>
          <w:sz w:val="22"/>
          <w:szCs w:val="22"/>
          <w:lang w:eastAsia="fr-FR"/>
          <w14:ligatures w14:val="none"/>
        </w:rPr>
        <w:t>1 photocopieur professionel</w:t>
      </w:r>
    </w:p>
    <w:p>
      <w:pPr>
        <w:pStyle w:val="Normal"/>
        <w:rPr>
          <w:rFonts w:ascii="Arial" w:hAnsi="Arial" w:eastAsia="Times New Roman" w:cs="Arial"/>
          <w:color w:val="000000"/>
          <w:kern w:val="0"/>
          <w:sz w:val="22"/>
          <w:szCs w:val="22"/>
          <w:lang w:eastAsia="fr-FR"/>
          <w14:ligatures w14:val="none"/>
        </w:rPr>
      </w:pPr>
      <w:r>
        <w:rPr>
          <w:rFonts w:eastAsia="Times New Roman" w:cs="Arial" w:ascii="Arial" w:hAnsi="Arial"/>
          <w:color w:val="000000"/>
          <w:kern w:val="0"/>
          <w:sz w:val="22"/>
          <w:szCs w:val="22"/>
          <w:lang w:eastAsia="fr-FR"/>
          <w14:ligatures w14:val="none"/>
        </w:rPr>
        <w:t>1 ordinateur portable</w:t>
      </w:r>
    </w:p>
    <w:p>
      <w:pPr>
        <w:pStyle w:val="Normal"/>
        <w:rPr>
          <w:rFonts w:ascii="Arial" w:hAnsi="Arial" w:eastAsia="Times New Roman" w:cs="Arial"/>
          <w:color w:val="000000"/>
          <w:kern w:val="0"/>
          <w:sz w:val="22"/>
          <w:szCs w:val="22"/>
          <w:lang w:eastAsia="fr-FR"/>
          <w14:ligatures w14:val="none"/>
        </w:rPr>
      </w:pPr>
      <w:r>
        <w:rPr>
          <w:rFonts w:eastAsia="Times New Roman" w:cs="Arial" w:ascii="Arial" w:hAnsi="Arial"/>
          <w:color w:val="000000"/>
          <w:kern w:val="0"/>
          <w:sz w:val="22"/>
          <w:szCs w:val="22"/>
          <w:lang w:eastAsia="fr-FR"/>
          <w14:ligatures w14:val="none"/>
        </w:rPr>
        <w:t>Plusieurs trotinnettes &amp; vélos</w:t>
      </w:r>
    </w:p>
    <w:p>
      <w:pPr>
        <w:pStyle w:val="Normal"/>
        <w:rPr>
          <w:rFonts w:ascii="Arial" w:hAnsi="Arial" w:eastAsia="Times New Roman" w:cs="Arial"/>
          <w:color w:val="000000"/>
          <w:kern w:val="0"/>
          <w:sz w:val="22"/>
          <w:szCs w:val="22"/>
          <w:lang w:eastAsia="fr-FR"/>
          <w14:ligatures w14:val="none"/>
        </w:rPr>
      </w:pPr>
      <w:r>
        <w:rPr>
          <w:rFonts w:eastAsia="Times New Roman" w:cs="Arial" w:ascii="Arial" w:hAnsi="Arial"/>
          <w:color w:val="000000"/>
          <w:kern w:val="0"/>
          <w:sz w:val="22"/>
          <w:szCs w:val="22"/>
          <w:lang w:eastAsia="fr-FR"/>
          <w14:ligatures w14:val="none"/>
        </w:rPr>
        <w:t>1 toboggan d'enfants</w:t>
      </w:r>
    </w:p>
    <w:p>
      <w:pPr>
        <w:pStyle w:val="Normal"/>
        <w:rPr>
          <w:rFonts w:ascii="Helvetica" w:hAnsi="Helvetica" w:eastAsia="Times New Roman" w:cs="Times New Roman"/>
          <w:color w:val="000000"/>
          <w:kern w:val="0"/>
          <w:sz w:val="18"/>
          <w:szCs w:val="18"/>
          <w:lang w:eastAsia="fr-FR"/>
          <w14:ligatures w14:val="none"/>
        </w:rPr>
      </w:pPr>
      <w:r>
        <w:rPr>
          <w:rFonts w:eastAsia="Times New Roman" w:cs="Times New Roman" w:ascii="Helvetica" w:hAnsi="Helvetica"/>
          <w:color w:val="000000"/>
          <w:kern w:val="0"/>
          <w:sz w:val="18"/>
          <w:szCs w:val="18"/>
          <w:lang w:eastAsia="fr-FR"/>
          <w14:ligatures w14:val="none"/>
        </w:rPr>
      </w:r>
    </w:p>
    <w:p>
      <w:pPr>
        <w:pStyle w:val="Normal"/>
        <w:jc w:val="center"/>
        <w:rPr>
          <w:rFonts w:ascii="Avenir Next" w:hAnsi="Avenir Next"/>
          <w:color w:val="FF0000"/>
        </w:rPr>
      </w:pPr>
      <w:r>
        <w:rPr>
          <w:rFonts w:ascii="Avenir Next" w:hAnsi="Avenir Next"/>
          <w:color w:val="FF0000"/>
        </w:rPr>
        <w:t xml:space="preserve">Présentation du Gala de solidarité </w:t>
      </w:r>
    </w:p>
    <w:p>
      <w:pPr>
        <w:pStyle w:val="Normal"/>
        <w:jc w:val="both"/>
        <w:rPr>
          <w:rFonts w:cs="Calibri" w:cstheme="minorHAnsi"/>
        </w:rPr>
      </w:pPr>
      <w:r>
        <w:rPr>
          <w:rFonts w:cs="Calibri" w:cstheme="minorHAnsi"/>
        </w:rPr>
      </w:r>
    </w:p>
    <w:p>
      <w:pPr>
        <w:pStyle w:val="Normal"/>
        <w:jc w:val="both"/>
        <w:rPr>
          <w:rFonts w:cs="Calibri" w:cstheme="minorHAnsi"/>
        </w:rPr>
      </w:pPr>
      <w:r>
        <w:rPr>
          <w:rFonts w:cs="Calibri" w:cstheme="minorHAnsi"/>
        </w:rPr>
        <w:t>Nous sommes ravis de vous convier à une soirée exceptionnelle de générosité et de solidarité au profit de l'association Hope in Box. Organisé avec passion par l'équipe dévouée de l'école 3A, ce gala se tiendra le vendredi 22 mars 2024 à 19h au Campus HEP René Cassin, situé au 47 Rue du Sergent Michel Berthet, 9e arrondissement.</w:t>
      </w:r>
    </w:p>
    <w:p>
      <w:pPr>
        <w:pStyle w:val="Normal"/>
        <w:jc w:val="both"/>
        <w:rPr>
          <w:rFonts w:cs="Calibri" w:cstheme="minorHAnsi"/>
        </w:rPr>
      </w:pPr>
      <w:r>
        <w:rPr>
          <w:rFonts w:cs="Calibri" w:cstheme="minorHAnsi"/>
        </w:rPr>
      </w:r>
    </w:p>
    <w:p>
      <w:pPr>
        <w:pStyle w:val="Normal"/>
        <w:jc w:val="both"/>
        <w:rPr>
          <w:rFonts w:cs="Calibri" w:cstheme="minorHAnsi"/>
        </w:rPr>
      </w:pPr>
      <w:r>
        <w:rPr>
          <w:rFonts w:cs="Calibri" w:cstheme="minorHAnsi"/>
        </w:rPr>
        <w:t>Les Objectifs du Projet :</w:t>
      </w:r>
    </w:p>
    <w:p>
      <w:pPr>
        <w:pStyle w:val="Normal"/>
        <w:jc w:val="both"/>
        <w:rPr>
          <w:rFonts w:cs="Calibri" w:cstheme="minorHAnsi"/>
        </w:rPr>
      </w:pPr>
      <w:r>
        <w:rPr>
          <w:rFonts w:cs="Calibri" w:cstheme="minorHAnsi"/>
        </w:rPr>
        <w:t>En participant à notre gala, vous contribuez directement à l'objectif ultime : soutenir l'association Hope in Box. L'argent récolté sera dédié à l'envoi d'un conteneur réutilisable rempli de fournitures scolaires à l'école Ikhwezi Educare, située dans la ville de Grabouw, au sud-ouest de l'Afrique du Sud.</w:t>
      </w:r>
    </w:p>
    <w:p>
      <w:pPr>
        <w:pStyle w:val="Normal"/>
        <w:jc w:val="both"/>
        <w:rPr>
          <w:rFonts w:cs="Calibri" w:cstheme="minorHAnsi"/>
        </w:rPr>
      </w:pPr>
      <w:r>
        <w:rPr>
          <w:rFonts w:cs="Calibri" w:cstheme="minorHAnsi"/>
        </w:rPr>
      </w:r>
    </w:p>
    <w:p>
      <w:pPr>
        <w:pStyle w:val="Normal"/>
        <w:jc w:val="both"/>
        <w:rPr>
          <w:rFonts w:cs="Calibri" w:cstheme="minorHAnsi"/>
        </w:rPr>
      </w:pPr>
      <w:r>
        <w:rPr>
          <w:rFonts w:cs="Calibri" w:cstheme="minorHAnsi"/>
        </w:rPr>
        <w:t>À Propos des Organisatrices du projet  :</w:t>
      </w:r>
    </w:p>
    <w:p>
      <w:pPr>
        <w:pStyle w:val="Normal"/>
        <w:jc w:val="both"/>
        <w:rPr>
          <w:rFonts w:cs="Calibri" w:cstheme="minorHAnsi"/>
        </w:rPr>
      </w:pPr>
      <w:r>
        <w:rPr>
          <w:rFonts w:cs="Calibri" w:cstheme="minorHAnsi"/>
        </w:rPr>
        <w:t>Chacun des détails méticuleux de cette soirée caritative a été pensé, planifié et mis en œuvre par 4  étudiantes déterminées de l'école 3A : Hermione Claudel, Emma Donati, Kélia Hafkamp et Chanel Poupeau. Pour elles, ce gala ne représente pas seulement une soirée de collecte de fonds, mais aussi une opportunité précieuse de mettre en pratique concrète leurs connaissances théoriques acquises au cours de leur formation.</w:t>
      </w:r>
    </w:p>
    <w:p>
      <w:pPr>
        <w:pStyle w:val="Normal"/>
        <w:jc w:val="both"/>
        <w:rPr>
          <w:rFonts w:cs="Calibri" w:cstheme="minorHAnsi"/>
        </w:rPr>
      </w:pPr>
      <w:r>
        <w:rPr>
          <w:rFonts w:cs="Calibri" w:cstheme="minorHAnsi"/>
        </w:rPr>
        <w:t>Elles ont élaboré un dossier de sponsoring solide, perfectionné leurs compétences en communication, et dirigé une équipe avec pour objectif de créer un événement mémorable pour tous. Chaque décision, chaque détail de cette soirée a été façonné par leur engagement à tirer le meilleur de leur formation et à apporter une contribution significative à la cause soutenue par l'association Hope in Box.</w:t>
      </w:r>
    </w:p>
    <w:p>
      <w:pPr>
        <w:pStyle w:val="Normal"/>
        <w:jc w:val="both"/>
        <w:rPr>
          <w:rFonts w:cs="Calibri" w:cstheme="minorHAnsi"/>
        </w:rPr>
      </w:pPr>
      <w:r>
        <w:rPr>
          <w:rFonts w:cs="Calibri" w:cstheme="minorHAnsi"/>
        </w:rPr>
      </w:r>
    </w:p>
    <w:p>
      <w:pPr>
        <w:pStyle w:val="Normal"/>
        <w:jc w:val="both"/>
        <w:rPr>
          <w:rFonts w:cs="Calibri" w:cstheme="minorHAnsi"/>
        </w:rPr>
      </w:pPr>
      <w:r>
        <w:rPr>
          <w:rFonts w:cs="Calibri" w:cstheme="minorHAnsi"/>
        </w:rPr>
        <w:t>En participant à cette soirée, non seulement vous soutenez une cause louable, mais vous encouragez également le développement de compétences essentielles telles que la recherche de financement, la gestion de projet, la coordination d'équipes et bien d'autres.</w:t>
      </w:r>
    </w:p>
    <w:p>
      <w:pPr>
        <w:pStyle w:val="Normal"/>
        <w:rPr/>
      </w:pPr>
      <w:r>
        <w:rPr/>
      </w:r>
    </w:p>
    <w:p>
      <w:pPr>
        <w:pStyle w:val="Normal"/>
        <w:rPr/>
      </w:pPr>
      <w:r>
        <w:rPr/>
      </w:r>
    </w:p>
    <w:p>
      <w:pPr>
        <w:pStyle w:val="Normal"/>
        <w:jc w:val="center"/>
        <w:rPr>
          <w:rFonts w:ascii="Avenir Next" w:hAnsi="Avenir Next"/>
          <w:color w:val="FF0000"/>
        </w:rPr>
      </w:pPr>
      <w:r>
        <w:rPr>
          <w:rFonts w:ascii="Avenir Next" w:hAnsi="Avenir Next"/>
          <w:color w:val="FF0000"/>
        </w:rPr>
        <w:t>Accès pour les dons</w:t>
      </w:r>
    </w:p>
    <w:p>
      <w:pPr>
        <w:pStyle w:val="Normal"/>
        <w:jc w:val="both"/>
        <w:rPr>
          <w:rFonts w:ascii="Arial" w:hAnsi="Arial" w:cs="Arial"/>
          <w:color w:val="000000" w:themeColor="text1"/>
        </w:rPr>
      </w:pPr>
      <w:r>
        <w:rPr>
          <w:rFonts w:cs="Arial" w:ascii="Arial" w:hAnsi="Arial"/>
          <w:color w:val="000000" w:themeColor="text1"/>
        </w:rPr>
      </w:r>
    </w:p>
    <w:p>
      <w:pPr>
        <w:pStyle w:val="Normal"/>
        <w:jc w:val="both"/>
        <w:rPr>
          <w:rFonts w:ascii="Arial" w:hAnsi="Arial" w:cs="Arial"/>
          <w:color w:val="000000" w:themeColor="text1"/>
        </w:rPr>
      </w:pPr>
      <w:r>
        <w:rPr>
          <w:rFonts w:cs="Arial" w:ascii="Arial" w:hAnsi="Arial"/>
          <w:color w:val="000000" w:themeColor="text1"/>
        </w:rPr>
        <w:t>Page publique :</w:t>
      </w:r>
    </w:p>
    <w:p>
      <w:pPr>
        <w:pStyle w:val="Normal"/>
        <w:jc w:val="both"/>
        <w:rPr>
          <w:rFonts w:ascii="Arial" w:hAnsi="Arial" w:cs="Arial"/>
          <w:sz w:val="22"/>
          <w:szCs w:val="22"/>
        </w:rPr>
      </w:pPr>
      <w:r>
        <w:rPr>
          <w:rFonts w:cs="Arial" w:ascii="Arial" w:hAnsi="Arial"/>
          <w:sz w:val="22"/>
          <w:szCs w:val="22"/>
        </w:rPr>
      </w:r>
    </w:p>
    <w:p>
      <w:pPr>
        <w:pStyle w:val="Normal"/>
        <w:jc w:val="both"/>
        <w:rPr>
          <w:rFonts w:ascii="Arial" w:hAnsi="Arial" w:cs="Arial"/>
          <w:sz w:val="22"/>
          <w:szCs w:val="22"/>
        </w:rPr>
      </w:pPr>
      <w:hyperlink r:id="rId3">
        <w:r>
          <w:rPr>
            <w:rStyle w:val="LienInternet"/>
            <w:rFonts w:cs="Arial" w:ascii="Arial" w:hAnsi="Arial"/>
            <w:sz w:val="22"/>
            <w:szCs w:val="22"/>
          </w:rPr>
          <w:t>https://www.helloasso.com/associations/hope-in-box</w:t>
        </w:r>
      </w:hyperlink>
    </w:p>
    <w:p>
      <w:pPr>
        <w:pStyle w:val="Normal"/>
        <w:jc w:val="both"/>
        <w:rPr>
          <w:rFonts w:ascii="Arial" w:hAnsi="Arial" w:cs="Arial"/>
          <w:sz w:val="22"/>
          <w:szCs w:val="22"/>
        </w:rPr>
      </w:pPr>
      <w:r>
        <w:rPr>
          <w:rFonts w:cs="Arial" w:ascii="Arial" w:hAnsi="Arial"/>
          <w:sz w:val="22"/>
          <w:szCs w:val="22"/>
        </w:rPr>
      </w:r>
    </w:p>
    <w:p>
      <w:pPr>
        <w:pStyle w:val="Normal"/>
        <w:jc w:val="both"/>
        <w:rPr>
          <w:rFonts w:ascii="Arial" w:hAnsi="Arial" w:cs="Arial"/>
          <w:sz w:val="22"/>
          <w:szCs w:val="22"/>
        </w:rPr>
      </w:pPr>
      <w:r>
        <w:rPr>
          <w:rFonts w:cs="Arial" w:ascii="Arial" w:hAnsi="Arial"/>
          <w:sz w:val="22"/>
          <w:szCs w:val="22"/>
        </w:rPr>
      </w:r>
    </w:p>
    <w:p>
      <w:pPr>
        <w:pStyle w:val="Normal"/>
        <w:jc w:val="both"/>
        <w:rPr>
          <w:rFonts w:ascii="Arial" w:hAnsi="Arial" w:cs="Arial"/>
          <w:sz w:val="22"/>
          <w:szCs w:val="22"/>
        </w:rPr>
      </w:pPr>
      <w:r>
        <w:rPr>
          <w:rFonts w:cs="Arial" w:ascii="Arial" w:hAnsi="Arial"/>
          <w:sz w:val="22"/>
          <w:szCs w:val="22"/>
        </w:rPr>
      </w:r>
    </w:p>
    <w:p>
      <w:pPr>
        <w:pStyle w:val="Normal"/>
        <w:jc w:val="both"/>
        <w:rPr>
          <w:rFonts w:ascii="Arial" w:hAnsi="Arial" w:cs="Arial"/>
        </w:rPr>
      </w:pPr>
      <w:r>
        <w:rPr>
          <w:rFonts w:cs="Arial" w:ascii="Arial" w:hAnsi="Arial"/>
        </w:rPr>
        <w:t xml:space="preserve">Cagnotte pour les dons : </w:t>
      </w:r>
    </w:p>
    <w:p>
      <w:pPr>
        <w:pStyle w:val="Normal"/>
        <w:jc w:val="both"/>
        <w:rPr>
          <w:rFonts w:ascii="Arial" w:hAnsi="Arial" w:cs="Arial"/>
          <w:sz w:val="22"/>
          <w:szCs w:val="22"/>
        </w:rPr>
      </w:pPr>
      <w:r>
        <w:rPr>
          <w:rFonts w:cs="Arial" w:ascii="Arial" w:hAnsi="Arial"/>
          <w:sz w:val="22"/>
          <w:szCs w:val="22"/>
        </w:rPr>
      </w:r>
    </w:p>
    <w:p>
      <w:pPr>
        <w:pStyle w:val="Normal"/>
        <w:jc w:val="both"/>
        <w:rPr>
          <w:rFonts w:ascii="Arial" w:hAnsi="Arial" w:cs="Arial"/>
          <w:sz w:val="22"/>
          <w:szCs w:val="22"/>
        </w:rPr>
      </w:pPr>
      <w:hyperlink r:id="rId4">
        <w:r>
          <w:rPr>
            <w:rStyle w:val="LienInternet"/>
            <w:rFonts w:cs="Arial" w:ascii="Arial" w:hAnsi="Arial"/>
            <w:sz w:val="22"/>
            <w:szCs w:val="22"/>
          </w:rPr>
          <w:t>https://www.helloasso.com/associations/hope-in-box/formulaires/1</w:t>
        </w:r>
      </w:hyperlink>
    </w:p>
    <w:p>
      <w:pPr>
        <w:pStyle w:val="Normal"/>
        <w:jc w:val="both"/>
        <w:rPr>
          <w:rFonts w:ascii="Arial" w:hAnsi="Arial" w:cs="Arial"/>
          <w:sz w:val="22"/>
          <w:szCs w:val="22"/>
        </w:rPr>
      </w:pPr>
      <w:r>
        <w:rPr>
          <w:rFonts w:cs="Arial" w:ascii="Arial" w:hAnsi="Arial"/>
          <w:sz w:val="22"/>
          <w:szCs w:val="22"/>
        </w:rPr>
      </w:r>
    </w:p>
    <w:p>
      <w:pPr>
        <w:pStyle w:val="Normal"/>
        <w:jc w:val="both"/>
        <w:rPr>
          <w:rFonts w:ascii="Arial" w:hAnsi="Arial" w:cs="Arial"/>
          <w:sz w:val="22"/>
          <w:szCs w:val="22"/>
        </w:rPr>
      </w:pPr>
      <w:r>
        <w:rPr>
          <w:rFonts w:cs="Arial" w:ascii="Arial" w:hAnsi="Arial"/>
          <w:sz w:val="22"/>
          <w:szCs w:val="22"/>
        </w:rPr>
      </w:r>
    </w:p>
    <w:p>
      <w:pPr>
        <w:pStyle w:val="Normal"/>
        <w:jc w:val="both"/>
        <w:rPr>
          <w:rFonts w:ascii="Arial" w:hAnsi="Arial" w:cs="Arial"/>
          <w:sz w:val="22"/>
          <w:szCs w:val="22"/>
        </w:rPr>
      </w:pPr>
      <w:r>
        <w:rPr>
          <w:rFonts w:cs="Arial" w:ascii="Arial" w:hAnsi="Arial"/>
          <w:sz w:val="22"/>
          <w:szCs w:val="22"/>
        </w:rPr>
      </w:r>
    </w:p>
    <w:p>
      <w:pPr>
        <w:pStyle w:val="Normal"/>
        <w:jc w:val="both"/>
        <w:rPr>
          <w:rFonts w:ascii="Arial" w:hAnsi="Arial" w:cs="Arial"/>
          <w:sz w:val="22"/>
          <w:szCs w:val="22"/>
        </w:rPr>
      </w:pPr>
      <w:r>
        <w:rPr>
          <w:rFonts w:cs="Arial" w:ascii="Arial" w:hAnsi="Arial"/>
          <w:sz w:val="22"/>
          <w:szCs w:val="22"/>
        </w:rPr>
      </w:r>
    </w:p>
    <w:p>
      <w:pPr>
        <w:pStyle w:val="Normal"/>
        <w:jc w:val="both"/>
        <w:rPr>
          <w:rFonts w:ascii="Arial" w:hAnsi="Arial" w:cs="Arial"/>
          <w:sz w:val="22"/>
          <w:szCs w:val="22"/>
        </w:rPr>
      </w:pPr>
      <w:r>
        <w:rPr>
          <w:rFonts w:cs="Arial" w:ascii="Arial" w:hAnsi="Arial"/>
          <w:sz w:val="22"/>
          <w:szCs w:val="22"/>
        </w:rPr>
      </w:r>
    </w:p>
    <w:p>
      <w:pPr>
        <w:pStyle w:val="Normal"/>
        <w:jc w:val="both"/>
        <w:rPr>
          <w:rFonts w:ascii="Arial" w:hAnsi="Arial" w:cs="Arial"/>
          <w:sz w:val="22"/>
          <w:szCs w:val="22"/>
        </w:rPr>
      </w:pPr>
      <w:r>
        <w:rPr>
          <w:rFonts w:cs="Arial" w:ascii="Arial" w:hAnsi="Arial"/>
          <w:sz w:val="22"/>
          <w:szCs w:val="22"/>
        </w:rPr>
      </w:r>
    </w:p>
    <w:p>
      <w:pPr>
        <w:pStyle w:val="Normal"/>
        <w:jc w:val="center"/>
        <w:rPr/>
      </w:pPr>
      <w:r>
        <w:rPr/>
        <w:drawing>
          <wp:inline distT="0" distB="0" distL="0" distR="0">
            <wp:extent cx="5760720" cy="3282315"/>
            <wp:effectExtent l="0" t="0" r="0" b="0"/>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5"/>
                    <a:stretch>
                      <a:fillRect/>
                    </a:stretch>
                  </pic:blipFill>
                  <pic:spPr bwMode="auto">
                    <a:xfrm>
                      <a:off x="0" y="0"/>
                      <a:ext cx="5760720" cy="3282315"/>
                    </a:xfrm>
                    <a:prstGeom prst="rect">
                      <a:avLst/>
                    </a:prstGeom>
                  </pic:spPr>
                </pic:pic>
              </a:graphicData>
            </a:graphic>
          </wp:inline>
        </w:drawing>
      </w:r>
      <w:r>
        <w:rPr/>
        <w:drawing>
          <wp:inline distT="0" distB="0" distL="0" distR="0">
            <wp:extent cx="5137150" cy="3383915"/>
            <wp:effectExtent l="0" t="0" r="0" b="0"/>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6"/>
                    <a:stretch>
                      <a:fillRect/>
                    </a:stretch>
                  </pic:blipFill>
                  <pic:spPr bwMode="auto">
                    <a:xfrm>
                      <a:off x="0" y="0"/>
                      <a:ext cx="5137150" cy="3383915"/>
                    </a:xfrm>
                    <a:prstGeom prst="rect">
                      <a:avLst/>
                    </a:prstGeom>
                  </pic:spPr>
                </pic:pic>
              </a:graphicData>
            </a:graphic>
          </wp:inline>
        </w:drawing>
      </w:r>
    </w:p>
    <w:p>
      <w:pPr>
        <w:pStyle w:val="Normal"/>
        <w:jc w:val="center"/>
        <w:rPr/>
      </w:pPr>
      <w:r>
        <w:rPr/>
        <w:drawing>
          <wp:inline distT="0" distB="0" distL="0" distR="0">
            <wp:extent cx="5760720" cy="4320540"/>
            <wp:effectExtent l="0" t="0" r="0" b="0"/>
            <wp:docPr id="4"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descr=""/>
                    <pic:cNvPicPr>
                      <a:picLocks noChangeAspect="1" noChangeArrowheads="1"/>
                    </pic:cNvPicPr>
                  </pic:nvPicPr>
                  <pic:blipFill>
                    <a:blip r:embed="rId7"/>
                    <a:stretch>
                      <a:fillRect/>
                    </a:stretch>
                  </pic:blipFill>
                  <pic:spPr bwMode="auto">
                    <a:xfrm>
                      <a:off x="0" y="0"/>
                      <a:ext cx="5760720" cy="4320540"/>
                    </a:xfrm>
                    <a:prstGeom prst="rect">
                      <a:avLst/>
                    </a:prstGeom>
                  </pic:spPr>
                </pic:pic>
              </a:graphicData>
            </a:graphic>
          </wp:inline>
        </w:drawing>
      </w:r>
    </w:p>
    <w:p>
      <w:pPr>
        <w:pStyle w:val="Normal"/>
        <w:jc w:val="center"/>
        <w:rPr/>
      </w:pPr>
      <w:r>
        <w:rPr/>
      </w:r>
    </w:p>
    <w:p>
      <w:pPr>
        <w:pStyle w:val="Normal"/>
        <w:jc w:val="center"/>
        <w:rPr/>
      </w:pPr>
      <w:r>
        <w:rPr/>
        <w:drawing>
          <wp:inline distT="0" distB="0" distL="0" distR="0">
            <wp:extent cx="5760720" cy="4320540"/>
            <wp:effectExtent l="0" t="0" r="0" b="0"/>
            <wp:docPr id="5"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
                    <pic:cNvPicPr>
                      <a:picLocks noChangeAspect="1" noChangeArrowheads="1"/>
                    </pic:cNvPicPr>
                  </pic:nvPicPr>
                  <pic:blipFill>
                    <a:blip r:embed="rId8"/>
                    <a:stretch>
                      <a:fillRect/>
                    </a:stretch>
                  </pic:blipFill>
                  <pic:spPr bwMode="auto">
                    <a:xfrm>
                      <a:off x="0" y="0"/>
                      <a:ext cx="5760720" cy="4320540"/>
                    </a:xfrm>
                    <a:prstGeom prst="rect">
                      <a:avLst/>
                    </a:prstGeom>
                  </pic:spPr>
                </pic:pic>
              </a:graphicData>
            </a:graphic>
          </wp:inline>
        </w:drawing>
      </w:r>
    </w:p>
    <w:p>
      <w:pPr>
        <w:pStyle w:val="Normal"/>
        <w:jc w:val="center"/>
        <w:rPr/>
      </w:pPr>
      <w:r>
        <w:rPr/>
        <w:drawing>
          <wp:inline distT="0" distB="0" distL="0" distR="0">
            <wp:extent cx="5760720" cy="4445000"/>
            <wp:effectExtent l="0" t="0" r="0" b="0"/>
            <wp:docPr id="6"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
                    <pic:cNvPicPr>
                      <a:picLocks noChangeAspect="1" noChangeArrowheads="1"/>
                    </pic:cNvPicPr>
                  </pic:nvPicPr>
                  <pic:blipFill>
                    <a:blip r:embed="rId9"/>
                    <a:stretch>
                      <a:fillRect/>
                    </a:stretch>
                  </pic:blipFill>
                  <pic:spPr bwMode="auto">
                    <a:xfrm>
                      <a:off x="0" y="0"/>
                      <a:ext cx="5760720" cy="4445000"/>
                    </a:xfrm>
                    <a:prstGeom prst="rect">
                      <a:avLst/>
                    </a:prstGeom>
                  </pic:spPr>
                </pic:pic>
              </a:graphicData>
            </a:graphic>
          </wp:inline>
        </w:drawing>
      </w:r>
      <w:r>
        <w:rPr/>
        <w:drawing>
          <wp:inline distT="0" distB="0" distL="0" distR="0">
            <wp:extent cx="5760720" cy="4320540"/>
            <wp:effectExtent l="0" t="0" r="0" b="0"/>
            <wp:docPr id="7"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5" descr=""/>
                    <pic:cNvPicPr>
                      <a:picLocks noChangeAspect="1" noChangeArrowheads="1"/>
                    </pic:cNvPicPr>
                  </pic:nvPicPr>
                  <pic:blipFill>
                    <a:blip r:embed="rId10"/>
                    <a:stretch>
                      <a:fillRect/>
                    </a:stretch>
                  </pic:blipFill>
                  <pic:spPr bwMode="auto">
                    <a:xfrm>
                      <a:off x="0" y="0"/>
                      <a:ext cx="5760720" cy="4320540"/>
                    </a:xfrm>
                    <a:prstGeom prst="rect">
                      <a:avLst/>
                    </a:prstGeom>
                  </pic:spPr>
                </pic:pic>
              </a:graphicData>
            </a:graphic>
          </wp:inline>
        </w:drawing>
      </w:r>
    </w:p>
    <w:p>
      <w:pPr>
        <w:pStyle w:val="Normal"/>
        <w:jc w:val="center"/>
        <w:rPr/>
      </w:pPr>
      <w:r>
        <w:rPr/>
        <w:drawing>
          <wp:inline distT="0" distB="0" distL="0" distR="0">
            <wp:extent cx="5760720" cy="4320540"/>
            <wp:effectExtent l="0" t="0" r="0" b="0"/>
            <wp:docPr id="8"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descr=""/>
                    <pic:cNvPicPr>
                      <a:picLocks noChangeAspect="1" noChangeArrowheads="1"/>
                    </pic:cNvPicPr>
                  </pic:nvPicPr>
                  <pic:blipFill>
                    <a:blip r:embed="rId11"/>
                    <a:stretch>
                      <a:fillRect/>
                    </a:stretch>
                  </pic:blipFill>
                  <pic:spPr bwMode="auto">
                    <a:xfrm>
                      <a:off x="0" y="0"/>
                      <a:ext cx="5760720" cy="4320540"/>
                    </a:xfrm>
                    <a:prstGeom prst="rect">
                      <a:avLst/>
                    </a:prstGeom>
                  </pic:spPr>
                </pic:pic>
              </a:graphicData>
            </a:graphic>
          </wp:inline>
        </w:drawing>
      </w:r>
    </w:p>
    <w:p>
      <w:pPr>
        <w:pStyle w:val="Normal"/>
        <w:jc w:val="center"/>
        <w:rPr/>
      </w:pPr>
      <w:r>
        <w:rPr/>
      </w:r>
    </w:p>
    <w:p>
      <w:pPr>
        <w:pStyle w:val="Normal"/>
        <w:jc w:val="center"/>
        <w:rPr/>
      </w:pPr>
      <w:r>
        <w:rPr/>
        <w:drawing>
          <wp:inline distT="0" distB="0" distL="0" distR="0">
            <wp:extent cx="5760720" cy="4320540"/>
            <wp:effectExtent l="0" t="0" r="0" b="0"/>
            <wp:docPr id="9"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descr=""/>
                    <pic:cNvPicPr>
                      <a:picLocks noChangeAspect="1" noChangeArrowheads="1"/>
                    </pic:cNvPicPr>
                  </pic:nvPicPr>
                  <pic:blipFill>
                    <a:blip r:embed="rId12"/>
                    <a:stretch>
                      <a:fillRect/>
                    </a:stretch>
                  </pic:blipFill>
                  <pic:spPr bwMode="auto">
                    <a:xfrm>
                      <a:off x="0" y="0"/>
                      <a:ext cx="5760720" cy="4320540"/>
                    </a:xfrm>
                    <a:prstGeom prst="rect">
                      <a:avLst/>
                    </a:prstGeom>
                  </pic:spPr>
                </pic:pic>
              </a:graphicData>
            </a:graphic>
          </wp:inline>
        </w:drawing>
      </w:r>
    </w:p>
    <w:p>
      <w:pPr>
        <w:pStyle w:val="Normal"/>
        <w:jc w:val="center"/>
        <w:rPr/>
      </w:pPr>
      <w:r>
        <w:rPr/>
        <w:drawing>
          <wp:inline distT="0" distB="0" distL="0" distR="0">
            <wp:extent cx="5760720" cy="4161790"/>
            <wp:effectExtent l="0" t="0" r="0" b="0"/>
            <wp:docPr id="10"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
                    <pic:cNvPicPr>
                      <a:picLocks noChangeAspect="1" noChangeArrowheads="1"/>
                    </pic:cNvPicPr>
                  </pic:nvPicPr>
                  <pic:blipFill>
                    <a:blip r:embed="rId13"/>
                    <a:stretch>
                      <a:fillRect/>
                    </a:stretch>
                  </pic:blipFill>
                  <pic:spPr bwMode="auto">
                    <a:xfrm>
                      <a:off x="0" y="0"/>
                      <a:ext cx="5760720" cy="4161790"/>
                    </a:xfrm>
                    <a:prstGeom prst="rect">
                      <a:avLst/>
                    </a:prstGeom>
                  </pic:spPr>
                </pic:pic>
              </a:graphicData>
            </a:graphic>
          </wp:inline>
        </w:drawing>
      </w:r>
      <w:r>
        <w:rPr/>
        <w:drawing>
          <wp:inline distT="0" distB="0" distL="0" distR="0">
            <wp:extent cx="5760720" cy="4320540"/>
            <wp:effectExtent l="0" t="0" r="0" b="0"/>
            <wp:docPr id="11"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9" descr=""/>
                    <pic:cNvPicPr>
                      <a:picLocks noChangeAspect="1" noChangeArrowheads="1"/>
                    </pic:cNvPicPr>
                  </pic:nvPicPr>
                  <pic:blipFill>
                    <a:blip r:embed="rId14"/>
                    <a:stretch>
                      <a:fillRect/>
                    </a:stretch>
                  </pic:blipFill>
                  <pic:spPr bwMode="auto">
                    <a:xfrm>
                      <a:off x="0" y="0"/>
                      <a:ext cx="5760720" cy="4320540"/>
                    </a:xfrm>
                    <a:prstGeom prst="rect">
                      <a:avLst/>
                    </a:prstGeom>
                  </pic:spPr>
                </pic:pic>
              </a:graphicData>
            </a:graphic>
          </wp:inline>
        </w:drawing>
      </w:r>
    </w:p>
    <w:sectPr>
      <w:type w:val="nextPage"/>
      <w:pgSz w:w="11906" w:h="16838"/>
      <w:pgMar w:left="1417" w:right="1417" w:gutter="0" w:header="0" w:top="1417" w:footer="0"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Avenir Next">
    <w:charset w:val="00"/>
    <w:family w:val="roman"/>
    <w:pitch w:val="variable"/>
  </w:font>
  <w:font w:name="Arial">
    <w:charset w:val="00"/>
    <w:family w:val="roman"/>
    <w:pitch w:val="variable"/>
  </w:font>
  <w:font w:name="Helvetica">
    <w:altName w:val="Arial"/>
    <w:charset w:val="00"/>
    <w:family w:val="roman"/>
    <w:pitch w:val="variable"/>
  </w:font>
</w:fonts>
</file>

<file path=word/settings.xml><?xml version="1.0" encoding="utf-8"?>
<w:settings xmlns:w="http://schemas.openxmlformats.org/wordprocessingml/2006/main">
  <w:zoom w:percent="116"/>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4"/>
        <w:szCs w:val="24"/>
        <w:lang w:val="fr-FR"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before="0" w:after="0"/>
      <w:jc w:val="left"/>
    </w:pPr>
    <w:rPr>
      <w:rFonts w:ascii="Calibri" w:hAnsi="Calibri" w:eastAsia="Calibri" w:cs="" w:asciiTheme="minorHAnsi" w:cstheme="minorBidi" w:eastAsiaTheme="minorHAnsi" w:hAnsiTheme="minorHAnsi"/>
      <w:color w:val="auto"/>
      <w:kern w:val="2"/>
      <w:sz w:val="24"/>
      <w:szCs w:val="24"/>
      <w:lang w:val="fr-FR" w:eastAsia="en-US" w:bidi="ar-SA"/>
      <w14:ligatures w14:val="standardContextual"/>
    </w:rPr>
  </w:style>
  <w:style w:type="character" w:styleId="DefaultParagraphFont" w:default="1">
    <w:name w:val="Default Paragraph Font"/>
    <w:uiPriority w:val="1"/>
    <w:semiHidden/>
    <w:unhideWhenUsed/>
    <w:qFormat/>
    <w:rPr/>
  </w:style>
  <w:style w:type="character" w:styleId="LienInternet">
    <w:name w:val="Hyperlink"/>
    <w:basedOn w:val="DefaultParagraphFont"/>
    <w:uiPriority w:val="99"/>
    <w:unhideWhenUsed/>
    <w:rsid w:val="00ae4957"/>
    <w:rPr>
      <w:color w:val="0563C1" w:themeColor="hyperlink"/>
      <w:u w:val="single"/>
    </w:rPr>
  </w:style>
  <w:style w:type="character" w:styleId="UnresolvedMention">
    <w:name w:val="Unresolved Mention"/>
    <w:basedOn w:val="DefaultParagraphFont"/>
    <w:uiPriority w:val="99"/>
    <w:semiHidden/>
    <w:unhideWhenUsed/>
    <w:qFormat/>
    <w:rsid w:val="00ae4957"/>
    <w:rPr>
      <w:color w:val="605E5C"/>
      <w:shd w:fill="E1DFDD" w:val="clear"/>
    </w:rPr>
  </w:style>
  <w:style w:type="character" w:styleId="LienInternetvisit">
    <w:name w:val="FollowedHyperlink"/>
    <w:basedOn w:val="DefaultParagraphFont"/>
    <w:uiPriority w:val="99"/>
    <w:semiHidden/>
    <w:unhideWhenUsed/>
    <w:rsid w:val="00ae4957"/>
    <w:rPr>
      <w:color w:val="954F72" w:themeColor="followedHyperlink"/>
      <w:u w:val="single"/>
    </w:rPr>
  </w:style>
  <w:style w:type="paragraph" w:styleId="Titre">
    <w:name w:val="Titre"/>
    <w:basedOn w:val="Normal"/>
    <w:next w:val="Corpsdetexte"/>
    <w:qFormat/>
    <w:pPr>
      <w:keepNext w:val="true"/>
      <w:spacing w:before="240" w:after="120"/>
    </w:pPr>
    <w:rPr>
      <w:rFonts w:ascii="Liberation Sans" w:hAnsi="Liberation Sans" w:eastAsia="Microsoft YaHei" w:cs="Lucida Sans"/>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NormalWeb">
    <w:name w:val="Normal (Web)"/>
    <w:basedOn w:val="Normal"/>
    <w:uiPriority w:val="99"/>
    <w:semiHidden/>
    <w:unhideWhenUsed/>
    <w:qFormat/>
    <w:rsid w:val="00ae4957"/>
    <w:pPr>
      <w:spacing w:beforeAutospacing="1" w:afterAutospacing="1"/>
    </w:pPr>
    <w:rPr>
      <w:rFonts w:ascii="Times New Roman" w:hAnsi="Times New Roman" w:eastAsia="Times New Roman" w:cs="Times New Roman"/>
      <w:kern w:val="0"/>
      <w:lang w:eastAsia="fr-FR"/>
      <w14:ligatures w14:val="none"/>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helloasso.com/associations/hope-in-box" TargetMode="External"/><Relationship Id="rId4" Type="http://schemas.openxmlformats.org/officeDocument/2006/relationships/hyperlink" Target="https://www.helloasso.com/associations/hope-in-box/formulaires/1" TargetMode="External"/><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Application>LibreOffice/7.5.3.2$Windows_X86_64 LibreOffice_project/9f56dff12ba03b9acd7730a5a481eea045e468f3</Application>
  <AppVersion>15.0000</AppVersion>
  <Pages>7</Pages>
  <Words>760</Words>
  <Characters>4166</Characters>
  <CharactersWithSpaces>4908</CharactersWithSpaces>
  <Paragraphs>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2024-01-23T10:04:00Z</dcterms:created>
  <dc:creator>Emma Donati</dc:creator>
  <dc:description/>
  <dc:language>fr-FR</dc:language>
  <cp:lastModifiedBy/>
  <dcterms:modified xsi:type="dcterms:W3CDTF">2024-02-07T21:12:53Z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file>