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278" w:rsidRDefault="00D92278" w:rsidP="00DE60C2">
      <w:pPr>
        <w:pStyle w:val="Titel"/>
        <w:rPr>
          <w:lang w:val="en-US"/>
        </w:rPr>
      </w:pPr>
      <w:r w:rsidRPr="00D92278">
        <w:rPr>
          <w:lang w:val="en-US"/>
        </w:rPr>
        <w:t>Tutorial for cell</w:t>
      </w:r>
      <w:r w:rsidR="00CF33B1">
        <w:rPr>
          <w:lang w:val="en-US"/>
        </w:rPr>
        <w:t xml:space="preserve"> nucleus</w:t>
      </w:r>
      <w:r w:rsidRPr="00D92278">
        <w:rPr>
          <w:lang w:val="en-US"/>
        </w:rPr>
        <w:t xml:space="preserve"> </w:t>
      </w:r>
      <w:r w:rsidR="009477DD">
        <w:rPr>
          <w:lang w:val="en-US"/>
        </w:rPr>
        <w:t>intensity clustering</w:t>
      </w:r>
      <w:r w:rsidRPr="00D92278">
        <w:rPr>
          <w:lang w:val="en-US"/>
        </w:rPr>
        <w:t xml:space="preserve"> </w:t>
      </w:r>
      <w:r w:rsidR="00DE60C2">
        <w:rPr>
          <w:lang w:val="en-US"/>
        </w:rPr>
        <w:t>on histochemically stained tissue microarray</w:t>
      </w:r>
      <w:r w:rsidR="009477DD">
        <w:rPr>
          <w:lang w:val="en-US"/>
        </w:rPr>
        <w:t>s.</w:t>
      </w:r>
    </w:p>
    <w:p w:rsidR="00CF33B1" w:rsidRPr="00CF33B1" w:rsidRDefault="00CF33B1" w:rsidP="00CF33B1">
      <w:pPr>
        <w:rPr>
          <w:lang w:val="en-US"/>
        </w:rPr>
      </w:pPr>
    </w:p>
    <w:p w:rsidR="009477DD" w:rsidRDefault="00062E45">
      <w:hyperlink r:id="rId8" w:history="1">
        <w:r w:rsidR="00FD130A" w:rsidRPr="00F87310">
          <w:rPr>
            <w:rStyle w:val="Hyperlink"/>
          </w:rPr>
          <w:t>http://www.nexus.ethz.ch/</w:t>
        </w:r>
      </w:hyperlink>
      <w:r w:rsidR="00D92278" w:rsidRPr="00D92278">
        <w:t xml:space="preserve"> -&gt; </w:t>
      </w:r>
      <w:r w:rsidR="00FD130A">
        <w:t xml:space="preserve">Software -&gt; </w:t>
      </w:r>
      <w:r w:rsidR="00D92278" w:rsidRPr="00D92278">
        <w:t>TMARKER</w:t>
      </w:r>
    </w:p>
    <w:p w:rsidR="009477DD" w:rsidRPr="009477DD" w:rsidRDefault="009477DD" w:rsidP="009477DD">
      <w:pPr>
        <w:jc w:val="left"/>
        <w:rPr>
          <w:b/>
          <w:lang w:val="en-US"/>
        </w:rPr>
      </w:pPr>
      <w:r w:rsidRPr="009477DD">
        <w:rPr>
          <w:b/>
          <w:lang w:val="en-US"/>
        </w:rPr>
        <w:t>The plugin „Intensity Clustering“ starts on step 7.</w:t>
      </w:r>
      <w:r>
        <w:rPr>
          <w:b/>
          <w:lang w:val="en-US"/>
        </w:rPr>
        <w:br/>
        <w:t>Step</w:t>
      </w:r>
      <w:r w:rsidR="00891D09">
        <w:rPr>
          <w:b/>
          <w:lang w:val="en-US"/>
        </w:rPr>
        <w:t>s</w:t>
      </w:r>
      <w:r>
        <w:rPr>
          <w:b/>
          <w:lang w:val="en-US"/>
        </w:rPr>
        <w:t xml:space="preserve"> 1-6 are only needed to </w:t>
      </w:r>
      <w:r w:rsidR="004440D3">
        <w:rPr>
          <w:b/>
          <w:lang w:val="en-US"/>
        </w:rPr>
        <w:t>detect</w:t>
      </w:r>
      <w:bookmarkStart w:id="0" w:name="_GoBack"/>
      <w:bookmarkEnd w:id="0"/>
      <w:r>
        <w:rPr>
          <w:b/>
          <w:lang w:val="en-US"/>
        </w:rPr>
        <w:t xml:space="preserve"> nuclei from scratch.</w:t>
      </w:r>
    </w:p>
    <w:p w:rsidR="00D92278" w:rsidRDefault="00D92278" w:rsidP="00CF33B1">
      <w:pPr>
        <w:pStyle w:val="berschrift1"/>
        <w:rPr>
          <w:lang w:val="en-US"/>
        </w:rPr>
      </w:pPr>
      <w:r>
        <w:rPr>
          <w:lang w:val="en-US"/>
        </w:rPr>
        <w:t>Prerequisites:</w:t>
      </w:r>
    </w:p>
    <w:p w:rsidR="00D92278" w:rsidRDefault="00D92278" w:rsidP="00D92278">
      <w:pPr>
        <w:pStyle w:val="Listenabsatz"/>
        <w:numPr>
          <w:ilvl w:val="0"/>
          <w:numId w:val="1"/>
        </w:numPr>
        <w:rPr>
          <w:lang w:val="en-US"/>
        </w:rPr>
      </w:pPr>
      <w:r w:rsidRPr="00D92278">
        <w:rPr>
          <w:lang w:val="en-US"/>
        </w:rPr>
        <w:t>Java 1.7</w:t>
      </w:r>
      <w:r w:rsidR="00CF33B1">
        <w:rPr>
          <w:lang w:val="en-US"/>
        </w:rPr>
        <w:t xml:space="preserve"> (Runtime Environment JRE).</w:t>
      </w:r>
    </w:p>
    <w:p w:rsidR="00D92278" w:rsidRDefault="00D92278" w:rsidP="003C1C40">
      <w:pPr>
        <w:pStyle w:val="Listenabsatz"/>
        <w:numPr>
          <w:ilvl w:val="0"/>
          <w:numId w:val="1"/>
        </w:numPr>
        <w:rPr>
          <w:lang w:val="en-US"/>
        </w:rPr>
      </w:pPr>
      <w:r>
        <w:rPr>
          <w:lang w:val="en-US"/>
        </w:rPr>
        <w:t xml:space="preserve">Tissue images of IHC stained tissue (see </w:t>
      </w:r>
      <w:r w:rsidR="003C1C40" w:rsidRPr="003C1C40">
        <w:rPr>
          <w:lang w:val="en-US"/>
        </w:rPr>
        <w:t>DemonstrationData</w:t>
      </w:r>
      <w:r>
        <w:rPr>
          <w:lang w:val="en-US"/>
        </w:rPr>
        <w:t>.zip)</w:t>
      </w:r>
    </w:p>
    <w:p w:rsidR="00D92278" w:rsidRDefault="00D92278" w:rsidP="00D92278">
      <w:pPr>
        <w:rPr>
          <w:lang w:val="en-US"/>
        </w:rPr>
      </w:pPr>
    </w:p>
    <w:p w:rsidR="00DE60C2" w:rsidRDefault="00DE60C2" w:rsidP="00DE60C2">
      <w:pPr>
        <w:pStyle w:val="berschrift1"/>
        <w:rPr>
          <w:lang w:val="en-US"/>
        </w:rPr>
      </w:pPr>
      <w:r>
        <w:rPr>
          <w:lang w:val="en-US"/>
        </w:rPr>
        <w:t>Work</w:t>
      </w:r>
      <w:r w:rsidR="00727E96">
        <w:rPr>
          <w:lang w:val="en-US"/>
        </w:rPr>
        <w:t>F</w:t>
      </w:r>
      <w:r>
        <w:rPr>
          <w:lang w:val="en-US"/>
        </w:rPr>
        <w:t>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3823"/>
        <w:gridCol w:w="5239"/>
      </w:tblGrid>
      <w:tr w:rsidR="00CF33B1" w:rsidRPr="00ED11C5" w:rsidTr="00CF33B1">
        <w:tc>
          <w:tcPr>
            <w:tcW w:w="3823" w:type="dxa"/>
          </w:tcPr>
          <w:p w:rsidR="001A2BE8" w:rsidRDefault="00D92278" w:rsidP="00CF33B1">
            <w:pPr>
              <w:rPr>
                <w:lang w:val="en-US"/>
              </w:rPr>
            </w:pPr>
            <w:r w:rsidRPr="00D92278">
              <w:rPr>
                <w:lang w:val="en-US"/>
              </w:rPr>
              <w:t>1.</w:t>
            </w:r>
            <w:r w:rsidR="00F55A17">
              <w:rPr>
                <w:lang w:val="en-US"/>
              </w:rPr>
              <w:t xml:space="preserve"> Open TMARKER</w:t>
            </w:r>
            <w:r w:rsidR="00ED11C5">
              <w:rPr>
                <w:lang w:val="en-US"/>
              </w:rPr>
              <w:t>.</w:t>
            </w:r>
            <w:r>
              <w:rPr>
                <w:lang w:val="en-US"/>
              </w:rPr>
              <w:t xml:space="preserve"> </w:t>
            </w:r>
          </w:p>
          <w:p w:rsidR="001A2BE8" w:rsidRPr="00D92278" w:rsidRDefault="001A2BE8" w:rsidP="00CF33B1">
            <w:pPr>
              <w:rPr>
                <w:lang w:val="en-US"/>
              </w:rPr>
            </w:pPr>
          </w:p>
        </w:tc>
        <w:tc>
          <w:tcPr>
            <w:tcW w:w="5239" w:type="dxa"/>
          </w:tcPr>
          <w:p w:rsidR="00D92278" w:rsidRDefault="00062E45" w:rsidP="00CF33B1">
            <w:pPr>
              <w:jc w:val="right"/>
              <w:rPr>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156.75pt">
                  <v:imagedata r:id="rId9" o:title="open"/>
                </v:shape>
              </w:pict>
            </w:r>
          </w:p>
        </w:tc>
      </w:tr>
      <w:tr w:rsidR="00CF33B1" w:rsidTr="00CF33B1">
        <w:tc>
          <w:tcPr>
            <w:tcW w:w="3823" w:type="dxa"/>
          </w:tcPr>
          <w:p w:rsidR="00A926AE" w:rsidRDefault="00D92278" w:rsidP="00D92278">
            <w:pPr>
              <w:rPr>
                <w:lang w:val="en-US"/>
              </w:rPr>
            </w:pPr>
            <w:r>
              <w:rPr>
                <w:lang w:val="en-US"/>
              </w:rPr>
              <w:t>2. Drag and Drop the images</w:t>
            </w:r>
            <w:r w:rsidR="003C1C40">
              <w:rPr>
                <w:lang w:val="en-US"/>
              </w:rPr>
              <w:t xml:space="preserve"> (one image per TMA spot) from the demonstration dataset (Folder “RCC”)</w:t>
            </w:r>
            <w:r>
              <w:rPr>
                <w:lang w:val="en-US"/>
              </w:rPr>
              <w:t xml:space="preserve"> into TMARKER</w:t>
            </w:r>
            <w:r w:rsidR="00A926AE">
              <w:rPr>
                <w:lang w:val="en-US"/>
              </w:rPr>
              <w:t>.</w:t>
            </w:r>
            <w:r w:rsidR="002F71A0">
              <w:rPr>
                <w:lang w:val="en-US"/>
              </w:rPr>
              <w:t xml:space="preserve"> </w:t>
            </w:r>
          </w:p>
          <w:p w:rsidR="00A926AE" w:rsidRDefault="00A926AE" w:rsidP="00A926AE">
            <w:pPr>
              <w:rPr>
                <w:lang w:val="en-US"/>
              </w:rPr>
            </w:pPr>
          </w:p>
          <w:p w:rsidR="00D92278" w:rsidRDefault="00D92278" w:rsidP="00A926AE">
            <w:pPr>
              <w:rPr>
                <w:lang w:val="en-US"/>
              </w:rPr>
            </w:pPr>
            <w:r>
              <w:rPr>
                <w:lang w:val="en-US"/>
              </w:rPr>
              <w:t>(</w:t>
            </w:r>
            <w:r w:rsidR="00A926AE">
              <w:rPr>
                <w:lang w:val="en-US"/>
              </w:rPr>
              <w:t>O</w:t>
            </w:r>
            <w:r>
              <w:rPr>
                <w:lang w:val="en-US"/>
              </w:rPr>
              <w:t xml:space="preserve">r alternatively click </w:t>
            </w:r>
            <w:r w:rsidRPr="00A926AE">
              <w:rPr>
                <w:i/>
                <w:lang w:val="en-US"/>
              </w:rPr>
              <w:t>“</w:t>
            </w:r>
            <w:r w:rsidR="00A926AE" w:rsidRPr="00A926AE">
              <w:rPr>
                <w:i/>
                <w:lang w:val="en-US"/>
              </w:rPr>
              <w:t xml:space="preserve">File -&gt; </w:t>
            </w:r>
            <w:r w:rsidRPr="00A926AE">
              <w:rPr>
                <w:i/>
                <w:lang w:val="en-US"/>
              </w:rPr>
              <w:t>Open</w:t>
            </w:r>
            <w:r w:rsidR="00A926AE" w:rsidRPr="00A926AE">
              <w:rPr>
                <w:i/>
                <w:lang w:val="en-US"/>
              </w:rPr>
              <w:t>…</w:t>
            </w:r>
            <w:r w:rsidRPr="00A926AE">
              <w:rPr>
                <w:i/>
                <w:lang w:val="en-US"/>
              </w:rPr>
              <w:t>”</w:t>
            </w:r>
            <w:r>
              <w:rPr>
                <w:lang w:val="en-US"/>
              </w:rPr>
              <w:t xml:space="preserve"> and select the images).</w:t>
            </w:r>
          </w:p>
        </w:tc>
        <w:tc>
          <w:tcPr>
            <w:tcW w:w="5239" w:type="dxa"/>
          </w:tcPr>
          <w:p w:rsidR="00D92278" w:rsidRDefault="00062E45" w:rsidP="00CF33B1">
            <w:pPr>
              <w:jc w:val="right"/>
              <w:rPr>
                <w:lang w:val="en-US"/>
              </w:rPr>
            </w:pPr>
            <w:r>
              <w:rPr>
                <w:lang w:val="en-US"/>
              </w:rPr>
              <w:pict>
                <v:shape id="_x0000_i1026" type="#_x0000_t75" style="width:250.5pt;height:156.75pt">
                  <v:imagedata r:id="rId10" o:title="TMAloaded"/>
                </v:shape>
              </w:pict>
            </w:r>
          </w:p>
        </w:tc>
      </w:tr>
      <w:tr w:rsidR="00CF33B1" w:rsidTr="00CF33B1">
        <w:tc>
          <w:tcPr>
            <w:tcW w:w="3823" w:type="dxa"/>
          </w:tcPr>
          <w:p w:rsidR="00D92278" w:rsidRDefault="008B7F65" w:rsidP="00B86140">
            <w:pPr>
              <w:rPr>
                <w:lang w:val="en-US"/>
              </w:rPr>
            </w:pPr>
            <w:r>
              <w:rPr>
                <w:lang w:val="en-US"/>
              </w:rPr>
              <w:t>3. Set the nucleus radius</w:t>
            </w:r>
            <w:r w:rsidR="0039523C">
              <w:rPr>
                <w:lang w:val="en-US"/>
              </w:rPr>
              <w:t xml:space="preserve"> to </w:t>
            </w:r>
            <w:r w:rsidR="00B86140">
              <w:rPr>
                <w:lang w:val="en-US"/>
              </w:rPr>
              <w:t>5</w:t>
            </w:r>
            <w:r w:rsidR="0039523C">
              <w:rPr>
                <w:lang w:val="en-US"/>
              </w:rPr>
              <w:t>.</w:t>
            </w:r>
          </w:p>
        </w:tc>
        <w:tc>
          <w:tcPr>
            <w:tcW w:w="5239" w:type="dxa"/>
          </w:tcPr>
          <w:p w:rsidR="00D92278" w:rsidRDefault="00062E45" w:rsidP="00CF33B1">
            <w:pPr>
              <w:jc w:val="right"/>
              <w:rPr>
                <w:lang w:val="en-US"/>
              </w:rPr>
            </w:pPr>
            <w:r>
              <w:rPr>
                <w:noProof/>
                <w:lang w:val="en-US"/>
              </w:rPr>
              <w:pict>
                <v:shape id="_x0000_i1027" type="#_x0000_t75" style="width:251.25pt;height:63.75pt">
                  <v:imagedata r:id="rId11" o:title="radius4" cropbottom="14843f" cropleft="15893f"/>
                </v:shape>
              </w:pict>
            </w:r>
          </w:p>
        </w:tc>
      </w:tr>
      <w:tr w:rsidR="00CF33B1" w:rsidTr="003C0D4D">
        <w:trPr>
          <w:trHeight w:val="5251"/>
        </w:trPr>
        <w:tc>
          <w:tcPr>
            <w:tcW w:w="3823" w:type="dxa"/>
          </w:tcPr>
          <w:p w:rsidR="00D92278" w:rsidRDefault="001668BB" w:rsidP="00D92278">
            <w:pPr>
              <w:rPr>
                <w:lang w:val="en-US"/>
              </w:rPr>
            </w:pPr>
            <w:r>
              <w:rPr>
                <w:lang w:val="en-US"/>
              </w:rPr>
              <w:lastRenderedPageBreak/>
              <w:t>4. Select all i</w:t>
            </w:r>
            <w:r w:rsidR="00B86140">
              <w:rPr>
                <w:lang w:val="en-US"/>
              </w:rPr>
              <w:t>mages that you want to process with nucleus detection.</w:t>
            </w:r>
          </w:p>
        </w:tc>
        <w:tc>
          <w:tcPr>
            <w:tcW w:w="5239" w:type="dxa"/>
          </w:tcPr>
          <w:p w:rsidR="00D92278" w:rsidRDefault="004440D3" w:rsidP="00CF33B1">
            <w:pPr>
              <w:jc w:val="right"/>
              <w:rPr>
                <w:lang w:val="en-US"/>
              </w:rPr>
            </w:pPr>
            <w:r>
              <w:rPr>
                <w:noProof/>
                <w:lang w:val="en-US"/>
              </w:rPr>
              <w:pict>
                <v:shape id="_x0000_i1028" type="#_x0000_t75" style="width:250.5pt;height:246.75pt">
                  <v:imagedata r:id="rId12" o:title="selectall" cropbottom="3220f"/>
                </v:shape>
              </w:pict>
            </w:r>
          </w:p>
        </w:tc>
      </w:tr>
      <w:tr w:rsidR="00CF33B1" w:rsidTr="00CF33B1">
        <w:tc>
          <w:tcPr>
            <w:tcW w:w="3823" w:type="dxa"/>
          </w:tcPr>
          <w:p w:rsidR="00D92278" w:rsidRDefault="00CF33B1" w:rsidP="00D92278">
            <w:pPr>
              <w:rPr>
                <w:lang w:val="en-US"/>
              </w:rPr>
            </w:pPr>
            <w:r>
              <w:rPr>
                <w:lang w:val="en-US"/>
              </w:rPr>
              <w:t xml:space="preserve">5. Open the </w:t>
            </w:r>
            <w:r w:rsidR="00B17EE1">
              <w:rPr>
                <w:lang w:val="en-US"/>
              </w:rPr>
              <w:t>“</w:t>
            </w:r>
            <w:r w:rsidR="001440E3" w:rsidRPr="00B17EE1">
              <w:rPr>
                <w:b/>
                <w:lang w:val="en-US"/>
              </w:rPr>
              <w:t>Color Deconvolution</w:t>
            </w:r>
            <w:r w:rsidR="00B17EE1">
              <w:rPr>
                <w:lang w:val="en-US"/>
              </w:rPr>
              <w:t>” plugin in the tools and use following</w:t>
            </w:r>
            <w:r>
              <w:rPr>
                <w:lang w:val="en-US"/>
              </w:rPr>
              <w:t xml:space="preserve"> param</w:t>
            </w:r>
            <w:r w:rsidR="001668BB">
              <w:rPr>
                <w:lang w:val="en-US"/>
              </w:rPr>
              <w:t>eter</w:t>
            </w:r>
            <w:r w:rsidR="00B17EE1">
              <w:rPr>
                <w:lang w:val="en-US"/>
              </w:rPr>
              <w:t>s in the upcoming window:</w:t>
            </w:r>
          </w:p>
          <w:p w:rsidR="00B17EE1" w:rsidRDefault="00B17EE1" w:rsidP="00490F6F">
            <w:pPr>
              <w:rPr>
                <w:i/>
                <w:lang w:val="en-US"/>
              </w:rPr>
            </w:pPr>
          </w:p>
          <w:p w:rsidR="00490F6F" w:rsidRPr="0076172D" w:rsidRDefault="00490F6F" w:rsidP="00490F6F">
            <w:pPr>
              <w:rPr>
                <w:lang w:val="en-US"/>
              </w:rPr>
            </w:pPr>
            <w:r w:rsidRPr="00490F6F">
              <w:rPr>
                <w:i/>
                <w:lang w:val="en-US"/>
              </w:rPr>
              <w:t>Staining Protocol</w:t>
            </w:r>
            <w:r w:rsidRPr="0076172D">
              <w:rPr>
                <w:lang w:val="en-US"/>
              </w:rPr>
              <w:t xml:space="preserve"> = H DAB.</w:t>
            </w:r>
          </w:p>
          <w:p w:rsidR="00CF33B1" w:rsidRPr="00490F6F" w:rsidRDefault="00CF33B1" w:rsidP="00D92278">
            <w:pPr>
              <w:rPr>
                <w:lang w:val="en-US"/>
              </w:rPr>
            </w:pPr>
            <w:r w:rsidRPr="00490F6F">
              <w:rPr>
                <w:i/>
                <w:lang w:val="en-US"/>
              </w:rPr>
              <w:t>Tolerance</w:t>
            </w:r>
            <w:r w:rsidRPr="00490F6F">
              <w:rPr>
                <w:lang w:val="en-US"/>
              </w:rPr>
              <w:t xml:space="preserve"> = </w:t>
            </w:r>
            <w:r w:rsidR="00490F6F" w:rsidRPr="00490F6F">
              <w:rPr>
                <w:lang w:val="en-US"/>
              </w:rPr>
              <w:t>5</w:t>
            </w:r>
          </w:p>
          <w:p w:rsidR="00490F6F" w:rsidRPr="00490F6F" w:rsidRDefault="00490F6F" w:rsidP="00490F6F">
            <w:r w:rsidRPr="00490F6F">
              <w:rPr>
                <w:i/>
              </w:rPr>
              <w:t>Blur</w:t>
            </w:r>
            <w:r w:rsidRPr="00490F6F">
              <w:t xml:space="preserve"> = 2</w:t>
            </w:r>
          </w:p>
          <w:p w:rsidR="00490F6F" w:rsidRDefault="00490F6F" w:rsidP="00490F6F">
            <w:r w:rsidRPr="000375FA">
              <w:rPr>
                <w:i/>
              </w:rPr>
              <w:t>T_hema</w:t>
            </w:r>
            <w:r w:rsidRPr="00CF33B1">
              <w:t xml:space="preserve"> = </w:t>
            </w:r>
            <w:r>
              <w:t>55</w:t>
            </w:r>
          </w:p>
          <w:p w:rsidR="00CF33B1" w:rsidRPr="00CF33B1" w:rsidRDefault="00CF33B1" w:rsidP="00D92278">
            <w:r w:rsidRPr="000375FA">
              <w:rPr>
                <w:i/>
              </w:rPr>
              <w:t>T_dab</w:t>
            </w:r>
            <w:r w:rsidRPr="00CF33B1">
              <w:t xml:space="preserve"> = 1</w:t>
            </w:r>
            <w:r w:rsidR="00490F6F">
              <w:t>10</w:t>
            </w:r>
          </w:p>
          <w:p w:rsidR="00CF33B1" w:rsidRPr="00490F6F" w:rsidRDefault="00CF33B1" w:rsidP="00D92278"/>
          <w:p w:rsidR="00CF33B1" w:rsidRPr="0076172D" w:rsidRDefault="00CF33B1" w:rsidP="00D92278">
            <w:pPr>
              <w:rPr>
                <w:lang w:val="en-US"/>
              </w:rPr>
            </w:pPr>
            <w:r w:rsidRPr="0076172D">
              <w:rPr>
                <w:lang w:val="en-US"/>
              </w:rPr>
              <w:t xml:space="preserve">Click on </w:t>
            </w:r>
            <w:r w:rsidR="001668BB" w:rsidRPr="0076172D">
              <w:rPr>
                <w:lang w:val="en-US"/>
              </w:rPr>
              <w:t>„</w:t>
            </w:r>
            <w:r w:rsidRPr="0076172D">
              <w:rPr>
                <w:lang w:val="en-US"/>
              </w:rPr>
              <w:t>Estimate</w:t>
            </w:r>
            <w:r w:rsidR="001668BB" w:rsidRPr="0076172D">
              <w:rPr>
                <w:lang w:val="en-US"/>
              </w:rPr>
              <w:t>“</w:t>
            </w:r>
            <w:r w:rsidRPr="0076172D">
              <w:rPr>
                <w:lang w:val="en-US"/>
              </w:rPr>
              <w:t>.</w:t>
            </w:r>
          </w:p>
          <w:p w:rsidR="00CF33B1" w:rsidRPr="0076172D" w:rsidRDefault="00CF33B1" w:rsidP="00D92278">
            <w:pPr>
              <w:rPr>
                <w:lang w:val="en-US"/>
              </w:rPr>
            </w:pPr>
          </w:p>
          <w:p w:rsidR="001668BB" w:rsidRDefault="00CF33B1" w:rsidP="00D92278">
            <w:pPr>
              <w:rPr>
                <w:lang w:val="en-US"/>
              </w:rPr>
            </w:pPr>
            <w:r w:rsidRPr="00CF33B1">
              <w:rPr>
                <w:lang w:val="en-US"/>
              </w:rPr>
              <w:t xml:space="preserve">This is the </w:t>
            </w:r>
            <w:r w:rsidRPr="001668BB">
              <w:rPr>
                <w:b/>
                <w:i/>
                <w:lang w:val="en-US"/>
              </w:rPr>
              <w:t>Color-Deconvolution</w:t>
            </w:r>
            <w:r w:rsidRPr="00CF33B1">
              <w:rPr>
                <w:lang w:val="en-US"/>
              </w:rPr>
              <w:t xml:space="preserve"> method. </w:t>
            </w:r>
            <w:r>
              <w:rPr>
                <w:lang w:val="en-US"/>
              </w:rPr>
              <w:t>The two color channel images</w:t>
            </w:r>
            <w:r w:rsidR="001668BB">
              <w:rPr>
                <w:lang w:val="en-US"/>
              </w:rPr>
              <w:t xml:space="preserve"> Hema and </w:t>
            </w:r>
            <w:r>
              <w:rPr>
                <w:lang w:val="en-US"/>
              </w:rPr>
              <w:t>DAB are separated</w:t>
            </w:r>
            <w:r w:rsidR="00B17EE1">
              <w:rPr>
                <w:lang w:val="en-US"/>
              </w:rPr>
              <w:t>. They can be seen by selecting “Display Channel 1” or “2” in the plugin after click on “Estimate”.</w:t>
            </w:r>
          </w:p>
          <w:p w:rsidR="00CF33B1" w:rsidRDefault="00CF33B1" w:rsidP="00D92278">
            <w:pPr>
              <w:rPr>
                <w:lang w:val="en-US"/>
              </w:rPr>
            </w:pPr>
            <w:r>
              <w:rPr>
                <w:lang w:val="en-US"/>
              </w:rPr>
              <w:t xml:space="preserve"> </w:t>
            </w:r>
          </w:p>
          <w:p w:rsidR="00B17EE1" w:rsidRPr="00B17EE1" w:rsidRDefault="00B17EE1" w:rsidP="001668BB">
            <w:pPr>
              <w:rPr>
                <w:b/>
                <w:i/>
                <w:u w:val="single"/>
                <w:lang w:val="en-US"/>
              </w:rPr>
            </w:pPr>
            <w:r>
              <w:rPr>
                <w:b/>
                <w:i/>
                <w:u w:val="single"/>
                <w:lang w:val="en-US"/>
              </w:rPr>
              <w:t>How are nuclei detected?</w:t>
            </w:r>
          </w:p>
          <w:p w:rsidR="001668BB" w:rsidRDefault="00CF33B1" w:rsidP="001668BB">
            <w:pPr>
              <w:rPr>
                <w:lang w:val="en-US"/>
              </w:rPr>
            </w:pPr>
            <w:r>
              <w:rPr>
                <w:lang w:val="en-US"/>
              </w:rPr>
              <w:t xml:space="preserve">The </w:t>
            </w:r>
            <w:r w:rsidR="00B17EE1">
              <w:rPr>
                <w:lang w:val="en-US"/>
              </w:rPr>
              <w:t xml:space="preserve">two </w:t>
            </w:r>
            <w:r>
              <w:rPr>
                <w:lang w:val="en-US"/>
              </w:rPr>
              <w:t xml:space="preserve">channels are blurred and </w:t>
            </w:r>
            <w:r w:rsidR="001668BB">
              <w:rPr>
                <w:lang w:val="en-US"/>
              </w:rPr>
              <w:t xml:space="preserve">local </w:t>
            </w:r>
            <w:r w:rsidR="00B17EE1">
              <w:rPr>
                <w:lang w:val="en-US"/>
              </w:rPr>
              <w:t xml:space="preserve">intensity </w:t>
            </w:r>
            <w:r w:rsidR="001668BB">
              <w:rPr>
                <w:lang w:val="en-US"/>
              </w:rPr>
              <w:t>minima are detected in the image. A local minimum is accepted if it is below the threshold and if i</w:t>
            </w:r>
            <w:r w:rsidR="000375FA">
              <w:rPr>
                <w:lang w:val="en-US"/>
              </w:rPr>
              <w:t>t</w:t>
            </w:r>
            <w:r w:rsidR="001668BB">
              <w:rPr>
                <w:lang w:val="en-US"/>
              </w:rPr>
              <w:t xml:space="preserve"> has a minimum differ</w:t>
            </w:r>
            <w:r w:rsidR="00B17EE1">
              <w:rPr>
                <w:lang w:val="en-US"/>
              </w:rPr>
              <w:t>ence to the neighboring local min</w:t>
            </w:r>
            <w:r w:rsidR="001668BB">
              <w:rPr>
                <w:lang w:val="en-US"/>
              </w:rPr>
              <w:t xml:space="preserve">imum of </w:t>
            </w:r>
            <w:r w:rsidR="001668BB" w:rsidRPr="000375FA">
              <w:rPr>
                <w:i/>
                <w:lang w:val="en-US"/>
              </w:rPr>
              <w:t>tolerance</w:t>
            </w:r>
            <w:r w:rsidR="001668BB">
              <w:rPr>
                <w:lang w:val="en-US"/>
              </w:rPr>
              <w:t>.</w:t>
            </w:r>
          </w:p>
          <w:p w:rsidR="00CF33B1" w:rsidRPr="00CF33B1" w:rsidRDefault="001668BB" w:rsidP="001668BB">
            <w:pPr>
              <w:rPr>
                <w:lang w:val="en-US"/>
              </w:rPr>
            </w:pPr>
            <w:r>
              <w:rPr>
                <w:lang w:val="en-US"/>
              </w:rPr>
              <w:t>Accepted n</w:t>
            </w:r>
            <w:r w:rsidR="00CF33B1">
              <w:rPr>
                <w:lang w:val="en-US"/>
              </w:rPr>
              <w:t>uclei are filtered not to overlap</w:t>
            </w:r>
            <w:r w:rsidR="001562C9">
              <w:rPr>
                <w:lang w:val="en-US"/>
              </w:rPr>
              <w:t xml:space="preserve"> to each other</w:t>
            </w:r>
            <w:r w:rsidR="00CF33B1">
              <w:rPr>
                <w:lang w:val="en-US"/>
              </w:rPr>
              <w:t xml:space="preserve"> according to the</w:t>
            </w:r>
            <w:r w:rsidR="001562C9">
              <w:rPr>
                <w:lang w:val="en-US"/>
              </w:rPr>
              <w:t>ir</w:t>
            </w:r>
            <w:r w:rsidR="00CF33B1">
              <w:rPr>
                <w:lang w:val="en-US"/>
              </w:rPr>
              <w:t xml:space="preserve"> radius.</w:t>
            </w:r>
          </w:p>
        </w:tc>
        <w:tc>
          <w:tcPr>
            <w:tcW w:w="5239" w:type="dxa"/>
          </w:tcPr>
          <w:p w:rsidR="00D92278" w:rsidRDefault="004440D3" w:rsidP="00CF33B1">
            <w:pPr>
              <w:jc w:val="right"/>
              <w:rPr>
                <w:lang w:val="en-US"/>
              </w:rPr>
            </w:pPr>
            <w:r>
              <w:rPr>
                <w:lang w:val="en-US"/>
              </w:rPr>
              <w:pict>
                <v:shape id="_x0000_i1029" type="#_x0000_t75" style="width:250.5pt;height:353.25pt">
                  <v:imagedata r:id="rId13" o:title="staining_est_params"/>
                </v:shape>
              </w:pict>
            </w:r>
          </w:p>
        </w:tc>
      </w:tr>
      <w:tr w:rsidR="00CF33B1" w:rsidTr="00CF33B1">
        <w:tc>
          <w:tcPr>
            <w:tcW w:w="3823" w:type="dxa"/>
          </w:tcPr>
          <w:p w:rsidR="009D0439" w:rsidRDefault="00CF33B1" w:rsidP="003F0F3A">
            <w:pPr>
              <w:rPr>
                <w:lang w:val="en-US"/>
              </w:rPr>
            </w:pPr>
            <w:r>
              <w:rPr>
                <w:lang w:val="en-US"/>
              </w:rPr>
              <w:lastRenderedPageBreak/>
              <w:t xml:space="preserve">6. The nuclei are </w:t>
            </w:r>
            <w:r w:rsidR="009D0439">
              <w:rPr>
                <w:lang w:val="en-US"/>
              </w:rPr>
              <w:t>displayed in the main window as “</w:t>
            </w:r>
            <w:r w:rsidR="009D0439" w:rsidRPr="009D0439">
              <w:rPr>
                <w:b/>
                <w:i/>
                <w:lang w:val="en-US"/>
              </w:rPr>
              <w:t>Unknown</w:t>
            </w:r>
            <w:r w:rsidR="009D0439">
              <w:rPr>
                <w:lang w:val="en-US"/>
              </w:rPr>
              <w:t xml:space="preserve">” nuclei (since they do not have a known cancer/benign state – they are just detected). </w:t>
            </w:r>
          </w:p>
          <w:p w:rsidR="009D0439" w:rsidRDefault="009D0439" w:rsidP="003F0F3A">
            <w:pPr>
              <w:rPr>
                <w:lang w:val="en-US"/>
              </w:rPr>
            </w:pPr>
          </w:p>
          <w:p w:rsidR="009D0439" w:rsidRDefault="009D0439" w:rsidP="003F0F3A">
            <w:pPr>
              <w:rPr>
                <w:lang w:val="en-US"/>
              </w:rPr>
            </w:pPr>
            <w:r>
              <w:rPr>
                <w:lang w:val="en-US"/>
              </w:rPr>
              <w:t xml:space="preserve">As the nuclei arise from the </w:t>
            </w:r>
            <w:r w:rsidRPr="009D0439">
              <w:rPr>
                <w:i/>
                <w:lang w:val="en-US"/>
              </w:rPr>
              <w:t>Hema</w:t>
            </w:r>
            <w:r>
              <w:rPr>
                <w:lang w:val="en-US"/>
              </w:rPr>
              <w:t xml:space="preserve"> (unstained) channel and from the </w:t>
            </w:r>
            <w:r w:rsidRPr="009D0439">
              <w:rPr>
                <w:i/>
                <w:lang w:val="en-US"/>
              </w:rPr>
              <w:t>DAB</w:t>
            </w:r>
            <w:r>
              <w:rPr>
                <w:lang w:val="en-US"/>
              </w:rPr>
              <w:t xml:space="preserve"> (stained) channel, they appear in the “</w:t>
            </w:r>
            <w:r w:rsidRPr="009D0439">
              <w:rPr>
                <w:b/>
                <w:i/>
                <w:lang w:val="en-US"/>
              </w:rPr>
              <w:t>Clear</w:t>
            </w:r>
            <w:r>
              <w:rPr>
                <w:lang w:val="en-US"/>
              </w:rPr>
              <w:t>” and “</w:t>
            </w:r>
            <w:r w:rsidRPr="009D0439">
              <w:rPr>
                <w:b/>
                <w:i/>
                <w:lang w:val="en-US"/>
              </w:rPr>
              <w:t>3+</w:t>
            </w:r>
            <w:r>
              <w:rPr>
                <w:lang w:val="en-US"/>
              </w:rPr>
              <w:t>” column of the TMA List.</w:t>
            </w:r>
          </w:p>
          <w:p w:rsidR="009D0439" w:rsidRDefault="009D0439" w:rsidP="003F0F3A">
            <w:pPr>
              <w:rPr>
                <w:lang w:val="en-US"/>
              </w:rPr>
            </w:pPr>
          </w:p>
          <w:p w:rsidR="004443D2" w:rsidRPr="009D0439" w:rsidRDefault="009D0439" w:rsidP="003F0F3A">
            <w:pPr>
              <w:rPr>
                <w:i/>
                <w:lang w:val="en-US"/>
              </w:rPr>
            </w:pPr>
            <w:r w:rsidRPr="009D0439">
              <w:rPr>
                <w:i/>
                <w:lang w:val="en-US"/>
              </w:rPr>
              <w:t xml:space="preserve">Example here: </w:t>
            </w:r>
            <w:r w:rsidR="003F0F3A" w:rsidRPr="009D0439">
              <w:rPr>
                <w:i/>
                <w:lang w:val="en-US"/>
              </w:rPr>
              <w:t>2.</w:t>
            </w:r>
            <w:r w:rsidRPr="009D0439">
              <w:rPr>
                <w:i/>
                <w:lang w:val="en-US"/>
              </w:rPr>
              <w:t>2</w:t>
            </w:r>
            <w:r w:rsidR="003F0F3A" w:rsidRPr="009D0439">
              <w:rPr>
                <w:i/>
                <w:lang w:val="en-US"/>
              </w:rPr>
              <w:t>k</w:t>
            </w:r>
            <w:r w:rsidR="00CC74B5" w:rsidRPr="009D0439">
              <w:rPr>
                <w:i/>
                <w:lang w:val="en-US"/>
              </w:rPr>
              <w:t xml:space="preserve"> blue nuclei (unstained) and </w:t>
            </w:r>
            <w:r w:rsidR="003F0F3A" w:rsidRPr="009D0439">
              <w:rPr>
                <w:i/>
                <w:lang w:val="en-US"/>
              </w:rPr>
              <w:t>2</w:t>
            </w:r>
            <w:r w:rsidRPr="009D0439">
              <w:rPr>
                <w:i/>
                <w:lang w:val="en-US"/>
              </w:rPr>
              <w:t>.6</w:t>
            </w:r>
            <w:r w:rsidR="003F0F3A" w:rsidRPr="009D0439">
              <w:rPr>
                <w:i/>
                <w:lang w:val="en-US"/>
              </w:rPr>
              <w:t xml:space="preserve">k </w:t>
            </w:r>
            <w:r w:rsidR="00CC74B5" w:rsidRPr="009D0439">
              <w:rPr>
                <w:i/>
                <w:lang w:val="en-US"/>
              </w:rPr>
              <w:t>brown n</w:t>
            </w:r>
            <w:r w:rsidRPr="009D0439">
              <w:rPr>
                <w:i/>
                <w:lang w:val="en-US"/>
              </w:rPr>
              <w:t>uclei (stained) have been found (54% stained).</w:t>
            </w:r>
          </w:p>
          <w:p w:rsidR="004443D2" w:rsidRDefault="004443D2" w:rsidP="003F0F3A">
            <w:pPr>
              <w:rPr>
                <w:lang w:val="en-US"/>
              </w:rPr>
            </w:pPr>
          </w:p>
          <w:p w:rsidR="00D92278" w:rsidRDefault="00D92278" w:rsidP="003F0F3A">
            <w:pPr>
              <w:rPr>
                <w:lang w:val="en-US"/>
              </w:rPr>
            </w:pPr>
          </w:p>
        </w:tc>
        <w:tc>
          <w:tcPr>
            <w:tcW w:w="5239" w:type="dxa"/>
          </w:tcPr>
          <w:p w:rsidR="00D92278" w:rsidRDefault="004440D3" w:rsidP="00CF33B1">
            <w:pPr>
              <w:jc w:val="right"/>
              <w:rPr>
                <w:lang w:val="en-US"/>
              </w:rPr>
            </w:pPr>
            <w:r>
              <w:rPr>
                <w:lang w:val="en-US"/>
              </w:rPr>
              <w:pict>
                <v:shape id="_x0000_i1030" type="#_x0000_t75" style="width:250.5pt;height:227.25pt">
                  <v:imagedata r:id="rId14" o:title="stainingestimated" cropbottom="11722f"/>
                </v:shape>
              </w:pict>
            </w:r>
          </w:p>
        </w:tc>
      </w:tr>
      <w:tr w:rsidR="00CF33B1" w:rsidRPr="00CA7F34" w:rsidTr="003C0D4D">
        <w:trPr>
          <w:trHeight w:val="1387"/>
        </w:trPr>
        <w:tc>
          <w:tcPr>
            <w:tcW w:w="3823" w:type="dxa"/>
          </w:tcPr>
          <w:p w:rsidR="00D92278" w:rsidRDefault="00CA7F34" w:rsidP="000E4F5C">
            <w:pPr>
              <w:rPr>
                <w:lang w:val="en-US"/>
              </w:rPr>
            </w:pPr>
            <w:r w:rsidRPr="00CA7F34">
              <w:rPr>
                <w:b/>
                <w:i/>
                <w:lang w:val="en-US"/>
              </w:rPr>
              <w:t>TIP:</w:t>
            </w:r>
            <w:r>
              <w:rPr>
                <w:lang w:val="en-US"/>
              </w:rPr>
              <w:t xml:space="preserve"> You might want to adjust the shape and the color of the nuclei for better visualization:</w:t>
            </w:r>
          </w:p>
          <w:p w:rsidR="00CA7F34" w:rsidRDefault="00CA7F34" w:rsidP="000E4F5C">
            <w:pPr>
              <w:rPr>
                <w:lang w:val="en-US"/>
              </w:rPr>
            </w:pPr>
          </w:p>
          <w:p w:rsidR="00CA7F34" w:rsidRDefault="00CA7F34" w:rsidP="000E4F5C">
            <w:pPr>
              <w:rPr>
                <w:lang w:val="en-US"/>
              </w:rPr>
            </w:pPr>
            <w:r w:rsidRPr="00CA7F34">
              <w:rPr>
                <w:b/>
                <w:u w:val="single"/>
                <w:lang w:val="en-US"/>
              </w:rPr>
              <w:t>Shape:</w:t>
            </w:r>
            <w:r>
              <w:rPr>
                <w:lang w:val="en-US"/>
              </w:rPr>
              <w:t xml:space="preserve"> Click on Tools -&gt; Options -&gt; Layout and select “circles”.</w:t>
            </w: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0E4F5C">
            <w:pPr>
              <w:rPr>
                <w:lang w:val="en-US"/>
              </w:rPr>
            </w:pPr>
          </w:p>
          <w:p w:rsidR="00CA7F34" w:rsidRDefault="00CA7F34" w:rsidP="00CA7F34">
            <w:pPr>
              <w:rPr>
                <w:lang w:val="en-US"/>
              </w:rPr>
            </w:pPr>
            <w:r w:rsidRPr="00CA7F34">
              <w:rPr>
                <w:b/>
                <w:u w:val="single"/>
                <w:lang w:val="en-US"/>
              </w:rPr>
              <w:lastRenderedPageBreak/>
              <w:t>Color:</w:t>
            </w:r>
            <w:r>
              <w:rPr>
                <w:lang w:val="en-US"/>
              </w:rPr>
              <w:t xml:space="preserve"> Double click on the Unknown Label and select the color.</w:t>
            </w:r>
          </w:p>
        </w:tc>
        <w:tc>
          <w:tcPr>
            <w:tcW w:w="5239" w:type="dxa"/>
          </w:tcPr>
          <w:p w:rsidR="00CA7F34" w:rsidRDefault="00CA7F34" w:rsidP="00CF33B1">
            <w:pPr>
              <w:jc w:val="right"/>
              <w:rPr>
                <w:lang w:val="en-US"/>
              </w:rPr>
            </w:pPr>
          </w:p>
          <w:p w:rsidR="00CA7F34" w:rsidRDefault="00CA7F34" w:rsidP="00CF33B1">
            <w:pPr>
              <w:jc w:val="right"/>
              <w:rPr>
                <w:lang w:val="en-US"/>
              </w:rPr>
            </w:pPr>
          </w:p>
          <w:p w:rsidR="00CA7F34" w:rsidRDefault="00CA7F34" w:rsidP="00CF33B1">
            <w:pPr>
              <w:jc w:val="right"/>
              <w:rPr>
                <w:lang w:val="en-US"/>
              </w:rPr>
            </w:pPr>
          </w:p>
          <w:p w:rsidR="00CA7F34" w:rsidRDefault="00CA7F34" w:rsidP="00CF33B1">
            <w:pPr>
              <w:jc w:val="right"/>
              <w:rPr>
                <w:lang w:val="en-US"/>
              </w:rPr>
            </w:pPr>
          </w:p>
          <w:p w:rsidR="00D92278" w:rsidRDefault="00CA7F34" w:rsidP="00CF33B1">
            <w:pPr>
              <w:jc w:val="right"/>
              <w:rPr>
                <w:lang w:val="en-US"/>
              </w:rPr>
            </w:pPr>
            <w:r>
              <w:rPr>
                <w:noProof/>
                <w:lang w:val="en-US"/>
              </w:rPr>
              <mc:AlternateContent>
                <mc:Choice Requires="wps">
                  <w:drawing>
                    <wp:anchor distT="0" distB="0" distL="114300" distR="114300" simplePos="0" relativeHeight="251663360" behindDoc="0" locked="0" layoutInCell="1" allowOverlap="1" wp14:anchorId="4D38DABA" wp14:editId="192BF800">
                      <wp:simplePos x="0" y="0"/>
                      <wp:positionH relativeFrom="column">
                        <wp:posOffset>1582420</wp:posOffset>
                      </wp:positionH>
                      <wp:positionV relativeFrom="paragraph">
                        <wp:posOffset>1547495</wp:posOffset>
                      </wp:positionV>
                      <wp:extent cx="533400" cy="66675"/>
                      <wp:effectExtent l="38100" t="95250" r="0" b="104775"/>
                      <wp:wrapNone/>
                      <wp:docPr id="4" name="Gerade Verbindung mit Pfeil 4"/>
                      <wp:cNvGraphicFramePr/>
                      <a:graphic xmlns:a="http://schemas.openxmlformats.org/drawingml/2006/main">
                        <a:graphicData uri="http://schemas.microsoft.com/office/word/2010/wordprocessingShape">
                          <wps:wsp>
                            <wps:cNvCnPr/>
                            <wps:spPr>
                              <a:xfrm flipH="1" flipV="1">
                                <a:off x="0" y="0"/>
                                <a:ext cx="533400" cy="666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E07EE6" id="_x0000_t32" coordsize="21600,21600" o:spt="32" o:oned="t" path="m,l21600,21600e" filled="f">
                      <v:path arrowok="t" fillok="f" o:connecttype="none"/>
                      <o:lock v:ext="edit" shapetype="t"/>
                    </v:shapetype>
                    <v:shape id="Gerade Verbindung mit Pfeil 4" o:spid="_x0000_s1026" type="#_x0000_t32" style="position:absolute;margin-left:124.6pt;margin-top:121.85pt;width:42pt;height:5.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" strokecolor="red" strokeweight="4.5pt">
                      <v:stroke endarrow="block" joinstyle="miter"/>
                    </v:shape>
                  </w:pict>
                </mc:Fallback>
              </mc:AlternateContent>
            </w:r>
            <w:r>
              <w:rPr>
                <w:noProof/>
                <w:lang w:val="en-US"/>
              </w:rPr>
              <mc:AlternateContent>
                <mc:Choice Requires="wps">
                  <w:drawing>
                    <wp:anchor distT="0" distB="0" distL="114300" distR="114300" simplePos="0" relativeHeight="251659264" behindDoc="0" locked="0" layoutInCell="1" allowOverlap="1" wp14:anchorId="6291CD21" wp14:editId="0E774714">
                      <wp:simplePos x="0" y="0"/>
                      <wp:positionH relativeFrom="column">
                        <wp:posOffset>1461770</wp:posOffset>
                      </wp:positionH>
                      <wp:positionV relativeFrom="paragraph">
                        <wp:posOffset>782955</wp:posOffset>
                      </wp:positionV>
                      <wp:extent cx="533400" cy="66675"/>
                      <wp:effectExtent l="38100" t="95250" r="0" b="104775"/>
                      <wp:wrapNone/>
                      <wp:docPr id="1" name="Gerade Verbindung mit Pfeil 1"/>
                      <wp:cNvGraphicFramePr/>
                      <a:graphic xmlns:a="http://schemas.openxmlformats.org/drawingml/2006/main">
                        <a:graphicData uri="http://schemas.microsoft.com/office/word/2010/wordprocessingShape">
                          <wps:wsp>
                            <wps:cNvCnPr/>
                            <wps:spPr>
                              <a:xfrm flipH="1" flipV="1">
                                <a:off x="0" y="0"/>
                                <a:ext cx="533400" cy="666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52900" id="Gerade Verbindung mit Pfeil 1" o:spid="_x0000_s1026" type="#_x0000_t32" style="position:absolute;margin-left:115.1pt;margin-top:61.65pt;width:42pt;height:5.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" strokecolor="red" strokeweight="4.5pt">
                      <v:stroke endarrow="block" joinstyle="miter"/>
                    </v:shape>
                  </w:pict>
                </mc:Fallback>
              </mc:AlternateContent>
            </w:r>
            <w:r w:rsidR="004440D3">
              <w:rPr>
                <w:lang w:val="en-US"/>
              </w:rPr>
              <w:pict>
                <v:shape id="_x0000_i1031" type="#_x0000_t75" style="width:250.5pt;height:226.5pt">
                  <v:imagedata r:id="rId15" o:title="adjustshape"/>
                </v:shape>
              </w:pict>
            </w:r>
          </w:p>
          <w:p w:rsidR="00CA7F34" w:rsidRDefault="00CA7F34" w:rsidP="00CF33B1">
            <w:pPr>
              <w:jc w:val="right"/>
              <w:rPr>
                <w:lang w:val="en-US"/>
              </w:rPr>
            </w:pPr>
          </w:p>
          <w:p w:rsidR="00CA7F34" w:rsidRDefault="00CA7F34" w:rsidP="00CF33B1">
            <w:pPr>
              <w:jc w:val="right"/>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59F499D3" wp14:editId="17BE08D9">
                      <wp:simplePos x="0" y="0"/>
                      <wp:positionH relativeFrom="column">
                        <wp:posOffset>1490345</wp:posOffset>
                      </wp:positionH>
                      <wp:positionV relativeFrom="paragraph">
                        <wp:posOffset>554990</wp:posOffset>
                      </wp:positionV>
                      <wp:extent cx="238125" cy="276225"/>
                      <wp:effectExtent l="19050" t="38100" r="47625" b="28575"/>
                      <wp:wrapNone/>
                      <wp:docPr id="3" name="Gerade Verbindung mit Pfeil 3"/>
                      <wp:cNvGraphicFramePr/>
                      <a:graphic xmlns:a="http://schemas.openxmlformats.org/drawingml/2006/main">
                        <a:graphicData uri="http://schemas.microsoft.com/office/word/2010/wordprocessingShape">
                          <wps:wsp>
                            <wps:cNvCnPr/>
                            <wps:spPr>
                              <a:xfrm flipV="1">
                                <a:off x="0" y="0"/>
                                <a:ext cx="238125" cy="2762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F7997" id="Gerade Verbindung mit Pfeil 3" o:spid="_x0000_s1026" type="#_x0000_t32" style="position:absolute;margin-left:117.35pt;margin-top:43.7pt;width:18.75pt;height:2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" strokecolor="red" strokeweight="4.5pt">
                      <v:stroke endarrow="block" joinstyle="miter"/>
                    </v:shape>
                  </w:pict>
                </mc:Fallback>
              </mc:AlternateContent>
            </w:r>
            <w:r w:rsidR="004440D3">
              <w:rPr>
                <w:lang w:val="en-US"/>
              </w:rPr>
              <w:pict>
                <v:shape id="_x0000_i1032" type="#_x0000_t75" style="width:250.5pt;height:226.5pt">
                  <v:imagedata r:id="rId16" o:title="adjustcolor"/>
                </v:shape>
              </w:pict>
            </w:r>
          </w:p>
        </w:tc>
      </w:tr>
      <w:tr w:rsidR="00D47AAC" w:rsidRPr="004440D3" w:rsidTr="00320593">
        <w:tc>
          <w:tcPr>
            <w:tcW w:w="9062" w:type="dxa"/>
            <w:gridSpan w:val="2"/>
          </w:tcPr>
          <w:p w:rsidR="009571E5" w:rsidRDefault="009571E5" w:rsidP="00D47AAC">
            <w:pPr>
              <w:jc w:val="left"/>
              <w:rPr>
                <w:lang w:val="en-US"/>
              </w:rPr>
            </w:pPr>
          </w:p>
          <w:p w:rsidR="00D47AAC" w:rsidRPr="00891D09" w:rsidRDefault="00D47AAC" w:rsidP="00D47AAC">
            <w:pPr>
              <w:jc w:val="left"/>
              <w:rPr>
                <w:b/>
                <w:u w:val="single"/>
                <w:lang w:val="en-US"/>
              </w:rPr>
            </w:pPr>
            <w:r>
              <w:rPr>
                <w:lang w:val="en-US"/>
              </w:rPr>
              <w:t xml:space="preserve">7. </w:t>
            </w:r>
            <w:r w:rsidR="00891D09">
              <w:rPr>
                <w:lang w:val="en-US"/>
              </w:rPr>
              <w:t xml:space="preserve">Once the nuclei are found in the image, we </w:t>
            </w:r>
            <w:r w:rsidR="00891D09" w:rsidRPr="00891D09">
              <w:rPr>
                <w:b/>
                <w:u w:val="single"/>
                <w:lang w:val="en-US"/>
              </w:rPr>
              <w:t xml:space="preserve">cluster the nuclei by staining </w:t>
            </w:r>
            <w:r w:rsidRPr="00891D09">
              <w:rPr>
                <w:b/>
                <w:u w:val="single"/>
                <w:lang w:val="en-US"/>
              </w:rPr>
              <w:t>intensity.</w:t>
            </w:r>
          </w:p>
          <w:p w:rsidR="00D47AAC" w:rsidRDefault="00D47AAC" w:rsidP="009571E5">
            <w:pPr>
              <w:jc w:val="left"/>
              <w:rPr>
                <w:lang w:val="en-US"/>
              </w:rPr>
            </w:pPr>
            <w:r>
              <w:rPr>
                <w:lang w:val="en-US"/>
              </w:rPr>
              <w:t xml:space="preserve">For this, select all TMA spots. Then click on </w:t>
            </w:r>
            <w:r w:rsidR="009571E5" w:rsidRPr="009571E5">
              <w:rPr>
                <w:i/>
                <w:lang w:val="en-US"/>
              </w:rPr>
              <w:t xml:space="preserve">Tools -&gt; Plugins -&gt; </w:t>
            </w:r>
            <w:r w:rsidRPr="009571E5">
              <w:rPr>
                <w:i/>
                <w:lang w:val="en-US"/>
              </w:rPr>
              <w:t>“</w:t>
            </w:r>
            <w:r w:rsidR="00891D09" w:rsidRPr="009571E5">
              <w:rPr>
                <w:b/>
                <w:i/>
                <w:lang w:val="en-US"/>
              </w:rPr>
              <w:t>Intensity Clustering</w:t>
            </w:r>
            <w:r w:rsidR="009571E5" w:rsidRPr="009571E5">
              <w:rPr>
                <w:i/>
                <w:lang w:val="en-US"/>
              </w:rPr>
              <w:t>”</w:t>
            </w:r>
            <w:r w:rsidR="009571E5">
              <w:rPr>
                <w:lang w:val="en-US"/>
              </w:rPr>
              <w:t>.</w:t>
            </w:r>
          </w:p>
        </w:tc>
      </w:tr>
      <w:tr w:rsidR="003F0F3A" w:rsidRPr="003F0F3A" w:rsidTr="003D7E19">
        <w:tc>
          <w:tcPr>
            <w:tcW w:w="9062" w:type="dxa"/>
            <w:gridSpan w:val="2"/>
          </w:tcPr>
          <w:p w:rsidR="003F0F3A" w:rsidRDefault="009571E5" w:rsidP="009571E5">
            <w:pPr>
              <w:jc w:val="center"/>
              <w:rPr>
                <w:lang w:val="en-US"/>
              </w:rPr>
            </w:pPr>
            <w:r>
              <w:rPr>
                <w:noProof/>
                <w:lang w:val="en-US"/>
              </w:rPr>
              <mc:AlternateContent>
                <mc:Choice Requires="wps">
                  <w:drawing>
                    <wp:anchor distT="0" distB="0" distL="114300" distR="114300" simplePos="0" relativeHeight="251665408" behindDoc="0" locked="0" layoutInCell="1" allowOverlap="1" wp14:anchorId="09F3FAC4" wp14:editId="6FE7D95D">
                      <wp:simplePos x="0" y="0"/>
                      <wp:positionH relativeFrom="column">
                        <wp:posOffset>2222500</wp:posOffset>
                      </wp:positionH>
                      <wp:positionV relativeFrom="paragraph">
                        <wp:posOffset>495300</wp:posOffset>
                      </wp:positionV>
                      <wp:extent cx="647700" cy="209550"/>
                      <wp:effectExtent l="0" t="57150" r="19050" b="38100"/>
                      <wp:wrapNone/>
                      <wp:docPr id="2" name="Gerade Verbindung mit Pfeil 2"/>
                      <wp:cNvGraphicFramePr/>
                      <a:graphic xmlns:a="http://schemas.openxmlformats.org/drawingml/2006/main">
                        <a:graphicData uri="http://schemas.microsoft.com/office/word/2010/wordprocessingShape">
                          <wps:wsp>
                            <wps:cNvCnPr/>
                            <wps:spPr>
                              <a:xfrm flipH="1" flipV="1">
                                <a:off x="0" y="0"/>
                                <a:ext cx="647700" cy="2095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444DAE" id="_x0000_t32" coordsize="21600,21600" o:spt="32" o:oned="t" path="m,l21600,21600e" filled="f">
                      <v:path arrowok="t" fillok="f" o:connecttype="none"/>
                      <o:lock v:ext="edit" shapetype="t"/>
                    </v:shapetype>
                    <v:shape id="Gerade Verbindung mit Pfeil 2" o:spid="_x0000_s1026" type="#_x0000_t32" style="position:absolute;margin-left:175pt;margin-top:39pt;width:51pt;height:16.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" strokecolor="red" strokeweight="4.5pt">
                      <v:stroke endarrow="block" joinstyle="miter"/>
                    </v:shape>
                  </w:pict>
                </mc:Fallback>
              </mc:AlternateContent>
            </w:r>
            <w:r w:rsidR="004440D3">
              <w:rPr>
                <w:noProof/>
                <w:lang w:val="en-US"/>
              </w:rPr>
              <w:pict>
                <v:shape id="_x0000_i1033" type="#_x0000_t75" style="width:442.5pt;height:342pt">
                  <v:imagedata r:id="rId17" o:title="IntensityI" croptop="1394f" cropbottom="1673f" cropright="892f"/>
                </v:shape>
              </w:pict>
            </w:r>
          </w:p>
        </w:tc>
      </w:tr>
      <w:tr w:rsidR="00D47AAC" w:rsidRPr="009477DD" w:rsidTr="00916378">
        <w:tc>
          <w:tcPr>
            <w:tcW w:w="9062" w:type="dxa"/>
            <w:gridSpan w:val="2"/>
          </w:tcPr>
          <w:p w:rsidR="009571E5" w:rsidRDefault="009571E5" w:rsidP="00D47AAC">
            <w:pPr>
              <w:jc w:val="left"/>
              <w:rPr>
                <w:lang w:val="en-US"/>
              </w:rPr>
            </w:pPr>
          </w:p>
          <w:p w:rsidR="009571E5" w:rsidRDefault="000E4EAE" w:rsidP="00D47AAC">
            <w:pPr>
              <w:jc w:val="left"/>
              <w:rPr>
                <w:lang w:val="en-US"/>
              </w:rPr>
            </w:pPr>
            <w:r>
              <w:rPr>
                <w:b/>
                <w:i/>
                <w:u w:val="single"/>
                <w:lang w:val="en-US"/>
              </w:rPr>
              <w:lastRenderedPageBreak/>
              <w:t>The Intensity Clustering Plugin Window</w:t>
            </w:r>
            <w:r w:rsidRPr="000E4EAE">
              <w:rPr>
                <w:b/>
                <w:i/>
                <w:u w:val="single"/>
                <w:lang w:val="en-US"/>
              </w:rPr>
              <w:br/>
            </w:r>
            <w:r>
              <w:rPr>
                <w:lang w:val="en-US"/>
              </w:rPr>
              <w:t>Top left, the color space can be chosen. Mostly, the HSB (hue, saturation, and brightness) color space works best separating blue and brown nuclei. You can also try RGB (red, green, blue) and R (radius) theta phi color space.</w:t>
            </w:r>
          </w:p>
          <w:p w:rsidR="000E4EAE" w:rsidRPr="000E4EAE" w:rsidRDefault="000E4EAE" w:rsidP="00D47AAC">
            <w:pPr>
              <w:jc w:val="left"/>
              <w:rPr>
                <w:i/>
                <w:lang w:val="en-US"/>
              </w:rPr>
            </w:pPr>
            <w:r>
              <w:rPr>
                <w:i/>
                <w:lang w:val="en-US"/>
              </w:rPr>
              <w:t>Select HSB for this tutorial.</w:t>
            </w:r>
          </w:p>
          <w:p w:rsidR="000E4EAE" w:rsidRDefault="000E4EAE" w:rsidP="00D47AAC">
            <w:pPr>
              <w:jc w:val="left"/>
              <w:rPr>
                <w:lang w:val="en-US"/>
              </w:rPr>
            </w:pPr>
          </w:p>
          <w:p w:rsidR="000E4EAE" w:rsidRDefault="000E4EAE" w:rsidP="00D47AAC">
            <w:pPr>
              <w:jc w:val="left"/>
              <w:rPr>
                <w:lang w:val="en-US"/>
              </w:rPr>
            </w:pPr>
            <w:r>
              <w:rPr>
                <w:lang w:val="en-US"/>
              </w:rPr>
              <w:t xml:space="preserve">Then, the number of clusters can be defined. </w:t>
            </w:r>
            <w:r w:rsidR="003415D3">
              <w:rPr>
                <w:lang w:val="en-US"/>
              </w:rPr>
              <w:t xml:space="preserve">Select the number of </w:t>
            </w:r>
            <w:r>
              <w:rPr>
                <w:lang w:val="en-US"/>
              </w:rPr>
              <w:t>expect</w:t>
            </w:r>
            <w:r w:rsidR="003415D3">
              <w:rPr>
                <w:lang w:val="en-US"/>
              </w:rPr>
              <w:t xml:space="preserve">ed </w:t>
            </w:r>
            <w:r>
              <w:rPr>
                <w:lang w:val="en-US"/>
              </w:rPr>
              <w:t xml:space="preserve">intensity classes </w:t>
            </w:r>
            <w:r w:rsidR="003415D3">
              <w:rPr>
                <w:lang w:val="en-US"/>
              </w:rPr>
              <w:t xml:space="preserve">in the images </w:t>
            </w:r>
            <w:r>
              <w:rPr>
                <w:lang w:val="en-US"/>
              </w:rPr>
              <w:t xml:space="preserve">(e.g. </w:t>
            </w:r>
            <w:r w:rsidR="003415D3">
              <w:rPr>
                <w:lang w:val="en-US"/>
              </w:rPr>
              <w:t>4 for “</w:t>
            </w:r>
            <w:r w:rsidRPr="003415D3">
              <w:rPr>
                <w:i/>
                <w:lang w:val="en-US"/>
              </w:rPr>
              <w:t>clear</w:t>
            </w:r>
            <w:r w:rsidR="003415D3">
              <w:rPr>
                <w:lang w:val="en-US"/>
              </w:rPr>
              <w:t>”</w:t>
            </w:r>
            <w:r>
              <w:rPr>
                <w:lang w:val="en-US"/>
              </w:rPr>
              <w:t xml:space="preserve">, </w:t>
            </w:r>
            <w:r w:rsidR="003415D3">
              <w:rPr>
                <w:lang w:val="en-US"/>
              </w:rPr>
              <w:t>“</w:t>
            </w:r>
            <w:r w:rsidRPr="003415D3">
              <w:rPr>
                <w:i/>
                <w:lang w:val="en-US"/>
              </w:rPr>
              <w:t>minor</w:t>
            </w:r>
            <w:r w:rsidR="003415D3">
              <w:rPr>
                <w:lang w:val="en-US"/>
              </w:rPr>
              <w:t>”</w:t>
            </w:r>
            <w:r>
              <w:rPr>
                <w:lang w:val="en-US"/>
              </w:rPr>
              <w:t xml:space="preserve">, </w:t>
            </w:r>
            <w:r w:rsidR="003415D3">
              <w:rPr>
                <w:lang w:val="en-US"/>
              </w:rPr>
              <w:t>“</w:t>
            </w:r>
            <w:r w:rsidRPr="003415D3">
              <w:rPr>
                <w:i/>
                <w:lang w:val="en-US"/>
              </w:rPr>
              <w:t>moderate</w:t>
            </w:r>
            <w:r w:rsidR="003415D3">
              <w:rPr>
                <w:lang w:val="en-US"/>
              </w:rPr>
              <w:t>” and “</w:t>
            </w:r>
            <w:r w:rsidR="003415D3" w:rsidRPr="003415D3">
              <w:rPr>
                <w:i/>
                <w:lang w:val="en-US"/>
              </w:rPr>
              <w:t>strong staining</w:t>
            </w:r>
            <w:r w:rsidR="003415D3">
              <w:rPr>
                <w:lang w:val="en-US"/>
              </w:rPr>
              <w:t>”).</w:t>
            </w:r>
          </w:p>
          <w:p w:rsidR="000E4EAE" w:rsidRPr="000E4EAE" w:rsidRDefault="000E4EAE" w:rsidP="00D47AAC">
            <w:pPr>
              <w:jc w:val="left"/>
              <w:rPr>
                <w:i/>
                <w:lang w:val="en-US"/>
              </w:rPr>
            </w:pPr>
            <w:r w:rsidRPr="000E4EAE">
              <w:rPr>
                <w:i/>
                <w:lang w:val="en-US"/>
              </w:rPr>
              <w:t>Select 4 for this tutorial.</w:t>
            </w:r>
          </w:p>
          <w:p w:rsidR="000E4EAE" w:rsidRDefault="000E4EAE" w:rsidP="00D47AAC">
            <w:pPr>
              <w:jc w:val="left"/>
              <w:rPr>
                <w:lang w:val="en-US"/>
              </w:rPr>
            </w:pPr>
          </w:p>
          <w:p w:rsidR="000E4EAE" w:rsidRDefault="000E4EAE" w:rsidP="00D47AAC">
            <w:pPr>
              <w:jc w:val="left"/>
              <w:rPr>
                <w:lang w:val="en-US"/>
              </w:rPr>
            </w:pPr>
            <w:r>
              <w:rPr>
                <w:lang w:val="en-US"/>
              </w:rPr>
              <w:t>Thereafter, the colors of the classes are shown. For the manual clustering, these colors define the manually drawn cluster centers (i.e. the typical colors of the nuclei in these classes). For the automatic clustering, these colors are only for visualization in the 3D plot.</w:t>
            </w:r>
          </w:p>
          <w:p w:rsidR="000E4EAE" w:rsidRDefault="000E4EAE" w:rsidP="00D47AAC">
            <w:pPr>
              <w:jc w:val="left"/>
              <w:rPr>
                <w:lang w:val="en-US"/>
              </w:rPr>
            </w:pPr>
          </w:p>
          <w:p w:rsidR="000E4EAE" w:rsidRDefault="003415D3" w:rsidP="00D47AAC">
            <w:pPr>
              <w:jc w:val="left"/>
              <w:rPr>
                <w:u w:val="single"/>
                <w:lang w:val="en-US"/>
              </w:rPr>
            </w:pPr>
            <w:r w:rsidRPr="003415D3">
              <w:rPr>
                <w:u w:val="single"/>
                <w:lang w:val="en-US"/>
              </w:rPr>
              <w:t>Then</w:t>
            </w:r>
            <w:r w:rsidR="000E4EAE" w:rsidRPr="003415D3">
              <w:rPr>
                <w:u w:val="single"/>
                <w:lang w:val="en-US"/>
              </w:rPr>
              <w:t xml:space="preserve">, select the clustering </w:t>
            </w:r>
            <w:r w:rsidRPr="003415D3">
              <w:rPr>
                <w:u w:val="single"/>
                <w:lang w:val="en-US"/>
              </w:rPr>
              <w:t>procedure (manual / automatic).</w:t>
            </w:r>
          </w:p>
          <w:p w:rsidR="003415D3" w:rsidRPr="003415D3" w:rsidRDefault="003415D3" w:rsidP="00D47AAC">
            <w:pPr>
              <w:jc w:val="left"/>
              <w:rPr>
                <w:u w:val="single"/>
                <w:lang w:val="en-US"/>
              </w:rPr>
            </w:pPr>
          </w:p>
          <w:p w:rsidR="003415D3" w:rsidRDefault="003415D3" w:rsidP="00D47AAC">
            <w:pPr>
              <w:pStyle w:val="Listenabsatz"/>
              <w:numPr>
                <w:ilvl w:val="0"/>
                <w:numId w:val="5"/>
              </w:numPr>
              <w:jc w:val="left"/>
              <w:rPr>
                <w:lang w:val="en-US"/>
              </w:rPr>
            </w:pPr>
            <w:r w:rsidRPr="003415D3">
              <w:rPr>
                <w:lang w:val="en-US"/>
              </w:rPr>
              <w:t xml:space="preserve">For </w:t>
            </w:r>
            <w:r w:rsidRPr="003415D3">
              <w:rPr>
                <w:b/>
                <w:lang w:val="en-US"/>
              </w:rPr>
              <w:t>manual clustering</w:t>
            </w:r>
            <w:r w:rsidRPr="003415D3">
              <w:rPr>
                <w:lang w:val="en-US"/>
              </w:rPr>
              <w:t>, the nuclei are clustered according to the indicated colors of the classes, based on Euclidean distance.</w:t>
            </w:r>
          </w:p>
          <w:p w:rsidR="003415D3" w:rsidRDefault="003415D3" w:rsidP="003415D3">
            <w:pPr>
              <w:pStyle w:val="Listenabsatz"/>
              <w:jc w:val="left"/>
              <w:rPr>
                <w:lang w:val="en-US"/>
              </w:rPr>
            </w:pPr>
          </w:p>
          <w:p w:rsidR="003415D3" w:rsidRDefault="003415D3" w:rsidP="00D47AAC">
            <w:pPr>
              <w:pStyle w:val="Listenabsatz"/>
              <w:numPr>
                <w:ilvl w:val="0"/>
                <w:numId w:val="5"/>
              </w:numPr>
              <w:jc w:val="left"/>
              <w:rPr>
                <w:lang w:val="en-US"/>
              </w:rPr>
            </w:pPr>
            <w:r w:rsidRPr="003415D3">
              <w:rPr>
                <w:lang w:val="en-US"/>
              </w:rPr>
              <w:t xml:space="preserve">For </w:t>
            </w:r>
            <w:r w:rsidRPr="003415D3">
              <w:rPr>
                <w:b/>
                <w:lang w:val="en-US"/>
              </w:rPr>
              <w:t>automatic clustering</w:t>
            </w:r>
            <w:r w:rsidRPr="003415D3">
              <w:rPr>
                <w:lang w:val="en-US"/>
              </w:rPr>
              <w:t>, select the preferred clustering algorithm (default K-Means Clustering) and let the plugin select the best clusters.</w:t>
            </w:r>
          </w:p>
          <w:p w:rsidR="003415D3" w:rsidRDefault="003415D3" w:rsidP="003415D3">
            <w:pPr>
              <w:pStyle w:val="Listenabsatz"/>
              <w:jc w:val="left"/>
              <w:rPr>
                <w:lang w:val="en-US"/>
              </w:rPr>
            </w:pPr>
            <w:r w:rsidRPr="003415D3">
              <w:rPr>
                <w:b/>
                <w:u w:val="single"/>
                <w:lang w:val="en-US"/>
              </w:rPr>
              <w:t>Cluster Color Space:</w:t>
            </w:r>
            <w:r>
              <w:rPr>
                <w:lang w:val="en-US"/>
              </w:rPr>
              <w:t xml:space="preserve"> The plugin clusters the nuclei based on their distribution in the 3D plot (top right). If you see clear intensity clusters in the selected color space, this might be the best solution.</w:t>
            </w:r>
          </w:p>
          <w:p w:rsidR="003415D3" w:rsidRDefault="003415D3" w:rsidP="003415D3">
            <w:pPr>
              <w:pStyle w:val="Listenabsatz"/>
              <w:jc w:val="left"/>
              <w:rPr>
                <w:lang w:val="en-US"/>
              </w:rPr>
            </w:pPr>
            <w:r w:rsidRPr="003415D3">
              <w:rPr>
                <w:b/>
                <w:u w:val="single"/>
                <w:lang w:val="en-US"/>
              </w:rPr>
              <w:t>Cluster Intensity Histogram:</w:t>
            </w:r>
            <w:r w:rsidRPr="003415D3">
              <w:rPr>
                <w:lang w:val="en-US"/>
              </w:rPr>
              <w:t xml:space="preserve"> </w:t>
            </w:r>
            <w:r>
              <w:rPr>
                <w:lang w:val="en-US"/>
              </w:rPr>
              <w:t xml:space="preserve">The intensity histogram (bottom right) results from the color-deconvolution channel 2 (DAB-Channel) from </w:t>
            </w:r>
            <w:r w:rsidR="00696550">
              <w:rPr>
                <w:lang w:val="en-US"/>
              </w:rPr>
              <w:t xml:space="preserve">the </w:t>
            </w:r>
            <w:r>
              <w:rPr>
                <w:lang w:val="en-US"/>
              </w:rPr>
              <w:t>“</w:t>
            </w:r>
            <w:r w:rsidRPr="00696550">
              <w:rPr>
                <w:i/>
                <w:lang w:val="en-US"/>
              </w:rPr>
              <w:t>Color Deconvolution</w:t>
            </w:r>
            <w:r>
              <w:rPr>
                <w:lang w:val="en-US"/>
              </w:rPr>
              <w:t xml:space="preserve">” Plugin. It is only available if the </w:t>
            </w:r>
            <w:r w:rsidR="00696550">
              <w:rPr>
                <w:lang w:val="en-US"/>
              </w:rPr>
              <w:t>c</w:t>
            </w:r>
            <w:r>
              <w:rPr>
                <w:lang w:val="en-US"/>
              </w:rPr>
              <w:t xml:space="preserve">olor </w:t>
            </w:r>
            <w:r w:rsidR="00696550">
              <w:rPr>
                <w:lang w:val="en-US"/>
              </w:rPr>
              <w:t>d</w:t>
            </w:r>
            <w:r>
              <w:rPr>
                <w:lang w:val="en-US"/>
              </w:rPr>
              <w:t>econvolution has been performed previously. If you see two or more clear peaks in this histogram, this might be the best solution.</w:t>
            </w:r>
          </w:p>
          <w:p w:rsidR="003415D3" w:rsidRDefault="003415D3" w:rsidP="003415D3">
            <w:pPr>
              <w:pStyle w:val="Listenabsatz"/>
              <w:jc w:val="left"/>
              <w:rPr>
                <w:lang w:val="en-US"/>
              </w:rPr>
            </w:pPr>
          </w:p>
          <w:p w:rsidR="003415D3" w:rsidRPr="003415D3" w:rsidRDefault="003415D3" w:rsidP="003415D3">
            <w:pPr>
              <w:jc w:val="left"/>
              <w:rPr>
                <w:i/>
                <w:lang w:val="en-US"/>
              </w:rPr>
            </w:pPr>
            <w:r w:rsidRPr="003415D3">
              <w:rPr>
                <w:i/>
                <w:lang w:val="en-US"/>
              </w:rPr>
              <w:t xml:space="preserve">Select </w:t>
            </w:r>
            <w:r w:rsidRPr="001052EA">
              <w:rPr>
                <w:i/>
                <w:u w:val="single"/>
                <w:lang w:val="en-US"/>
              </w:rPr>
              <w:t>Automatic clustering</w:t>
            </w:r>
            <w:r w:rsidRPr="003415D3">
              <w:rPr>
                <w:i/>
                <w:lang w:val="en-US"/>
              </w:rPr>
              <w:t xml:space="preserve"> with </w:t>
            </w:r>
            <w:r w:rsidR="001052EA" w:rsidRPr="001052EA">
              <w:rPr>
                <w:i/>
                <w:u w:val="single"/>
                <w:lang w:val="en-US"/>
              </w:rPr>
              <w:t>EM</w:t>
            </w:r>
            <w:r w:rsidRPr="001052EA">
              <w:rPr>
                <w:i/>
                <w:u w:val="single"/>
                <w:lang w:val="en-US"/>
              </w:rPr>
              <w:t xml:space="preserve"> Clustering</w:t>
            </w:r>
            <w:r w:rsidRPr="003415D3">
              <w:rPr>
                <w:i/>
                <w:lang w:val="en-US"/>
              </w:rPr>
              <w:t xml:space="preserve"> for this tutorial.</w:t>
            </w:r>
            <w:r>
              <w:rPr>
                <w:i/>
                <w:lang w:val="en-US"/>
              </w:rPr>
              <w:t xml:space="preserve"> Press “Cluster Color Space”.</w:t>
            </w:r>
          </w:p>
          <w:p w:rsidR="003415D3" w:rsidRDefault="003415D3" w:rsidP="00D47AAC">
            <w:pPr>
              <w:jc w:val="left"/>
              <w:rPr>
                <w:lang w:val="en-US"/>
              </w:rPr>
            </w:pPr>
          </w:p>
          <w:p w:rsidR="00696550" w:rsidRDefault="00696550" w:rsidP="00D47AAC">
            <w:pPr>
              <w:jc w:val="left"/>
              <w:rPr>
                <w:i/>
                <w:lang w:val="en-US"/>
              </w:rPr>
            </w:pPr>
            <w:r w:rsidRPr="00696550">
              <w:rPr>
                <w:b/>
                <w:i/>
                <w:lang w:val="en-US"/>
              </w:rPr>
              <w:t>TIP:</w:t>
            </w:r>
            <w:r>
              <w:rPr>
                <w:i/>
                <w:lang w:val="en-US"/>
              </w:rPr>
              <w:t xml:space="preserve"> </w:t>
            </w:r>
            <w:r w:rsidRPr="00696550">
              <w:rPr>
                <w:i/>
                <w:lang w:val="en-US"/>
              </w:rPr>
              <w:t>Drag the upper right 3D Pl</w:t>
            </w:r>
            <w:r w:rsidR="001052EA">
              <w:rPr>
                <w:i/>
                <w:lang w:val="en-US"/>
              </w:rPr>
              <w:t>ot to inspect the found cluster assignments</w:t>
            </w:r>
            <w:r w:rsidRPr="00696550">
              <w:rPr>
                <w:i/>
                <w:lang w:val="en-US"/>
              </w:rPr>
              <w:t>.</w:t>
            </w:r>
          </w:p>
          <w:p w:rsidR="00696550" w:rsidRDefault="00696550" w:rsidP="00D47AAC">
            <w:pPr>
              <w:jc w:val="left"/>
              <w:rPr>
                <w:i/>
                <w:lang w:val="en-US"/>
              </w:rPr>
            </w:pPr>
          </w:p>
          <w:p w:rsidR="00696550" w:rsidRPr="00696550" w:rsidRDefault="00696550" w:rsidP="00D47AAC">
            <w:pPr>
              <w:jc w:val="left"/>
              <w:rPr>
                <w:i/>
                <w:lang w:val="en-US"/>
              </w:rPr>
            </w:pPr>
            <w:r w:rsidRPr="00696550">
              <w:rPr>
                <w:b/>
                <w:i/>
                <w:lang w:val="en-US"/>
              </w:rPr>
              <w:t>TIP:</w:t>
            </w:r>
            <w:r>
              <w:rPr>
                <w:i/>
                <w:lang w:val="en-US"/>
              </w:rPr>
              <w:t xml:space="preserve"> After clustering, click on “Auto Color I” to see the mean colors of the nuclei in the individual clusters.</w:t>
            </w:r>
          </w:p>
          <w:p w:rsidR="00D47AAC" w:rsidRDefault="004440D3" w:rsidP="00696550">
            <w:pPr>
              <w:jc w:val="center"/>
              <w:rPr>
                <w:lang w:val="en-US"/>
              </w:rPr>
            </w:pPr>
            <w:r>
              <w:rPr>
                <w:noProof/>
                <w:lang w:val="en-US"/>
              </w:rPr>
              <w:pict>
                <v:shape id="_x0000_i1034" type="#_x0000_t75" style="width:291.75pt;height:182.25pt">
                  <v:imagedata r:id="rId18" o:title="IntensityII" croptop="354f" cropbottom="886f" cropleft="555f" cropright="556f"/>
                </v:shape>
              </w:pict>
            </w:r>
          </w:p>
        </w:tc>
      </w:tr>
      <w:tr w:rsidR="00D47AAC" w:rsidRPr="003F0F3A" w:rsidTr="003C0D4D">
        <w:trPr>
          <w:trHeight w:val="3408"/>
        </w:trPr>
        <w:tc>
          <w:tcPr>
            <w:tcW w:w="3823" w:type="dxa"/>
          </w:tcPr>
          <w:p w:rsidR="006A3AA1" w:rsidRDefault="00696550" w:rsidP="006A3AA1">
            <w:pPr>
              <w:rPr>
                <w:lang w:val="en-US"/>
              </w:rPr>
            </w:pPr>
            <w:r>
              <w:rPr>
                <w:lang w:val="en-US"/>
              </w:rPr>
              <w:lastRenderedPageBreak/>
              <w:t>8. The nuclei in the main TMARKER window are immediately clustered accordingly</w:t>
            </w:r>
            <w:r w:rsidR="006A3AA1">
              <w:rPr>
                <w:lang w:val="en-US"/>
              </w:rPr>
              <w:t>. The number in the TMA List have been updated.</w:t>
            </w:r>
          </w:p>
          <w:p w:rsidR="006A3AA1" w:rsidRDefault="006A3AA1" w:rsidP="006A3AA1">
            <w:pPr>
              <w:rPr>
                <w:lang w:val="en-US"/>
              </w:rPr>
            </w:pPr>
          </w:p>
          <w:p w:rsidR="006A3AA1" w:rsidRDefault="006A3AA1" w:rsidP="006A3AA1">
            <w:pPr>
              <w:rPr>
                <w:lang w:val="en-US"/>
              </w:rPr>
            </w:pPr>
            <w:r>
              <w:rPr>
                <w:lang w:val="en-US"/>
              </w:rPr>
              <w:t>Note that some of the previously “</w:t>
            </w:r>
            <w:r w:rsidRPr="006A3AA1">
              <w:rPr>
                <w:i/>
                <w:lang w:val="en-US"/>
              </w:rPr>
              <w:t>unstained</w:t>
            </w:r>
            <w:r>
              <w:rPr>
                <w:lang w:val="en-US"/>
              </w:rPr>
              <w:t>” nuclei can now be clustered as “</w:t>
            </w:r>
            <w:r w:rsidRPr="006A3AA1">
              <w:rPr>
                <w:i/>
                <w:lang w:val="en-US"/>
              </w:rPr>
              <w:t>1+</w:t>
            </w:r>
            <w:r>
              <w:rPr>
                <w:lang w:val="en-US"/>
              </w:rPr>
              <w:t>”, and vice versa. Therefore, the staining percentage might change after clustering.</w:t>
            </w:r>
          </w:p>
          <w:p w:rsidR="006A3AA1" w:rsidRDefault="006A3AA1" w:rsidP="006A3AA1">
            <w:pPr>
              <w:rPr>
                <w:lang w:val="en-US"/>
              </w:rPr>
            </w:pPr>
          </w:p>
          <w:p w:rsidR="006A3AA1" w:rsidRDefault="006A3AA1" w:rsidP="006A3AA1">
            <w:pPr>
              <w:rPr>
                <w:lang w:val="en-US"/>
              </w:rPr>
            </w:pPr>
            <w:r>
              <w:rPr>
                <w:lang w:val="en-US"/>
              </w:rPr>
              <w:t>If the staining estimation is “correct” depends on your problem and control. You might e.g. change the number of clusters to three classes instead of four influencing the staining percentage.</w:t>
            </w:r>
          </w:p>
          <w:p w:rsidR="006A3AA1" w:rsidRDefault="006A3AA1" w:rsidP="006A3AA1">
            <w:pPr>
              <w:rPr>
                <w:lang w:val="en-US"/>
              </w:rPr>
            </w:pPr>
          </w:p>
          <w:p w:rsidR="006A3AA1" w:rsidRDefault="006A3AA1" w:rsidP="006A3AA1">
            <w:pPr>
              <w:rPr>
                <w:lang w:val="en-US"/>
              </w:rPr>
            </w:pPr>
          </w:p>
          <w:p w:rsidR="006A3AA1" w:rsidRDefault="006A3AA1" w:rsidP="006A3AA1">
            <w:pPr>
              <w:rPr>
                <w:lang w:val="en-US"/>
              </w:rPr>
            </w:pPr>
          </w:p>
          <w:p w:rsidR="00D47AAC" w:rsidRDefault="006A3AA1" w:rsidP="006A3AA1">
            <w:pPr>
              <w:rPr>
                <w:lang w:val="en-US"/>
              </w:rPr>
            </w:pPr>
            <w:r w:rsidRPr="000E4F5C">
              <w:rPr>
                <w:b/>
                <w:lang w:val="en-US"/>
              </w:rPr>
              <w:t xml:space="preserve">TMARKER provides the tool to reproduce the </w:t>
            </w:r>
            <w:r>
              <w:rPr>
                <w:b/>
                <w:lang w:val="en-US"/>
              </w:rPr>
              <w:t>nucleus</w:t>
            </w:r>
            <w:r w:rsidRPr="000E4F5C">
              <w:rPr>
                <w:b/>
                <w:lang w:val="en-US"/>
              </w:rPr>
              <w:t xml:space="preserve"> numbers once you have justified </w:t>
            </w:r>
            <w:r>
              <w:rPr>
                <w:b/>
                <w:lang w:val="en-US"/>
              </w:rPr>
              <w:t xml:space="preserve">reasonable </w:t>
            </w:r>
            <w:r w:rsidRPr="000E4F5C">
              <w:rPr>
                <w:b/>
                <w:lang w:val="en-US"/>
              </w:rPr>
              <w:t>parameter</w:t>
            </w:r>
            <w:r>
              <w:rPr>
                <w:b/>
                <w:lang w:val="en-US"/>
              </w:rPr>
              <w:t>s</w:t>
            </w:r>
            <w:r w:rsidRPr="000E4F5C">
              <w:rPr>
                <w:b/>
                <w:lang w:val="en-US"/>
              </w:rPr>
              <w:t>.</w:t>
            </w:r>
          </w:p>
        </w:tc>
        <w:tc>
          <w:tcPr>
            <w:tcW w:w="5239" w:type="dxa"/>
          </w:tcPr>
          <w:p w:rsidR="00D47AAC" w:rsidRDefault="006A3AA1" w:rsidP="00CF33B1">
            <w:pPr>
              <w:jc w:val="right"/>
              <w:rPr>
                <w:lang w:val="en-US"/>
              </w:rPr>
            </w:pPr>
            <w:r>
              <w:rPr>
                <w:noProof/>
                <w:lang w:val="en-US"/>
              </w:rPr>
              <mc:AlternateContent>
                <mc:Choice Requires="wps">
                  <w:drawing>
                    <wp:anchor distT="0" distB="0" distL="114300" distR="114300" simplePos="0" relativeHeight="251667456" behindDoc="0" locked="0" layoutInCell="1" allowOverlap="1" wp14:anchorId="46C2103D" wp14:editId="1DF5DD70">
                      <wp:simplePos x="0" y="0"/>
                      <wp:positionH relativeFrom="column">
                        <wp:posOffset>1137920</wp:posOffset>
                      </wp:positionH>
                      <wp:positionV relativeFrom="paragraph">
                        <wp:posOffset>2155824</wp:posOffset>
                      </wp:positionV>
                      <wp:extent cx="438150" cy="447675"/>
                      <wp:effectExtent l="38100" t="38100" r="38100" b="47625"/>
                      <wp:wrapNone/>
                      <wp:docPr id="9" name="Gerade Verbindung mit Pfeil 9"/>
                      <wp:cNvGraphicFramePr/>
                      <a:graphic xmlns:a="http://schemas.openxmlformats.org/drawingml/2006/main">
                        <a:graphicData uri="http://schemas.microsoft.com/office/word/2010/wordprocessingShape">
                          <wps:wsp>
                            <wps:cNvCnPr/>
                            <wps:spPr>
                              <a:xfrm flipH="1" flipV="1">
                                <a:off x="0" y="0"/>
                                <a:ext cx="438150" cy="4476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1D259" id="Gerade Verbindung mit Pfeil 9" o:spid="_x0000_s1026" type="#_x0000_t32" style="position:absolute;margin-left:89.6pt;margin-top:169.75pt;width:34.5pt;height:35.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" strokecolor="red" strokeweight="4.5pt">
                      <v:stroke endarrow="block" joinstyle="miter"/>
                    </v:shape>
                  </w:pict>
                </mc:Fallback>
              </mc:AlternateContent>
            </w:r>
            <w:r>
              <w:rPr>
                <w:noProof/>
                <w:lang w:val="en-US"/>
              </w:rPr>
              <w:drawing>
                <wp:inline distT="0" distB="0" distL="0" distR="0">
                  <wp:extent cx="3181350" cy="3695700"/>
                  <wp:effectExtent l="0" t="0" r="0" b="0"/>
                  <wp:docPr id="6" name="Grafik 6" descr="C:\Users\peschuef\AppData\Local\Microsoft\Windows\INetCache\Content.Word\intensityestim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eschuef\AppData\Local\Microsoft\Windows\INetCache\Content.Word\intensityestimat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1350" cy="3695700"/>
                          </a:xfrm>
                          <a:prstGeom prst="rect">
                            <a:avLst/>
                          </a:prstGeom>
                          <a:noFill/>
                          <a:ln>
                            <a:noFill/>
                          </a:ln>
                        </pic:spPr>
                      </pic:pic>
                    </a:graphicData>
                  </a:graphic>
                </wp:inline>
              </w:drawing>
            </w:r>
          </w:p>
        </w:tc>
      </w:tr>
    </w:tbl>
    <w:p w:rsidR="00D92278" w:rsidRPr="00D92278" w:rsidRDefault="00D92278">
      <w:pPr>
        <w:rPr>
          <w:lang w:val="en-US"/>
        </w:rPr>
      </w:pPr>
    </w:p>
    <w:sectPr w:rsidR="00D92278" w:rsidRPr="00D92278">
      <w:head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E45" w:rsidRDefault="00062E45" w:rsidP="00CF33B1">
      <w:pPr>
        <w:spacing w:after="0" w:line="240" w:lineRule="auto"/>
      </w:pPr>
      <w:r>
        <w:separator/>
      </w:r>
    </w:p>
  </w:endnote>
  <w:endnote w:type="continuationSeparator" w:id="0">
    <w:p w:rsidR="00062E45" w:rsidRDefault="00062E45" w:rsidP="00CF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E45" w:rsidRDefault="00062E45" w:rsidP="00CF33B1">
      <w:pPr>
        <w:spacing w:after="0" w:line="240" w:lineRule="auto"/>
      </w:pPr>
      <w:r>
        <w:separator/>
      </w:r>
    </w:p>
  </w:footnote>
  <w:footnote w:type="continuationSeparator" w:id="0">
    <w:p w:rsidR="00062E45" w:rsidRDefault="00062E45" w:rsidP="00CF33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507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827"/>
    </w:tblGrid>
    <w:tr w:rsidR="0076172D" w:rsidRPr="00FD130A" w:rsidTr="00FD130A">
      <w:trPr>
        <w:trHeight w:val="759"/>
      </w:trPr>
      <w:tc>
        <w:tcPr>
          <w:tcW w:w="5387" w:type="dxa"/>
          <w:vAlign w:val="center"/>
        </w:tcPr>
        <w:p w:rsidR="0076172D" w:rsidRPr="0076172D" w:rsidRDefault="0076172D" w:rsidP="0076172D">
          <w:pPr>
            <w:pStyle w:val="Kopfzeile"/>
            <w:jc w:val="left"/>
            <w:rPr>
              <w:b/>
              <w:i/>
              <w:noProof/>
              <w:lang w:val="en-US"/>
            </w:rPr>
          </w:pPr>
          <w:r w:rsidRPr="0076172D">
            <w:rPr>
              <w:b/>
              <w:i/>
              <w:noProof/>
              <w:lang w:val="en-US"/>
            </w:rPr>
            <w:t>Tutorial for Cell Nucleus Detection and Counting</w:t>
          </w:r>
        </w:p>
      </w:tc>
      <w:tc>
        <w:tcPr>
          <w:tcW w:w="3827" w:type="dxa"/>
          <w:vAlign w:val="center"/>
        </w:tcPr>
        <w:p w:rsidR="0076172D" w:rsidRDefault="00062E45" w:rsidP="0076172D">
          <w:pPr>
            <w:pStyle w:val="Kopfzeile"/>
            <w:jc w:val="right"/>
            <w:rPr>
              <w:noProof/>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6pt;height:64.5pt">
                <v:imagedata r:id="rId1" o:title="TMARKERlogo_290x120"/>
              </v:shape>
            </w:pict>
          </w:r>
        </w:p>
      </w:tc>
    </w:tr>
  </w:tbl>
  <w:p w:rsidR="00CF33B1" w:rsidRPr="0076172D" w:rsidRDefault="00CF33B1" w:rsidP="00FD130A">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6C5C"/>
    <w:multiLevelType w:val="hybridMultilevel"/>
    <w:tmpl w:val="ADA88E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2D567171"/>
    <w:multiLevelType w:val="hybridMultilevel"/>
    <w:tmpl w:val="D9C029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9C61BE4"/>
    <w:multiLevelType w:val="hybridMultilevel"/>
    <w:tmpl w:val="71F40C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B8C3BFB"/>
    <w:multiLevelType w:val="hybridMultilevel"/>
    <w:tmpl w:val="8FFC4D32"/>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A4031C"/>
    <w:multiLevelType w:val="hybridMultilevel"/>
    <w:tmpl w:val="DF6E2E10"/>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BDF"/>
    <w:rsid w:val="000375FA"/>
    <w:rsid w:val="00062E45"/>
    <w:rsid w:val="00082733"/>
    <w:rsid w:val="000E4EAE"/>
    <w:rsid w:val="000E4F5C"/>
    <w:rsid w:val="001052EA"/>
    <w:rsid w:val="001440E3"/>
    <w:rsid w:val="001562C9"/>
    <w:rsid w:val="001668BB"/>
    <w:rsid w:val="00182B61"/>
    <w:rsid w:val="001A2BE8"/>
    <w:rsid w:val="001F18B5"/>
    <w:rsid w:val="002F71A0"/>
    <w:rsid w:val="003263BD"/>
    <w:rsid w:val="003415D3"/>
    <w:rsid w:val="0039523C"/>
    <w:rsid w:val="003C0D4D"/>
    <w:rsid w:val="003C1C40"/>
    <w:rsid w:val="003F0F3A"/>
    <w:rsid w:val="00436EE0"/>
    <w:rsid w:val="00437DCC"/>
    <w:rsid w:val="004440D3"/>
    <w:rsid w:val="004443D2"/>
    <w:rsid w:val="00490F6F"/>
    <w:rsid w:val="004F2BB2"/>
    <w:rsid w:val="004F69B7"/>
    <w:rsid w:val="00511153"/>
    <w:rsid w:val="005C6B25"/>
    <w:rsid w:val="005D2135"/>
    <w:rsid w:val="00696550"/>
    <w:rsid w:val="006A3AA1"/>
    <w:rsid w:val="00727E96"/>
    <w:rsid w:val="0076172D"/>
    <w:rsid w:val="008058B5"/>
    <w:rsid w:val="008144D3"/>
    <w:rsid w:val="00891D09"/>
    <w:rsid w:val="008B7F65"/>
    <w:rsid w:val="00912C13"/>
    <w:rsid w:val="00914BDF"/>
    <w:rsid w:val="009477DD"/>
    <w:rsid w:val="009571E5"/>
    <w:rsid w:val="00974B26"/>
    <w:rsid w:val="009D0439"/>
    <w:rsid w:val="00A926AE"/>
    <w:rsid w:val="00B17EE1"/>
    <w:rsid w:val="00B60DF4"/>
    <w:rsid w:val="00B86140"/>
    <w:rsid w:val="00CA7F34"/>
    <w:rsid w:val="00CB088A"/>
    <w:rsid w:val="00CC74B5"/>
    <w:rsid w:val="00CF2D0C"/>
    <w:rsid w:val="00CF33B1"/>
    <w:rsid w:val="00D47AAC"/>
    <w:rsid w:val="00D92278"/>
    <w:rsid w:val="00DE60C2"/>
    <w:rsid w:val="00E22FBD"/>
    <w:rsid w:val="00ED11C5"/>
    <w:rsid w:val="00F55A17"/>
    <w:rsid w:val="00FD130A"/>
    <w:rsid w:val="00FD52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498B3B-68EA-4223-A82F-CE2E10EF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F33B1"/>
  </w:style>
  <w:style w:type="paragraph" w:styleId="berschrift1">
    <w:name w:val="heading 1"/>
    <w:basedOn w:val="Standard"/>
    <w:next w:val="Standard"/>
    <w:link w:val="berschrift1Zchn"/>
    <w:uiPriority w:val="9"/>
    <w:qFormat/>
    <w:rsid w:val="00CF33B1"/>
    <w:pPr>
      <w:keepNext/>
      <w:keepLines/>
      <w:spacing w:before="320" w:after="40"/>
      <w:outlineLvl w:val="0"/>
    </w:pPr>
    <w:rPr>
      <w:rFonts w:asciiTheme="majorHAnsi" w:eastAsiaTheme="majorEastAsia" w:hAnsiTheme="majorHAnsi" w:cstheme="majorBidi"/>
      <w:b/>
      <w:bCs/>
      <w:caps/>
      <w:spacing w:val="4"/>
      <w:sz w:val="28"/>
      <w:szCs w:val="28"/>
    </w:rPr>
  </w:style>
  <w:style w:type="paragraph" w:styleId="berschrift2">
    <w:name w:val="heading 2"/>
    <w:basedOn w:val="Standard"/>
    <w:next w:val="Standard"/>
    <w:link w:val="berschrift2Zchn"/>
    <w:uiPriority w:val="9"/>
    <w:unhideWhenUsed/>
    <w:qFormat/>
    <w:rsid w:val="00CF33B1"/>
    <w:pPr>
      <w:keepNext/>
      <w:keepLines/>
      <w:spacing w:before="120" w:after="0"/>
      <w:outlineLvl w:val="1"/>
    </w:pPr>
    <w:rPr>
      <w:rFonts w:asciiTheme="majorHAnsi" w:eastAsiaTheme="majorEastAsia" w:hAnsiTheme="majorHAnsi" w:cstheme="majorBidi"/>
      <w:b/>
      <w:bCs/>
      <w:sz w:val="28"/>
      <w:szCs w:val="28"/>
    </w:rPr>
  </w:style>
  <w:style w:type="paragraph" w:styleId="berschrift3">
    <w:name w:val="heading 3"/>
    <w:basedOn w:val="Standard"/>
    <w:next w:val="Standard"/>
    <w:link w:val="berschrift3Zchn"/>
    <w:uiPriority w:val="9"/>
    <w:semiHidden/>
    <w:unhideWhenUsed/>
    <w:qFormat/>
    <w:rsid w:val="00CF33B1"/>
    <w:pPr>
      <w:keepNext/>
      <w:keepLines/>
      <w:spacing w:before="120" w:after="0"/>
      <w:outlineLvl w:val="2"/>
    </w:pPr>
    <w:rPr>
      <w:rFonts w:asciiTheme="majorHAnsi" w:eastAsiaTheme="majorEastAsia" w:hAnsiTheme="majorHAnsi" w:cstheme="majorBidi"/>
      <w:spacing w:val="4"/>
      <w:sz w:val="24"/>
      <w:szCs w:val="24"/>
    </w:rPr>
  </w:style>
  <w:style w:type="paragraph" w:styleId="berschrift4">
    <w:name w:val="heading 4"/>
    <w:basedOn w:val="Standard"/>
    <w:next w:val="Standard"/>
    <w:link w:val="berschrift4Zchn"/>
    <w:uiPriority w:val="9"/>
    <w:semiHidden/>
    <w:unhideWhenUsed/>
    <w:qFormat/>
    <w:rsid w:val="00CF33B1"/>
    <w:pPr>
      <w:keepNext/>
      <w:keepLines/>
      <w:spacing w:before="120" w:after="0"/>
      <w:outlineLvl w:val="3"/>
    </w:pPr>
    <w:rPr>
      <w:rFonts w:asciiTheme="majorHAnsi" w:eastAsiaTheme="majorEastAsia" w:hAnsiTheme="majorHAnsi" w:cstheme="majorBidi"/>
      <w:i/>
      <w:iCs/>
      <w:sz w:val="24"/>
      <w:szCs w:val="24"/>
    </w:rPr>
  </w:style>
  <w:style w:type="paragraph" w:styleId="berschrift5">
    <w:name w:val="heading 5"/>
    <w:basedOn w:val="Standard"/>
    <w:next w:val="Standard"/>
    <w:link w:val="berschrift5Zchn"/>
    <w:uiPriority w:val="9"/>
    <w:semiHidden/>
    <w:unhideWhenUsed/>
    <w:qFormat/>
    <w:rsid w:val="00CF33B1"/>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CF33B1"/>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CF33B1"/>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CF33B1"/>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CF33B1"/>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92278"/>
    <w:pPr>
      <w:ind w:left="720"/>
      <w:contextualSpacing/>
    </w:pPr>
  </w:style>
  <w:style w:type="table" w:styleId="Tabellenraster">
    <w:name w:val="Table Grid"/>
    <w:basedOn w:val="NormaleTabelle"/>
    <w:uiPriority w:val="39"/>
    <w:rsid w:val="00D92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92278"/>
    <w:rPr>
      <w:color w:val="0563C1" w:themeColor="hyperlink"/>
      <w:u w:val="single"/>
    </w:rPr>
  </w:style>
  <w:style w:type="paragraph" w:styleId="Kopfzeile">
    <w:name w:val="header"/>
    <w:basedOn w:val="Standard"/>
    <w:link w:val="KopfzeileZchn"/>
    <w:uiPriority w:val="99"/>
    <w:unhideWhenUsed/>
    <w:rsid w:val="00CF33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33B1"/>
  </w:style>
  <w:style w:type="paragraph" w:styleId="Fuzeile">
    <w:name w:val="footer"/>
    <w:basedOn w:val="Standard"/>
    <w:link w:val="FuzeileZchn"/>
    <w:uiPriority w:val="99"/>
    <w:unhideWhenUsed/>
    <w:rsid w:val="00CF33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33B1"/>
  </w:style>
  <w:style w:type="character" w:customStyle="1" w:styleId="berschrift1Zchn">
    <w:name w:val="Überschrift 1 Zchn"/>
    <w:basedOn w:val="Absatz-Standardschriftart"/>
    <w:link w:val="berschrift1"/>
    <w:uiPriority w:val="9"/>
    <w:rsid w:val="00CF33B1"/>
    <w:rPr>
      <w:rFonts w:asciiTheme="majorHAnsi" w:eastAsiaTheme="majorEastAsia" w:hAnsiTheme="majorHAnsi" w:cstheme="majorBidi"/>
      <w:b/>
      <w:bCs/>
      <w:caps/>
      <w:spacing w:val="4"/>
      <w:sz w:val="28"/>
      <w:szCs w:val="28"/>
    </w:rPr>
  </w:style>
  <w:style w:type="character" w:customStyle="1" w:styleId="berschrift2Zchn">
    <w:name w:val="Überschrift 2 Zchn"/>
    <w:basedOn w:val="Absatz-Standardschriftart"/>
    <w:link w:val="berschrift2"/>
    <w:uiPriority w:val="9"/>
    <w:rsid w:val="00CF33B1"/>
    <w:rPr>
      <w:rFonts w:asciiTheme="majorHAnsi" w:eastAsiaTheme="majorEastAsia" w:hAnsiTheme="majorHAnsi" w:cstheme="majorBidi"/>
      <w:b/>
      <w:bCs/>
      <w:sz w:val="28"/>
      <w:szCs w:val="28"/>
    </w:rPr>
  </w:style>
  <w:style w:type="character" w:customStyle="1" w:styleId="berschrift3Zchn">
    <w:name w:val="Überschrift 3 Zchn"/>
    <w:basedOn w:val="Absatz-Standardschriftart"/>
    <w:link w:val="berschrift3"/>
    <w:uiPriority w:val="9"/>
    <w:semiHidden/>
    <w:rsid w:val="00CF33B1"/>
    <w:rPr>
      <w:rFonts w:asciiTheme="majorHAnsi" w:eastAsiaTheme="majorEastAsia" w:hAnsiTheme="majorHAnsi" w:cstheme="majorBidi"/>
      <w:spacing w:val="4"/>
      <w:sz w:val="24"/>
      <w:szCs w:val="24"/>
    </w:rPr>
  </w:style>
  <w:style w:type="character" w:customStyle="1" w:styleId="berschrift4Zchn">
    <w:name w:val="Überschrift 4 Zchn"/>
    <w:basedOn w:val="Absatz-Standardschriftart"/>
    <w:link w:val="berschrift4"/>
    <w:uiPriority w:val="9"/>
    <w:semiHidden/>
    <w:rsid w:val="00CF33B1"/>
    <w:rPr>
      <w:rFonts w:asciiTheme="majorHAnsi" w:eastAsiaTheme="majorEastAsia" w:hAnsiTheme="majorHAnsi" w:cstheme="majorBidi"/>
      <w:i/>
      <w:iCs/>
      <w:sz w:val="24"/>
      <w:szCs w:val="24"/>
    </w:rPr>
  </w:style>
  <w:style w:type="character" w:customStyle="1" w:styleId="berschrift5Zchn">
    <w:name w:val="Überschrift 5 Zchn"/>
    <w:basedOn w:val="Absatz-Standardschriftart"/>
    <w:link w:val="berschrift5"/>
    <w:uiPriority w:val="9"/>
    <w:semiHidden/>
    <w:rsid w:val="00CF33B1"/>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CF33B1"/>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CF33B1"/>
    <w:rPr>
      <w:i/>
      <w:iCs/>
    </w:rPr>
  </w:style>
  <w:style w:type="character" w:customStyle="1" w:styleId="berschrift8Zchn">
    <w:name w:val="Überschrift 8 Zchn"/>
    <w:basedOn w:val="Absatz-Standardschriftart"/>
    <w:link w:val="berschrift8"/>
    <w:uiPriority w:val="9"/>
    <w:semiHidden/>
    <w:rsid w:val="00CF33B1"/>
    <w:rPr>
      <w:b/>
      <w:bCs/>
    </w:rPr>
  </w:style>
  <w:style w:type="character" w:customStyle="1" w:styleId="berschrift9Zchn">
    <w:name w:val="Überschrift 9 Zchn"/>
    <w:basedOn w:val="Absatz-Standardschriftart"/>
    <w:link w:val="berschrift9"/>
    <w:uiPriority w:val="9"/>
    <w:semiHidden/>
    <w:rsid w:val="00CF33B1"/>
    <w:rPr>
      <w:i/>
      <w:iCs/>
    </w:rPr>
  </w:style>
  <w:style w:type="paragraph" w:styleId="Beschriftung">
    <w:name w:val="caption"/>
    <w:basedOn w:val="Standard"/>
    <w:next w:val="Standard"/>
    <w:uiPriority w:val="35"/>
    <w:semiHidden/>
    <w:unhideWhenUsed/>
    <w:qFormat/>
    <w:rsid w:val="00CF33B1"/>
    <w:rPr>
      <w:b/>
      <w:bCs/>
      <w:sz w:val="18"/>
      <w:szCs w:val="18"/>
    </w:rPr>
  </w:style>
  <w:style w:type="paragraph" w:styleId="Titel">
    <w:name w:val="Title"/>
    <w:basedOn w:val="Standard"/>
    <w:next w:val="Standard"/>
    <w:link w:val="TitelZchn"/>
    <w:uiPriority w:val="10"/>
    <w:qFormat/>
    <w:rsid w:val="00CF33B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CF33B1"/>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CF33B1"/>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CF33B1"/>
    <w:rPr>
      <w:rFonts w:asciiTheme="majorHAnsi" w:eastAsiaTheme="majorEastAsia" w:hAnsiTheme="majorHAnsi" w:cstheme="majorBidi"/>
      <w:sz w:val="24"/>
      <w:szCs w:val="24"/>
    </w:rPr>
  </w:style>
  <w:style w:type="character" w:styleId="Fett">
    <w:name w:val="Strong"/>
    <w:basedOn w:val="Absatz-Standardschriftart"/>
    <w:uiPriority w:val="22"/>
    <w:qFormat/>
    <w:rsid w:val="00CF33B1"/>
    <w:rPr>
      <w:b/>
      <w:bCs/>
      <w:color w:val="auto"/>
    </w:rPr>
  </w:style>
  <w:style w:type="character" w:styleId="Hervorhebung">
    <w:name w:val="Emphasis"/>
    <w:basedOn w:val="Absatz-Standardschriftart"/>
    <w:uiPriority w:val="20"/>
    <w:qFormat/>
    <w:rsid w:val="00CF33B1"/>
    <w:rPr>
      <w:i/>
      <w:iCs/>
      <w:color w:val="auto"/>
    </w:rPr>
  </w:style>
  <w:style w:type="paragraph" w:styleId="KeinLeerraum">
    <w:name w:val="No Spacing"/>
    <w:uiPriority w:val="1"/>
    <w:qFormat/>
    <w:rsid w:val="00CF33B1"/>
    <w:pPr>
      <w:spacing w:after="0" w:line="240" w:lineRule="auto"/>
    </w:pPr>
  </w:style>
  <w:style w:type="paragraph" w:styleId="Zitat">
    <w:name w:val="Quote"/>
    <w:basedOn w:val="Standard"/>
    <w:next w:val="Standard"/>
    <w:link w:val="ZitatZchn"/>
    <w:uiPriority w:val="29"/>
    <w:qFormat/>
    <w:rsid w:val="00CF33B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CF33B1"/>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CF33B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CF33B1"/>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CF33B1"/>
    <w:rPr>
      <w:i/>
      <w:iCs/>
      <w:color w:val="auto"/>
    </w:rPr>
  </w:style>
  <w:style w:type="character" w:styleId="IntensiveHervorhebung">
    <w:name w:val="Intense Emphasis"/>
    <w:basedOn w:val="Absatz-Standardschriftart"/>
    <w:uiPriority w:val="21"/>
    <w:qFormat/>
    <w:rsid w:val="00CF33B1"/>
    <w:rPr>
      <w:b/>
      <w:bCs/>
      <w:i/>
      <w:iCs/>
      <w:color w:val="auto"/>
    </w:rPr>
  </w:style>
  <w:style w:type="character" w:styleId="SchwacherVerweis">
    <w:name w:val="Subtle Reference"/>
    <w:basedOn w:val="Absatz-Standardschriftart"/>
    <w:uiPriority w:val="31"/>
    <w:qFormat/>
    <w:rsid w:val="00CF33B1"/>
    <w:rPr>
      <w:smallCaps/>
      <w:color w:val="auto"/>
      <w:u w:val="single" w:color="7F7F7F" w:themeColor="text1" w:themeTint="80"/>
    </w:rPr>
  </w:style>
  <w:style w:type="character" w:styleId="IntensiverVerweis">
    <w:name w:val="Intense Reference"/>
    <w:basedOn w:val="Absatz-Standardschriftart"/>
    <w:uiPriority w:val="32"/>
    <w:qFormat/>
    <w:rsid w:val="00CF33B1"/>
    <w:rPr>
      <w:b/>
      <w:bCs/>
      <w:smallCaps/>
      <w:color w:val="auto"/>
      <w:u w:val="single"/>
    </w:rPr>
  </w:style>
  <w:style w:type="character" w:styleId="Buchtitel">
    <w:name w:val="Book Title"/>
    <w:basedOn w:val="Absatz-Standardschriftart"/>
    <w:uiPriority w:val="33"/>
    <w:qFormat/>
    <w:rsid w:val="00CF33B1"/>
    <w:rPr>
      <w:b/>
      <w:bCs/>
      <w:smallCaps/>
      <w:color w:val="auto"/>
    </w:rPr>
  </w:style>
  <w:style w:type="paragraph" w:styleId="Inhaltsverzeichnisberschrift">
    <w:name w:val="TOC Heading"/>
    <w:basedOn w:val="berschrift1"/>
    <w:next w:val="Standard"/>
    <w:uiPriority w:val="39"/>
    <w:semiHidden/>
    <w:unhideWhenUsed/>
    <w:qFormat/>
    <w:rsid w:val="00CF33B1"/>
    <w:pPr>
      <w:outlineLvl w:val="9"/>
    </w:pPr>
  </w:style>
  <w:style w:type="character" w:styleId="BesuchterHyperlink">
    <w:name w:val="FollowedHyperlink"/>
    <w:basedOn w:val="Absatz-Standardschriftart"/>
    <w:uiPriority w:val="99"/>
    <w:semiHidden/>
    <w:unhideWhenUsed/>
    <w:rsid w:val="00FD13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xus.ethz.ch/"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BFD4-A0AA-40EE-9220-0340A5C0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780</Words>
  <Characters>4075</Characters>
  <Application>Microsoft Office Word</Application>
  <DocSecurity>0</DocSecurity>
  <Lines>185</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Schüffler  Peter Johannes</dc:creator>
  <cp:keywords/>
  <dc:description/>
  <cp:lastModifiedBy>Jetic Gaba</cp:lastModifiedBy>
  <cp:revision>26</cp:revision>
  <dcterms:created xsi:type="dcterms:W3CDTF">2014-01-29T11:01:00Z</dcterms:created>
  <dcterms:modified xsi:type="dcterms:W3CDTF">2015-03-23T15:27:00Z</dcterms:modified>
</cp:coreProperties>
</file>