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/>
        <w:jc w:val="center"/>
      </w:pPr>
      <w:r>
        <w:rPr>
          <w:rFonts w:ascii="黑体" w:hAnsi="黑体" w:eastAsia="黑体"/>
          <w:b/>
          <w:sz w:val="44"/>
        </w:rPr>
        <w:t>媒体信息摘报</w:t>
      </w:r>
    </w:p>
    <w:p>
      <w:pPr>
        <w:spacing w:lineRule="exact" w:line="560"/>
        <w:jc w:val="center"/>
      </w:pPr>
      <w:r>
        <w:rPr>
          <w:rFonts w:ascii="仿宋_GB2312" w:hAnsi="仿宋_GB2312" w:eastAsia="仿宋_GB2312"/>
          <w:sz w:val="32"/>
        </w:rPr>
        <w:t>2026年10月5日（星期一）  省级党报经济·科技·消费创新举措精选（福建省可借鉴）</w:t>
      </w:r>
    </w:p>
    <w:p>
      <w:pPr>
        <w:spacing w:lineRule="exact" w:line="560" w:before="120"/>
      </w:pPr>
      <w:r>
        <w:rPr>
          <w:rFonts w:ascii="黑体" w:hAnsi="黑体" w:eastAsia="黑体"/>
          <w:b/>
          <w:sz w:val="32"/>
        </w:rPr>
        <w:t>1、电价降5分后的企业账本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sz w:val="32"/>
        </w:rPr>
        <w:t>湖南出台系列电价政策与稳价措施，以市场化改革推动工商业电价下降，降低企业用能成本。具体举措如下：一是下调工商业平均电价，全省平均下降5.1分/千瓦时，预计全年降低全社会用能成本60亿元。二是深化电力市场化改革，优化中长期价格形成机制，扩大电力市场化交易比例，引入省外低价电以增加供给、形成合理电价，避免行政手段直接干预。三是保障企业自主购电权，售电公司主动对接，企业可对比多家报价、自主挑选购电方案。四是引导节余资金再投入，企业将节省电费用于老旧设备更新、智能化改造、节能工艺研发与能源管理人才引进，形成降本增效良性循环。以风电紧固件企业飞沃科技为例，月均用电超1000万千瓦时，采购电价由0.8元以上降至0.64元，年省电费超600万元；株冶集团1—9月节约电费3000万元，五矿铜业前8月外购电均价同比下降约0.075元/千瓦时、累计省近1300万元；某商场1—8月省电费28.5万元并投入设备更新。省能源局表示，受用电时段、交易选择等影响，不同企业实际降幅各有差异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（信息来源：湖南日报10月5日《电价降5分后的企业账本》  https://epaper.voc.com.cn/hnrb/html/2026-10/05/content_1803254.htm?div=-1）</w:t>
      </w:r>
    </w:p>
    <w:p>
      <w:pPr>
        <w:spacing w:lineRule="exact" w:line="560" w:before="120"/>
      </w:pPr>
      <w:r>
        <w:rPr>
          <w:rFonts w:ascii="黑体" w:hAnsi="黑体" w:eastAsia="黑体"/>
          <w:b/>
          <w:sz w:val="32"/>
        </w:rPr>
        <w:t>2、让新能源车出行更从容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sz w:val="32"/>
        </w:rPr>
        <w:t>国庆假期新能源车流量峰值预计达1780万辆、为平日1.8倍，全国高速公路充电量同比增长超六成、创历史新高，补能保障已从“锦上添花”变为“刚性需求”。湖南以系统思维破解“平时够用、峰值不够”的困局，具体举措如下：一是投放移动补能装备，将移动充电车、充电舱及智能机器人投放大流量路段，变“车找桩”为“桩找人”，让补能资源主动靠近需求、缓解节假日瞬时车流冲击。二是建设充电服务“一张网”平台统一调度，车主可实时查看桩位、提前规划、错峰充电，以信息对称减少盲目等待，实现资源高效匹配。三是高峰时段动态设定车辆充电最高SOC值，以效率换空间、平衡设备利用率与服务效率，让每台桩服务更多车辆。四是派驻专人值守引导，用调度、信息与主动服务削峰。五是统筹“车、桩、网、路、人”各环节，以技术创新提升效率、数智手段优化配置、柔性服务化解峰值，我国新能源汽车保有量已突破2500万辆，需跳出单一补能场景谋划长远，推动绿色出行走得更稳更远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（信息来源：湖南日报10月5日《让新能源车出行更从容》  https://epaper.voc.com.cn/hnrb/html/2026-10/05/content_1803258.htm?div=-1）</w:t>
      </w:r>
    </w:p>
    <w:p>
      <w:pPr>
        <w:spacing w:lineRule="exact" w:line="560" w:before="120"/>
      </w:pPr>
      <w:r>
        <w:rPr>
          <w:rFonts w:ascii="黑体" w:hAnsi="黑体" w:eastAsia="黑体"/>
          <w:b/>
          <w:sz w:val="32"/>
        </w:rPr>
        <w:t>3、田间秸秆“七十二变”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sz w:val="32"/>
        </w:rPr>
        <w:t>湖南大力推进秸秆综合利用，实施秸秆综合利用三年（2025—2027年）行动，将废弃秸秆从“生态包袱”变为“田间宝藏”。具体举措如下：一是在全省布局“三区一圈”产业化利用路径，建设规模化收储网络。二是在洞庭湖平原区依托水稻、油菜主产区，打造万吨级秸秆收储、加工中心，推进饲料化、基料化和能源化利用。三是在湘中丘陵区围绕养殖、水果产业，推广秸秆饲料化、养殖垫料和秸秆沼肥联产循环利用。四是在湘西、湘南山区发展秸秆养畜、秸秆栽培食用菌等饲料化、基料化利用。五是在长株潭都市圈利用资源优势，重点打造秸秆原料化高值利用。六是支持企业创新转化，如峻农农业用秸秆经高温灭菌、精细制粒等工艺制成环保猫砂（每小时产2吨、每吨约4000元）；双丰农业建成日处理30吨秸秆纤维生产线，研发烟花底座替代木纤维；顺天农业露天种菇带动321个行政村、1.5万户农户、年消化秸秆2万余吨并在70余县推广。全省已建成收储网点2204个、产业化利用主体2222个（万吨级以上79个），去年秸秆综合利用率达95%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（信息来源：湖南日报10月5日《田间秸秆“七十二变”》  https://epaper.voc.com.cn/hnrb/html/2026-10/05/content_1803253.htm?div=-1）</w:t>
      </w:r>
    </w:p>
    <w:p>
      <w:pPr>
        <w:spacing w:lineRule="exact" w:line="560" w:before="120"/>
      </w:pPr>
      <w:r>
        <w:rPr>
          <w:rFonts w:ascii="黑体" w:hAnsi="黑体" w:eastAsia="黑体"/>
          <w:b/>
          <w:sz w:val="32"/>
        </w:rPr>
        <w:t>4、文博热度攀升 民俗好戏连台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sz w:val="32"/>
        </w:rPr>
        <w:t>广东以科技赋能与惠民举措激发假日文旅消费，具体举措如下：一是延长文博场馆开放时间，省级文化艺术及文博场馆假期延长开放至21时。二是科技赋能智慧文旅，广东民间工艺博物馆（陈家祠）新推AI眼镜智慧导览，游客佩戴后可对建筑细节、文物实时讲解并支持多语言；广州海珠力天文化依托《山海经》打造“山海宇宙科幻探索馆”，运用VR、MR技术提供游戏化参观体验并配套科学实验秀。三是非遗民俗进驿站，惠州围绕“环南昆山—罗浮山”资源推出“跟着非遗去旅行——非遗轻骑兵进驿站”活动，在公路沿线16个驿站开展李家拳、惠东渔歌、舞鲤鱼等非遗快闪巡演。四是非遗市集与节庆，佛山南海西樵山办“黄飞鸿杯”狮王争霸赛暨武术文化嘉年华并设“秋日醒市”特色集市；广东千古情景区开启“千古情狂欢节”汇聚英歌舞、高跷、鱼灯长龙等展演；潮州依托“博物馆之城”推出80余项文博特色活动。五是发放文旅消费券，9月11日至10月31日省文旅厅发放总计3000万元文旅消费券，设线下、线上两个专场，每日10时准时发券，单笔最高优惠500元，覆盖住宿、景区、文艺演出及低空旅游、邮轮游艇、冰雪、研学、银发、亲子等新业态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（信息来源：南方日报10月5日《文博热度攀升 民俗好戏连台》  https://epaper.nfnews.com/nfdaily/html/202610/05/content_10182880.html）</w:t>
      </w:r>
    </w:p>
    <w:p>
      <w:pPr>
        <w:spacing w:lineRule="exact" w:line="560" w:before="120"/>
      </w:pPr>
      <w:r>
        <w:rPr>
          <w:rFonts w:ascii="黑体" w:hAnsi="黑体" w:eastAsia="黑体"/>
          <w:b/>
          <w:sz w:val="32"/>
        </w:rPr>
        <w:t>5、株洲“端出”国庆文旅盛宴</w:t>
      </w:r>
    </w:p>
    <w:p>
      <w:pPr>
        <w:spacing w:lineRule="exact" w:line="560"/>
        <w:ind w:firstLine="640"/>
      </w:pPr>
      <w:r>
        <w:rPr>
          <w:rFonts w:ascii="仿宋_GB2312" w:hAnsi="仿宋_GB2312" w:eastAsia="仿宋_GB2312"/>
          <w:sz w:val="32"/>
        </w:rPr>
        <w:t>株洲以工业遗址活化、夜间文旅与亲子休闲组合推出假日文旅产品，具体举措如下：一是工业遗址活化利用，清水塘1956文创园举办国际涂鸦艺术交流盛会，将老厂房红砖房、大烟囱与现代涂鸦结合；醴陵瓷博会设五大展馆（展览面积3万平方米、23个国家和地区302家企业参展），推出“醴瓷超级大卖场”和“10万陶瓷免费捡”活动。二是打造夜间文旅场景，株洲方特旅游区推“盛世狂欢节”，以千架无人机上演“盛世强国天幕秀”；方特梦幻王国焕新开市“钱塘夜市”，将宋韵市井搬进游园并与超百名NPC互动、以限定“银票”参与诗词大会；茶陵启“烟火犀城·享趣茶陵”湘赣边茶潮文旅消费季至10月6日，夜游IP“飞天鳌鱼灯”点亮古城，主会场两侧设湘赣好物、非遗手作等八大主题市集。三是亲子休闲“慢度假”，酒仙湖景区升级“仙湖币”游园体系，游客领币依次体验各项目；茶陵花湖谷办草原音乐嘉年华含高空漂流、七彩滑道、萌宠互动及夜间露营烧烤烟花秀；炎帝陵办丰收运动会融合祭祀大典与趣味运动。四是城市山水微度假，湘江风光带、万丰湖湿地公园等城市山水空间向市民开放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（信息来源：湖南日报10月5日《株洲“端出”国庆文旅盛宴》  https://epaper.voc.com.cn/hnrb/html/2026-10/05/content_1803261.htm?div=-1）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