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F0564B" w:rsidRPr="00FA2CE7">
        <w:rPr>
          <w:rFonts w:ascii="Helvetica" w:hAnsi="Helvetica"/>
          <w:b/>
          <w:sz w:val="32"/>
          <w:szCs w:val="32"/>
        </w:rPr>
        <w:t>Travail de diplôme</w:t>
      </w:r>
      <w:r w:rsidR="00F0564B" w:rsidRPr="00FA2CE7">
        <w:rPr>
          <w:rFonts w:ascii="Helvetica" w:hAnsi="Helvetica"/>
          <w:sz w:val="28"/>
          <w:szCs w:val="32"/>
        </w:rPr>
        <w:tab/>
      </w:r>
      <w:r w:rsidR="00827C7E" w:rsidRPr="00827C7E">
        <w:rPr>
          <w:rFonts w:ascii="Helvetica" w:hAnsi="Helvetica"/>
          <w:sz w:val="28"/>
          <w:szCs w:val="32"/>
        </w:rPr>
        <w:t>David</w:t>
      </w:r>
      <w:r w:rsidR="00827C7E">
        <w:rPr>
          <w:rFonts w:ascii="Helvetica" w:hAnsi="Helvetica"/>
          <w:sz w:val="28"/>
          <w:szCs w:val="32"/>
        </w:rPr>
        <w:t xml:space="preserve"> Martins</w:t>
      </w:r>
    </w:p>
    <w:p w:rsidR="009D2FD3" w:rsidRPr="00827C7E" w:rsidRDefault="00827C7E" w:rsidP="009D2FD3">
      <w:pPr>
        <w:jc w:val="right"/>
        <w:rPr>
          <w:rFonts w:ascii="Helvetica" w:hAnsi="Helvetica"/>
          <w:sz w:val="28"/>
          <w:szCs w:val="32"/>
        </w:rPr>
      </w:pPr>
      <w:r>
        <w:rPr>
          <w:rFonts w:ascii="Helvetica" w:hAnsi="Helvetica"/>
          <w:sz w:val="28"/>
          <w:szCs w:val="32"/>
        </w:rPr>
        <w:t>SLO2</w:t>
      </w:r>
    </w:p>
    <w:p w:rsidR="00C43502" w:rsidRPr="0004611F" w:rsidRDefault="00827C7E" w:rsidP="0004611F">
      <w:pPr>
        <w:jc w:val="right"/>
        <w:rPr>
          <w:rFonts w:ascii="Helvetica" w:hAnsi="Helvetica"/>
          <w:sz w:val="28"/>
          <w:szCs w:val="32"/>
        </w:rPr>
      </w:pPr>
      <w:r>
        <w:rPr>
          <w:rFonts w:ascii="Helvetica" w:hAnsi="Helvetica"/>
          <w:sz w:val="28"/>
          <w:szCs w:val="32"/>
        </w:rPr>
        <w:t>2018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827C7E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4"/>
                <w:szCs w:val="28"/>
              </w:rPr>
              <w:t>Ticketing</w:t>
            </w:r>
            <w:proofErr w:type="spellEnd"/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827C7E" w:rsidRPr="00827C7E" w:rsidRDefault="00827C7E" w:rsidP="00827C7E">
            <w:r w:rsidRPr="00827C7E">
              <w:t>Ce travail de diplôme fait suite à la demande des étudiants de première année SLO (2017/2018).</w:t>
            </w:r>
          </w:p>
          <w:p w:rsidR="00827C7E" w:rsidRDefault="00827C7E" w:rsidP="00827C7E">
            <w:r w:rsidRPr="00827C7E">
              <w:t xml:space="preserve">Avoir un système de </w:t>
            </w:r>
            <w:proofErr w:type="spellStart"/>
            <w:r w:rsidRPr="00827C7E">
              <w:t>ticketing</w:t>
            </w:r>
            <w:proofErr w:type="spellEnd"/>
            <w:r w:rsidRPr="00827C7E">
              <w:t xml:space="preserve"> électronique qui permettra aux enseignants de mieux gérer les demandes des étudiants lors des cours ou travaux pratiques.</w:t>
            </w:r>
          </w:p>
          <w:p w:rsidR="0004611F" w:rsidRDefault="0004611F" w:rsidP="00827C7E"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9264" behindDoc="0" locked="0" layoutInCell="1" allowOverlap="1" wp14:anchorId="7F716711" wp14:editId="3C8BE31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148590</wp:posOffset>
                  </wp:positionV>
                  <wp:extent cx="3088005" cy="841375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611F" w:rsidRDefault="0004611F" w:rsidP="00827C7E"/>
          <w:p w:rsidR="0004611F" w:rsidRDefault="0004611F" w:rsidP="00827C7E"/>
          <w:p w:rsidR="0004611F" w:rsidRDefault="0004611F" w:rsidP="00827C7E"/>
          <w:p w:rsidR="0004611F" w:rsidRDefault="0004611F" w:rsidP="00827C7E"/>
          <w:p w:rsidR="00D96DEA" w:rsidRDefault="00D96DEA" w:rsidP="00827C7E"/>
          <w:p w:rsidR="00827C7E" w:rsidRPr="00827C7E" w:rsidRDefault="00827C7E" w:rsidP="00827C7E"/>
          <w:p w:rsidR="0004611F" w:rsidRDefault="0004611F" w:rsidP="00827C7E">
            <w:pPr>
              <w:tabs>
                <w:tab w:val="left" w:pos="6983"/>
              </w:tabs>
              <w:spacing w:before="120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8240" behindDoc="0" locked="0" layoutInCell="1" allowOverlap="1" wp14:anchorId="3E41200E" wp14:editId="6377A13C">
                  <wp:simplePos x="0" y="0"/>
                  <wp:positionH relativeFrom="column">
                    <wp:posOffset>-29689</wp:posOffset>
                  </wp:positionH>
                  <wp:positionV relativeFrom="paragraph">
                    <wp:posOffset>73660</wp:posOffset>
                  </wp:positionV>
                  <wp:extent cx="3792983" cy="914400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983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CH" w:eastAsia="fr-CH"/>
              </w:rPr>
              <w:t xml:space="preserve"> </w:t>
            </w:r>
          </w:p>
          <w:p w:rsidR="0004611F" w:rsidRDefault="0004611F" w:rsidP="00827C7E">
            <w:pPr>
              <w:tabs>
                <w:tab w:val="left" w:pos="6983"/>
              </w:tabs>
              <w:spacing w:before="120"/>
              <w:rPr>
                <w:noProof/>
                <w:lang w:val="fr-CH" w:eastAsia="fr-CH"/>
              </w:rPr>
            </w:pPr>
          </w:p>
          <w:p w:rsidR="0004611F" w:rsidRDefault="0004611F" w:rsidP="00827C7E">
            <w:pPr>
              <w:tabs>
                <w:tab w:val="left" w:pos="6983"/>
              </w:tabs>
              <w:spacing w:before="120"/>
              <w:rPr>
                <w:noProof/>
                <w:lang w:val="fr-CH" w:eastAsia="fr-CH"/>
              </w:rPr>
            </w:pPr>
          </w:p>
          <w:p w:rsidR="00D96DEA" w:rsidRDefault="00D96DEA" w:rsidP="00827C7E">
            <w:pPr>
              <w:tabs>
                <w:tab w:val="left" w:pos="6983"/>
              </w:tabs>
              <w:spacing w:before="120"/>
              <w:rPr>
                <w:noProof/>
                <w:lang w:val="fr-CH" w:eastAsia="fr-CH"/>
              </w:rPr>
            </w:pPr>
          </w:p>
          <w:p w:rsidR="0004611F" w:rsidRDefault="0004611F" w:rsidP="00827C7E">
            <w:pPr>
              <w:tabs>
                <w:tab w:val="left" w:pos="6983"/>
              </w:tabs>
              <w:spacing w:before="120"/>
              <w:rPr>
                <w:noProof/>
                <w:lang w:val="fr-CH" w:eastAsia="fr-CH"/>
              </w:rPr>
            </w:pPr>
          </w:p>
          <w:p w:rsidR="0004611F" w:rsidRPr="00FA2CE7" w:rsidRDefault="0004611F" w:rsidP="00827C7E">
            <w:pPr>
              <w:tabs>
                <w:tab w:val="left" w:pos="6983"/>
              </w:tabs>
              <w:spacing w:before="120"/>
              <w:rPr>
                <w:rFonts w:ascii="Helvetica" w:hAnsi="Helvetica"/>
                <w:sz w:val="24"/>
                <w:szCs w:val="28"/>
              </w:rPr>
            </w:pPr>
            <w:r>
              <w:rPr>
                <w:noProof/>
                <w:lang w:val="fr-CH" w:eastAsia="fr-CH"/>
              </w:rPr>
              <w:t>Le tout sera sans-fil grace au module RF développé a l'ETML-ES</w:t>
            </w:r>
            <w:r w:rsidR="00827C7E">
              <w:rPr>
                <w:rFonts w:ascii="Helvetica" w:hAnsi="Helvetica"/>
                <w:sz w:val="24"/>
                <w:szCs w:val="28"/>
              </w:rPr>
              <w:tab/>
            </w:r>
          </w:p>
        </w:tc>
        <w:bookmarkStart w:id="0" w:name="_GoBack"/>
        <w:bookmarkEnd w:id="0"/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9D2FD3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4611F" w:rsidRDefault="0004611F" w:rsidP="009D2FD3">
            <w:pPr>
              <w:rPr>
                <w:rFonts w:ascii="Helvetica" w:hAnsi="Helvetica"/>
                <w:szCs w:val="28"/>
              </w:rPr>
            </w:pPr>
            <w:r>
              <w:rPr>
                <w:rFonts w:ascii="Helvetica" w:hAnsi="Helvetica"/>
                <w:szCs w:val="28"/>
              </w:rPr>
              <w:t>Les envois des tickets et leur réception fonctionne bien, cependant  les modules RF n'arrive plus à se connecter ensembles.</w:t>
            </w:r>
          </w:p>
          <w:p w:rsidR="0004611F" w:rsidRDefault="0004611F" w:rsidP="009D2FD3">
            <w:pPr>
              <w:rPr>
                <w:rFonts w:ascii="Helvetica" w:hAnsi="Helvetica"/>
                <w:szCs w:val="28"/>
              </w:rPr>
            </w:pPr>
          </w:p>
          <w:p w:rsidR="0004611F" w:rsidRDefault="0004611F" w:rsidP="009D2FD3">
            <w:pPr>
              <w:rPr>
                <w:rFonts w:ascii="Helvetica" w:hAnsi="Helvetica"/>
                <w:szCs w:val="28"/>
              </w:rPr>
            </w:pPr>
            <w:r>
              <w:rPr>
                <w:rFonts w:ascii="Helvetica" w:hAnsi="Helvetica"/>
                <w:szCs w:val="28"/>
              </w:rPr>
              <w:t>Les enseignants peuvent, grâce à une carte SD, définir le nom des modules de chaque élève ainsi et leurs configurer un quota de questions max.</w:t>
            </w:r>
          </w:p>
          <w:p w:rsidR="0004611F" w:rsidRDefault="0004611F" w:rsidP="009D2FD3">
            <w:pPr>
              <w:rPr>
                <w:rFonts w:ascii="Helvetica" w:hAnsi="Helvetica"/>
                <w:szCs w:val="28"/>
              </w:rPr>
            </w:pPr>
          </w:p>
          <w:p w:rsidR="0004611F" w:rsidRDefault="0004611F" w:rsidP="0004611F">
            <w:pPr>
              <w:rPr>
                <w:lang w:val="fr-CH" w:eastAsia="fr-CH"/>
              </w:rPr>
            </w:pPr>
            <w:r>
              <w:rPr>
                <w:lang w:val="fr-CH" w:eastAsia="fr-CH"/>
              </w:rPr>
              <w:t>Ce travail de diplôme était intéressant, c'était la première fois pour moi que je réalis</w:t>
            </w:r>
            <w:r>
              <w:rPr>
                <w:lang w:val="fr-CH" w:eastAsia="fr-CH"/>
              </w:rPr>
              <w:t>ais une communication sans-fil et un code aussi complexe, dû à la programmation de 3 cartes différentes et la gestion de la communication entre elles</w:t>
            </w:r>
          </w:p>
          <w:p w:rsidR="0004611F" w:rsidRDefault="0004611F" w:rsidP="0004611F">
            <w:pPr>
              <w:rPr>
                <w:lang w:val="fr-CH" w:eastAsia="fr-CH"/>
              </w:rPr>
            </w:pPr>
          </w:p>
          <w:p w:rsidR="0004611F" w:rsidRDefault="0004611F" w:rsidP="0004611F">
            <w:pPr>
              <w:rPr>
                <w:lang w:val="fr-CH" w:eastAsia="fr-CH"/>
              </w:rPr>
            </w:pPr>
            <w:r>
              <w:rPr>
                <w:lang w:val="fr-CH" w:eastAsia="fr-CH"/>
              </w:rPr>
              <w:t>J'ai apprécié faire un projet qui soit le plus user-</w:t>
            </w:r>
            <w:proofErr w:type="spellStart"/>
            <w:r>
              <w:rPr>
                <w:lang w:val="fr-CH" w:eastAsia="fr-CH"/>
              </w:rPr>
              <w:t>friendly</w:t>
            </w:r>
            <w:proofErr w:type="spellEnd"/>
            <w:r>
              <w:rPr>
                <w:lang w:val="fr-CH" w:eastAsia="fr-CH"/>
              </w:rPr>
              <w:t xml:space="preserve"> possible. </w:t>
            </w:r>
          </w:p>
          <w:p w:rsidR="0004611F" w:rsidRPr="0004611F" w:rsidRDefault="0004611F" w:rsidP="009D2FD3">
            <w:pPr>
              <w:rPr>
                <w:rFonts w:ascii="Helvetica" w:hAnsi="Helvetica"/>
                <w:szCs w:val="28"/>
                <w:lang w:val="fr-CH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Maître(s) de diplôme: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04611F">
        <w:rPr>
          <w:rFonts w:ascii="Helvetica" w:hAnsi="Helvetica"/>
          <w:i/>
          <w:iCs/>
          <w:sz w:val="24"/>
          <w:szCs w:val="28"/>
        </w:rPr>
        <w:t xml:space="preserve">Philippe </w:t>
      </w:r>
      <w:proofErr w:type="spellStart"/>
      <w:r w:rsidR="0004611F">
        <w:rPr>
          <w:rFonts w:ascii="Helvetica" w:hAnsi="Helvetica"/>
          <w:i/>
          <w:iCs/>
          <w:sz w:val="24"/>
          <w:szCs w:val="28"/>
        </w:rPr>
        <w:t>Bovey</w:t>
      </w:r>
      <w:proofErr w:type="spellEnd"/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04611F">
        <w:rPr>
          <w:rFonts w:ascii="Helvetica" w:hAnsi="Helvetica"/>
          <w:i/>
          <w:iCs/>
          <w:szCs w:val="28"/>
        </w:rPr>
        <w:t>: ETML-ES</w:t>
      </w:r>
    </w:p>
    <w:sectPr w:rsidR="009D2FD3" w:rsidRPr="00FA2CE7" w:rsidSect="006B4BD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827C7E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827C7E">
      <w:rPr>
        <w:noProof/>
      </w:rPr>
      <w:t>2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43B9071C" wp14:editId="2C5282C8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D96DEA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D96DEA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0C057D" w:rsidRDefault="006B4BD5" w:rsidP="006B4BD5">
    <w:pPr>
      <w:pStyle w:val="En-tteETML-ES"/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Pr="00DA54C8">
      <w:rPr>
        <w:rFonts w:ascii="Helvetica" w:hAnsi="Helvetica"/>
        <w:sz w:val="22"/>
      </w:rPr>
      <w:t xml:space="preserve"> - ÉCOLE SUPÉRIEURE</w:t>
    </w: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611F"/>
    <w:rsid w:val="00080D1D"/>
    <w:rsid w:val="000C02D3"/>
    <w:rsid w:val="000C54BF"/>
    <w:rsid w:val="001021E2"/>
    <w:rsid w:val="0011388C"/>
    <w:rsid w:val="00151B1D"/>
    <w:rsid w:val="002A692D"/>
    <w:rsid w:val="00463230"/>
    <w:rsid w:val="004641E5"/>
    <w:rsid w:val="006B4BD5"/>
    <w:rsid w:val="006C2AA0"/>
    <w:rsid w:val="007527F9"/>
    <w:rsid w:val="007B595A"/>
    <w:rsid w:val="00827C7E"/>
    <w:rsid w:val="009D2FD3"/>
    <w:rsid w:val="00AB0670"/>
    <w:rsid w:val="00AB5C4C"/>
    <w:rsid w:val="00B02793"/>
    <w:rsid w:val="00B52A5E"/>
    <w:rsid w:val="00B53285"/>
    <w:rsid w:val="00C43502"/>
    <w:rsid w:val="00C9319B"/>
    <w:rsid w:val="00CA3027"/>
    <w:rsid w:val="00D72859"/>
    <w:rsid w:val="00D96DEA"/>
    <w:rsid w:val="00DA54C8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Martins Fernandes David</cp:lastModifiedBy>
  <cp:revision>5</cp:revision>
  <cp:lastPrinted>2014-07-10T12:18:00Z</cp:lastPrinted>
  <dcterms:created xsi:type="dcterms:W3CDTF">2014-07-10T11:56:00Z</dcterms:created>
  <dcterms:modified xsi:type="dcterms:W3CDTF">2018-10-03T12:03:00Z</dcterms:modified>
</cp:coreProperties>
</file>