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77777777" w:rsidR="00685693" w:rsidRDefault="00685693" w:rsidP="008E5D01"/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77777777" w:rsidR="003340E8" w:rsidRDefault="003340E8"/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929A7A1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7777777" w:rsidR="002D7037" w:rsidRDefault="002D7037"/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CF02B5" w:rsidRDefault="00CF02B5"/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3733E484" w:rsidR="00685693" w:rsidRDefault="00685693" w:rsidP="002D7037"/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2CE02B9B" w:rsidR="00F70239" w:rsidRDefault="00FE4D3F" w:rsidP="008F55B8">
            <w:r>
              <w:t>Basile Gaspar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4DF61BDC" w:rsidR="00F70239" w:rsidRDefault="00F70239" w:rsidP="00FE4D3F">
            <w:r>
              <w:t>05.</w:t>
            </w:r>
            <w:r w:rsidR="00FE4D3F">
              <w:t>05</w:t>
            </w:r>
            <w:r>
              <w:t>.20</w:t>
            </w:r>
            <w:r w:rsidR="00FE4D3F">
              <w:t>22</w:t>
            </w:r>
          </w:p>
        </w:tc>
      </w:tr>
    </w:tbl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561A1FD3" w:rsidR="00D87CF7" w:rsidRPr="00E4669C" w:rsidRDefault="00DF2F12" w:rsidP="00D87CF7">
      <w:pPr>
        <w:rPr>
          <w:i/>
        </w:rPr>
      </w:pPr>
      <w:r>
        <w:rPr>
          <w:i/>
        </w:rPr>
        <w:t>Disponibles dans le dossier du projet :</w:t>
      </w:r>
      <w:r>
        <w:rPr>
          <w:i/>
        </w:rPr>
        <w:br/>
      </w:r>
      <w:r w:rsidRPr="00DF2F12">
        <w:rPr>
          <w:i/>
        </w:rPr>
        <w:t>K:\ES\PROJETS\SLO\2203_BootloaderPic32\doc</w:t>
      </w:r>
    </w:p>
    <w:p w14:paraId="3D10583A" w14:textId="0E479F2E" w:rsidR="003340E8" w:rsidRPr="00DF2F12" w:rsidRDefault="001A1E28" w:rsidP="003340E8">
      <w:pPr>
        <w:pStyle w:val="Titre1"/>
      </w:pPr>
      <w:r>
        <w:t>Détail des modifications</w:t>
      </w:r>
      <w:r w:rsidR="003340E8" w:rsidRPr="00DF2F12"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4B58DE44" w:rsidR="0095510B" w:rsidRDefault="00DF2F12" w:rsidP="00B345CD">
            <w:r>
              <w:t>Suivre la documentation pour créer un nouveau projet compatible Bootloader</w:t>
            </w:r>
          </w:p>
        </w:tc>
        <w:tc>
          <w:tcPr>
            <w:tcW w:w="708" w:type="dxa"/>
          </w:tcPr>
          <w:p w14:paraId="75E3143A" w14:textId="578E947F" w:rsidR="0095510B" w:rsidRDefault="00DF2F12" w:rsidP="0095510B">
            <w:pPr>
              <w:jc w:val="center"/>
            </w:pPr>
            <w:r>
              <w:t>BGR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0949532F" w:rsidR="0095510B" w:rsidRDefault="00DF2F12" w:rsidP="00B345CD">
            <w:r>
              <w:t>Créer la partie graphique d’une application C# capable de charger 3 apps dans le Bootloader</w:t>
            </w:r>
          </w:p>
        </w:tc>
        <w:tc>
          <w:tcPr>
            <w:tcW w:w="708" w:type="dxa"/>
          </w:tcPr>
          <w:p w14:paraId="60BBB1B3" w14:textId="6ADC38F3" w:rsidR="0095510B" w:rsidRDefault="00DF2F12" w:rsidP="0095510B">
            <w:pPr>
              <w:jc w:val="center"/>
            </w:pPr>
            <w:r>
              <w:t>BGR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04415EEA" w:rsidR="0095510B" w:rsidRDefault="00DF2F12" w:rsidP="00B345CD">
            <w:r>
              <w:t>Coder l’application C# pour charger 3 apps dans le Bootloader</w:t>
            </w:r>
          </w:p>
        </w:tc>
        <w:tc>
          <w:tcPr>
            <w:tcW w:w="708" w:type="dxa"/>
          </w:tcPr>
          <w:p w14:paraId="169417B0" w14:textId="3C8C741B" w:rsidR="0095510B" w:rsidRDefault="00DF2F12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77777777" w:rsidR="0095510B" w:rsidRDefault="0095510B" w:rsidP="00B345CD"/>
        </w:tc>
        <w:tc>
          <w:tcPr>
            <w:tcW w:w="708" w:type="dxa"/>
          </w:tcPr>
          <w:p w14:paraId="55E01422" w14:textId="272AE36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  <w:tr w:rsidR="0095510B" w14:paraId="15407752" w14:textId="7B2505EF" w:rsidTr="0095510B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77777777" w:rsidR="0095510B" w:rsidRDefault="0095510B" w:rsidP="00B345CD"/>
        </w:tc>
        <w:tc>
          <w:tcPr>
            <w:tcW w:w="708" w:type="dxa"/>
          </w:tcPr>
          <w:p w14:paraId="68D1E134" w14:textId="54CA53C4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95510B" w:rsidRDefault="0095510B" w:rsidP="00B345CD"/>
        </w:tc>
      </w:tr>
      <w:tr w:rsidR="0095510B" w14:paraId="4F36890E" w14:textId="3E88BA9D" w:rsidTr="0095510B">
        <w:tc>
          <w:tcPr>
            <w:tcW w:w="352" w:type="dxa"/>
          </w:tcPr>
          <w:p w14:paraId="652E2F7F" w14:textId="600E132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77777777" w:rsidR="0095510B" w:rsidRDefault="0095510B" w:rsidP="00B345CD"/>
        </w:tc>
        <w:tc>
          <w:tcPr>
            <w:tcW w:w="708" w:type="dxa"/>
          </w:tcPr>
          <w:p w14:paraId="3CF95CB2" w14:textId="068B3C8E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95510B" w:rsidRDefault="0095510B" w:rsidP="00B345CD"/>
        </w:tc>
      </w:tr>
      <w:tr w:rsidR="0095510B" w14:paraId="65F3680D" w14:textId="16EF6C35" w:rsidTr="0095510B">
        <w:tc>
          <w:tcPr>
            <w:tcW w:w="352" w:type="dxa"/>
          </w:tcPr>
          <w:p w14:paraId="7A34CD34" w14:textId="17018CA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77777777" w:rsidR="0095510B" w:rsidRDefault="0095510B" w:rsidP="00B345CD"/>
        </w:tc>
        <w:tc>
          <w:tcPr>
            <w:tcW w:w="708" w:type="dxa"/>
          </w:tcPr>
          <w:p w14:paraId="6699FA84" w14:textId="679F2570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95510B" w:rsidRDefault="0095510B" w:rsidP="00B345CD"/>
        </w:tc>
      </w:tr>
      <w:tr w:rsidR="0095510B" w14:paraId="3F5D2140" w14:textId="326D87CF" w:rsidTr="0095510B">
        <w:tc>
          <w:tcPr>
            <w:tcW w:w="352" w:type="dxa"/>
          </w:tcPr>
          <w:p w14:paraId="45EBB48E" w14:textId="64CF41E3" w:rsidR="0095510B" w:rsidRPr="0067497D" w:rsidRDefault="0095510B" w:rsidP="00B345CD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95510B" w:rsidRDefault="0095510B" w:rsidP="00B345CD"/>
        </w:tc>
        <w:tc>
          <w:tcPr>
            <w:tcW w:w="708" w:type="dxa"/>
          </w:tcPr>
          <w:p w14:paraId="3ED91EB7" w14:textId="5206C91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73E2F977" w14:textId="1048315E" w:rsidR="00F70239" w:rsidRDefault="00DF2F12" w:rsidP="00F70239">
      <w:r>
        <w:t xml:space="preserve">La suite consiste à reprendre l’application créé puis la coder pour permettre de charger des applications dans le Bootloader et d’en afficher la version. </w:t>
      </w:r>
    </w:p>
    <w:p w14:paraId="3C9A9247" w14:textId="172A6138" w:rsidR="00DF2F12" w:rsidRPr="00DF2F12" w:rsidRDefault="00DF2F12" w:rsidP="00F70239">
      <w:r>
        <w:t>La partie graphique est inspirée de l’application fournie par microchip (disponible en annexe).</w:t>
      </w:r>
      <w:bookmarkStart w:id="0" w:name="_GoBack"/>
      <w:bookmarkEnd w:id="0"/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r>
        <w:t>ou</w:t>
      </w:r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lastRenderedPageBreak/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r>
        <w:t>NomProjet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r>
        <w:t xml:space="preserve">nn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r w:rsidR="00721843">
        <w:t xml:space="preserve">PCBs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3B94E064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DF2F12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DF2F12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00FE4D3F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0C9CCDC"/>
  <w15:docId w15:val="{11BCE2B0-9C33-439E-AA39-5381A43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72BBA-CF51-4B02-9A02-AA5B1827B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Basile Gaspar</cp:lastModifiedBy>
  <cp:revision>79</cp:revision>
  <cp:lastPrinted>2018-11-28T10:30:00Z</cp:lastPrinted>
  <dcterms:created xsi:type="dcterms:W3CDTF">2018-10-28T18:18:00Z</dcterms:created>
  <dcterms:modified xsi:type="dcterms:W3CDTF">2022-06-27T09:11:00Z</dcterms:modified>
</cp:coreProperties>
</file>