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ACD5F1" w14:textId="1A712DFB" w:rsidR="00B271FD" w:rsidRPr="00B271FD" w:rsidRDefault="00B271FD" w:rsidP="005D01C3">
      <w:pPr>
        <w:pStyle w:val="Titre1"/>
        <w:jc w:val="center"/>
        <w:rPr>
          <w:rFonts w:eastAsia="Times New Roman"/>
          <w:b/>
          <w:bCs/>
          <w:sz w:val="56"/>
          <w:szCs w:val="56"/>
          <w:lang w:eastAsia="fr-CH"/>
        </w:rPr>
      </w:pPr>
      <w:r w:rsidRPr="00B271FD">
        <w:rPr>
          <w:rFonts w:eastAsia="Times New Roman"/>
          <w:b/>
          <w:bCs/>
          <w:sz w:val="56"/>
          <w:szCs w:val="56"/>
          <w:lang w:eastAsia="fr-CH"/>
        </w:rPr>
        <w:t xml:space="preserve">Mode d’emploi – Projet </w:t>
      </w:r>
      <w:r w:rsidR="00DA15AC">
        <w:rPr>
          <w:rFonts w:eastAsia="Times New Roman"/>
          <w:b/>
          <w:bCs/>
          <w:sz w:val="56"/>
          <w:szCs w:val="56"/>
          <w:lang w:eastAsia="fr-CH"/>
        </w:rPr>
        <w:t>2418</w:t>
      </w:r>
    </w:p>
    <w:p w14:paraId="2487A2A7" w14:textId="6FB5726E" w:rsidR="009B6BC0" w:rsidRPr="00194232" w:rsidRDefault="009B6BC0" w:rsidP="009B6BC0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  <w:sz w:val="28"/>
          <w:szCs w:val="28"/>
        </w:rPr>
      </w:pPr>
      <w:r w:rsidRPr="009B6BC0">
        <w:rPr>
          <w:rFonts w:ascii="Arial" w:hAnsi="Arial" w:cs="Arial"/>
          <w:b/>
          <w:bCs/>
          <w:color w:val="000000"/>
        </w:rPr>
        <w:t>Présentation</w:t>
      </w:r>
      <w:r w:rsidRPr="009B6BC0">
        <w:rPr>
          <w:rFonts w:ascii="Arial" w:hAnsi="Arial" w:cs="Arial"/>
          <w:color w:val="000000"/>
        </w:rPr>
        <w:br/>
      </w:r>
      <w:r w:rsidRPr="00194232">
        <w:rPr>
          <w:rFonts w:ascii="Arial" w:hAnsi="Arial" w:cs="Arial"/>
          <w:color w:val="000000"/>
        </w:rPr>
        <w:t>Cette carte embarquée intègre :</w:t>
      </w:r>
      <w:r w:rsidRPr="00194232">
        <w:rPr>
          <w:rFonts w:ascii="Arial" w:hAnsi="Arial" w:cs="Arial"/>
          <w:color w:val="000000"/>
        </w:rPr>
        <w:br/>
        <w:t>• Un microcontrôleur PIC32</w:t>
      </w:r>
      <w:r w:rsidRPr="00194232">
        <w:rPr>
          <w:rFonts w:ascii="Arial" w:hAnsi="Arial" w:cs="Arial"/>
          <w:color w:val="000000"/>
        </w:rPr>
        <w:br/>
        <w:t>• Un écran TFT piloté par le contrôleur FT812</w:t>
      </w:r>
      <w:r w:rsidRPr="00194232">
        <w:rPr>
          <w:rFonts w:ascii="Arial" w:hAnsi="Arial" w:cs="Arial"/>
          <w:color w:val="000000"/>
        </w:rPr>
        <w:br/>
        <w:t>• Un cercle de LEDs RGB</w:t>
      </w:r>
      <w:r w:rsidRPr="00194232">
        <w:rPr>
          <w:rFonts w:ascii="Arial" w:hAnsi="Arial" w:cs="Arial"/>
          <w:color w:val="000000"/>
        </w:rPr>
        <w:br/>
        <w:t>• Un haut</w:t>
      </w:r>
      <w:r w:rsidRPr="00194232">
        <w:rPr>
          <w:rFonts w:ascii="Arial" w:hAnsi="Arial" w:cs="Arial"/>
          <w:color w:val="000000"/>
        </w:rPr>
        <w:noBreakHyphen/>
        <w:t>parleur</w:t>
      </w:r>
      <w:r w:rsidRPr="00194232">
        <w:rPr>
          <w:rFonts w:ascii="Arial" w:hAnsi="Arial" w:cs="Arial"/>
          <w:color w:val="000000"/>
        </w:rPr>
        <w:br/>
        <w:t>• Deux LED de statut (LED_ETAT et LED_USB)</w:t>
      </w:r>
    </w:p>
    <w:p w14:paraId="0277B32B" w14:textId="77777777" w:rsidR="009B6BC0" w:rsidRPr="009B6BC0" w:rsidRDefault="009B6BC0" w:rsidP="009B6BC0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b/>
          <w:bCs/>
          <w:color w:val="000000"/>
        </w:rPr>
        <w:t>Alimentations</w:t>
      </w:r>
      <w:r w:rsidRPr="009B6BC0">
        <w:rPr>
          <w:rFonts w:ascii="Arial" w:hAnsi="Arial" w:cs="Arial"/>
          <w:color w:val="000000"/>
        </w:rPr>
        <w:t xml:space="preserve"> </w:t>
      </w:r>
      <w:r w:rsidRPr="009B6BC0">
        <w:rPr>
          <w:rFonts w:ascii="Arial" w:hAnsi="Arial" w:cs="Arial"/>
          <w:b/>
          <w:bCs/>
          <w:color w:val="000000"/>
        </w:rPr>
        <w:t>possibles</w:t>
      </w:r>
      <w:r w:rsidRPr="009B6BC0">
        <w:rPr>
          <w:rFonts w:ascii="Arial" w:hAnsi="Arial" w:cs="Arial"/>
          <w:color w:val="000000"/>
        </w:rPr>
        <w:br/>
        <w:t>• Entrée DC 5 V (prise jack)</w:t>
      </w:r>
      <w:r w:rsidRPr="009B6BC0">
        <w:rPr>
          <w:rFonts w:ascii="Arial" w:hAnsi="Arial" w:cs="Arial"/>
          <w:color w:val="000000"/>
        </w:rPr>
        <w:br/>
        <w:t>• Port USB</w:t>
      </w:r>
      <w:r w:rsidRPr="009B6BC0">
        <w:rPr>
          <w:rFonts w:ascii="Arial" w:hAnsi="Arial" w:cs="Arial"/>
          <w:color w:val="000000"/>
        </w:rPr>
        <w:noBreakHyphen/>
        <w:t>B (5 V auxiliaire)</w:t>
      </w:r>
    </w:p>
    <w:p w14:paraId="45212B93" w14:textId="77777777" w:rsidR="009B6BC0" w:rsidRPr="009B6BC0" w:rsidRDefault="009B6BC0" w:rsidP="009B6BC0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b/>
          <w:bCs/>
          <w:color w:val="000000"/>
        </w:rPr>
        <w:t>Mise en route</w:t>
      </w:r>
      <w:r w:rsidRPr="009B6BC0">
        <w:rPr>
          <w:rFonts w:ascii="Arial" w:hAnsi="Arial" w:cs="Arial"/>
          <w:color w:val="000000"/>
        </w:rPr>
        <w:br/>
        <w:t>3.1. Alimentation par prise DC</w:t>
      </w:r>
    </w:p>
    <w:p w14:paraId="24916DAA" w14:textId="77777777" w:rsidR="009B6BC0" w:rsidRPr="009B6BC0" w:rsidRDefault="009B6BC0" w:rsidP="009B6BC0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>Branchez une alimentation 5 V DC (adaptateur secteur ou alimentation de laboratoire) sur le connecteur « DC plug ».</w:t>
      </w:r>
    </w:p>
    <w:p w14:paraId="7A28D345" w14:textId="77777777" w:rsidR="009B6BC0" w:rsidRPr="009B6BC0" w:rsidRDefault="009B6BC0" w:rsidP="009B6BC0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>Vérifiez que la LED_ETAT (petite LED rouge) s’allume en continu, indiquant que le PIC32 est sous tension et que l’alimentation 5 V / 3,3 V est stable.</w:t>
      </w:r>
    </w:p>
    <w:p w14:paraId="0B3DE6F8" w14:textId="5A0D07F2" w:rsidR="009B6BC0" w:rsidRDefault="009B6BC0" w:rsidP="009B6BC0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>L’écran FT812 est désormais initialisé (fond de carte actif), prêt à recevoir des commandes via SPI.</w:t>
      </w:r>
    </w:p>
    <w:p w14:paraId="40F6A5FB" w14:textId="2CD1F7EA" w:rsidR="00C177DB" w:rsidRPr="00C177DB" w:rsidRDefault="00C177DB" w:rsidP="009B6BC0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C177DB">
        <w:rPr>
          <w:rFonts w:ascii="Arial" w:hAnsi="Arial" w:cs="Arial"/>
          <w:color w:val="000000"/>
        </w:rPr>
        <w:t>LEDs RGB en mode arc-e</w:t>
      </w:r>
      <w:r w:rsidR="00153515">
        <w:rPr>
          <w:rFonts w:ascii="Arial" w:hAnsi="Arial" w:cs="Arial"/>
          <w:color w:val="000000"/>
        </w:rPr>
        <w:t>n</w:t>
      </w:r>
      <w:r w:rsidRPr="00C177DB">
        <w:rPr>
          <w:rFonts w:ascii="Arial" w:hAnsi="Arial" w:cs="Arial"/>
          <w:color w:val="000000"/>
        </w:rPr>
        <w:t>-ci</w:t>
      </w:r>
      <w:r>
        <w:rPr>
          <w:rFonts w:ascii="Arial" w:hAnsi="Arial" w:cs="Arial"/>
          <w:color w:val="000000"/>
        </w:rPr>
        <w:t>el</w:t>
      </w:r>
    </w:p>
    <w:p w14:paraId="60D276F5" w14:textId="77777777" w:rsidR="009B6BC0" w:rsidRPr="009B6BC0" w:rsidRDefault="009B6BC0" w:rsidP="009B6BC0">
      <w:pPr>
        <w:pStyle w:val="NormalWeb"/>
        <w:ind w:left="720"/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 xml:space="preserve">3.2. </w:t>
      </w:r>
      <w:r w:rsidRPr="009B6BC0">
        <w:rPr>
          <w:rFonts w:ascii="Arial" w:hAnsi="Arial" w:cs="Arial"/>
          <w:b/>
          <w:bCs/>
          <w:color w:val="000000"/>
        </w:rPr>
        <w:t>Alimentation par USB</w:t>
      </w:r>
    </w:p>
    <w:p w14:paraId="052A7E0F" w14:textId="77777777" w:rsidR="009B6BC0" w:rsidRPr="009B6BC0" w:rsidRDefault="009B6BC0" w:rsidP="009B6BC0">
      <w:pPr>
        <w:pStyle w:val="NormalWeb"/>
        <w:numPr>
          <w:ilvl w:val="1"/>
          <w:numId w:val="6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>Connectez un câble USB</w:t>
      </w:r>
      <w:r w:rsidRPr="009B6BC0">
        <w:rPr>
          <w:rFonts w:ascii="Arial" w:hAnsi="Arial" w:cs="Arial"/>
          <w:color w:val="000000"/>
        </w:rPr>
        <w:noBreakHyphen/>
        <w:t>B à un port USB 5 V.</w:t>
      </w:r>
    </w:p>
    <w:p w14:paraId="4A32ABE3" w14:textId="77777777" w:rsidR="009B6BC0" w:rsidRPr="009B6BC0" w:rsidRDefault="009B6BC0" w:rsidP="009B6BC0">
      <w:pPr>
        <w:pStyle w:val="NormalWeb"/>
        <w:numPr>
          <w:ilvl w:val="1"/>
          <w:numId w:val="6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>La LED_USB (rouge, à côté du port USB) s’allume pour signaler la présence de l’alimentation USB.</w:t>
      </w:r>
    </w:p>
    <w:p w14:paraId="14F90446" w14:textId="77777777" w:rsidR="009B6BC0" w:rsidRPr="009B6BC0" w:rsidRDefault="009B6BC0" w:rsidP="009B6BC0">
      <w:pPr>
        <w:pStyle w:val="NormalWeb"/>
        <w:numPr>
          <w:ilvl w:val="1"/>
          <w:numId w:val="6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>Si aucune autre source 5 V n’est présente, la carte passera automatiquement en mode USB (grâce au multiplexeur TPS2117). La LED_ETAT peut également s’allumer si le bus USB alimente le PIC32.</w:t>
      </w:r>
    </w:p>
    <w:p w14:paraId="2E08F9D8" w14:textId="637912DF" w:rsidR="007E24CC" w:rsidRPr="00A10B63" w:rsidRDefault="009B6BC0" w:rsidP="007E24C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b/>
          <w:bCs/>
          <w:color w:val="000000"/>
        </w:rPr>
        <w:t>Vérification visuelle</w:t>
      </w:r>
      <w:r w:rsidRPr="009B6BC0">
        <w:rPr>
          <w:rFonts w:ascii="Arial" w:hAnsi="Arial" w:cs="Arial"/>
          <w:color w:val="000000"/>
        </w:rPr>
        <w:br/>
        <w:t>• LED_ETAT allumée → carte sous tension (DC ou USB)</w:t>
      </w:r>
      <w:r w:rsidRPr="009B6BC0">
        <w:rPr>
          <w:rFonts w:ascii="Arial" w:hAnsi="Arial" w:cs="Arial"/>
          <w:color w:val="000000"/>
        </w:rPr>
        <w:br/>
        <w:t>• LED_USB allumée → alimentation via USB reconnue</w:t>
      </w:r>
      <w:r w:rsidRPr="009B6BC0">
        <w:rPr>
          <w:rFonts w:ascii="Arial" w:hAnsi="Arial" w:cs="Arial"/>
          <w:color w:val="000000"/>
        </w:rPr>
        <w:br/>
        <w:t xml:space="preserve">• Cercle de LEDs RGB : en </w:t>
      </w:r>
      <w:r w:rsidR="00472037" w:rsidRPr="00C177DB">
        <w:rPr>
          <w:rFonts w:ascii="Arial" w:hAnsi="Arial" w:cs="Arial"/>
          <w:color w:val="000000"/>
        </w:rPr>
        <w:t>en mode arc-e</w:t>
      </w:r>
      <w:r w:rsidR="00153515">
        <w:rPr>
          <w:rFonts w:ascii="Arial" w:hAnsi="Arial" w:cs="Arial"/>
          <w:color w:val="000000"/>
        </w:rPr>
        <w:t>n</w:t>
      </w:r>
      <w:r w:rsidR="00472037" w:rsidRPr="00C177DB">
        <w:rPr>
          <w:rFonts w:ascii="Arial" w:hAnsi="Arial" w:cs="Arial"/>
          <w:color w:val="000000"/>
        </w:rPr>
        <w:t>-ci</w:t>
      </w:r>
      <w:r w:rsidR="00472037">
        <w:rPr>
          <w:rFonts w:ascii="Arial" w:hAnsi="Arial" w:cs="Arial"/>
          <w:color w:val="000000"/>
        </w:rPr>
        <w:t>el</w:t>
      </w:r>
      <w:r w:rsidR="00B279DF">
        <w:rPr>
          <w:rFonts w:ascii="Arial" w:hAnsi="Arial" w:cs="Arial"/>
          <w:color w:val="000000"/>
        </w:rPr>
        <w:t>, tourner le PEC12 vers la gauche changement d’état</w:t>
      </w:r>
      <w:r w:rsidR="00D20128">
        <w:rPr>
          <w:rFonts w:ascii="Arial" w:hAnsi="Arial" w:cs="Arial"/>
          <w:color w:val="000000"/>
        </w:rPr>
        <w:t xml:space="preserve"> : 1. Arc-en-ciel 2. En rose 3. En </w:t>
      </w:r>
      <w:r w:rsidR="00CB151E">
        <w:rPr>
          <w:rFonts w:ascii="Arial" w:hAnsi="Arial" w:cs="Arial"/>
          <w:color w:val="000000"/>
        </w:rPr>
        <w:t xml:space="preserve">orange 4. Led verte si droite ou rouge vers gauche Appui sur PEC12 </w:t>
      </w:r>
      <w:r w:rsidR="00A10B63">
        <w:rPr>
          <w:rFonts w:ascii="Arial" w:hAnsi="Arial" w:cs="Arial"/>
          <w:color w:val="000000"/>
        </w:rPr>
        <w:t>retour vers 1.</w:t>
      </w:r>
    </w:p>
    <w:p w14:paraId="67F0B2B3" w14:textId="7725AEFB" w:rsidR="007E24CC" w:rsidRPr="00A10B63" w:rsidRDefault="009B6BC0" w:rsidP="00A10B63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b/>
          <w:bCs/>
          <w:color w:val="000000"/>
        </w:rPr>
        <w:t>Premiers tests</w:t>
      </w:r>
      <w:r w:rsidRPr="009B6BC0">
        <w:rPr>
          <w:rFonts w:ascii="Arial" w:hAnsi="Arial" w:cs="Arial"/>
          <w:color w:val="000000"/>
        </w:rPr>
        <w:br/>
        <w:t>• Vous pouvez vérifier la communication SPI en envoyant une commande d’identification au FT812 (lecture de REG_ID = 0x7C).</w:t>
      </w:r>
      <w:r w:rsidRPr="009B6BC0">
        <w:rPr>
          <w:rFonts w:ascii="Arial" w:hAnsi="Arial" w:cs="Arial"/>
          <w:color w:val="000000"/>
        </w:rPr>
        <w:br/>
        <w:t xml:space="preserve">• Aucun affichage graphique n’est encore implémenté (l’écran reste </w:t>
      </w:r>
      <w:r w:rsidR="00BB30CA">
        <w:rPr>
          <w:rFonts w:ascii="Arial" w:hAnsi="Arial" w:cs="Arial"/>
          <w:color w:val="000000"/>
        </w:rPr>
        <w:t>blanc</w:t>
      </w:r>
      <w:r w:rsidRPr="009B6BC0">
        <w:rPr>
          <w:rFonts w:ascii="Arial" w:hAnsi="Arial" w:cs="Arial"/>
          <w:color w:val="000000"/>
        </w:rPr>
        <w:t>).</w:t>
      </w:r>
    </w:p>
    <w:p w14:paraId="66F240FB" w14:textId="77777777" w:rsidR="009B6BC0" w:rsidRPr="009B6BC0" w:rsidRDefault="009B6BC0" w:rsidP="009B6BC0">
      <w:pPr>
        <w:pStyle w:val="NormalWeb"/>
        <w:numPr>
          <w:ilvl w:val="0"/>
          <w:numId w:val="5"/>
        </w:numPr>
        <w:rPr>
          <w:rFonts w:ascii="Arial" w:hAnsi="Arial" w:cs="Arial"/>
          <w:b/>
          <w:bCs/>
          <w:color w:val="000000"/>
        </w:rPr>
      </w:pPr>
      <w:r w:rsidRPr="009B6BC0">
        <w:rPr>
          <w:rFonts w:ascii="Arial" w:hAnsi="Arial" w:cs="Arial"/>
          <w:b/>
          <w:bCs/>
          <w:color w:val="000000"/>
        </w:rPr>
        <w:t>Extinction et débranchement</w:t>
      </w:r>
    </w:p>
    <w:p w14:paraId="5D3AE48C" w14:textId="25584019" w:rsidR="007E24CC" w:rsidRPr="00C26405" w:rsidRDefault="009B6BC0" w:rsidP="00C26405">
      <w:pPr>
        <w:pStyle w:val="NormalWeb"/>
        <w:numPr>
          <w:ilvl w:val="1"/>
          <w:numId w:val="5"/>
        </w:numPr>
        <w:rPr>
          <w:rFonts w:ascii="Arial" w:hAnsi="Arial" w:cs="Arial"/>
          <w:color w:val="000000"/>
        </w:rPr>
      </w:pPr>
      <w:r w:rsidRPr="009B6BC0">
        <w:rPr>
          <w:rFonts w:ascii="Arial" w:hAnsi="Arial" w:cs="Arial"/>
          <w:color w:val="000000"/>
        </w:rPr>
        <w:t>Débranchez l’alimentation (DC ou USB).</w:t>
      </w:r>
    </w:p>
    <w:sectPr w:rsidR="007E24CC" w:rsidRPr="00C26405" w:rsidSect="005D01C3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F9648" w14:textId="77777777" w:rsidR="002C626B" w:rsidRDefault="002C626B" w:rsidP="00B271FD">
      <w:pPr>
        <w:spacing w:after="0" w:line="240" w:lineRule="auto"/>
      </w:pPr>
      <w:r>
        <w:separator/>
      </w:r>
    </w:p>
  </w:endnote>
  <w:endnote w:type="continuationSeparator" w:id="0">
    <w:p w14:paraId="25092BA6" w14:textId="77777777" w:rsidR="002C626B" w:rsidRDefault="002C626B" w:rsidP="00B2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4503"/>
      <w:gridCol w:w="5252"/>
    </w:tblGrid>
    <w:tr w:rsidR="00B271FD" w:rsidRPr="00223D8D" w14:paraId="4056DDAD" w14:textId="77777777">
      <w:tc>
        <w:tcPr>
          <w:tcW w:w="4503" w:type="dxa"/>
        </w:tcPr>
        <w:p w14:paraId="533C6FFA" w14:textId="77777777" w:rsidR="00B271FD" w:rsidRPr="00223D8D" w:rsidRDefault="00B271FD" w:rsidP="00223D8D">
          <w:pPr>
            <w:jc w:val="left"/>
            <w:rPr>
              <w:spacing w:val="-3"/>
              <w:sz w:val="10"/>
              <w:szCs w:val="10"/>
            </w:rPr>
          </w:pPr>
        </w:p>
      </w:tc>
      <w:tc>
        <w:tcPr>
          <w:tcW w:w="5252" w:type="dxa"/>
        </w:tcPr>
        <w:p w14:paraId="50A0B544" w14:textId="77777777" w:rsidR="00B271FD" w:rsidRPr="00223D8D" w:rsidRDefault="00B271FD" w:rsidP="00223D8D">
          <w:pPr>
            <w:spacing w:line="288" w:lineRule="auto"/>
            <w:jc w:val="left"/>
            <w:rPr>
              <w:spacing w:val="-3"/>
              <w:sz w:val="10"/>
              <w:szCs w:val="10"/>
            </w:rPr>
          </w:pPr>
        </w:p>
      </w:tc>
    </w:tr>
    <w:tr w:rsidR="00B271FD" w14:paraId="4C989E62" w14:textId="77777777">
      <w:tc>
        <w:tcPr>
          <w:tcW w:w="4503" w:type="dxa"/>
        </w:tcPr>
        <w:p w14:paraId="5F8305DF" w14:textId="77777777" w:rsidR="00B271FD" w:rsidRPr="00B56DE3" w:rsidRDefault="00B271FD" w:rsidP="00C62131">
          <w:pPr>
            <w:spacing w:before="100"/>
            <w:jc w:val="left"/>
            <w:rPr>
              <w:rFonts w:ascii="Helvetica" w:hAnsi="Helvetica"/>
              <w:spacing w:val="-3"/>
            </w:rPr>
          </w:pPr>
          <w:r>
            <w:rPr>
              <w:rFonts w:ascii="Helvetica" w:hAnsi="Helvetica"/>
              <w:spacing w:val="-3"/>
            </w:rPr>
            <w:t>EDA</w:t>
          </w:r>
        </w:p>
      </w:tc>
      <w:tc>
        <w:tcPr>
          <w:tcW w:w="5252" w:type="dxa"/>
        </w:tcPr>
        <w:p w14:paraId="4085158D" w14:textId="77777777" w:rsidR="00B271FD" w:rsidRPr="00B56DE3" w:rsidRDefault="00B271FD" w:rsidP="00C62131">
          <w:pPr>
            <w:spacing w:before="100" w:line="288" w:lineRule="auto"/>
            <w:jc w:val="left"/>
            <w:rPr>
              <w:rFonts w:ascii="Helvetica" w:hAnsi="Helvetica"/>
              <w:spacing w:val="-3"/>
            </w:rPr>
          </w:pPr>
          <w:r>
            <w:rPr>
              <w:rFonts w:ascii="Helvetica" w:hAnsi="Helvetica"/>
              <w:spacing w:val="-3"/>
            </w:rPr>
            <w:t xml:space="preserve">Page 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begin"/>
          </w:r>
          <w:r w:rsidRPr="00B56DE3">
            <w:rPr>
              <w:rStyle w:val="Numrodepage"/>
              <w:rFonts w:ascii="Helvetica" w:hAnsi="Helvetica"/>
              <w:spacing w:val="-3"/>
            </w:rPr>
            <w:instrText xml:space="preserve"> PAGE </w:instrTex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separate"/>
          </w:r>
          <w:r>
            <w:rPr>
              <w:rStyle w:val="Numrodepage"/>
              <w:rFonts w:ascii="Helvetica" w:hAnsi="Helvetica"/>
              <w:noProof/>
              <w:spacing w:val="-3"/>
            </w:rPr>
            <w:t>8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end"/>
          </w:r>
        </w:p>
      </w:tc>
    </w:tr>
  </w:tbl>
  <w:p w14:paraId="333E20E1" w14:textId="77777777" w:rsidR="00B271FD" w:rsidRDefault="00B271F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F29672" w14:textId="77777777" w:rsidR="002C626B" w:rsidRDefault="002C626B" w:rsidP="00B271FD">
      <w:pPr>
        <w:spacing w:after="0" w:line="240" w:lineRule="auto"/>
      </w:pPr>
      <w:r>
        <w:separator/>
      </w:r>
    </w:p>
  </w:footnote>
  <w:footnote w:type="continuationSeparator" w:id="0">
    <w:p w14:paraId="78A8033E" w14:textId="77777777" w:rsidR="002C626B" w:rsidRDefault="002C626B" w:rsidP="00B2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97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235"/>
      <w:gridCol w:w="5953"/>
      <w:gridCol w:w="1556"/>
    </w:tblGrid>
    <w:tr w:rsidR="00B271FD" w14:paraId="1C692D83" w14:textId="77777777" w:rsidTr="00921D44">
      <w:tc>
        <w:tcPr>
          <w:tcW w:w="2235" w:type="dxa"/>
        </w:tcPr>
        <w:p w14:paraId="7ED0BC55" w14:textId="77777777" w:rsidR="00B271FD" w:rsidRDefault="00B271FD" w:rsidP="00B56DE3">
          <w:pPr>
            <w:spacing w:after="100"/>
            <w:rPr>
              <w:rFonts w:ascii="ETML" w:hAnsi="ETML"/>
              <w:sz w:val="32"/>
            </w:rPr>
          </w:pPr>
          <w:r>
            <w:rPr>
              <w:rFonts w:ascii="ETML" w:hAnsi="ETML"/>
              <w:sz w:val="32"/>
            </w:rPr>
            <w:t>ETML-es</w:t>
          </w:r>
        </w:p>
      </w:tc>
      <w:tc>
        <w:tcPr>
          <w:tcW w:w="5953" w:type="dxa"/>
        </w:tcPr>
        <w:p w14:paraId="28D6020A" w14:textId="390768C7" w:rsidR="00B271FD" w:rsidRDefault="00B271FD" w:rsidP="00921D44">
          <w:pPr>
            <w:spacing w:after="100"/>
            <w:ind w:left="448" w:hanging="448"/>
            <w:rPr>
              <w:rFonts w:ascii="ETML" w:hAnsi="ETML"/>
              <w:sz w:val="32"/>
            </w:rPr>
          </w:pPr>
          <w:r>
            <w:rPr>
              <w:rFonts w:ascii="Helvetica" w:hAnsi="Helvetica"/>
              <w:sz w:val="28"/>
            </w:rPr>
            <w:t xml:space="preserve">                     PRJ-</w:t>
          </w:r>
          <w:r w:rsidR="00DA15AC">
            <w:rPr>
              <w:rFonts w:ascii="Helvetica" w:hAnsi="Helvetica"/>
              <w:sz w:val="28"/>
            </w:rPr>
            <w:t>2418</w:t>
          </w:r>
        </w:p>
      </w:tc>
      <w:tc>
        <w:tcPr>
          <w:tcW w:w="1556" w:type="dxa"/>
        </w:tcPr>
        <w:p w14:paraId="35190889" w14:textId="4740F687" w:rsidR="00B271FD" w:rsidRPr="00B56DE3" w:rsidRDefault="00B271FD" w:rsidP="00B56DE3">
          <w:pPr>
            <w:spacing w:after="100"/>
            <w:jc w:val="right"/>
            <w:rPr>
              <w:rFonts w:ascii="Helvetica" w:hAnsi="Helvetica"/>
            </w:rPr>
          </w:pPr>
          <w:r>
            <w:rPr>
              <w:rFonts w:ascii="Helvetica" w:hAnsi="Helvetica"/>
            </w:rPr>
            <w:t>P</w:t>
          </w:r>
          <w:r w:rsidR="00DA15AC">
            <w:rPr>
              <w:rFonts w:ascii="Helvetica" w:hAnsi="Helvetica"/>
            </w:rPr>
            <w:t>RO</w:t>
          </w:r>
          <w:r>
            <w:rPr>
              <w:rFonts w:ascii="Helvetica" w:hAnsi="Helvetica"/>
            </w:rPr>
            <w:t>J</w:t>
          </w:r>
        </w:p>
      </w:tc>
    </w:tr>
    <w:tr w:rsidR="00B271FD" w:rsidRPr="00223D8D" w14:paraId="1ACBAFB0" w14:textId="77777777" w:rsidTr="00921D44">
      <w:tc>
        <w:tcPr>
          <w:tcW w:w="2235" w:type="dxa"/>
        </w:tcPr>
        <w:p w14:paraId="0A03C7D8" w14:textId="77777777" w:rsidR="00B271FD" w:rsidRPr="00223D8D" w:rsidRDefault="00B271FD" w:rsidP="00223D8D">
          <w:pPr>
            <w:rPr>
              <w:sz w:val="10"/>
              <w:szCs w:val="10"/>
            </w:rPr>
          </w:pPr>
        </w:p>
      </w:tc>
      <w:tc>
        <w:tcPr>
          <w:tcW w:w="5953" w:type="dxa"/>
        </w:tcPr>
        <w:p w14:paraId="4E16675C" w14:textId="77777777" w:rsidR="00B271FD" w:rsidRPr="00223D8D" w:rsidRDefault="00B271FD" w:rsidP="00921D44">
          <w:pPr>
            <w:ind w:left="448" w:hanging="448"/>
            <w:jc w:val="center"/>
            <w:rPr>
              <w:sz w:val="10"/>
              <w:szCs w:val="10"/>
            </w:rPr>
          </w:pPr>
        </w:p>
      </w:tc>
      <w:tc>
        <w:tcPr>
          <w:tcW w:w="1556" w:type="dxa"/>
        </w:tcPr>
        <w:p w14:paraId="4C880F9C" w14:textId="77777777" w:rsidR="00B271FD" w:rsidRPr="00223D8D" w:rsidRDefault="00B271FD" w:rsidP="00223D8D">
          <w:pPr>
            <w:jc w:val="right"/>
            <w:rPr>
              <w:sz w:val="10"/>
              <w:szCs w:val="10"/>
            </w:rPr>
          </w:pPr>
        </w:p>
      </w:tc>
    </w:tr>
  </w:tbl>
  <w:p w14:paraId="131FA884" w14:textId="77777777" w:rsidR="00B271FD" w:rsidRDefault="00B271FD">
    <w:pPr>
      <w:spacing w:line="19" w:lineRule="exact"/>
      <w:ind w:right="-48"/>
      <w:rPr>
        <w:rFonts w:ascii="Helvetica" w:hAnsi="Helvetica"/>
      </w:rPr>
    </w:pPr>
  </w:p>
  <w:p w14:paraId="4830F0E6" w14:textId="77777777" w:rsidR="00B271FD" w:rsidRDefault="00B271F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7415A8"/>
    <w:multiLevelType w:val="multilevel"/>
    <w:tmpl w:val="FA72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E2CBA"/>
    <w:multiLevelType w:val="hybridMultilevel"/>
    <w:tmpl w:val="B6E87AEC"/>
    <w:lvl w:ilvl="0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89B26B0"/>
    <w:multiLevelType w:val="multilevel"/>
    <w:tmpl w:val="AA3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32582"/>
    <w:multiLevelType w:val="hybridMultilevel"/>
    <w:tmpl w:val="31AE30A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B093D"/>
    <w:multiLevelType w:val="multilevel"/>
    <w:tmpl w:val="AA3E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91D0E"/>
    <w:multiLevelType w:val="hybridMultilevel"/>
    <w:tmpl w:val="961AD44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FD"/>
    <w:rsid w:val="00133DA1"/>
    <w:rsid w:val="00153515"/>
    <w:rsid w:val="0018566D"/>
    <w:rsid w:val="00194232"/>
    <w:rsid w:val="002C626B"/>
    <w:rsid w:val="004324E5"/>
    <w:rsid w:val="00472037"/>
    <w:rsid w:val="004C651E"/>
    <w:rsid w:val="00504DF1"/>
    <w:rsid w:val="00543C8D"/>
    <w:rsid w:val="00595CAA"/>
    <w:rsid w:val="005D01C3"/>
    <w:rsid w:val="005F7507"/>
    <w:rsid w:val="006002CB"/>
    <w:rsid w:val="007E24CC"/>
    <w:rsid w:val="008C1FDD"/>
    <w:rsid w:val="008C2289"/>
    <w:rsid w:val="00991578"/>
    <w:rsid w:val="009B6BC0"/>
    <w:rsid w:val="00A10B63"/>
    <w:rsid w:val="00B271FD"/>
    <w:rsid w:val="00B279DF"/>
    <w:rsid w:val="00B67F8D"/>
    <w:rsid w:val="00BB30CA"/>
    <w:rsid w:val="00C177DB"/>
    <w:rsid w:val="00C26405"/>
    <w:rsid w:val="00CB151E"/>
    <w:rsid w:val="00D20128"/>
    <w:rsid w:val="00DA15AC"/>
    <w:rsid w:val="00F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DA1C2"/>
  <w15:chartTrackingRefBased/>
  <w15:docId w15:val="{2054B546-650E-4EFE-858B-4116C8A3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71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27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H"/>
    </w:rPr>
  </w:style>
  <w:style w:type="paragraph" w:styleId="Titre3">
    <w:name w:val="heading 3"/>
    <w:basedOn w:val="Normal"/>
    <w:link w:val="Titre3Car"/>
    <w:uiPriority w:val="9"/>
    <w:qFormat/>
    <w:rsid w:val="00B27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271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71FD"/>
  </w:style>
  <w:style w:type="paragraph" w:styleId="Pieddepage">
    <w:name w:val="footer"/>
    <w:basedOn w:val="Normal"/>
    <w:link w:val="PieddepageCar"/>
    <w:uiPriority w:val="99"/>
    <w:unhideWhenUsed/>
    <w:rsid w:val="00B271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71FD"/>
  </w:style>
  <w:style w:type="table" w:styleId="Grilledutableau">
    <w:name w:val="Table Grid"/>
    <w:basedOn w:val="TableauNormal"/>
    <w:rsid w:val="00B271FD"/>
    <w:pPr>
      <w:keepLines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B271FD"/>
  </w:style>
  <w:style w:type="character" w:customStyle="1" w:styleId="Titre2Car">
    <w:name w:val="Titre 2 Car"/>
    <w:basedOn w:val="Policepardfaut"/>
    <w:link w:val="Titre2"/>
    <w:uiPriority w:val="9"/>
    <w:rsid w:val="00B271FD"/>
    <w:rPr>
      <w:rFonts w:ascii="Times New Roman" w:eastAsia="Times New Roman" w:hAnsi="Times New Roman" w:cs="Times New Roman"/>
      <w:b/>
      <w:bCs/>
      <w:sz w:val="36"/>
      <w:szCs w:val="36"/>
      <w:lang w:eastAsia="fr-CH"/>
    </w:rPr>
  </w:style>
  <w:style w:type="character" w:customStyle="1" w:styleId="Titre3Car">
    <w:name w:val="Titre 3 Car"/>
    <w:basedOn w:val="Policepardfaut"/>
    <w:link w:val="Titre3"/>
    <w:uiPriority w:val="9"/>
    <w:rsid w:val="00B271FD"/>
    <w:rPr>
      <w:rFonts w:ascii="Times New Roman" w:eastAsia="Times New Roman" w:hAnsi="Times New Roman" w:cs="Times New Roman"/>
      <w:b/>
      <w:bCs/>
      <w:sz w:val="27"/>
      <w:szCs w:val="27"/>
      <w:lang w:eastAsia="fr-CH"/>
    </w:rPr>
  </w:style>
  <w:style w:type="paragraph" w:styleId="NormalWeb">
    <w:name w:val="Normal (Web)"/>
    <w:basedOn w:val="Normal"/>
    <w:uiPriority w:val="99"/>
    <w:unhideWhenUsed/>
    <w:rsid w:val="00B27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lev">
    <w:name w:val="Strong"/>
    <w:basedOn w:val="Policepardfaut"/>
    <w:uiPriority w:val="22"/>
    <w:qFormat/>
    <w:rsid w:val="00B271FD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B271FD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27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B27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7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De Oliveira</dc:creator>
  <cp:keywords/>
  <dc:description/>
  <cp:lastModifiedBy>Etienne De Oliveira</cp:lastModifiedBy>
  <cp:revision>26</cp:revision>
  <dcterms:created xsi:type="dcterms:W3CDTF">2025-06-02T08:39:00Z</dcterms:created>
  <dcterms:modified xsi:type="dcterms:W3CDTF">2025-06-25T09:22:00Z</dcterms:modified>
</cp:coreProperties>
</file>